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rPr>
          <w:rFonts w:eastAsia="Times New Roman" w:cs="Arial"/>
          <w:b/>
          <w:noProof/>
          <w:color w:val="000000" w:themeColor="text1"/>
          <w:sz w:val="32"/>
          <w:szCs w:val="32"/>
          <w:lang w:val="en-US"/>
        </w:rPr>
      </w:pPr>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bookmarkStart w:id="0" w:name="_Toc4056840"/>
      <w:r w:rsidRPr="00D108EE">
        <w:rPr>
          <w:rFonts w:eastAsia="Times New Roman" w:cs="Arial"/>
          <w:b/>
          <w:noProof/>
          <w:color w:val="000000" w:themeColor="text1"/>
          <w:sz w:val="32"/>
          <w:szCs w:val="32"/>
          <w:lang w:val="en-US"/>
        </w:rPr>
        <w:t>CROATIAN BANK FOR RECONSTRUCTION AND DEVELOPMENT</w:t>
      </w:r>
      <w:bookmarkEnd w:id="0"/>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r w:rsidRPr="00D108EE">
        <w:rPr>
          <w:rFonts w:eastAsia="Times New Roman" w:cs="Arial"/>
          <w:b/>
          <w:noProof/>
          <w:color w:val="000000" w:themeColor="text1"/>
          <w:sz w:val="32"/>
          <w:szCs w:val="32"/>
          <w:lang w:val="en-US"/>
        </w:rPr>
        <w:t xml:space="preserve">Condensed Separate and Consolidated Interim Financial Statements for the Period 1 January – </w:t>
      </w:r>
      <w:r w:rsidR="00A20A5A" w:rsidRPr="00D108EE">
        <w:rPr>
          <w:rFonts w:eastAsia="Times New Roman" w:cs="Arial"/>
          <w:b/>
          <w:noProof/>
          <w:color w:val="000000" w:themeColor="text1"/>
          <w:sz w:val="32"/>
          <w:szCs w:val="32"/>
          <w:lang w:val="en-US"/>
        </w:rPr>
        <w:t>3</w:t>
      </w:r>
      <w:r w:rsidR="00A20A5A">
        <w:rPr>
          <w:rFonts w:eastAsia="Times New Roman" w:cs="Arial"/>
          <w:b/>
          <w:noProof/>
          <w:color w:val="000000" w:themeColor="text1"/>
          <w:sz w:val="32"/>
          <w:szCs w:val="32"/>
          <w:lang w:val="en-US"/>
        </w:rPr>
        <w:t>0</w:t>
      </w:r>
      <w:r w:rsidR="00A20A5A" w:rsidRPr="00D108EE">
        <w:rPr>
          <w:rFonts w:eastAsia="Times New Roman" w:cs="Arial"/>
          <w:b/>
          <w:noProof/>
          <w:color w:val="000000" w:themeColor="text1"/>
          <w:sz w:val="32"/>
          <w:szCs w:val="32"/>
          <w:lang w:val="en-US"/>
        </w:rPr>
        <w:t xml:space="preserve"> </w:t>
      </w:r>
      <w:r w:rsidR="00A20A5A">
        <w:rPr>
          <w:rFonts w:eastAsia="Times New Roman" w:cs="Arial"/>
          <w:b/>
          <w:noProof/>
          <w:color w:val="000000" w:themeColor="text1"/>
          <w:sz w:val="32"/>
          <w:szCs w:val="32"/>
          <w:lang w:val="en-US"/>
        </w:rPr>
        <w:t>June</w:t>
      </w:r>
      <w:r w:rsidRPr="00D108EE">
        <w:rPr>
          <w:rFonts w:eastAsia="Times New Roman" w:cs="Arial"/>
          <w:b/>
          <w:noProof/>
          <w:color w:val="000000" w:themeColor="text1"/>
          <w:sz w:val="32"/>
          <w:szCs w:val="32"/>
          <w:lang w:val="en-US"/>
        </w:rPr>
        <w:t xml:space="preserve"> 2020</w:t>
      </w:r>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ind w:right="284"/>
        <w:jc w:val="center"/>
        <w:rPr>
          <w:rFonts w:eastAsia="Times New Roman" w:cs="Arial"/>
          <w:noProof/>
          <w:color w:val="000000" w:themeColor="text1"/>
          <w:szCs w:val="32"/>
          <w:lang w:val="en-US"/>
        </w:rPr>
        <w:sectPr w:rsidR="001C192E" w:rsidRPr="00D108EE">
          <w:footerReference w:type="default" r:id="rId8"/>
          <w:pgSz w:w="11906" w:h="16838"/>
          <w:pgMar w:top="1417" w:right="1417" w:bottom="1417" w:left="1417" w:header="708" w:footer="708" w:gutter="0"/>
          <w:cols w:space="708"/>
          <w:docGrid w:linePitch="360"/>
        </w:sectPr>
      </w:pPr>
      <w:r w:rsidRPr="00D108EE">
        <w:rPr>
          <w:rFonts w:eastAsia="Times New Roman" w:cs="Arial"/>
          <w:noProof/>
          <w:color w:val="000000" w:themeColor="text1"/>
          <w:szCs w:val="32"/>
          <w:lang w:val="en-US"/>
        </w:rPr>
        <w:t xml:space="preserve">Zagreb, </w:t>
      </w:r>
      <w:r w:rsidR="00B16015">
        <w:rPr>
          <w:rFonts w:eastAsia="Times New Roman" w:cs="Arial"/>
          <w:noProof/>
          <w:color w:val="000000" w:themeColor="text1"/>
          <w:szCs w:val="32"/>
          <w:lang w:val="en-US"/>
        </w:rPr>
        <w:t>September</w:t>
      </w:r>
      <w:r w:rsidRPr="00D108EE">
        <w:rPr>
          <w:rFonts w:eastAsia="Times New Roman" w:cs="Arial"/>
          <w:noProof/>
          <w:color w:val="000000" w:themeColor="text1"/>
          <w:szCs w:val="32"/>
          <w:lang w:val="en-US"/>
        </w:rPr>
        <w:t xml:space="preserve"> 2020</w:t>
      </w:r>
    </w:p>
    <w:tbl>
      <w:tblPr>
        <w:tblW w:w="9487" w:type="dxa"/>
        <w:tblInd w:w="-132" w:type="dxa"/>
        <w:tblLook w:val="01E0" w:firstRow="1" w:lastRow="1" w:firstColumn="1" w:lastColumn="1" w:noHBand="0" w:noVBand="0"/>
      </w:tblPr>
      <w:tblGrid>
        <w:gridCol w:w="8429"/>
        <w:gridCol w:w="1058"/>
      </w:tblGrid>
      <w:tr w:rsidR="001C192E" w:rsidRPr="00D108EE" w:rsidTr="00DD1ECC">
        <w:tc>
          <w:tcPr>
            <w:tcW w:w="8429" w:type="dxa"/>
            <w:vAlign w:val="bottom"/>
          </w:tcPr>
          <w:p w:rsidR="001C192E" w:rsidRPr="00D108EE" w:rsidRDefault="001C192E" w:rsidP="001C192E">
            <w:pPr>
              <w:spacing w:before="120" w:after="0" w:line="240" w:lineRule="auto"/>
              <w:rPr>
                <w:rFonts w:cs="Arial"/>
                <w:noProof/>
                <w:color w:val="000000" w:themeColor="text1"/>
                <w:lang w:val="en-US"/>
              </w:rPr>
            </w:pPr>
          </w:p>
        </w:tc>
        <w:tc>
          <w:tcPr>
            <w:tcW w:w="1058" w:type="dxa"/>
            <w:vAlign w:val="bottom"/>
          </w:tcPr>
          <w:p w:rsidR="001C192E" w:rsidRPr="00D108EE" w:rsidRDefault="001C192E" w:rsidP="001C192E">
            <w:pPr>
              <w:spacing w:before="120" w:after="0" w:line="240" w:lineRule="auto"/>
              <w:jc w:val="right"/>
              <w:rPr>
                <w:rFonts w:cs="Arial"/>
                <w:noProof/>
                <w:color w:val="000000" w:themeColor="text1"/>
                <w:lang w:val="en-US"/>
              </w:rPr>
            </w:pPr>
            <w:r w:rsidRPr="00D108EE">
              <w:rPr>
                <w:rFonts w:cs="Arial"/>
                <w:noProof/>
                <w:color w:val="000000" w:themeColor="text1"/>
                <w:lang w:val="en-US"/>
              </w:rPr>
              <w:t>Page</w:t>
            </w:r>
          </w:p>
        </w:tc>
      </w:tr>
      <w:tr w:rsidR="001C192E" w:rsidRPr="00D108EE" w:rsidTr="00DD1ECC">
        <w:tc>
          <w:tcPr>
            <w:tcW w:w="8429" w:type="dxa"/>
            <w:vAlign w:val="bottom"/>
          </w:tcPr>
          <w:p w:rsidR="001C192E" w:rsidRPr="00D108EE" w:rsidRDefault="001C192E" w:rsidP="001C192E">
            <w:pPr>
              <w:spacing w:before="120" w:after="0" w:line="240" w:lineRule="auto"/>
              <w:rPr>
                <w:rFonts w:cs="Arial"/>
                <w:noProof/>
                <w:color w:val="000000" w:themeColor="text1"/>
                <w:lang w:val="en-US"/>
              </w:rPr>
            </w:pPr>
          </w:p>
        </w:tc>
        <w:tc>
          <w:tcPr>
            <w:tcW w:w="1058" w:type="dxa"/>
            <w:vAlign w:val="bottom"/>
          </w:tcPr>
          <w:p w:rsidR="001C192E" w:rsidRPr="00D108EE" w:rsidRDefault="001C192E" w:rsidP="001C192E">
            <w:pPr>
              <w:spacing w:before="120" w:after="0" w:line="240" w:lineRule="auto"/>
              <w:jc w:val="right"/>
              <w:rPr>
                <w:rFonts w:cs="Arial"/>
                <w:noProof/>
                <w:color w:val="000000" w:themeColor="text1"/>
                <w:lang w:val="en-US"/>
              </w:rPr>
            </w:pPr>
          </w:p>
        </w:tc>
      </w:tr>
      <w:tr w:rsidR="009913BA" w:rsidRPr="00D108EE" w:rsidTr="00DD1ECC">
        <w:trPr>
          <w:trHeight w:val="371"/>
        </w:trPr>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Responsibilities of the Management and Supervisory Boards for the preparation and approval of the condensed separate and consolidated interim financial statements</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3</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A20A5A" w:rsidRPr="00D108EE" w:rsidTr="00DD1ECC">
        <w:tc>
          <w:tcPr>
            <w:tcW w:w="8429" w:type="dxa"/>
            <w:vAlign w:val="bottom"/>
          </w:tcPr>
          <w:p w:rsidR="00A20A5A" w:rsidRPr="00D108EE" w:rsidRDefault="00A20A5A" w:rsidP="009913BA">
            <w:pPr>
              <w:spacing w:before="120" w:after="0" w:line="240" w:lineRule="auto"/>
              <w:rPr>
                <w:rFonts w:cs="Arial"/>
                <w:noProof/>
                <w:color w:val="000000" w:themeColor="text1"/>
                <w:lang w:val="en-US"/>
              </w:rPr>
            </w:pPr>
            <w:r w:rsidRPr="00A20A5A">
              <w:rPr>
                <w:rFonts w:cs="Arial"/>
                <w:noProof/>
                <w:color w:val="000000" w:themeColor="text1"/>
                <w:lang w:val="en-US"/>
              </w:rPr>
              <w:t>Independent auditor’s report to the owner of Croatian Bank for Reconstruction and Development</w:t>
            </w:r>
          </w:p>
        </w:tc>
        <w:tc>
          <w:tcPr>
            <w:tcW w:w="1058" w:type="dxa"/>
            <w:vAlign w:val="bottom"/>
          </w:tcPr>
          <w:p w:rsidR="00A20A5A" w:rsidRPr="00D108EE" w:rsidRDefault="00A20A5A" w:rsidP="009913BA">
            <w:pPr>
              <w:spacing w:before="120" w:after="0" w:line="240" w:lineRule="auto"/>
              <w:jc w:val="right"/>
              <w:rPr>
                <w:rFonts w:cs="Arial"/>
                <w:noProof/>
                <w:color w:val="000000" w:themeColor="text1"/>
                <w:lang w:val="en-US"/>
              </w:rPr>
            </w:pPr>
            <w:r>
              <w:rPr>
                <w:rFonts w:cs="Arial"/>
                <w:noProof/>
                <w:color w:val="000000" w:themeColor="text1"/>
                <w:lang w:val="en-US"/>
              </w:rPr>
              <w:t>4</w:t>
            </w:r>
          </w:p>
        </w:tc>
      </w:tr>
      <w:tr w:rsidR="00A20A5A" w:rsidRPr="00D108EE" w:rsidTr="00DD1ECC">
        <w:tc>
          <w:tcPr>
            <w:tcW w:w="8429" w:type="dxa"/>
            <w:vAlign w:val="bottom"/>
          </w:tcPr>
          <w:p w:rsidR="00A20A5A" w:rsidRPr="00D108EE" w:rsidRDefault="00A20A5A" w:rsidP="009913BA">
            <w:pPr>
              <w:spacing w:before="120" w:after="0" w:line="240" w:lineRule="auto"/>
              <w:rPr>
                <w:rFonts w:cs="Arial"/>
                <w:noProof/>
                <w:color w:val="000000" w:themeColor="text1"/>
                <w:lang w:val="en-US"/>
              </w:rPr>
            </w:pPr>
          </w:p>
        </w:tc>
        <w:tc>
          <w:tcPr>
            <w:tcW w:w="1058" w:type="dxa"/>
            <w:vAlign w:val="bottom"/>
          </w:tcPr>
          <w:p w:rsidR="00A20A5A" w:rsidRPr="00D108EE" w:rsidRDefault="00A20A5A" w:rsidP="009913BA">
            <w:pPr>
              <w:spacing w:before="120" w:after="0" w:line="240" w:lineRule="auto"/>
              <w:jc w:val="right"/>
              <w:rPr>
                <w:rFonts w:cs="Arial"/>
                <w:noProof/>
                <w:color w:val="000000" w:themeColor="text1"/>
                <w:lang w:val="en-US"/>
              </w:rPr>
            </w:pPr>
          </w:p>
        </w:tc>
      </w:tr>
      <w:tr w:rsidR="00136465" w:rsidRPr="00D108EE" w:rsidTr="00DD1ECC">
        <w:trPr>
          <w:trHeight w:val="281"/>
        </w:trPr>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Condensed Consolidated Interim Financial Statements of the Group:</w:t>
            </w: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11</w:t>
            </w:r>
          </w:p>
        </w:tc>
      </w:tr>
      <w:tr w:rsidR="00136465" w:rsidRPr="00D108EE" w:rsidTr="00DD1ECC">
        <w:trPr>
          <w:trHeight w:val="351"/>
        </w:trPr>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w:t>
            </w: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11</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 and Other Comprehensive Income</w:t>
            </w: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12</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Financial Position</w:t>
            </w:r>
          </w:p>
        </w:tc>
        <w:tc>
          <w:tcPr>
            <w:tcW w:w="1058" w:type="dxa"/>
            <w:shd w:val="clear" w:color="auto" w:fill="auto"/>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13</w:t>
            </w: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Cash Flows</w:t>
            </w:r>
          </w:p>
        </w:tc>
        <w:tc>
          <w:tcPr>
            <w:tcW w:w="1058" w:type="dxa"/>
            <w:shd w:val="clear" w:color="auto" w:fill="auto"/>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14</w:t>
            </w: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Changes in Equity</w:t>
            </w:r>
          </w:p>
        </w:tc>
        <w:tc>
          <w:tcPr>
            <w:tcW w:w="1058" w:type="dxa"/>
            <w:shd w:val="clear" w:color="auto" w:fill="auto"/>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15</w:t>
            </w: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Condensed Separate Interim Financial Statements of the Bank:</w:t>
            </w:r>
          </w:p>
        </w:tc>
        <w:tc>
          <w:tcPr>
            <w:tcW w:w="1058" w:type="dxa"/>
            <w:shd w:val="clear" w:color="auto" w:fill="auto"/>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16</w:t>
            </w: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Statement of Profit or Loss</w:t>
            </w:r>
          </w:p>
        </w:tc>
        <w:tc>
          <w:tcPr>
            <w:tcW w:w="1058" w:type="dxa"/>
            <w:shd w:val="clear" w:color="auto" w:fill="auto"/>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16</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 and Other Comprehensive Income</w:t>
            </w: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17</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Financial Position</w:t>
            </w: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18</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Cash Flows</w:t>
            </w: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19</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Changes in Equity</w:t>
            </w: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r>
              <w:rPr>
                <w:rFonts w:cs="Arial"/>
                <w:color w:val="000000" w:themeColor="text1"/>
              </w:rPr>
              <w:t>20</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D108EE"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after="0" w:line="320" w:lineRule="exact"/>
              <w:rPr>
                <w:rFonts w:eastAsia="Times New Roman" w:cstheme="minorHAnsi"/>
                <w:noProof/>
                <w:color w:val="000000" w:themeColor="text1"/>
                <w:lang w:val="en-US"/>
              </w:rPr>
            </w:pPr>
            <w:r w:rsidRPr="00D108EE">
              <w:rPr>
                <w:rFonts w:eastAsia="Times New Roman" w:cstheme="minorHAnsi"/>
                <w:noProof/>
                <w:color w:val="000000" w:themeColor="text1"/>
                <w:lang w:val="en-US"/>
              </w:rPr>
              <w:t xml:space="preserve">Notes to the Condensed Interim Financial Statements which include significant accounting policies and other explanations </w:t>
            </w:r>
          </w:p>
        </w:tc>
        <w:tc>
          <w:tcPr>
            <w:tcW w:w="1058" w:type="dxa"/>
            <w:shd w:val="clear" w:color="auto" w:fill="auto"/>
            <w:vAlign w:val="bottom"/>
          </w:tcPr>
          <w:p w:rsidR="00136465" w:rsidRPr="008075C2" w:rsidRDefault="00136465" w:rsidP="00136465">
            <w:pPr>
              <w:spacing w:before="120" w:after="0" w:line="240" w:lineRule="auto"/>
              <w:jc w:val="right"/>
              <w:rPr>
                <w:rFonts w:cs="Arial"/>
                <w:noProof/>
                <w:color w:val="000000" w:themeColor="text1"/>
                <w:lang w:val="en-US"/>
              </w:rPr>
            </w:pPr>
            <w:r w:rsidRPr="00757CE3">
              <w:rPr>
                <w:rFonts w:cs="Arial"/>
                <w:color w:val="000000" w:themeColor="text1"/>
              </w:rPr>
              <w:t>21-13</w:t>
            </w:r>
            <w:r w:rsidR="007E7079">
              <w:rPr>
                <w:rFonts w:cs="Arial"/>
                <w:color w:val="000000" w:themeColor="text1"/>
              </w:rPr>
              <w:t>5</w:t>
            </w:r>
          </w:p>
        </w:tc>
      </w:tr>
      <w:tr w:rsidR="00136465" w:rsidRPr="00D108EE" w:rsidTr="00DD1ECC">
        <w:trPr>
          <w:trHeight w:val="482"/>
        </w:trPr>
        <w:tc>
          <w:tcPr>
            <w:tcW w:w="8429" w:type="dxa"/>
            <w:vAlign w:val="bottom"/>
          </w:tcPr>
          <w:p w:rsidR="00136465" w:rsidRPr="00D108EE" w:rsidRDefault="00136465" w:rsidP="00136465">
            <w:pPr>
              <w:spacing w:after="0" w:line="320" w:lineRule="exact"/>
              <w:rPr>
                <w:rFonts w:eastAsia="Times New Roman" w:cstheme="minorHAnsi"/>
                <w:noProof/>
                <w:color w:val="000000" w:themeColor="text1"/>
                <w:lang w:val="en-US"/>
              </w:rPr>
            </w:pPr>
            <w:r w:rsidRPr="00D108EE">
              <w:rPr>
                <w:rFonts w:eastAsia="Times New Roman" w:cstheme="minorHAnsi"/>
                <w:noProof/>
                <w:color w:val="000000" w:themeColor="text1"/>
                <w:lang w:val="en-US"/>
              </w:rPr>
              <w:t>Appendix - Financial Performance of the HKO Group</w:t>
            </w:r>
          </w:p>
        </w:tc>
        <w:tc>
          <w:tcPr>
            <w:tcW w:w="1058" w:type="dxa"/>
            <w:shd w:val="clear" w:color="auto" w:fill="auto"/>
            <w:vAlign w:val="bottom"/>
          </w:tcPr>
          <w:p w:rsidR="00136465" w:rsidRPr="008075C2" w:rsidRDefault="00136465" w:rsidP="00136465">
            <w:pPr>
              <w:spacing w:before="120" w:after="0" w:line="240" w:lineRule="auto"/>
              <w:jc w:val="right"/>
              <w:rPr>
                <w:rFonts w:cs="Arial"/>
                <w:noProof/>
                <w:color w:val="000000" w:themeColor="text1"/>
                <w:lang w:val="en-US"/>
              </w:rPr>
            </w:pPr>
            <w:r w:rsidRPr="00757CE3">
              <w:rPr>
                <w:rFonts w:cs="Arial"/>
                <w:color w:val="000000" w:themeColor="text1"/>
              </w:rPr>
              <w:t>13</w:t>
            </w:r>
            <w:r w:rsidR="007E7079">
              <w:rPr>
                <w:rFonts w:cs="Arial"/>
                <w:color w:val="000000" w:themeColor="text1"/>
              </w:rPr>
              <w:t>6</w:t>
            </w:r>
            <w:r w:rsidRPr="00757CE3">
              <w:rPr>
                <w:rFonts w:cs="Arial"/>
                <w:color w:val="000000" w:themeColor="text1"/>
              </w:rPr>
              <w:t>-13</w:t>
            </w:r>
            <w:r w:rsidR="007E7079">
              <w:rPr>
                <w:rFonts w:cs="Arial"/>
                <w:color w:val="000000" w:themeColor="text1"/>
              </w:rPr>
              <w:t>9</w:t>
            </w:r>
          </w:p>
        </w:tc>
      </w:tr>
    </w:tbl>
    <w:p w:rsidR="00472B5C" w:rsidRPr="00D108EE" w:rsidRDefault="00472B5C" w:rsidP="001C192E">
      <w:pPr>
        <w:spacing w:after="0" w:line="240" w:lineRule="auto"/>
        <w:ind w:right="284"/>
        <w:rPr>
          <w:rFonts w:eastAsia="Times New Roman" w:cs="Arial"/>
          <w:noProof/>
          <w:color w:val="000000" w:themeColor="text1"/>
          <w:szCs w:val="32"/>
          <w:lang w:val="en-US"/>
        </w:rPr>
      </w:pP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1C192E" w:rsidRPr="00D108EE" w:rsidRDefault="001C192E" w:rsidP="001C192E">
      <w:pPr>
        <w:spacing w:after="0" w:line="240" w:lineRule="auto"/>
        <w:ind w:right="284"/>
        <w:rPr>
          <w:rFonts w:eastAsia="Times New Roman" w:cs="Arial"/>
          <w:noProof/>
          <w:color w:val="000000" w:themeColor="text1"/>
          <w:szCs w:val="32"/>
          <w:lang w:val="en-US"/>
        </w:rPr>
        <w:sectPr w:rsidR="001C192E" w:rsidRPr="00D108EE">
          <w:headerReference w:type="default" r:id="rId9"/>
          <w:footerReference w:type="default" r:id="rId10"/>
          <w:pgSz w:w="11906" w:h="16838"/>
          <w:pgMar w:top="1417" w:right="1417" w:bottom="1417" w:left="1417" w:header="708" w:footer="708" w:gutter="0"/>
          <w:cols w:space="708"/>
          <w:docGrid w:linePitch="360"/>
        </w:sectPr>
      </w:pP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pages </w:t>
      </w:r>
      <w:r w:rsidR="00136465" w:rsidRPr="00926BAC">
        <w:rPr>
          <w:iCs/>
          <w:noProof/>
          <w:color w:val="000000" w:themeColor="text1"/>
          <w:lang w:val="en-US"/>
        </w:rPr>
        <w:t xml:space="preserve">11 </w:t>
      </w:r>
      <w:r w:rsidRPr="00926BAC">
        <w:rPr>
          <w:iCs/>
          <w:noProof/>
          <w:color w:val="000000" w:themeColor="text1"/>
          <w:lang w:val="en-US"/>
        </w:rPr>
        <w:t xml:space="preserve">to </w:t>
      </w:r>
      <w:r w:rsidR="00136465" w:rsidRPr="00136465">
        <w:rPr>
          <w:iCs/>
          <w:noProof/>
          <w:color w:val="000000" w:themeColor="text1"/>
          <w:lang w:val="en-US"/>
        </w:rPr>
        <w:t>13</w:t>
      </w:r>
      <w:r w:rsidR="007E7079">
        <w:rPr>
          <w:iCs/>
          <w:noProof/>
          <w:color w:val="000000" w:themeColor="text1"/>
          <w:lang w:val="en-US"/>
        </w:rPr>
        <w:t>9</w:t>
      </w:r>
      <w:r w:rsidR="00136465" w:rsidRPr="00831916">
        <w:rPr>
          <w:iCs/>
          <w:noProof/>
          <w:color w:val="000000" w:themeColor="text1"/>
          <w:lang w:val="en-US"/>
        </w:rPr>
        <w:t xml:space="preserve"> </w:t>
      </w:r>
      <w:r w:rsidRPr="00831916">
        <w:rPr>
          <w:iCs/>
          <w:noProof/>
          <w:color w:val="000000" w:themeColor="text1"/>
          <w:lang w:val="en-US"/>
        </w:rPr>
        <w:t>have</w:t>
      </w:r>
      <w:r w:rsidRPr="00D108EE">
        <w:rPr>
          <w:iCs/>
          <w:noProof/>
          <w:color w:val="000000" w:themeColor="text1"/>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rsidR="00B33F01" w:rsidRPr="00D108EE" w:rsidRDefault="00B33F01" w:rsidP="00B33F01">
      <w:pPr>
        <w:spacing w:after="0" w:line="240" w:lineRule="auto"/>
        <w:jc w:val="both"/>
        <w:rPr>
          <w:iCs/>
          <w:noProof/>
          <w:color w:val="000000" w:themeColor="text1"/>
          <w:lang w:val="en-US" w:eastAsia="hr-HR"/>
        </w:rPr>
      </w:pPr>
    </w:p>
    <w:p w:rsidR="00B33F01" w:rsidRPr="00D108EE" w:rsidRDefault="00B33F01" w:rsidP="00B33F01">
      <w:pPr>
        <w:spacing w:after="0" w:line="240" w:lineRule="auto"/>
        <w:jc w:val="both"/>
        <w:rPr>
          <w:iCs/>
          <w:noProof/>
          <w:color w:val="000000" w:themeColor="text1"/>
          <w:lang w:val="en-US" w:eastAsia="hr-HR"/>
        </w:rPr>
      </w:pPr>
      <w:r w:rsidRPr="00D108EE">
        <w:rPr>
          <w:iCs/>
          <w:noProof/>
          <w:color w:val="000000" w:themeColor="text1"/>
          <w:lang w:val="en-US"/>
        </w:rPr>
        <w:t xml:space="preserve">The Management Board has a general responsibility for taking such steps as are reasonably available to it to safeguard the assets of the Bank and the Group and to prevent and detect fraud and other irregularities.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Condensed separate and consolidated interim financial statements on </w:t>
      </w:r>
      <w:r w:rsidRPr="00831916">
        <w:rPr>
          <w:iCs/>
          <w:noProof/>
          <w:color w:val="000000" w:themeColor="text1"/>
          <w:lang w:val="en-US"/>
        </w:rPr>
        <w:t xml:space="preserve">pages </w:t>
      </w:r>
      <w:r w:rsidR="00136465" w:rsidRPr="00926BAC">
        <w:rPr>
          <w:iCs/>
          <w:noProof/>
          <w:color w:val="000000" w:themeColor="text1"/>
          <w:lang w:val="en-US"/>
        </w:rPr>
        <w:t xml:space="preserve">11 </w:t>
      </w:r>
      <w:r w:rsidRPr="00926BAC">
        <w:rPr>
          <w:iCs/>
          <w:noProof/>
          <w:color w:val="000000" w:themeColor="text1"/>
          <w:lang w:val="en-US"/>
        </w:rPr>
        <w:t xml:space="preserve">to </w:t>
      </w:r>
      <w:r w:rsidR="00136465" w:rsidRPr="00136465">
        <w:rPr>
          <w:iCs/>
          <w:noProof/>
          <w:color w:val="000000" w:themeColor="text1"/>
          <w:lang w:val="en-US"/>
        </w:rPr>
        <w:t>13</w:t>
      </w:r>
      <w:r w:rsidR="00422189">
        <w:rPr>
          <w:iCs/>
          <w:noProof/>
          <w:color w:val="000000" w:themeColor="text1"/>
          <w:lang w:val="en-US"/>
        </w:rPr>
        <w:t xml:space="preserve">9 </w:t>
      </w:r>
      <w:r w:rsidRPr="00136465">
        <w:rPr>
          <w:iCs/>
          <w:noProof/>
          <w:color w:val="000000" w:themeColor="text1"/>
          <w:lang w:val="en-US"/>
        </w:rPr>
        <w:t>have</w:t>
      </w:r>
      <w:r w:rsidRPr="00D108EE">
        <w:rPr>
          <w:iCs/>
          <w:noProof/>
          <w:color w:val="000000" w:themeColor="text1"/>
          <w:lang w:val="en-US"/>
        </w:rPr>
        <w:t xml:space="preserve"> been approved by the Management Board on </w:t>
      </w:r>
      <w:r w:rsidR="00422189">
        <w:rPr>
          <w:iCs/>
          <w:noProof/>
          <w:color w:val="000000" w:themeColor="text1"/>
          <w:lang w:val="en-US"/>
        </w:rPr>
        <w:t>30</w:t>
      </w:r>
      <w:r w:rsidR="004C7F4E" w:rsidRPr="00D108EE">
        <w:rPr>
          <w:iCs/>
          <w:noProof/>
          <w:color w:val="000000" w:themeColor="text1"/>
          <w:lang w:val="en-US"/>
        </w:rPr>
        <w:t xml:space="preserve"> </w:t>
      </w:r>
      <w:r w:rsidR="00B16015">
        <w:rPr>
          <w:iCs/>
          <w:noProof/>
          <w:color w:val="000000" w:themeColor="text1"/>
          <w:lang w:val="en-US"/>
        </w:rPr>
        <w:t>September</w:t>
      </w:r>
      <w:r w:rsidRPr="00D108EE">
        <w:rPr>
          <w:iCs/>
          <w:noProof/>
          <w:color w:val="000000" w:themeColor="text1"/>
          <w:lang w:val="en-US"/>
        </w:rPr>
        <w:t xml:space="preserve"> 20</w:t>
      </w:r>
      <w:r w:rsidR="00317247" w:rsidRPr="00D108EE">
        <w:rPr>
          <w:iCs/>
          <w:noProof/>
          <w:color w:val="000000" w:themeColor="text1"/>
          <w:lang w:val="en-US"/>
        </w:rPr>
        <w:t>20</w:t>
      </w:r>
      <w:r w:rsidRPr="00D108EE">
        <w:rPr>
          <w:iCs/>
          <w:noProof/>
          <w:color w:val="000000" w:themeColor="text1"/>
          <w:lang w:val="en-US"/>
        </w:rPr>
        <w:t xml:space="preserve"> as confirmed by the signatures below.</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For and on behalf of Croatian Bank for Reconstruction and Development:</w:t>
      </w:r>
      <w:r w:rsidRPr="00D108EE" w:rsidDel="00E0702C">
        <w:rPr>
          <w:iCs/>
          <w:noProof/>
          <w:color w:val="000000" w:themeColor="text1"/>
          <w:lang w:val="en-US"/>
        </w:rPr>
        <w:t xml:space="preserve"> </w:t>
      </w: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317247" w:rsidRPr="00D108EE" w:rsidRDefault="00317247" w:rsidP="00317247">
      <w:pPr>
        <w:spacing w:after="0" w:line="240" w:lineRule="auto"/>
        <w:jc w:val="both"/>
        <w:rPr>
          <w:iCs/>
          <w:noProof/>
          <w:color w:val="000000" w:themeColor="text1"/>
          <w:lang w:val="en-US"/>
        </w:rPr>
      </w:pPr>
    </w:p>
    <w:p w:rsidR="00317247" w:rsidRPr="00D108EE" w:rsidRDefault="00317247" w:rsidP="00317247">
      <w:pPr>
        <w:spacing w:after="0" w:line="360" w:lineRule="auto"/>
        <w:jc w:val="both"/>
        <w:rPr>
          <w:noProof/>
          <w:color w:val="000000" w:themeColor="text1"/>
          <w:sz w:val="24"/>
          <w:szCs w:val="24"/>
          <w:lang w:val="en-US"/>
        </w:rPr>
      </w:pPr>
    </w:p>
    <w:p w:rsidR="00317247" w:rsidRPr="00D108EE" w:rsidRDefault="00317247" w:rsidP="00317247">
      <w:pPr>
        <w:spacing w:after="0" w:line="360" w:lineRule="auto"/>
        <w:jc w:val="both"/>
        <w:rPr>
          <w:noProof/>
          <w:color w:val="000000" w:themeColor="text1"/>
          <w:sz w:val="24"/>
          <w:szCs w:val="24"/>
          <w:lang w:val="en-US"/>
        </w:rPr>
      </w:pPr>
    </w:p>
    <w:tbl>
      <w:tblPr>
        <w:tblW w:w="9498" w:type="dxa"/>
        <w:tblLayout w:type="fixed"/>
        <w:tblLook w:val="04A0" w:firstRow="1" w:lastRow="0" w:firstColumn="1" w:lastColumn="0" w:noHBand="0" w:noVBand="1"/>
      </w:tblPr>
      <w:tblGrid>
        <w:gridCol w:w="3969"/>
        <w:gridCol w:w="1701"/>
        <w:gridCol w:w="3828"/>
      </w:tblGrid>
      <w:tr w:rsidR="00317247" w:rsidRPr="00D108EE" w:rsidTr="00DD1ECC">
        <w:trPr>
          <w:trHeight w:hRule="exact" w:val="252"/>
        </w:trPr>
        <w:tc>
          <w:tcPr>
            <w:tcW w:w="3969" w:type="dxa"/>
            <w:vAlign w:val="bottom"/>
          </w:tcPr>
          <w:p w:rsidR="00317247" w:rsidRPr="00D108EE" w:rsidRDefault="00317247" w:rsidP="00317247">
            <w:pPr>
              <w:spacing w:after="0" w:line="240" w:lineRule="auto"/>
              <w:jc w:val="center"/>
              <w:rPr>
                <w:rFonts w:eastAsia="Times New Roman" w:cs="Arial"/>
                <w:noProof/>
                <w:color w:val="000000" w:themeColor="text1"/>
                <w:lang w:val="en-US"/>
              </w:rPr>
            </w:pPr>
            <w:bookmarkStart w:id="1" w:name="_Hlk5719699"/>
            <w:r w:rsidRPr="00D108EE">
              <w:rPr>
                <w:rFonts w:eastAsia="Times New Roman"/>
                <w:noProof/>
                <w:color w:val="000000" w:themeColor="text1"/>
                <w:lang w:val="en-US"/>
              </w:rPr>
              <w:t>______________________</w:t>
            </w:r>
          </w:p>
        </w:tc>
        <w:tc>
          <w:tcPr>
            <w:tcW w:w="1701" w:type="dxa"/>
            <w:vAlign w:val="bottom"/>
          </w:tcPr>
          <w:p w:rsidR="00317247" w:rsidRPr="00D108EE" w:rsidRDefault="00317247" w:rsidP="00317247">
            <w:pPr>
              <w:spacing w:after="0" w:line="240" w:lineRule="auto"/>
              <w:jc w:val="center"/>
              <w:rPr>
                <w:rFonts w:eastAsia="Times New Roman"/>
                <w:noProof/>
                <w:color w:val="000000" w:themeColor="text1"/>
                <w:lang w:val="en-US"/>
              </w:rPr>
            </w:pPr>
          </w:p>
        </w:tc>
        <w:tc>
          <w:tcPr>
            <w:tcW w:w="3828" w:type="dxa"/>
            <w:vAlign w:val="bottom"/>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______________________</w:t>
            </w:r>
          </w:p>
        </w:tc>
      </w:tr>
      <w:tr w:rsidR="00317247" w:rsidRPr="00D108EE" w:rsidTr="00DD1ECC">
        <w:trPr>
          <w:trHeight w:val="238"/>
        </w:trPr>
        <w:tc>
          <w:tcPr>
            <w:tcW w:w="3969" w:type="dxa"/>
            <w:vAlign w:val="bottom"/>
          </w:tcPr>
          <w:p w:rsidR="00317247" w:rsidRPr="00D108EE" w:rsidRDefault="00317247" w:rsidP="00317247">
            <w:pPr>
              <w:spacing w:after="0" w:line="240" w:lineRule="auto"/>
              <w:jc w:val="center"/>
              <w:rPr>
                <w:rFonts w:eastAsia="Times New Roman" w:cs="Arial"/>
                <w:noProof/>
                <w:color w:val="000000" w:themeColor="text1"/>
                <w:lang w:val="en-US"/>
              </w:rPr>
            </w:pPr>
            <w:r w:rsidRPr="00D108EE">
              <w:rPr>
                <w:rFonts w:eastAsia="Times New Roman" w:cs="Arial"/>
                <w:noProof/>
                <w:color w:val="000000" w:themeColor="text1"/>
                <w:lang w:val="en-US"/>
              </w:rPr>
              <w:t>Vedran Jakšić, MSc</w:t>
            </w:r>
          </w:p>
        </w:tc>
        <w:tc>
          <w:tcPr>
            <w:tcW w:w="1701"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3828" w:type="dxa"/>
          </w:tcPr>
          <w:p w:rsidR="00317247" w:rsidRPr="00D108EE" w:rsidRDefault="00317247" w:rsidP="00317247">
            <w:pPr>
              <w:spacing w:after="0" w:line="240" w:lineRule="auto"/>
              <w:jc w:val="center"/>
              <w:rPr>
                <w:rFonts w:eastAsia="Times New Roman" w:cs="Arial"/>
                <w:noProof/>
                <w:color w:val="000000" w:themeColor="text1"/>
                <w:lang w:val="en-US"/>
              </w:rPr>
            </w:pPr>
            <w:r w:rsidRPr="00D108EE">
              <w:rPr>
                <w:rFonts w:eastAsia="Times New Roman" w:cs="Arial"/>
                <w:noProof/>
                <w:color w:val="000000" w:themeColor="text1"/>
                <w:lang w:val="en-US"/>
              </w:rPr>
              <w:t>Marin Pranjić</w:t>
            </w:r>
          </w:p>
        </w:tc>
      </w:tr>
      <w:tr w:rsidR="00317247" w:rsidRPr="00D108EE" w:rsidTr="00DD1ECC">
        <w:trPr>
          <w:trHeight w:hRule="exact" w:val="128"/>
        </w:trPr>
        <w:tc>
          <w:tcPr>
            <w:tcW w:w="3969"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1701"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3828" w:type="dxa"/>
          </w:tcPr>
          <w:p w:rsidR="00317247" w:rsidRPr="00D108EE" w:rsidRDefault="00317247" w:rsidP="00317247">
            <w:pPr>
              <w:spacing w:after="0" w:line="240" w:lineRule="auto"/>
              <w:jc w:val="center"/>
              <w:rPr>
                <w:rFonts w:eastAsia="Times New Roman" w:cs="Arial"/>
                <w:noProof/>
                <w:color w:val="000000" w:themeColor="text1"/>
                <w:lang w:val="en-US"/>
              </w:rPr>
            </w:pPr>
          </w:p>
        </w:tc>
      </w:tr>
      <w:tr w:rsidR="00317247" w:rsidRPr="00D108EE" w:rsidTr="00DD1ECC">
        <w:trPr>
          <w:trHeight w:val="374"/>
        </w:trPr>
        <w:tc>
          <w:tcPr>
            <w:tcW w:w="3969" w:type="dxa"/>
          </w:tcPr>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Senior Executive Director</w:t>
            </w:r>
          </w:p>
        </w:tc>
        <w:tc>
          <w:tcPr>
            <w:tcW w:w="1701" w:type="dxa"/>
            <w:vAlign w:val="center"/>
          </w:tcPr>
          <w:p w:rsidR="00317247" w:rsidRPr="00D108EE" w:rsidRDefault="00317247" w:rsidP="00317247">
            <w:pPr>
              <w:spacing w:after="0" w:line="240" w:lineRule="auto"/>
              <w:jc w:val="center"/>
              <w:rPr>
                <w:rFonts w:eastAsia="Times New Roman" w:cs="Arial"/>
                <w:b/>
                <w:noProof/>
                <w:color w:val="000000" w:themeColor="text1"/>
                <w:lang w:val="en-US"/>
              </w:rPr>
            </w:pPr>
          </w:p>
        </w:tc>
        <w:tc>
          <w:tcPr>
            <w:tcW w:w="3828" w:type="dxa"/>
            <w:vAlign w:val="center"/>
          </w:tcPr>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Accounting Division Executive</w:t>
            </w:r>
          </w:p>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Director</w:t>
            </w:r>
          </w:p>
        </w:tc>
      </w:tr>
      <w:bookmarkEnd w:id="1"/>
    </w:tbl>
    <w:p w:rsidR="00317247" w:rsidRPr="00D108EE" w:rsidRDefault="00317247" w:rsidP="00317247">
      <w:pPr>
        <w:keepNext/>
        <w:spacing w:after="0" w:line="240" w:lineRule="auto"/>
        <w:jc w:val="both"/>
        <w:rPr>
          <w:rFonts w:eastAsia="Times New Roman" w:cs="Arial"/>
          <w:bCs/>
          <w:noProof/>
          <w:color w:val="000000" w:themeColor="text1"/>
          <w:lang w:val="en-US"/>
        </w:rPr>
      </w:pPr>
    </w:p>
    <w:p w:rsidR="00317247" w:rsidRPr="00D108EE" w:rsidRDefault="00317247" w:rsidP="00317247">
      <w:pPr>
        <w:keepNext/>
        <w:spacing w:after="0" w:line="240" w:lineRule="auto"/>
        <w:jc w:val="both"/>
        <w:rPr>
          <w:rFonts w:eastAsia="Times New Roman" w:cs="Arial"/>
          <w:bCs/>
          <w:noProof/>
          <w:color w:val="000000" w:themeColor="text1"/>
          <w:lang w:val="en-US"/>
        </w:rPr>
      </w:pPr>
    </w:p>
    <w:p w:rsidR="00317247" w:rsidRPr="00D108EE" w:rsidRDefault="00317247" w:rsidP="00317247">
      <w:pPr>
        <w:keepNext/>
        <w:spacing w:after="0" w:line="240" w:lineRule="auto"/>
        <w:jc w:val="both"/>
        <w:rPr>
          <w:rFonts w:eastAsia="Times New Roman" w:cs="Arial"/>
          <w:bCs/>
          <w:noProof/>
          <w:color w:val="000000" w:themeColor="text1"/>
          <w:lang w:val="en-US"/>
        </w:rPr>
      </w:pPr>
    </w:p>
    <w:p w:rsidR="00317247" w:rsidRPr="00D108EE" w:rsidRDefault="00317247" w:rsidP="00317247">
      <w:pPr>
        <w:keepNext/>
        <w:spacing w:after="0" w:line="240" w:lineRule="auto"/>
        <w:jc w:val="both"/>
        <w:rPr>
          <w:rFonts w:eastAsia="Times New Roman" w:cs="Arial"/>
          <w:bCs/>
          <w:noProof/>
          <w:color w:val="000000" w:themeColor="text1"/>
          <w:lang w:val="en-US"/>
        </w:rPr>
      </w:pPr>
    </w:p>
    <w:tbl>
      <w:tblPr>
        <w:tblW w:w="9356" w:type="dxa"/>
        <w:jc w:val="center"/>
        <w:tblLayout w:type="fixed"/>
        <w:tblLook w:val="04A0" w:firstRow="1" w:lastRow="0" w:firstColumn="1" w:lastColumn="0" w:noHBand="0" w:noVBand="1"/>
      </w:tblPr>
      <w:tblGrid>
        <w:gridCol w:w="3660"/>
        <w:gridCol w:w="240"/>
        <w:gridCol w:w="558"/>
        <w:gridCol w:w="1212"/>
        <w:gridCol w:w="3686"/>
      </w:tblGrid>
      <w:tr w:rsidR="00317247" w:rsidRPr="00D108EE" w:rsidTr="00DD1ECC">
        <w:trPr>
          <w:jc w:val="center"/>
        </w:trPr>
        <w:tc>
          <w:tcPr>
            <w:tcW w:w="3660" w:type="dxa"/>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______________________</w:t>
            </w:r>
          </w:p>
        </w:tc>
        <w:tc>
          <w:tcPr>
            <w:tcW w:w="240" w:type="dxa"/>
          </w:tcPr>
          <w:p w:rsidR="00317247" w:rsidRPr="00D108EE" w:rsidRDefault="00317247" w:rsidP="00317247">
            <w:pPr>
              <w:spacing w:after="0" w:line="240" w:lineRule="auto"/>
              <w:jc w:val="center"/>
              <w:rPr>
                <w:rFonts w:eastAsia="Times New Roman"/>
                <w:noProof/>
                <w:color w:val="000000" w:themeColor="text1"/>
                <w:lang w:val="en-US"/>
              </w:rPr>
            </w:pPr>
          </w:p>
        </w:tc>
        <w:tc>
          <w:tcPr>
            <w:tcW w:w="558" w:type="dxa"/>
          </w:tcPr>
          <w:p w:rsidR="00317247" w:rsidRPr="00D108EE" w:rsidRDefault="00317247" w:rsidP="00317247">
            <w:pPr>
              <w:spacing w:after="0" w:line="240" w:lineRule="auto"/>
              <w:jc w:val="center"/>
              <w:rPr>
                <w:rFonts w:eastAsia="Times New Roman"/>
                <w:noProof/>
                <w:color w:val="000000" w:themeColor="text1"/>
                <w:lang w:val="en-US"/>
              </w:rPr>
            </w:pPr>
          </w:p>
        </w:tc>
        <w:tc>
          <w:tcPr>
            <w:tcW w:w="1212" w:type="dxa"/>
          </w:tcPr>
          <w:p w:rsidR="00317247" w:rsidRPr="00D108EE" w:rsidRDefault="00317247" w:rsidP="00317247">
            <w:pPr>
              <w:spacing w:after="0" w:line="240" w:lineRule="auto"/>
              <w:jc w:val="center"/>
              <w:rPr>
                <w:rFonts w:eastAsia="Times New Roman"/>
                <w:noProof/>
                <w:color w:val="000000" w:themeColor="text1"/>
                <w:lang w:val="en-US"/>
              </w:rPr>
            </w:pPr>
          </w:p>
        </w:tc>
        <w:tc>
          <w:tcPr>
            <w:tcW w:w="3686" w:type="dxa"/>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______________________</w:t>
            </w:r>
          </w:p>
        </w:tc>
      </w:tr>
      <w:tr w:rsidR="00317247" w:rsidRPr="00D108EE" w:rsidTr="00DD1ECC">
        <w:trPr>
          <w:jc w:val="center"/>
        </w:trPr>
        <w:tc>
          <w:tcPr>
            <w:tcW w:w="3660" w:type="dxa"/>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Tamara Perko, MSc</w:t>
            </w:r>
          </w:p>
        </w:tc>
        <w:tc>
          <w:tcPr>
            <w:tcW w:w="240" w:type="dxa"/>
          </w:tcPr>
          <w:p w:rsidR="00317247" w:rsidRPr="00D108EE" w:rsidRDefault="00317247" w:rsidP="00317247">
            <w:pPr>
              <w:spacing w:after="0" w:line="240" w:lineRule="auto"/>
              <w:jc w:val="center"/>
              <w:rPr>
                <w:rFonts w:eastAsia="Times New Roman"/>
                <w:noProof/>
                <w:color w:val="000000" w:themeColor="text1"/>
                <w:lang w:val="en-US"/>
              </w:rPr>
            </w:pPr>
          </w:p>
        </w:tc>
        <w:tc>
          <w:tcPr>
            <w:tcW w:w="558" w:type="dxa"/>
          </w:tcPr>
          <w:p w:rsidR="00317247" w:rsidRPr="00D108EE" w:rsidRDefault="00317247" w:rsidP="00317247">
            <w:pPr>
              <w:spacing w:after="0" w:line="240" w:lineRule="auto"/>
              <w:jc w:val="center"/>
              <w:rPr>
                <w:rFonts w:eastAsia="Times New Roman"/>
                <w:noProof/>
                <w:color w:val="000000" w:themeColor="text1"/>
                <w:lang w:val="en-US"/>
              </w:rPr>
            </w:pPr>
          </w:p>
        </w:tc>
        <w:tc>
          <w:tcPr>
            <w:tcW w:w="1212" w:type="dxa"/>
          </w:tcPr>
          <w:p w:rsidR="00317247" w:rsidRPr="00D108EE" w:rsidRDefault="00317247" w:rsidP="00317247">
            <w:pPr>
              <w:spacing w:after="0" w:line="240" w:lineRule="auto"/>
              <w:jc w:val="center"/>
              <w:rPr>
                <w:rFonts w:eastAsia="Times New Roman"/>
                <w:noProof/>
                <w:color w:val="000000" w:themeColor="text1"/>
                <w:lang w:val="en-US"/>
              </w:rPr>
            </w:pPr>
          </w:p>
        </w:tc>
        <w:tc>
          <w:tcPr>
            <w:tcW w:w="3686" w:type="dxa"/>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 xml:space="preserve">Hrvoje Čuvalo, MSc </w:t>
            </w:r>
          </w:p>
        </w:tc>
      </w:tr>
      <w:tr w:rsidR="00317247" w:rsidRPr="00D108EE" w:rsidTr="00DD1ECC">
        <w:trPr>
          <w:trHeight w:hRule="exact" w:val="119"/>
          <w:jc w:val="center"/>
        </w:trPr>
        <w:tc>
          <w:tcPr>
            <w:tcW w:w="3660" w:type="dxa"/>
          </w:tcPr>
          <w:p w:rsidR="00317247" w:rsidRPr="00D108EE" w:rsidRDefault="00317247" w:rsidP="00317247">
            <w:pPr>
              <w:spacing w:after="0" w:line="240" w:lineRule="auto"/>
              <w:rPr>
                <w:rFonts w:eastAsia="Times New Roman"/>
                <w:noProof/>
                <w:color w:val="000000" w:themeColor="text1"/>
                <w:lang w:val="en-US"/>
              </w:rPr>
            </w:pPr>
          </w:p>
        </w:tc>
        <w:tc>
          <w:tcPr>
            <w:tcW w:w="240" w:type="dxa"/>
          </w:tcPr>
          <w:p w:rsidR="00317247" w:rsidRPr="00D108EE" w:rsidRDefault="00317247" w:rsidP="00317247">
            <w:pPr>
              <w:spacing w:after="0" w:line="240" w:lineRule="auto"/>
              <w:rPr>
                <w:rFonts w:eastAsia="Times New Roman"/>
                <w:noProof/>
                <w:color w:val="000000" w:themeColor="text1"/>
                <w:lang w:val="en-US"/>
              </w:rPr>
            </w:pPr>
          </w:p>
        </w:tc>
        <w:tc>
          <w:tcPr>
            <w:tcW w:w="558" w:type="dxa"/>
          </w:tcPr>
          <w:p w:rsidR="00317247" w:rsidRPr="00D108EE" w:rsidRDefault="00317247" w:rsidP="00317247">
            <w:pPr>
              <w:spacing w:after="0" w:line="240" w:lineRule="auto"/>
              <w:rPr>
                <w:rFonts w:eastAsia="Times New Roman"/>
                <w:noProof/>
                <w:color w:val="000000" w:themeColor="text1"/>
                <w:lang w:val="en-US"/>
              </w:rPr>
            </w:pPr>
          </w:p>
        </w:tc>
        <w:tc>
          <w:tcPr>
            <w:tcW w:w="1212" w:type="dxa"/>
          </w:tcPr>
          <w:p w:rsidR="00317247" w:rsidRPr="00D108EE" w:rsidRDefault="00317247" w:rsidP="00317247">
            <w:pPr>
              <w:spacing w:after="0" w:line="240" w:lineRule="auto"/>
              <w:rPr>
                <w:rFonts w:eastAsia="Times New Roman"/>
                <w:noProof/>
                <w:color w:val="000000" w:themeColor="text1"/>
                <w:lang w:val="en-US"/>
              </w:rPr>
            </w:pPr>
          </w:p>
        </w:tc>
        <w:tc>
          <w:tcPr>
            <w:tcW w:w="3686" w:type="dxa"/>
          </w:tcPr>
          <w:p w:rsidR="00317247" w:rsidRPr="00D108EE" w:rsidRDefault="00317247" w:rsidP="00317247">
            <w:pPr>
              <w:spacing w:after="0" w:line="240" w:lineRule="auto"/>
              <w:rPr>
                <w:rFonts w:eastAsia="Times New Roman"/>
                <w:noProof/>
                <w:color w:val="000000" w:themeColor="text1"/>
                <w:lang w:val="en-US"/>
              </w:rPr>
            </w:pPr>
          </w:p>
        </w:tc>
      </w:tr>
      <w:tr w:rsidR="00317247" w:rsidRPr="00D108EE" w:rsidTr="00DD1ECC">
        <w:trPr>
          <w:jc w:val="center"/>
        </w:trPr>
        <w:tc>
          <w:tcPr>
            <w:tcW w:w="3660" w:type="dxa"/>
          </w:tcPr>
          <w:p w:rsidR="00317247" w:rsidRPr="00D108EE" w:rsidRDefault="00317247" w:rsidP="00317247">
            <w:pPr>
              <w:spacing w:after="0" w:line="240" w:lineRule="auto"/>
              <w:jc w:val="center"/>
              <w:rPr>
                <w:rFonts w:eastAsia="Times New Roman"/>
                <w:b/>
                <w:noProof/>
                <w:color w:val="000000" w:themeColor="text1"/>
                <w:lang w:val="en-US"/>
              </w:rPr>
            </w:pPr>
            <w:r w:rsidRPr="00D108EE">
              <w:rPr>
                <w:rFonts w:eastAsia="Times New Roman"/>
                <w:b/>
                <w:noProof/>
                <w:color w:val="000000" w:themeColor="text1"/>
                <w:lang w:val="en-US"/>
              </w:rPr>
              <w:t xml:space="preserve">President of the Management </w:t>
            </w:r>
          </w:p>
          <w:p w:rsidR="00317247" w:rsidRPr="00D108EE" w:rsidRDefault="00317247" w:rsidP="00317247">
            <w:pPr>
              <w:spacing w:after="0" w:line="240" w:lineRule="auto"/>
              <w:jc w:val="center"/>
              <w:rPr>
                <w:rFonts w:eastAsia="Times New Roman"/>
                <w:b/>
                <w:noProof/>
                <w:color w:val="000000" w:themeColor="text1"/>
                <w:lang w:val="en-US"/>
              </w:rPr>
            </w:pPr>
            <w:r w:rsidRPr="00D108EE">
              <w:rPr>
                <w:rFonts w:eastAsia="Times New Roman"/>
                <w:b/>
                <w:noProof/>
                <w:color w:val="000000" w:themeColor="text1"/>
                <w:lang w:val="en-US"/>
              </w:rPr>
              <w:t>Board</w:t>
            </w:r>
          </w:p>
        </w:tc>
        <w:tc>
          <w:tcPr>
            <w:tcW w:w="240" w:type="dxa"/>
          </w:tcPr>
          <w:p w:rsidR="00317247" w:rsidRPr="00D108EE" w:rsidRDefault="00317247" w:rsidP="00317247">
            <w:pPr>
              <w:spacing w:after="0" w:line="240" w:lineRule="auto"/>
              <w:jc w:val="center"/>
              <w:rPr>
                <w:rFonts w:eastAsia="Times New Roman"/>
                <w:b/>
                <w:noProof/>
                <w:color w:val="000000" w:themeColor="text1"/>
                <w:lang w:val="en-US"/>
              </w:rPr>
            </w:pPr>
          </w:p>
        </w:tc>
        <w:tc>
          <w:tcPr>
            <w:tcW w:w="558" w:type="dxa"/>
          </w:tcPr>
          <w:p w:rsidR="00317247" w:rsidRPr="00D108EE" w:rsidRDefault="00317247" w:rsidP="00317247">
            <w:pPr>
              <w:spacing w:after="0" w:line="240" w:lineRule="auto"/>
              <w:jc w:val="center"/>
              <w:rPr>
                <w:rFonts w:eastAsia="Times New Roman"/>
                <w:b/>
                <w:noProof/>
                <w:color w:val="000000" w:themeColor="text1"/>
                <w:lang w:val="en-US"/>
              </w:rPr>
            </w:pPr>
          </w:p>
        </w:tc>
        <w:tc>
          <w:tcPr>
            <w:tcW w:w="1212" w:type="dxa"/>
          </w:tcPr>
          <w:p w:rsidR="00317247" w:rsidRPr="00D108EE" w:rsidRDefault="00317247" w:rsidP="00317247">
            <w:pPr>
              <w:spacing w:after="0" w:line="240" w:lineRule="auto"/>
              <w:jc w:val="center"/>
              <w:rPr>
                <w:rFonts w:eastAsia="Times New Roman"/>
                <w:b/>
                <w:noProof/>
                <w:color w:val="000000" w:themeColor="text1"/>
                <w:lang w:val="en-US"/>
              </w:rPr>
            </w:pPr>
          </w:p>
        </w:tc>
        <w:tc>
          <w:tcPr>
            <w:tcW w:w="3686" w:type="dxa"/>
          </w:tcPr>
          <w:p w:rsidR="00317247" w:rsidRPr="00D108EE" w:rsidRDefault="00317247" w:rsidP="00317247">
            <w:pPr>
              <w:spacing w:after="0" w:line="240" w:lineRule="auto"/>
              <w:jc w:val="center"/>
              <w:rPr>
                <w:rFonts w:eastAsia="Times New Roman"/>
                <w:b/>
                <w:noProof/>
                <w:color w:val="000000" w:themeColor="text1"/>
                <w:lang w:val="en-US"/>
              </w:rPr>
            </w:pPr>
            <w:r w:rsidRPr="00D108EE">
              <w:rPr>
                <w:rFonts w:eastAsia="Times New Roman"/>
                <w:b/>
                <w:noProof/>
                <w:color w:val="000000" w:themeColor="text1"/>
                <w:lang w:val="en-US"/>
              </w:rPr>
              <w:t xml:space="preserve">Member of the </w:t>
            </w:r>
          </w:p>
          <w:p w:rsidR="00317247" w:rsidRPr="00D108EE" w:rsidRDefault="00317247" w:rsidP="00317247">
            <w:pPr>
              <w:spacing w:after="0" w:line="240" w:lineRule="auto"/>
              <w:jc w:val="center"/>
              <w:rPr>
                <w:rFonts w:eastAsia="Times New Roman"/>
                <w:b/>
                <w:noProof/>
                <w:color w:val="000000" w:themeColor="text1"/>
                <w:lang w:val="en-US"/>
              </w:rPr>
            </w:pPr>
            <w:r w:rsidRPr="00D108EE">
              <w:rPr>
                <w:rFonts w:eastAsia="Times New Roman"/>
                <w:b/>
                <w:noProof/>
                <w:color w:val="000000" w:themeColor="text1"/>
                <w:lang w:val="en-US"/>
              </w:rPr>
              <w:t>Management Board</w:t>
            </w:r>
          </w:p>
        </w:tc>
      </w:tr>
    </w:tbl>
    <w:p w:rsidR="00317247" w:rsidRPr="00D108EE" w:rsidRDefault="00317247" w:rsidP="00317247">
      <w:pPr>
        <w:spacing w:before="240" w:after="120" w:line="240" w:lineRule="auto"/>
        <w:rPr>
          <w:rFonts w:cs="Arial"/>
          <w:noProof/>
          <w:color w:val="000000" w:themeColor="text1"/>
          <w:lang w:val="en-US"/>
        </w:rPr>
      </w:pPr>
    </w:p>
    <w:p w:rsidR="00317247" w:rsidRPr="00D108EE" w:rsidRDefault="00317247" w:rsidP="00317247">
      <w:pPr>
        <w:spacing w:after="0" w:line="240" w:lineRule="auto"/>
        <w:rPr>
          <w:noProof/>
          <w:color w:val="000000" w:themeColor="text1"/>
          <w:lang w:val="en-US"/>
        </w:rPr>
      </w:pPr>
      <w:r w:rsidRPr="00D108EE">
        <w:rPr>
          <w:rFonts w:cs="Arial"/>
          <w:noProof/>
          <w:color w:val="000000" w:themeColor="text1"/>
          <w:lang w:val="en-US"/>
        </w:rPr>
        <w:t xml:space="preserve">Zagreb, </w:t>
      </w:r>
      <w:r w:rsidR="00422189">
        <w:rPr>
          <w:iCs/>
          <w:noProof/>
          <w:color w:val="000000" w:themeColor="text1"/>
          <w:lang w:val="en-US"/>
        </w:rPr>
        <w:t xml:space="preserve">30 </w:t>
      </w:r>
      <w:r w:rsidR="00B16015">
        <w:rPr>
          <w:iCs/>
          <w:noProof/>
          <w:color w:val="000000" w:themeColor="text1"/>
          <w:lang w:val="en-US"/>
        </w:rPr>
        <w:t>September</w:t>
      </w:r>
      <w:r w:rsidR="00A20A5A" w:rsidRPr="00D108EE">
        <w:rPr>
          <w:iCs/>
          <w:noProof/>
          <w:color w:val="000000" w:themeColor="text1"/>
          <w:lang w:val="en-US"/>
        </w:rPr>
        <w:t xml:space="preserve"> </w:t>
      </w:r>
      <w:r w:rsidRPr="00D108EE">
        <w:rPr>
          <w:rFonts w:cs="Arial"/>
          <w:noProof/>
          <w:color w:val="000000" w:themeColor="text1"/>
          <w:lang w:val="en-US"/>
        </w:rPr>
        <w:t>2020</w:t>
      </w:r>
    </w:p>
    <w:p w:rsidR="00467A1A" w:rsidRPr="00D108EE" w:rsidRDefault="00467A1A" w:rsidP="00317247">
      <w:pPr>
        <w:spacing w:after="0" w:line="240" w:lineRule="auto"/>
        <w:rPr>
          <w:noProof/>
          <w:color w:val="000000" w:themeColor="text1"/>
          <w:lang w:val="en-US"/>
        </w:rPr>
        <w:sectPr w:rsidR="00467A1A" w:rsidRPr="00D108EE">
          <w:headerReference w:type="default" r:id="rId11"/>
          <w:pgSz w:w="11906" w:h="16838"/>
          <w:pgMar w:top="1417" w:right="1417" w:bottom="1417" w:left="1417" w:header="708" w:footer="708" w:gutter="0"/>
          <w:cols w:space="708"/>
          <w:docGrid w:linePitch="360"/>
        </w:sectPr>
      </w:pPr>
    </w:p>
    <w:p w:rsidR="00C638F1" w:rsidRPr="005646A2" w:rsidRDefault="00C638F1" w:rsidP="00C638F1">
      <w:pPr>
        <w:spacing w:line="260" w:lineRule="exact"/>
        <w:rPr>
          <w:lang w:val="en-US"/>
        </w:rPr>
      </w:pPr>
      <w:r w:rsidRPr="005646A2">
        <w:rPr>
          <w:rFonts w:ascii="Univers for KPMG" w:eastAsia="Times New Roman" w:hAnsi="Univers for KPMG"/>
          <w:b/>
          <w:color w:val="00338D"/>
          <w:lang w:val="en-US"/>
        </w:rPr>
        <w:lastRenderedPageBreak/>
        <w:t>Report on the Audit of the Condensed Separate and Consolidated Interim Financial Statements</w:t>
      </w:r>
    </w:p>
    <w:p w:rsidR="00C638F1" w:rsidRPr="005646A2" w:rsidRDefault="00C638F1" w:rsidP="00C638F1">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Opinion</w:t>
      </w:r>
    </w:p>
    <w:p w:rsidR="00C638F1" w:rsidRPr="005646A2" w:rsidRDefault="00C638F1" w:rsidP="00C638F1">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have audited the condensed separate financial statements of Croatian Bank for Reconstruction and Development (“the Bank”) and </w:t>
      </w:r>
      <w:r>
        <w:rPr>
          <w:rFonts w:ascii="Univers for KPMG" w:hAnsi="Univers for KPMG" w:cs="Arial"/>
          <w:sz w:val="20"/>
          <w:lang w:val="en-US"/>
        </w:rPr>
        <w:t xml:space="preserve">condensed </w:t>
      </w:r>
      <w:r w:rsidRPr="005646A2">
        <w:rPr>
          <w:rFonts w:ascii="Univers for KPMG" w:hAnsi="Univers for KPMG" w:cs="Arial"/>
          <w:sz w:val="20"/>
          <w:lang w:val="en-US"/>
        </w:rPr>
        <w:t>consolidated financial statements of the Bank and its subsidiaries (“the Group”), which comprise respective separate and consolidated statements of financial position as at 30 June 20</w:t>
      </w:r>
      <w:r>
        <w:rPr>
          <w:rFonts w:ascii="Univers for KPMG" w:hAnsi="Univers for KPMG" w:cs="Arial"/>
          <w:sz w:val="20"/>
          <w:lang w:val="en-US"/>
        </w:rPr>
        <w:t>20</w:t>
      </w:r>
      <w:r w:rsidRPr="005646A2">
        <w:rPr>
          <w:rFonts w:ascii="Univers for KPMG" w:hAnsi="Univers for KPMG" w:cs="Arial"/>
          <w:sz w:val="20"/>
          <w:lang w:val="en-US"/>
        </w:rPr>
        <w:t>, and their respective separate and consolidated statements of profit or loss, comprehensive income, cash flows and changes in equity for the six-month period then ended, and notes,</w:t>
      </w:r>
      <w:r w:rsidRPr="005646A2">
        <w:rPr>
          <w:lang w:val="en-US"/>
        </w:rPr>
        <w:t xml:space="preserve"> c</w:t>
      </w:r>
      <w:r w:rsidRPr="005646A2">
        <w:rPr>
          <w:rFonts w:ascii="Univers for KPMG" w:hAnsi="Univers for KPMG" w:cs="Arial"/>
          <w:sz w:val="20"/>
          <w:lang w:val="en-US"/>
        </w:rPr>
        <w:t>omprising significant accounting policies and other explanatory information (further referred to as “the condensed financial statements”).</w:t>
      </w:r>
    </w:p>
    <w:p w:rsidR="00C638F1" w:rsidRDefault="00C638F1" w:rsidP="00C638F1">
      <w:pPr>
        <w:spacing w:before="120" w:after="120" w:line="260" w:lineRule="exact"/>
        <w:rPr>
          <w:rFonts w:ascii="Univers for KPMG" w:hAnsi="Univers for KPMG" w:cs="Arial"/>
          <w:sz w:val="20"/>
          <w:lang w:val="en-US"/>
        </w:rPr>
      </w:pPr>
    </w:p>
    <w:p w:rsidR="00C638F1" w:rsidRDefault="00C638F1" w:rsidP="00C638F1">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In our opinion, the accompanying condensed financial statements of the Bank and the Group, as at 30 June 20</w:t>
      </w:r>
      <w:r>
        <w:rPr>
          <w:rFonts w:ascii="Univers for KPMG" w:hAnsi="Univers for KPMG" w:cs="Arial"/>
          <w:sz w:val="20"/>
          <w:lang w:val="en-US"/>
        </w:rPr>
        <w:t>20</w:t>
      </w:r>
      <w:r w:rsidRPr="005646A2">
        <w:rPr>
          <w:rFonts w:ascii="Univers for KPMG" w:hAnsi="Univers for KPMG" w:cs="Arial"/>
          <w:sz w:val="20"/>
          <w:lang w:val="en-US"/>
        </w:rPr>
        <w:t xml:space="preserve"> </w:t>
      </w:r>
      <w:r>
        <w:rPr>
          <w:rFonts w:ascii="Univers for KPMG" w:hAnsi="Univers for KPMG" w:cs="Arial"/>
          <w:sz w:val="20"/>
          <w:lang w:val="en-US"/>
        </w:rPr>
        <w:t xml:space="preserve">and </w:t>
      </w:r>
      <w:r w:rsidRPr="005646A2">
        <w:rPr>
          <w:rFonts w:ascii="Univers for KPMG" w:hAnsi="Univers for KPMG" w:cs="Arial"/>
          <w:sz w:val="20"/>
          <w:lang w:val="en-US"/>
        </w:rPr>
        <w:t>for the six-month period then ended</w:t>
      </w:r>
      <w:r>
        <w:rPr>
          <w:rFonts w:ascii="Univers for KPMG" w:hAnsi="Univers for KPMG" w:cs="Arial"/>
          <w:sz w:val="20"/>
          <w:lang w:val="en-US"/>
        </w:rPr>
        <w:t>,</w:t>
      </w:r>
      <w:r w:rsidRPr="005646A2" w:rsidDel="00B01177">
        <w:rPr>
          <w:rFonts w:ascii="Univers for KPMG" w:hAnsi="Univers for KPMG" w:cs="Arial"/>
          <w:sz w:val="20"/>
          <w:lang w:val="en-US"/>
        </w:rPr>
        <w:t xml:space="preserve"> </w:t>
      </w:r>
      <w:r w:rsidRPr="00E00D65">
        <w:rPr>
          <w:rFonts w:ascii="Univers for KPMG" w:hAnsi="Univers for KPMG" w:cs="Arial"/>
          <w:sz w:val="20"/>
          <w:lang w:val="en-US"/>
        </w:rPr>
        <w:t>are prepared</w:t>
      </w:r>
      <w:r>
        <w:rPr>
          <w:rFonts w:ascii="Univers for KPMG" w:hAnsi="Univers for KPMG" w:cs="Arial"/>
          <w:sz w:val="20"/>
          <w:lang w:val="en-US"/>
        </w:rPr>
        <w:t>,</w:t>
      </w:r>
      <w:r w:rsidRPr="00E00D65">
        <w:rPr>
          <w:rFonts w:ascii="Univers for KPMG" w:hAnsi="Univers for KPMG" w:cs="Arial"/>
          <w:sz w:val="20"/>
          <w:lang w:val="en-US"/>
        </w:rPr>
        <w:t xml:space="preserve"> in all material respects, </w:t>
      </w:r>
      <w:r w:rsidRPr="005646A2">
        <w:rPr>
          <w:rFonts w:ascii="Univers for KPMG" w:hAnsi="Univers for KPMG" w:cs="Arial"/>
          <w:sz w:val="20"/>
          <w:lang w:val="en-US"/>
        </w:rPr>
        <w:t>in accordance with IAS 34 Interim Financial Reporting.</w:t>
      </w:r>
    </w:p>
    <w:p w:rsidR="00C638F1" w:rsidRPr="005646A2" w:rsidRDefault="00C638F1" w:rsidP="00C638F1">
      <w:pPr>
        <w:spacing w:before="120" w:after="120" w:line="260" w:lineRule="exact"/>
        <w:rPr>
          <w:rFonts w:ascii="Univers for KPMG" w:hAnsi="Univers for KPMG" w:cs="Arial"/>
          <w:sz w:val="20"/>
          <w:lang w:val="en-US"/>
        </w:rPr>
      </w:pPr>
    </w:p>
    <w:p w:rsidR="00C638F1" w:rsidRPr="005646A2" w:rsidRDefault="00C638F1" w:rsidP="00C638F1">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Basis for Opinion</w:t>
      </w:r>
    </w:p>
    <w:p w:rsidR="00C638F1" w:rsidRPr="005646A2" w:rsidRDefault="00C638F1" w:rsidP="00C638F1">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conducted our audit in accordance with International Standards on Auditing (ISAs). Our responsibilities under those standards are further described in the </w:t>
      </w:r>
      <w:r w:rsidRPr="005646A2">
        <w:rPr>
          <w:rFonts w:ascii="Univers for KPMG" w:hAnsi="Univers for KPMG" w:cs="Arial"/>
          <w:i/>
          <w:sz w:val="20"/>
          <w:lang w:val="en-US"/>
        </w:rPr>
        <w:t>Auditors’ Responsibilities for the Audit of the Condensed Financial Statements</w:t>
      </w:r>
      <w:r w:rsidRPr="005646A2">
        <w:rPr>
          <w:rFonts w:ascii="Univers for KPMG" w:hAnsi="Univers for KPMG" w:cs="Arial"/>
          <w:sz w:val="20"/>
          <w:lang w:val="en-US"/>
        </w:rPr>
        <w:t xml:space="preserve"> section of our report. We are independent of the Bank and the Group in accordance with the ethical requirements that are relevant to our audit of the condensed financial statements in Croatia and we have fulfilled our other ethical responsibilities in accordance with these requirements. We believe that the audit evidence we have obtained is sufficient and appropriate to provide a basis for our opinion. </w:t>
      </w:r>
    </w:p>
    <w:p w:rsidR="00A20A5A" w:rsidRDefault="00A20A5A" w:rsidP="00317247">
      <w:pPr>
        <w:spacing w:after="0" w:line="240" w:lineRule="auto"/>
        <w:rPr>
          <w:noProof/>
          <w:color w:val="000000" w:themeColor="text1"/>
          <w:lang w:val="en-US"/>
        </w:rPr>
        <w:sectPr w:rsidR="00A20A5A">
          <w:headerReference w:type="default" r:id="rId12"/>
          <w:footerReference w:type="default" r:id="rId13"/>
          <w:pgSz w:w="11906" w:h="16838"/>
          <w:pgMar w:top="1417" w:right="1417" w:bottom="1417" w:left="1417" w:header="708" w:footer="708" w:gutter="0"/>
          <w:cols w:space="708"/>
          <w:docGrid w:linePitch="360"/>
        </w:sectPr>
      </w:pPr>
    </w:p>
    <w:p w:rsidR="000E67B1" w:rsidRPr="005646A2" w:rsidRDefault="000E67B1" w:rsidP="000E67B1">
      <w:pPr>
        <w:spacing w:line="260" w:lineRule="exact"/>
        <w:rPr>
          <w:lang w:val="en-US"/>
        </w:rPr>
      </w:pPr>
      <w:bookmarkStart w:id="2" w:name="_Hlk4062085"/>
      <w:r w:rsidRPr="005646A2">
        <w:rPr>
          <w:rFonts w:ascii="Univers for KPMG" w:eastAsia="Times New Roman" w:hAnsi="Univers for KPMG"/>
          <w:b/>
          <w:color w:val="00338D"/>
          <w:lang w:val="en-US"/>
        </w:rPr>
        <w:lastRenderedPageBreak/>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p w:rsidR="00C638F1" w:rsidRDefault="00C638F1" w:rsidP="00C638F1">
      <w:pPr>
        <w:pStyle w:val="KAMKNormal"/>
        <w:spacing w:before="0" w:line="260" w:lineRule="exact"/>
        <w:jc w:val="both"/>
        <w:rPr>
          <w:rFonts w:ascii="Univers for KPMG" w:hAnsi="Univers for KPMG"/>
          <w:b/>
          <w:i/>
          <w:color w:val="00338D"/>
          <w:sz w:val="20"/>
          <w:szCs w:val="22"/>
        </w:rPr>
      </w:pPr>
      <w:r>
        <w:rPr>
          <w:rFonts w:ascii="Univers for KPMG" w:hAnsi="Univers for KPMG"/>
          <w:b/>
          <w:i/>
          <w:color w:val="00338D"/>
          <w:sz w:val="20"/>
          <w:szCs w:val="22"/>
        </w:rPr>
        <w:t>Key Audit Matters</w:t>
      </w:r>
    </w:p>
    <w:p w:rsidR="000E67B1" w:rsidRPr="00E10975" w:rsidRDefault="00C638F1" w:rsidP="00C638F1">
      <w:pPr>
        <w:spacing w:before="120" w:after="120" w:line="260" w:lineRule="exact"/>
        <w:jc w:val="both"/>
        <w:rPr>
          <w:rFonts w:ascii="Univers for KPMG" w:hAnsi="Univers for KPMG" w:cs="Arial"/>
          <w:sz w:val="20"/>
          <w:lang w:val="en-US"/>
        </w:rPr>
      </w:pPr>
      <w:r w:rsidRPr="00E10975">
        <w:rPr>
          <w:rFonts w:ascii="Univers for KPMG" w:hAnsi="Univers for KPMG" w:cs="Arial"/>
          <w:sz w:val="20"/>
          <w:lang w:val="en-US"/>
        </w:rPr>
        <w:t xml:space="preserve">Key audit matters are those matters that, in our professional judgment, were of most significance in our audit of the condensed interim financial statements of the current period. These matters were addressed in the context of our audit of the condensed interim financial statements as a whole, and in forming our opinion thereon, and we do not provide a separate opinion on these matters. </w:t>
      </w:r>
    </w:p>
    <w:tbl>
      <w:tblPr>
        <w:tblW w:w="9734" w:type="dxa"/>
        <w:tblInd w:w="-95" w:type="dxa"/>
        <w:tblCellMar>
          <w:left w:w="10" w:type="dxa"/>
          <w:right w:w="10" w:type="dxa"/>
        </w:tblCellMar>
        <w:tblLook w:val="04A0" w:firstRow="1" w:lastRow="0" w:firstColumn="1" w:lastColumn="0" w:noHBand="0" w:noVBand="1"/>
      </w:tblPr>
      <w:tblGrid>
        <w:gridCol w:w="4490"/>
        <w:gridCol w:w="5244"/>
      </w:tblGrid>
      <w:tr w:rsidR="00C638F1" w:rsidRPr="000E67B1" w:rsidTr="00C638F1">
        <w:trPr>
          <w:trHeight w:val="20"/>
        </w:trPr>
        <w:tc>
          <w:tcPr>
            <w:tcW w:w="9734" w:type="dxa"/>
            <w:gridSpan w:val="2"/>
            <w:tcBorders>
              <w:top w:val="nil"/>
              <w:left w:val="nil"/>
              <w:bottom w:val="single" w:sz="24" w:space="0" w:color="00338E"/>
              <w:right w:val="nil"/>
            </w:tcBorders>
            <w:tcMar>
              <w:top w:w="0" w:type="dxa"/>
              <w:left w:w="108" w:type="dxa"/>
              <w:bottom w:w="0" w:type="dxa"/>
              <w:right w:w="108" w:type="dxa"/>
            </w:tcMar>
            <w:hideMark/>
          </w:tcPr>
          <w:p w:rsidR="00C638F1" w:rsidRPr="00E10975" w:rsidRDefault="00C638F1" w:rsidP="00C638F1">
            <w:pPr>
              <w:pStyle w:val="NormalWeb"/>
              <w:spacing w:line="260" w:lineRule="exact"/>
              <w:jc w:val="both"/>
              <w:rPr>
                <w:b/>
                <w:color w:val="auto"/>
                <w:lang w:val="en-US"/>
              </w:rPr>
            </w:pPr>
            <w:r w:rsidRPr="00E10975">
              <w:rPr>
                <w:rFonts w:ascii="Univers for KPMG" w:eastAsia="Calibri" w:hAnsi="Univers for KPMG" w:cs="Arial"/>
                <w:b/>
                <w:color w:val="auto"/>
                <w:sz w:val="18"/>
                <w:szCs w:val="18"/>
                <w:lang w:val="en-US"/>
              </w:rPr>
              <w:t>Impairment of loans to other customers</w:t>
            </w:r>
          </w:p>
        </w:tc>
      </w:tr>
      <w:tr w:rsidR="00C638F1" w:rsidRPr="000E67B1" w:rsidTr="00C638F1">
        <w:trPr>
          <w:trHeight w:val="71"/>
        </w:trPr>
        <w:tc>
          <w:tcPr>
            <w:tcW w:w="9734" w:type="dxa"/>
            <w:gridSpan w:val="2"/>
            <w:tcBorders>
              <w:top w:val="single" w:sz="24" w:space="0" w:color="00338E"/>
              <w:left w:val="nil"/>
              <w:bottom w:val="single" w:sz="8" w:space="0" w:color="00338E"/>
              <w:right w:val="nil"/>
            </w:tcBorders>
            <w:tcMar>
              <w:top w:w="0" w:type="dxa"/>
              <w:left w:w="108" w:type="dxa"/>
              <w:bottom w:w="0" w:type="dxa"/>
              <w:right w:w="108" w:type="dxa"/>
            </w:tcMar>
            <w:hideMark/>
          </w:tcPr>
          <w:p w:rsidR="00C638F1" w:rsidRPr="00E10975" w:rsidRDefault="00C638F1" w:rsidP="00C638F1">
            <w:pPr>
              <w:pStyle w:val="NormalWeb"/>
              <w:spacing w:before="120" w:after="0" w:line="260" w:lineRule="exact"/>
              <w:jc w:val="both"/>
              <w:rPr>
                <w:rFonts w:ascii="Univers for KPMG" w:eastAsia="Calibri" w:hAnsi="Univers for KPMG" w:cs="Arial"/>
                <w:color w:val="auto"/>
                <w:sz w:val="18"/>
                <w:szCs w:val="18"/>
                <w:lang w:val="en-US"/>
              </w:rPr>
            </w:pPr>
            <w:r w:rsidRPr="00E10975">
              <w:rPr>
                <w:rFonts w:ascii="Univers for KPMG" w:eastAsia="Calibri" w:hAnsi="Univers for KPMG" w:cs="Arial"/>
                <w:color w:val="auto"/>
                <w:sz w:val="18"/>
                <w:szCs w:val="18"/>
                <w:lang w:val="en-US"/>
              </w:rPr>
              <w:t xml:space="preserve">As at 30 June 2020, in the condensed interim financial statements of the Bank and the Group, gross loans to other customers: HRK 16,404 million, related impairment allowance: HRK 3,430 million and impairment loss </w:t>
            </w:r>
            <w:proofErr w:type="spellStart"/>
            <w:r w:rsidRPr="00E10975">
              <w:rPr>
                <w:rFonts w:ascii="Univers for KPMG" w:eastAsia="Calibri" w:hAnsi="Univers for KPMG" w:cs="Arial"/>
                <w:color w:val="auto"/>
                <w:sz w:val="18"/>
                <w:szCs w:val="18"/>
                <w:lang w:val="en-US"/>
              </w:rPr>
              <w:t>recognised</w:t>
            </w:r>
            <w:proofErr w:type="spellEnd"/>
            <w:r w:rsidRPr="00E10975">
              <w:rPr>
                <w:rFonts w:ascii="Univers for KPMG" w:eastAsia="Calibri" w:hAnsi="Univers for KPMG" w:cs="Arial"/>
                <w:color w:val="auto"/>
                <w:sz w:val="18"/>
                <w:szCs w:val="18"/>
                <w:lang w:val="en-US"/>
              </w:rPr>
              <w:t xml:space="preserve"> in the income statement for the six-month period then ended: HRK 16 million (31 December 2019: gross loans to other customers: HRK 17,064 million, impairment allowance: HRK 3,365 million; impairment loss </w:t>
            </w:r>
            <w:proofErr w:type="spellStart"/>
            <w:r w:rsidRPr="00E10975">
              <w:rPr>
                <w:rFonts w:ascii="Univers for KPMG" w:eastAsia="Calibri" w:hAnsi="Univers for KPMG" w:cs="Arial"/>
                <w:color w:val="auto"/>
                <w:sz w:val="18"/>
                <w:szCs w:val="18"/>
                <w:lang w:val="en-US"/>
              </w:rPr>
              <w:t>recognised</w:t>
            </w:r>
            <w:proofErr w:type="spellEnd"/>
            <w:r w:rsidRPr="00E10975">
              <w:rPr>
                <w:rFonts w:ascii="Univers for KPMG" w:eastAsia="Calibri" w:hAnsi="Univers for KPMG" w:cs="Arial"/>
                <w:color w:val="auto"/>
                <w:sz w:val="18"/>
                <w:szCs w:val="18"/>
                <w:lang w:val="en-US"/>
              </w:rPr>
              <w:t xml:space="preserve"> in the income statement for the six-month period ended 30 June 2019: HRK 218 million).</w:t>
            </w:r>
          </w:p>
          <w:p w:rsidR="00C638F1" w:rsidRPr="00E10975" w:rsidRDefault="00C638F1" w:rsidP="00387D69">
            <w:pPr>
              <w:pStyle w:val="NormalWeb"/>
              <w:spacing w:before="120" w:after="0" w:line="260" w:lineRule="exact"/>
              <w:jc w:val="both"/>
              <w:rPr>
                <w:rFonts w:ascii="Univers for KPMG" w:eastAsia="Calibri" w:hAnsi="Univers for KPMG"/>
                <w:i/>
                <w:color w:val="auto"/>
                <w:sz w:val="18"/>
                <w:szCs w:val="18"/>
                <w:lang w:val="en-US"/>
              </w:rPr>
            </w:pPr>
            <w:r w:rsidRPr="00E10975">
              <w:rPr>
                <w:rFonts w:ascii="Univers for KPMG" w:eastAsia="Calibri" w:hAnsi="Univers for KPMG"/>
                <w:iCs/>
                <w:color w:val="auto"/>
                <w:sz w:val="18"/>
                <w:szCs w:val="18"/>
                <w:lang w:val="en-US"/>
              </w:rPr>
              <w:t xml:space="preserve">Please refer to note </w:t>
            </w:r>
            <w:r w:rsidRPr="00E10975">
              <w:rPr>
                <w:rFonts w:ascii="Univers for KPMG" w:eastAsia="Calibri" w:hAnsi="Univers for KPMG"/>
                <w:i/>
                <w:color w:val="auto"/>
                <w:sz w:val="18"/>
                <w:szCs w:val="18"/>
                <w:lang w:val="en-US"/>
              </w:rPr>
              <w:t xml:space="preserve">1.3 </w:t>
            </w:r>
            <w:r w:rsidR="00387D69" w:rsidRPr="00387D69">
              <w:rPr>
                <w:rFonts w:ascii="Univers for KPMG" w:eastAsia="Calibri" w:hAnsi="Univers for KPMG"/>
                <w:i/>
                <w:color w:val="auto"/>
                <w:sz w:val="18"/>
                <w:szCs w:val="18"/>
                <w:lang w:val="en-US"/>
              </w:rPr>
              <w:t>Impact of COVID-19 on HBOR's business and implementation of proposed measures to assist the economy in the coronavirus outbreak</w:t>
            </w:r>
            <w:r w:rsidRPr="00E10975">
              <w:rPr>
                <w:rFonts w:ascii="Univers for KPMG" w:eastAsia="Calibri" w:hAnsi="Univers for KPMG"/>
                <w:iCs/>
                <w:color w:val="auto"/>
                <w:sz w:val="18"/>
                <w:szCs w:val="18"/>
                <w:lang w:val="en-US"/>
              </w:rPr>
              <w:t xml:space="preserve">, </w:t>
            </w:r>
            <w:r w:rsidR="0035045D">
              <w:rPr>
                <w:rFonts w:ascii="Univers for KPMG" w:eastAsia="Calibri" w:hAnsi="Univers for KPMG"/>
                <w:iCs/>
                <w:color w:val="auto"/>
                <w:sz w:val="18"/>
                <w:szCs w:val="18"/>
                <w:lang w:val="en-US"/>
              </w:rPr>
              <w:t xml:space="preserve">note </w:t>
            </w:r>
            <w:r w:rsidRPr="00E10975">
              <w:rPr>
                <w:rFonts w:ascii="Univers for KPMG" w:eastAsia="Calibri" w:hAnsi="Univers for KPMG"/>
                <w:iCs/>
                <w:color w:val="auto"/>
                <w:sz w:val="18"/>
                <w:szCs w:val="18"/>
                <w:lang w:val="en-US"/>
              </w:rPr>
              <w:t xml:space="preserve">4 </w:t>
            </w:r>
            <w:r w:rsidRPr="00E10975">
              <w:rPr>
                <w:rFonts w:ascii="Univers for KPMG" w:eastAsia="Calibri" w:hAnsi="Univers for KPMG"/>
                <w:i/>
                <w:iCs/>
                <w:color w:val="auto"/>
                <w:sz w:val="18"/>
                <w:szCs w:val="18"/>
                <w:lang w:val="en-US"/>
              </w:rPr>
              <w:t>Summary of significant accounting policies</w:t>
            </w:r>
            <w:r w:rsidRPr="00E10975">
              <w:rPr>
                <w:rFonts w:ascii="Univers for KPMG" w:eastAsia="Calibri" w:hAnsi="Univers for KPMG"/>
                <w:iCs/>
                <w:color w:val="auto"/>
                <w:sz w:val="18"/>
                <w:szCs w:val="18"/>
                <w:lang w:val="en-US"/>
              </w:rPr>
              <w:t xml:space="preserve">, note 8 </w:t>
            </w:r>
            <w:r w:rsidRPr="00E10975">
              <w:rPr>
                <w:rFonts w:ascii="Univers for KPMG" w:eastAsia="Calibri" w:hAnsi="Univers for KPMG"/>
                <w:i/>
                <w:iCs/>
                <w:color w:val="auto"/>
                <w:sz w:val="18"/>
                <w:szCs w:val="18"/>
                <w:lang w:val="en-US"/>
              </w:rPr>
              <w:t>Impairment loss and provisions</w:t>
            </w:r>
            <w:r w:rsidRPr="00E10975">
              <w:rPr>
                <w:rFonts w:ascii="Univers for KPMG" w:eastAsia="Calibri" w:hAnsi="Univers for KPMG"/>
                <w:iCs/>
                <w:color w:val="auto"/>
                <w:sz w:val="18"/>
                <w:szCs w:val="18"/>
                <w:lang w:val="en-US"/>
              </w:rPr>
              <w:t xml:space="preserve">, note 12 </w:t>
            </w:r>
            <w:r w:rsidRPr="00E10975">
              <w:rPr>
                <w:rFonts w:ascii="Univers for KPMG" w:eastAsia="Calibri" w:hAnsi="Univers for KPMG"/>
                <w:i/>
                <w:iCs/>
                <w:color w:val="auto"/>
                <w:sz w:val="18"/>
                <w:szCs w:val="18"/>
                <w:lang w:val="en-US"/>
              </w:rPr>
              <w:t>Loans to other customers</w:t>
            </w:r>
            <w:r w:rsidRPr="00E10975">
              <w:rPr>
                <w:rFonts w:ascii="Univers for KPMG" w:eastAsia="Calibri" w:hAnsi="Univers for KPMG"/>
                <w:iCs/>
                <w:color w:val="auto"/>
                <w:sz w:val="18"/>
                <w:szCs w:val="18"/>
                <w:lang w:val="en-US"/>
              </w:rPr>
              <w:t xml:space="preserve">, and credit risk section of the note 25 </w:t>
            </w:r>
            <w:r w:rsidRPr="00E10975">
              <w:rPr>
                <w:rFonts w:ascii="Univers for KPMG" w:eastAsia="Calibri" w:hAnsi="Univers for KPMG"/>
                <w:i/>
                <w:iCs/>
                <w:color w:val="auto"/>
                <w:sz w:val="18"/>
                <w:szCs w:val="18"/>
                <w:lang w:val="en-US"/>
              </w:rPr>
              <w:t>Risk management</w:t>
            </w:r>
            <w:r w:rsidRPr="00E10975">
              <w:rPr>
                <w:rFonts w:ascii="Univers for KPMG" w:eastAsia="Calibri" w:hAnsi="Univers for KPMG"/>
                <w:iCs/>
                <w:color w:val="auto"/>
                <w:sz w:val="18"/>
                <w:szCs w:val="18"/>
                <w:lang w:val="en-US"/>
              </w:rPr>
              <w:t>.</w:t>
            </w:r>
          </w:p>
        </w:tc>
      </w:tr>
      <w:tr w:rsidR="00C638F1" w:rsidRPr="000E67B1" w:rsidTr="00C638F1">
        <w:trPr>
          <w:trHeight w:val="369"/>
        </w:trPr>
        <w:tc>
          <w:tcPr>
            <w:tcW w:w="4490" w:type="dxa"/>
            <w:tcBorders>
              <w:top w:val="single" w:sz="24" w:space="0" w:color="00338E"/>
              <w:left w:val="nil"/>
              <w:bottom w:val="nil"/>
              <w:right w:val="nil"/>
            </w:tcBorders>
            <w:tcMar>
              <w:top w:w="0" w:type="dxa"/>
              <w:left w:w="108" w:type="dxa"/>
              <w:bottom w:w="0" w:type="dxa"/>
              <w:right w:w="108" w:type="dxa"/>
            </w:tcMar>
            <w:vAlign w:val="bottom"/>
            <w:hideMark/>
          </w:tcPr>
          <w:p w:rsidR="00C638F1" w:rsidRPr="00E10975" w:rsidRDefault="00C638F1" w:rsidP="00C638F1">
            <w:pPr>
              <w:pStyle w:val="NormalWeb"/>
              <w:spacing w:line="260" w:lineRule="exact"/>
              <w:jc w:val="both"/>
              <w:rPr>
                <w:lang w:val="en-US"/>
              </w:rPr>
            </w:pPr>
            <w:r w:rsidRPr="00E10975">
              <w:rPr>
                <w:rFonts w:ascii="Univers for KPMG" w:hAnsi="Univers for KPMG" w:cs="Arial"/>
                <w:b/>
                <w:bCs/>
                <w:color w:val="00338E"/>
                <w:kern w:val="3"/>
                <w:sz w:val="18"/>
                <w:szCs w:val="20"/>
                <w:lang w:val="en-US"/>
              </w:rPr>
              <w:t>Key audit matter</w:t>
            </w:r>
          </w:p>
        </w:tc>
        <w:tc>
          <w:tcPr>
            <w:tcW w:w="5244" w:type="dxa"/>
            <w:tcBorders>
              <w:top w:val="single" w:sz="24" w:space="0" w:color="00338E"/>
              <w:left w:val="nil"/>
              <w:bottom w:val="nil"/>
              <w:right w:val="nil"/>
            </w:tcBorders>
            <w:tcMar>
              <w:top w:w="0" w:type="dxa"/>
              <w:left w:w="108" w:type="dxa"/>
              <w:bottom w:w="0" w:type="dxa"/>
              <w:right w:w="108" w:type="dxa"/>
            </w:tcMar>
            <w:vAlign w:val="bottom"/>
            <w:hideMark/>
          </w:tcPr>
          <w:p w:rsidR="00C638F1" w:rsidRPr="00E10975" w:rsidRDefault="00C638F1" w:rsidP="00C638F1">
            <w:pPr>
              <w:pStyle w:val="NormalWeb"/>
              <w:spacing w:line="260" w:lineRule="exact"/>
              <w:jc w:val="both"/>
              <w:rPr>
                <w:lang w:val="en-US"/>
              </w:rPr>
            </w:pPr>
            <w:r w:rsidRPr="00E10975">
              <w:rPr>
                <w:rFonts w:ascii="Univers for KPMG" w:hAnsi="Univers for KPMG" w:cs="Arial"/>
                <w:b/>
                <w:bCs/>
                <w:color w:val="00338E"/>
                <w:kern w:val="3"/>
                <w:sz w:val="18"/>
                <w:szCs w:val="20"/>
                <w:lang w:val="en-US"/>
              </w:rPr>
              <w:t>How our audit addressed the matter</w:t>
            </w:r>
          </w:p>
        </w:tc>
      </w:tr>
      <w:tr w:rsidR="00C638F1" w:rsidRPr="000E67B1" w:rsidTr="00C638F1">
        <w:trPr>
          <w:trHeight w:val="20"/>
        </w:trPr>
        <w:tc>
          <w:tcPr>
            <w:tcW w:w="4490" w:type="dxa"/>
            <w:shd w:val="clear" w:color="auto" w:fill="DEEAF6"/>
            <w:tcMar>
              <w:top w:w="0" w:type="dxa"/>
              <w:left w:w="115" w:type="dxa"/>
              <w:bottom w:w="0" w:type="dxa"/>
              <w:right w:w="115" w:type="dxa"/>
            </w:tcMar>
            <w:hideMark/>
          </w:tcPr>
          <w:p w:rsidR="00C638F1" w:rsidRPr="00E10975" w:rsidRDefault="00C638F1" w:rsidP="00E10975">
            <w:pPr>
              <w:jc w:val="both"/>
              <w:rPr>
                <w:rFonts w:ascii="Univers for KPMG" w:hAnsi="Univers for KPMG"/>
                <w:sz w:val="18"/>
                <w:szCs w:val="18"/>
                <w:lang w:val="en-US"/>
              </w:rPr>
            </w:pPr>
            <w:r w:rsidRPr="00E10975">
              <w:rPr>
                <w:rFonts w:ascii="Univers for KPMG" w:hAnsi="Univers for KPMG"/>
                <w:sz w:val="18"/>
                <w:szCs w:val="18"/>
                <w:lang w:val="en-US"/>
              </w:rPr>
              <w:t xml:space="preserve">Loss allowances represent the Management Board’s best estimate of the expected credit losses (“ECLs”) within loans to other customers at the reporting date. We focused on this area as the determination of loss allowances requires a significant judgment over the amounts of any such impairment.  </w:t>
            </w:r>
          </w:p>
          <w:p w:rsidR="00C638F1" w:rsidRPr="00E10975" w:rsidRDefault="00C638F1" w:rsidP="00E10975">
            <w:pPr>
              <w:jc w:val="both"/>
              <w:rPr>
                <w:rFonts w:ascii="Univers for KPMG" w:hAnsi="Univers for KPMG"/>
                <w:sz w:val="18"/>
                <w:szCs w:val="18"/>
                <w:lang w:val="en-US"/>
              </w:rPr>
            </w:pPr>
            <w:r w:rsidRPr="00E10975">
              <w:rPr>
                <w:rFonts w:ascii="Univers for KPMG" w:hAnsi="Univers for KPMG"/>
                <w:sz w:val="18"/>
                <w:szCs w:val="18"/>
                <w:lang w:val="en-US"/>
              </w:rPr>
              <w:t>Impairment allowances for performing exposures (Stage 1 and Stage 2) and non-performing exposures (Stage 3) up to HRK 1.5 million individually are determined by modelling techniques (“collective impairment allowance”). Historical experience, identification of exposures with significant deterioration in credit quality, forward-looking information and management judgment are incorporated into the model assumptions.</w:t>
            </w:r>
          </w:p>
          <w:p w:rsidR="00C638F1" w:rsidRPr="00E10975" w:rsidRDefault="00C638F1" w:rsidP="00E10975">
            <w:pPr>
              <w:jc w:val="both"/>
              <w:rPr>
                <w:rFonts w:ascii="Univers for KPMG" w:hAnsi="Univers for KPMG"/>
                <w:sz w:val="18"/>
                <w:szCs w:val="18"/>
                <w:lang w:val="en-US"/>
              </w:rPr>
            </w:pPr>
            <w:r w:rsidRPr="00E10975">
              <w:rPr>
                <w:rFonts w:ascii="Univers for KPMG" w:hAnsi="Univers for KPMG"/>
                <w:sz w:val="18"/>
                <w:szCs w:val="18"/>
                <w:lang w:val="en-US"/>
              </w:rPr>
              <w:t>For non-performing exposures exceeding HRK 1.5 million individually, the impairment assessment is based on the knowledge of each individual borrower and often on estimation of the fair value of the related collateral. Related loss allowances are determined on an individual basis by means of a discounted cash flows analysis.</w:t>
            </w:r>
          </w:p>
        </w:tc>
        <w:tc>
          <w:tcPr>
            <w:tcW w:w="5244" w:type="dxa"/>
            <w:tcMar>
              <w:top w:w="0" w:type="dxa"/>
              <w:left w:w="115" w:type="dxa"/>
              <w:bottom w:w="0" w:type="dxa"/>
              <w:right w:w="115" w:type="dxa"/>
            </w:tcMar>
          </w:tcPr>
          <w:p w:rsidR="00C638F1" w:rsidRPr="00E10975" w:rsidRDefault="00C638F1" w:rsidP="00C638F1">
            <w:pPr>
              <w:pStyle w:val="KAMKNormal"/>
              <w:spacing w:before="80" w:line="220" w:lineRule="exact"/>
              <w:jc w:val="both"/>
              <w:rPr>
                <w:rFonts w:ascii="Univers for KPMG" w:hAnsi="Univers for KPMG" w:cs="Arial"/>
                <w:color w:val="auto"/>
                <w:sz w:val="18"/>
                <w:szCs w:val="18"/>
              </w:rPr>
            </w:pPr>
            <w:r w:rsidRPr="00E10975">
              <w:rPr>
                <w:rFonts w:ascii="Univers for KPMG" w:hAnsi="Univers for KPMG" w:cs="Arial"/>
                <w:color w:val="auto"/>
                <w:sz w:val="18"/>
                <w:szCs w:val="18"/>
              </w:rPr>
              <w:t>Our audit procedures in this area included, among others:</w:t>
            </w:r>
          </w:p>
          <w:p w:rsidR="00C638F1" w:rsidRPr="00E10975" w:rsidRDefault="00C638F1" w:rsidP="00C638F1">
            <w:pPr>
              <w:pStyle w:val="ListParagraph"/>
              <w:numPr>
                <w:ilvl w:val="0"/>
                <w:numId w:val="81"/>
              </w:numPr>
              <w:spacing w:after="0" w:line="240" w:lineRule="auto"/>
              <w:rPr>
                <w:rFonts w:ascii="Univers for KPMG" w:hAnsi="Univers for KPMG" w:cs="Arial"/>
                <w:sz w:val="18"/>
                <w:szCs w:val="18"/>
                <w:lang w:val="en-US"/>
              </w:rPr>
            </w:pPr>
            <w:r w:rsidRPr="00E10975">
              <w:rPr>
                <w:rFonts w:ascii="Univers for KPMG" w:hAnsi="Univers for KPMG" w:cs="Arial"/>
                <w:sz w:val="18"/>
                <w:szCs w:val="18"/>
                <w:lang w:val="en-US"/>
              </w:rPr>
              <w:t>Assisted by our own financial instruments specialists, inspecting the Bank’s and the Group’s impairment provisioning methodology and assessing its compliance with the relevant requirements of the financial reporting standards;</w:t>
            </w:r>
            <w:r w:rsidRPr="00E10975">
              <w:rPr>
                <w:lang w:val="en-US"/>
              </w:rPr>
              <w:t xml:space="preserve"> </w:t>
            </w:r>
          </w:p>
          <w:p w:rsidR="00C638F1" w:rsidRPr="00E10975" w:rsidRDefault="00C638F1" w:rsidP="00C638F1">
            <w:pPr>
              <w:pStyle w:val="KAMKNormal"/>
              <w:numPr>
                <w:ilvl w:val="0"/>
                <w:numId w:val="81"/>
              </w:numPr>
              <w:spacing w:before="80" w:line="220" w:lineRule="exact"/>
              <w:jc w:val="both"/>
              <w:textAlignment w:val="auto"/>
              <w:rPr>
                <w:rFonts w:ascii="Univers for KPMG" w:hAnsi="Univers for KPMG" w:cs="Arial"/>
                <w:color w:val="auto"/>
                <w:sz w:val="18"/>
                <w:szCs w:val="18"/>
              </w:rPr>
            </w:pPr>
            <w:r w:rsidRPr="00E10975">
              <w:rPr>
                <w:rFonts w:ascii="Univers for KPMG" w:hAnsi="Univers for KPMG" w:cs="Arial"/>
                <w:color w:val="auto"/>
                <w:sz w:val="18"/>
                <w:szCs w:val="18"/>
              </w:rPr>
              <w:t>Inquiring of the risk management and information technology (IT) personnel to update our understanding of the provisioning process, IT applications used therein, key data sources and assumptions for data used in the ECL model. Also, assessing and testing of IT control environment for data security and access, assisted by our own IT specialists;</w:t>
            </w:r>
          </w:p>
          <w:p w:rsidR="00C638F1" w:rsidRDefault="00C638F1" w:rsidP="00C638F1">
            <w:pPr>
              <w:pStyle w:val="KAMKNormal"/>
              <w:numPr>
                <w:ilvl w:val="0"/>
                <w:numId w:val="81"/>
              </w:numPr>
              <w:spacing w:before="80" w:line="220" w:lineRule="exact"/>
              <w:jc w:val="both"/>
              <w:textAlignment w:val="auto"/>
              <w:rPr>
                <w:rFonts w:ascii="Univers for KPMG" w:hAnsi="Univers for KPMG" w:cs="Arial"/>
                <w:color w:val="auto"/>
                <w:sz w:val="18"/>
                <w:szCs w:val="18"/>
              </w:rPr>
            </w:pPr>
            <w:r w:rsidRPr="00E10975">
              <w:rPr>
                <w:rFonts w:ascii="Univers for KPMG" w:hAnsi="Univers for KPMG" w:cs="Arial"/>
                <w:color w:val="auto"/>
                <w:sz w:val="18"/>
                <w:szCs w:val="18"/>
              </w:rPr>
              <w:t>Assessing and testing the design, implementation and operating effectiveness of selected key controls over the approval, recording and monitoring of loans, including, but not limited to, the controls relating to the identification of events of default, appropriateness of the classification of exposures into performing and non-performing and their segmentation into homogenous groups, calculation of days past due, collateral valuations and calculation of the loss allowances;</w:t>
            </w:r>
          </w:p>
          <w:p w:rsidR="000E67B1" w:rsidRDefault="000E67B1" w:rsidP="000E67B1">
            <w:pPr>
              <w:pStyle w:val="KAMKNormal"/>
              <w:spacing w:before="80" w:line="220" w:lineRule="exact"/>
              <w:jc w:val="both"/>
              <w:textAlignment w:val="auto"/>
              <w:rPr>
                <w:rFonts w:ascii="Univers for KPMG" w:hAnsi="Univers for KPMG" w:cs="Arial"/>
                <w:color w:val="auto"/>
                <w:sz w:val="18"/>
                <w:szCs w:val="18"/>
              </w:rPr>
            </w:pPr>
          </w:p>
          <w:p w:rsidR="00C638F1" w:rsidRPr="00E10975" w:rsidRDefault="00C638F1" w:rsidP="00E10975">
            <w:pPr>
              <w:pStyle w:val="KAMKNormal"/>
              <w:suppressAutoHyphens w:val="0"/>
              <w:spacing w:before="80" w:line="220" w:lineRule="exact"/>
              <w:ind w:left="360"/>
              <w:jc w:val="both"/>
              <w:textAlignment w:val="auto"/>
              <w:rPr>
                <w:rFonts w:ascii="Univers for KPMG" w:hAnsi="Univers for KPMG" w:cs="Arial"/>
                <w:color w:val="auto"/>
                <w:sz w:val="18"/>
                <w:szCs w:val="18"/>
              </w:rPr>
            </w:pPr>
          </w:p>
        </w:tc>
      </w:tr>
    </w:tbl>
    <w:p w:rsidR="000E67B1" w:rsidRDefault="000E67B1">
      <w:pPr>
        <w:rPr>
          <w:rFonts w:ascii="Univers for KPMG" w:hAnsi="Univers for KPMG"/>
          <w:b/>
          <w:color w:val="00338D"/>
          <w:lang w:val="en-US"/>
        </w:rPr>
      </w:pPr>
      <w:r>
        <w:rPr>
          <w:rFonts w:ascii="Univers for KPMG" w:hAnsi="Univers for KPMG"/>
          <w:b/>
          <w:color w:val="00338D"/>
          <w:lang w:val="en-US"/>
        </w:rPr>
        <w:br w:type="page"/>
      </w:r>
    </w:p>
    <w:p w:rsidR="000E67B1" w:rsidRPr="005646A2" w:rsidRDefault="000E67B1" w:rsidP="000E67B1">
      <w:pPr>
        <w:spacing w:line="260" w:lineRule="exact"/>
        <w:rPr>
          <w:lang w:val="en-US"/>
        </w:rPr>
      </w:pPr>
      <w:r w:rsidRPr="005646A2">
        <w:rPr>
          <w:rFonts w:ascii="Univers for KPMG" w:eastAsia="Times New Roman" w:hAnsi="Univers for KPMG"/>
          <w:b/>
          <w:color w:val="00338D"/>
          <w:lang w:val="en-US"/>
        </w:rPr>
        <w:lastRenderedPageBreak/>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p w:rsidR="00C638F1" w:rsidRPr="000E67B1" w:rsidRDefault="00C638F1" w:rsidP="00C638F1">
      <w:pPr>
        <w:pStyle w:val="KAMKNormal"/>
        <w:spacing w:before="240" w:line="260" w:lineRule="exact"/>
        <w:jc w:val="both"/>
        <w:rPr>
          <w:rFonts w:ascii="Univers for KPMG" w:hAnsi="Univers for KPMG"/>
          <w:b/>
          <w:i/>
          <w:color w:val="00338D"/>
          <w:sz w:val="20"/>
          <w:szCs w:val="22"/>
        </w:rPr>
      </w:pPr>
      <w:r w:rsidRPr="000E67B1">
        <w:rPr>
          <w:rFonts w:ascii="Univers for KPMG" w:hAnsi="Univers for KPMG"/>
          <w:b/>
          <w:i/>
          <w:color w:val="00338D"/>
          <w:sz w:val="20"/>
          <w:szCs w:val="22"/>
        </w:rPr>
        <w:t>Key Audit Matters (continued)</w:t>
      </w:r>
    </w:p>
    <w:tbl>
      <w:tblPr>
        <w:tblW w:w="9593" w:type="dxa"/>
        <w:tblInd w:w="-95" w:type="dxa"/>
        <w:tblCellMar>
          <w:left w:w="10" w:type="dxa"/>
          <w:right w:w="10" w:type="dxa"/>
        </w:tblCellMar>
        <w:tblLook w:val="04A0" w:firstRow="1" w:lastRow="0" w:firstColumn="1" w:lastColumn="0" w:noHBand="0" w:noVBand="1"/>
      </w:tblPr>
      <w:tblGrid>
        <w:gridCol w:w="4490"/>
        <w:gridCol w:w="5103"/>
      </w:tblGrid>
      <w:tr w:rsidR="00C638F1" w:rsidRPr="000E67B1" w:rsidTr="00C638F1">
        <w:trPr>
          <w:trHeight w:val="369"/>
        </w:trPr>
        <w:tc>
          <w:tcPr>
            <w:tcW w:w="4490" w:type="dxa"/>
            <w:tcBorders>
              <w:top w:val="single" w:sz="24" w:space="0" w:color="00338E"/>
              <w:left w:val="nil"/>
              <w:bottom w:val="nil"/>
              <w:right w:val="nil"/>
            </w:tcBorders>
            <w:tcMar>
              <w:top w:w="0" w:type="dxa"/>
              <w:left w:w="108" w:type="dxa"/>
              <w:bottom w:w="0" w:type="dxa"/>
              <w:right w:w="108" w:type="dxa"/>
            </w:tcMar>
            <w:vAlign w:val="bottom"/>
            <w:hideMark/>
          </w:tcPr>
          <w:p w:rsidR="00C638F1" w:rsidRPr="00E10975" w:rsidRDefault="00C638F1" w:rsidP="00C638F1">
            <w:pPr>
              <w:pStyle w:val="NormalWeb"/>
              <w:spacing w:line="260" w:lineRule="exact"/>
              <w:jc w:val="both"/>
              <w:rPr>
                <w:lang w:val="en-US"/>
              </w:rPr>
            </w:pPr>
            <w:r w:rsidRPr="00E10975">
              <w:rPr>
                <w:rFonts w:ascii="Univers for KPMG" w:hAnsi="Univers for KPMG" w:cs="Arial"/>
                <w:b/>
                <w:bCs/>
                <w:color w:val="00338E"/>
                <w:kern w:val="3"/>
                <w:sz w:val="18"/>
                <w:szCs w:val="20"/>
                <w:lang w:val="en-US"/>
              </w:rPr>
              <w:t>Key audit matter</w:t>
            </w:r>
          </w:p>
        </w:tc>
        <w:tc>
          <w:tcPr>
            <w:tcW w:w="5103" w:type="dxa"/>
            <w:tcBorders>
              <w:top w:val="single" w:sz="24" w:space="0" w:color="00338E"/>
              <w:left w:val="nil"/>
              <w:bottom w:val="nil"/>
              <w:right w:val="nil"/>
            </w:tcBorders>
            <w:tcMar>
              <w:top w:w="0" w:type="dxa"/>
              <w:left w:w="108" w:type="dxa"/>
              <w:bottom w:w="0" w:type="dxa"/>
              <w:right w:w="108" w:type="dxa"/>
            </w:tcMar>
            <w:vAlign w:val="bottom"/>
            <w:hideMark/>
          </w:tcPr>
          <w:p w:rsidR="00C638F1" w:rsidRPr="00E10975" w:rsidRDefault="00C638F1">
            <w:pPr>
              <w:pStyle w:val="NormalWeb"/>
              <w:spacing w:line="260" w:lineRule="exact"/>
              <w:jc w:val="both"/>
              <w:rPr>
                <w:lang w:val="en-US"/>
              </w:rPr>
            </w:pPr>
            <w:r w:rsidRPr="00E10975">
              <w:rPr>
                <w:rFonts w:ascii="Univers for KPMG" w:hAnsi="Univers for KPMG" w:cs="Arial"/>
                <w:b/>
                <w:bCs/>
                <w:color w:val="00338E"/>
                <w:kern w:val="3"/>
                <w:sz w:val="18"/>
                <w:szCs w:val="20"/>
                <w:lang w:val="en-US"/>
              </w:rPr>
              <w:t>How our audit addressed the matter</w:t>
            </w:r>
          </w:p>
        </w:tc>
      </w:tr>
      <w:tr w:rsidR="00C638F1" w:rsidRPr="000E67B1" w:rsidTr="00C638F1">
        <w:trPr>
          <w:trHeight w:val="20"/>
        </w:trPr>
        <w:tc>
          <w:tcPr>
            <w:tcW w:w="4490" w:type="dxa"/>
            <w:shd w:val="clear" w:color="auto" w:fill="DEEAF6"/>
            <w:tcMar>
              <w:top w:w="0" w:type="dxa"/>
              <w:left w:w="115" w:type="dxa"/>
              <w:bottom w:w="0" w:type="dxa"/>
              <w:right w:w="115" w:type="dxa"/>
            </w:tcMar>
          </w:tcPr>
          <w:p w:rsidR="000E67B1" w:rsidRPr="00E10975" w:rsidRDefault="000E67B1" w:rsidP="00E10975">
            <w:pPr>
              <w:jc w:val="both"/>
              <w:rPr>
                <w:rFonts w:ascii="Univers for KPMG" w:hAnsi="Univers for KPMG"/>
                <w:sz w:val="18"/>
                <w:szCs w:val="18"/>
              </w:rPr>
            </w:pP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World Health </w:t>
            </w:r>
            <w:proofErr w:type="spellStart"/>
            <w:r w:rsidRPr="00E10975">
              <w:rPr>
                <w:rFonts w:ascii="Univers for KPMG" w:hAnsi="Univers for KPMG"/>
                <w:sz w:val="18"/>
                <w:szCs w:val="18"/>
              </w:rPr>
              <w:t>Organization</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declared</w:t>
            </w:r>
            <w:proofErr w:type="spellEnd"/>
            <w:r w:rsidRPr="00E10975">
              <w:rPr>
                <w:rFonts w:ascii="Univers for KPMG" w:hAnsi="Univers for KPMG"/>
                <w:sz w:val="18"/>
                <w:szCs w:val="18"/>
              </w:rPr>
              <w:t xml:space="preserve"> on 11 </w:t>
            </w:r>
            <w:proofErr w:type="spellStart"/>
            <w:r w:rsidRPr="00E10975">
              <w:rPr>
                <w:rFonts w:ascii="Univers for KPMG" w:hAnsi="Univers for KPMG"/>
                <w:sz w:val="18"/>
                <w:szCs w:val="18"/>
              </w:rPr>
              <w:t>March</w:t>
            </w:r>
            <w:proofErr w:type="spellEnd"/>
            <w:r w:rsidRPr="00E10975">
              <w:rPr>
                <w:rFonts w:ascii="Univers for KPMG" w:hAnsi="Univers for KPMG"/>
                <w:sz w:val="18"/>
                <w:szCs w:val="18"/>
              </w:rPr>
              <w:t xml:space="preserve"> 2020 </w:t>
            </w: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coronavirus</w:t>
            </w:r>
            <w:proofErr w:type="spellEnd"/>
            <w:r w:rsidRPr="00E10975">
              <w:rPr>
                <w:rFonts w:ascii="Univers for KPMG" w:hAnsi="Univers for KPMG"/>
                <w:sz w:val="18"/>
                <w:szCs w:val="18"/>
              </w:rPr>
              <w:t xml:space="preserve"> (COVID-19) </w:t>
            </w:r>
            <w:proofErr w:type="spellStart"/>
            <w:r w:rsidRPr="00E10975">
              <w:rPr>
                <w:rFonts w:ascii="Univers for KPMG" w:hAnsi="Univers for KPMG"/>
                <w:sz w:val="18"/>
                <w:szCs w:val="18"/>
              </w:rPr>
              <w:t>outbreak</w:t>
            </w:r>
            <w:proofErr w:type="spellEnd"/>
            <w:r w:rsidRPr="00E10975">
              <w:rPr>
                <w:rFonts w:ascii="Univers for KPMG" w:hAnsi="Univers for KPMG"/>
                <w:sz w:val="18"/>
                <w:szCs w:val="18"/>
              </w:rPr>
              <w:t xml:space="preserve"> a </w:t>
            </w:r>
            <w:proofErr w:type="spellStart"/>
            <w:r w:rsidRPr="00E10975">
              <w:rPr>
                <w:rFonts w:ascii="Univers for KPMG" w:hAnsi="Univers for KPMG"/>
                <w:sz w:val="18"/>
                <w:szCs w:val="18"/>
              </w:rPr>
              <w:t>pandemic</w:t>
            </w:r>
            <w:proofErr w:type="spellEnd"/>
            <w:r w:rsidRPr="00E10975">
              <w:rPr>
                <w:rFonts w:ascii="Univers for KPMG" w:hAnsi="Univers for KPMG"/>
                <w:sz w:val="18"/>
                <w:szCs w:val="18"/>
              </w:rPr>
              <w:t xml:space="preserve">. As </w:t>
            </w:r>
            <w:proofErr w:type="spellStart"/>
            <w:r w:rsidRPr="00E10975">
              <w:rPr>
                <w:rFonts w:ascii="Univers for KPMG" w:hAnsi="Univers for KPMG"/>
                <w:sz w:val="18"/>
                <w:szCs w:val="18"/>
              </w:rPr>
              <w:t>discussed</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in</w:t>
            </w:r>
            <w:proofErr w:type="spellEnd"/>
            <w:r w:rsidRPr="00E10975">
              <w:rPr>
                <w:rFonts w:ascii="Univers for KPMG" w:hAnsi="Univers for KPMG"/>
                <w:sz w:val="18"/>
                <w:szCs w:val="18"/>
              </w:rPr>
              <w:t xml:space="preserve"> Note 1.3, to </w:t>
            </w:r>
            <w:proofErr w:type="spellStart"/>
            <w:r w:rsidRPr="00E10975">
              <w:rPr>
                <w:rFonts w:ascii="Univers for KPMG" w:hAnsi="Univers for KPMG"/>
                <w:sz w:val="18"/>
                <w:szCs w:val="18"/>
              </w:rPr>
              <w:t>mitigate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impact</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of</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outbreak</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Government</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of</w:t>
            </w:r>
            <w:proofErr w:type="spellEnd"/>
            <w:r w:rsidRPr="00E10975">
              <w:rPr>
                <w:rFonts w:ascii="Univers for KPMG" w:hAnsi="Univers for KPMG"/>
                <w:sz w:val="18"/>
                <w:szCs w:val="18"/>
              </w:rPr>
              <w:t xml:space="preserve"> Croatia </w:t>
            </w:r>
            <w:proofErr w:type="spellStart"/>
            <w:r w:rsidRPr="00E10975">
              <w:rPr>
                <w:rFonts w:ascii="Univers for KPMG" w:hAnsi="Univers for KPMG"/>
                <w:sz w:val="18"/>
                <w:szCs w:val="18"/>
              </w:rPr>
              <w:t>have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launched</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aid</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initiatives</w:t>
            </w:r>
            <w:proofErr w:type="spellEnd"/>
            <w:r w:rsidRPr="00E10975">
              <w:rPr>
                <w:rFonts w:ascii="Univers for KPMG" w:hAnsi="Univers for KPMG"/>
                <w:sz w:val="18"/>
                <w:szCs w:val="18"/>
              </w:rPr>
              <w:t xml:space="preserve"> for </w:t>
            </w: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hardest</w:t>
            </w:r>
            <w:proofErr w:type="spellEnd"/>
            <w:r w:rsidRPr="00E10975">
              <w:rPr>
                <w:rFonts w:ascii="Univers for KPMG" w:hAnsi="Univers for KPMG"/>
                <w:sz w:val="18"/>
                <w:szCs w:val="18"/>
              </w:rPr>
              <w:t xml:space="preserve"> hit </w:t>
            </w:r>
            <w:proofErr w:type="spellStart"/>
            <w:r w:rsidRPr="00E10975">
              <w:rPr>
                <w:rFonts w:ascii="Univers for KPMG" w:hAnsi="Univers for KPMG"/>
                <w:sz w:val="18"/>
                <w:szCs w:val="18"/>
              </w:rPr>
              <w:t>sectors</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and</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customers</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by</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implementing</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various</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sets</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of</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measures</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and</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making</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financing</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and</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liquidity</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facilities</w:t>
            </w:r>
            <w:proofErr w:type="spellEnd"/>
            <w:r w:rsidRPr="00E10975">
              <w:rPr>
                <w:rFonts w:ascii="Univers for KPMG" w:hAnsi="Univers for KPMG"/>
                <w:sz w:val="18"/>
                <w:szCs w:val="18"/>
              </w:rPr>
              <w:t xml:space="preserve"> more </w:t>
            </w:r>
            <w:proofErr w:type="spellStart"/>
            <w:r w:rsidRPr="00E10975">
              <w:rPr>
                <w:rFonts w:ascii="Univers for KPMG" w:hAnsi="Univers for KPMG"/>
                <w:sz w:val="18"/>
                <w:szCs w:val="18"/>
              </w:rPr>
              <w:t>flexible</w:t>
            </w:r>
            <w:proofErr w:type="spellEnd"/>
            <w:r w:rsidRPr="00E10975">
              <w:rPr>
                <w:rFonts w:ascii="Univers for KPMG" w:hAnsi="Univers for KPMG"/>
                <w:sz w:val="18"/>
                <w:szCs w:val="18"/>
              </w:rPr>
              <w:t xml:space="preserve">. All </w:t>
            </w:r>
            <w:proofErr w:type="spellStart"/>
            <w:r w:rsidRPr="00E10975">
              <w:rPr>
                <w:rFonts w:ascii="Univers for KPMG" w:hAnsi="Univers for KPMG"/>
                <w:sz w:val="18"/>
                <w:szCs w:val="18"/>
              </w:rPr>
              <w:t>of</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these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aspects</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have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an</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impact</w:t>
            </w:r>
            <w:proofErr w:type="spellEnd"/>
            <w:r w:rsidRPr="00E10975">
              <w:rPr>
                <w:rFonts w:ascii="Univers for KPMG" w:hAnsi="Univers for KPMG"/>
                <w:sz w:val="18"/>
                <w:szCs w:val="18"/>
              </w:rPr>
              <w:t xml:space="preserve"> on </w:t>
            </w: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PD’s</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considered</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by</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Bank </w:t>
            </w:r>
            <w:proofErr w:type="spellStart"/>
            <w:r w:rsidRPr="00E10975">
              <w:rPr>
                <w:rFonts w:ascii="Univers for KPMG" w:hAnsi="Univers for KPMG"/>
                <w:sz w:val="18"/>
                <w:szCs w:val="18"/>
              </w:rPr>
              <w:t>and</w:t>
            </w:r>
            <w:proofErr w:type="spellEnd"/>
            <w:r w:rsidRPr="00E10975">
              <w:rPr>
                <w:rFonts w:ascii="Univers for KPMG" w:hAnsi="Univers for KPMG"/>
                <w:sz w:val="18"/>
                <w:szCs w:val="18"/>
              </w:rPr>
              <w:t xml:space="preserve"> Group </w:t>
            </w:r>
            <w:proofErr w:type="spellStart"/>
            <w:r w:rsidRPr="00E10975">
              <w:rPr>
                <w:rFonts w:ascii="Univers for KPMG" w:hAnsi="Univers for KPMG"/>
                <w:sz w:val="18"/>
                <w:szCs w:val="18"/>
              </w:rPr>
              <w:t>when</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quantifying</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the</w:t>
            </w:r>
            <w:proofErr w:type="spellEnd"/>
            <w:r w:rsidRPr="00E10975">
              <w:rPr>
                <w:rFonts w:ascii="Univers for KPMG" w:hAnsi="Univers for KPMG"/>
                <w:sz w:val="18"/>
                <w:szCs w:val="18"/>
              </w:rPr>
              <w:t xml:space="preserve"> </w:t>
            </w:r>
            <w:proofErr w:type="spellStart"/>
            <w:r w:rsidRPr="00E10975">
              <w:rPr>
                <w:rFonts w:ascii="Univers for KPMG" w:hAnsi="Univers for KPMG"/>
                <w:sz w:val="18"/>
                <w:szCs w:val="18"/>
              </w:rPr>
              <w:t>ECLs</w:t>
            </w:r>
            <w:proofErr w:type="spellEnd"/>
            <w:r w:rsidRPr="00E10975">
              <w:rPr>
                <w:rFonts w:ascii="Univers for KPMG" w:hAnsi="Univers for KPMG"/>
                <w:sz w:val="18"/>
                <w:szCs w:val="18"/>
              </w:rPr>
              <w:t>.</w:t>
            </w:r>
          </w:p>
          <w:p w:rsidR="00C638F1" w:rsidRDefault="00C638F1" w:rsidP="000E67B1">
            <w:pPr>
              <w:jc w:val="both"/>
              <w:rPr>
                <w:rFonts w:ascii="Univers for KPMG" w:hAnsi="Univers for KPMG"/>
                <w:sz w:val="18"/>
                <w:szCs w:val="18"/>
              </w:rPr>
            </w:pPr>
            <w:r w:rsidRPr="000E67B1">
              <w:rPr>
                <w:rFonts w:ascii="Univers for KPMG" w:hAnsi="Univers for KPMG"/>
                <w:sz w:val="18"/>
                <w:szCs w:val="18"/>
              </w:rPr>
              <w:t xml:space="preserve">For </w:t>
            </w:r>
            <w:proofErr w:type="spellStart"/>
            <w:r w:rsidRPr="000E67B1">
              <w:rPr>
                <w:rFonts w:ascii="Univers for KPMG" w:hAnsi="Univers for KPMG"/>
                <w:sz w:val="18"/>
                <w:szCs w:val="18"/>
              </w:rPr>
              <w:t>the</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above</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reasons</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impairment</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of</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loans</w:t>
            </w:r>
            <w:proofErr w:type="spellEnd"/>
            <w:r w:rsidRPr="000E67B1">
              <w:rPr>
                <w:rFonts w:ascii="Univers for KPMG" w:hAnsi="Univers for KPMG"/>
                <w:sz w:val="18"/>
                <w:szCs w:val="18"/>
              </w:rPr>
              <w:t xml:space="preserve"> to </w:t>
            </w:r>
            <w:proofErr w:type="spellStart"/>
            <w:r w:rsidRPr="000E67B1">
              <w:rPr>
                <w:rFonts w:ascii="Univers for KPMG" w:hAnsi="Univers for KPMG"/>
                <w:sz w:val="18"/>
                <w:szCs w:val="18"/>
              </w:rPr>
              <w:t>other</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customers</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was</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considered</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by</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us</w:t>
            </w:r>
            <w:proofErr w:type="spellEnd"/>
            <w:r w:rsidRPr="000E67B1">
              <w:rPr>
                <w:rFonts w:ascii="Univers for KPMG" w:hAnsi="Univers for KPMG"/>
                <w:sz w:val="18"/>
                <w:szCs w:val="18"/>
              </w:rPr>
              <w:t xml:space="preserve"> to </w:t>
            </w:r>
            <w:proofErr w:type="spellStart"/>
            <w:r w:rsidRPr="000E67B1">
              <w:rPr>
                <w:rFonts w:ascii="Univers for KPMG" w:hAnsi="Univers for KPMG"/>
                <w:sz w:val="18"/>
                <w:szCs w:val="18"/>
              </w:rPr>
              <w:t>be</w:t>
            </w:r>
            <w:proofErr w:type="spellEnd"/>
            <w:r w:rsidRPr="000E67B1">
              <w:rPr>
                <w:rFonts w:ascii="Univers for KPMG" w:hAnsi="Univers for KPMG"/>
                <w:sz w:val="18"/>
                <w:szCs w:val="18"/>
              </w:rPr>
              <w:t xml:space="preserve"> a </w:t>
            </w:r>
            <w:proofErr w:type="spellStart"/>
            <w:r w:rsidRPr="000E67B1">
              <w:rPr>
                <w:rFonts w:ascii="Univers for KPMG" w:hAnsi="Univers for KPMG"/>
                <w:sz w:val="18"/>
                <w:szCs w:val="18"/>
              </w:rPr>
              <w:t>significant</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risk</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in</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our</w:t>
            </w:r>
            <w:proofErr w:type="spellEnd"/>
            <w:r w:rsidRPr="000E67B1">
              <w:rPr>
                <w:rFonts w:ascii="Univers for KPMG" w:hAnsi="Univers for KPMG"/>
                <w:sz w:val="18"/>
                <w:szCs w:val="18"/>
              </w:rPr>
              <w:t xml:space="preserve"> audit, </w:t>
            </w:r>
            <w:proofErr w:type="spellStart"/>
            <w:r w:rsidRPr="000E67B1">
              <w:rPr>
                <w:rFonts w:ascii="Univers for KPMG" w:hAnsi="Univers for KPMG"/>
                <w:sz w:val="18"/>
                <w:szCs w:val="18"/>
              </w:rPr>
              <w:t>which</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required</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our</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increased</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attention</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Accordingly</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we</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considered</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the</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area</w:t>
            </w:r>
            <w:proofErr w:type="spellEnd"/>
            <w:r w:rsidRPr="000E67B1">
              <w:rPr>
                <w:rFonts w:ascii="Univers for KPMG" w:hAnsi="Univers for KPMG"/>
                <w:sz w:val="18"/>
                <w:szCs w:val="18"/>
              </w:rPr>
              <w:t xml:space="preserve"> to </w:t>
            </w:r>
            <w:proofErr w:type="spellStart"/>
            <w:r w:rsidRPr="000E67B1">
              <w:rPr>
                <w:rFonts w:ascii="Univers for KPMG" w:hAnsi="Univers for KPMG"/>
                <w:sz w:val="18"/>
                <w:szCs w:val="18"/>
              </w:rPr>
              <w:t>be</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our</w:t>
            </w:r>
            <w:proofErr w:type="spellEnd"/>
            <w:r w:rsidRPr="000E67B1">
              <w:rPr>
                <w:rFonts w:ascii="Univers for KPMG" w:hAnsi="Univers for KPMG"/>
                <w:sz w:val="18"/>
                <w:szCs w:val="18"/>
              </w:rPr>
              <w:t xml:space="preserve"> </w:t>
            </w:r>
            <w:proofErr w:type="spellStart"/>
            <w:r w:rsidRPr="000E67B1">
              <w:rPr>
                <w:rFonts w:ascii="Univers for KPMG" w:hAnsi="Univers for KPMG"/>
                <w:sz w:val="18"/>
                <w:szCs w:val="18"/>
              </w:rPr>
              <w:t>key</w:t>
            </w:r>
            <w:proofErr w:type="spellEnd"/>
            <w:r w:rsidRPr="000E67B1">
              <w:rPr>
                <w:rFonts w:ascii="Univers for KPMG" w:hAnsi="Univers for KPMG"/>
                <w:sz w:val="18"/>
                <w:szCs w:val="18"/>
              </w:rPr>
              <w:t xml:space="preserve"> audit </w:t>
            </w:r>
            <w:proofErr w:type="spellStart"/>
            <w:r w:rsidRPr="000E67B1">
              <w:rPr>
                <w:rFonts w:ascii="Univers for KPMG" w:hAnsi="Univers for KPMG"/>
                <w:sz w:val="18"/>
                <w:szCs w:val="18"/>
              </w:rPr>
              <w:t>matter</w:t>
            </w:r>
            <w:proofErr w:type="spellEnd"/>
            <w:r w:rsidRPr="000E67B1">
              <w:rPr>
                <w:rFonts w:ascii="Univers for KPMG" w:hAnsi="Univers for KPMG"/>
                <w:sz w:val="18"/>
                <w:szCs w:val="18"/>
              </w:rPr>
              <w:t>.</w:t>
            </w: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Default="000E67B1" w:rsidP="000E67B1">
            <w:pPr>
              <w:jc w:val="both"/>
              <w:rPr>
                <w:rFonts w:ascii="Univers for KPMG" w:hAnsi="Univers for KPMG"/>
                <w:sz w:val="18"/>
                <w:szCs w:val="18"/>
              </w:rPr>
            </w:pPr>
          </w:p>
          <w:p w:rsidR="000E67B1" w:rsidRPr="00E10975" w:rsidRDefault="000E67B1" w:rsidP="00E10975">
            <w:pPr>
              <w:jc w:val="both"/>
              <w:rPr>
                <w:rFonts w:ascii="Univers for KPMG" w:hAnsi="Univers for KPMG"/>
                <w:lang w:val="en-US"/>
              </w:rPr>
            </w:pPr>
          </w:p>
        </w:tc>
        <w:tc>
          <w:tcPr>
            <w:tcW w:w="5103" w:type="dxa"/>
            <w:shd w:val="clear" w:color="auto" w:fill="auto"/>
            <w:tcMar>
              <w:top w:w="0" w:type="dxa"/>
              <w:left w:w="115" w:type="dxa"/>
              <w:bottom w:w="0" w:type="dxa"/>
              <w:right w:w="115" w:type="dxa"/>
            </w:tcMar>
          </w:tcPr>
          <w:p w:rsidR="000E67B1" w:rsidRPr="00ED072E" w:rsidRDefault="000E67B1" w:rsidP="000E67B1">
            <w:pPr>
              <w:pStyle w:val="ListParagraph"/>
              <w:numPr>
                <w:ilvl w:val="0"/>
                <w:numId w:val="81"/>
              </w:numPr>
              <w:suppressAutoHyphens/>
              <w:autoSpaceDN w:val="0"/>
              <w:spacing w:line="240" w:lineRule="auto"/>
              <w:jc w:val="both"/>
              <w:textAlignment w:val="baseline"/>
              <w:rPr>
                <w:rFonts w:ascii="Univers for KPMG" w:hAnsi="Univers for KPMG" w:cs="Arial"/>
                <w:sz w:val="18"/>
                <w:szCs w:val="18"/>
                <w:lang w:val="en-US"/>
              </w:rPr>
            </w:pPr>
            <w:r w:rsidRPr="00ED072E">
              <w:rPr>
                <w:rFonts w:ascii="Univers for KPMG" w:hAnsi="Univers for KPMG" w:cs="Arial"/>
                <w:sz w:val="18"/>
                <w:szCs w:val="18"/>
                <w:lang w:val="en-US"/>
              </w:rPr>
              <w:t>On a sample basis, assessing and recalculating PD, LGD, EAD and ECL parameters and tracing the outcome of our independent assessment to the parameters used in the ECL calculations by the Bank and the Group, referred to below.</w:t>
            </w:r>
          </w:p>
          <w:p w:rsidR="000E67B1" w:rsidRPr="00ED072E" w:rsidRDefault="000E67B1" w:rsidP="000E67B1">
            <w:pPr>
              <w:pStyle w:val="KAMKNormal"/>
              <w:suppressAutoHyphens w:val="0"/>
              <w:spacing w:before="80" w:line="220" w:lineRule="exact"/>
              <w:jc w:val="both"/>
              <w:rPr>
                <w:rFonts w:ascii="Univers for KPMG" w:hAnsi="Univers for KPMG" w:cs="Arial"/>
                <w:color w:val="auto"/>
                <w:sz w:val="18"/>
                <w:szCs w:val="18"/>
              </w:rPr>
            </w:pPr>
            <w:r w:rsidRPr="00ED072E">
              <w:rPr>
                <w:rFonts w:ascii="Univers for KPMG" w:hAnsi="Univers for KPMG" w:cs="Arial"/>
                <w:color w:val="auto"/>
                <w:sz w:val="18"/>
                <w:szCs w:val="18"/>
              </w:rPr>
              <w:t>For loss allowances calculated individually:</w:t>
            </w:r>
          </w:p>
          <w:p w:rsidR="000E67B1" w:rsidRPr="00ED072E" w:rsidRDefault="000E67B1" w:rsidP="000E67B1">
            <w:pPr>
              <w:pStyle w:val="KAMKNormal"/>
              <w:numPr>
                <w:ilvl w:val="0"/>
                <w:numId w:val="81"/>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 xml:space="preserve">Selecting a sample of individual exposures, with focus on those from the economic sectors most affected by COVID-19, exposures with the greatest potential impact on the financial statements due to their magnitude and risk characteristics, as well as lower value items, which we independently assessed as high-risk, such as </w:t>
            </w:r>
            <w:proofErr w:type="spellStart"/>
            <w:r w:rsidRPr="00ED072E">
              <w:rPr>
                <w:rFonts w:ascii="Univers for KPMG" w:hAnsi="Univers for KPMG" w:cs="Arial"/>
                <w:color w:val="auto"/>
                <w:sz w:val="18"/>
                <w:szCs w:val="18"/>
              </w:rPr>
              <w:t>watchlisted</w:t>
            </w:r>
            <w:proofErr w:type="spellEnd"/>
            <w:r w:rsidRPr="00ED072E">
              <w:rPr>
                <w:rFonts w:ascii="Univers for KPMG" w:hAnsi="Univers for KPMG" w:cs="Arial"/>
                <w:color w:val="auto"/>
                <w:sz w:val="18"/>
                <w:szCs w:val="18"/>
              </w:rPr>
              <w:t xml:space="preserve">, restructured or rescheduled exposures, loans to clients operating in higher risk industries, non-performing exposures with low provision coverage and loans with significant change in the provision coverage; </w:t>
            </w:r>
          </w:p>
          <w:p w:rsidR="00C638F1" w:rsidRPr="00E10975" w:rsidRDefault="00C638F1" w:rsidP="00C638F1">
            <w:pPr>
              <w:pStyle w:val="KAMKNormal"/>
              <w:numPr>
                <w:ilvl w:val="0"/>
                <w:numId w:val="81"/>
              </w:numPr>
              <w:suppressAutoHyphens w:val="0"/>
              <w:spacing w:before="80" w:line="220" w:lineRule="exact"/>
              <w:jc w:val="both"/>
              <w:textAlignment w:val="auto"/>
              <w:rPr>
                <w:rFonts w:ascii="Univers for KPMG" w:hAnsi="Univers for KPMG" w:cs="Arial"/>
                <w:color w:val="auto"/>
                <w:sz w:val="18"/>
                <w:szCs w:val="18"/>
              </w:rPr>
            </w:pPr>
            <w:r w:rsidRPr="00E10975">
              <w:rPr>
                <w:rFonts w:ascii="Univers for KPMG" w:hAnsi="Univers for KPMG" w:cs="Arial"/>
                <w:color w:val="auto"/>
                <w:sz w:val="18"/>
                <w:szCs w:val="18"/>
              </w:rPr>
              <w:t>For the sample selected, critically assessing, by reference to the underlying documentation (loan files) and through inquiries of the Bank’s and the Group’s loan officers and credit risk management personnel, the existence of any triggers for classification to Stage 2 or Stage 3 as at 30 June 2020;</w:t>
            </w:r>
          </w:p>
          <w:p w:rsidR="00C638F1" w:rsidRPr="00E10975" w:rsidRDefault="00C638F1" w:rsidP="00C638F1">
            <w:pPr>
              <w:pStyle w:val="KAMKNormal"/>
              <w:numPr>
                <w:ilvl w:val="0"/>
                <w:numId w:val="81"/>
              </w:numPr>
              <w:suppressAutoHyphens w:val="0"/>
              <w:spacing w:before="80" w:line="220" w:lineRule="exact"/>
              <w:jc w:val="both"/>
              <w:textAlignment w:val="auto"/>
              <w:rPr>
                <w:rFonts w:ascii="Univers for KPMG" w:hAnsi="Univers for KPMG" w:cs="Arial"/>
                <w:color w:val="auto"/>
                <w:sz w:val="18"/>
                <w:szCs w:val="18"/>
              </w:rPr>
            </w:pPr>
            <w:r w:rsidRPr="00E10975">
              <w:rPr>
                <w:rFonts w:ascii="Univers for KPMG" w:hAnsi="Univers for KPMG" w:cs="Arial"/>
                <w:color w:val="auto"/>
                <w:sz w:val="18"/>
                <w:szCs w:val="18"/>
              </w:rPr>
              <w:t>For those loans where triggers for classification in Stage 2 were identified, developing an independent estimate of the related ECL by using the parameters for Stage 2 exposures as determined by the Bank and the Group and as tested by us on a sample basis;</w:t>
            </w:r>
          </w:p>
          <w:p w:rsidR="00C638F1" w:rsidRPr="00E10975" w:rsidRDefault="00C638F1" w:rsidP="00E10975">
            <w:pPr>
              <w:pStyle w:val="KAMKNormal"/>
              <w:numPr>
                <w:ilvl w:val="0"/>
                <w:numId w:val="81"/>
              </w:numPr>
              <w:suppressAutoHyphens w:val="0"/>
              <w:spacing w:before="80" w:line="220" w:lineRule="exact"/>
              <w:jc w:val="both"/>
              <w:textAlignment w:val="auto"/>
              <w:rPr>
                <w:rFonts w:ascii="Univers for KPMG" w:hAnsi="Univers for KPMG" w:cs="Arial"/>
                <w:color w:val="auto"/>
                <w:sz w:val="18"/>
                <w:szCs w:val="18"/>
              </w:rPr>
            </w:pPr>
            <w:r w:rsidRPr="00E10975">
              <w:rPr>
                <w:rFonts w:ascii="Univers for KPMG" w:hAnsi="Univers for KPMG" w:cs="Arial"/>
                <w:color w:val="auto"/>
                <w:sz w:val="18"/>
                <w:szCs w:val="18"/>
              </w:rPr>
              <w:t xml:space="preserve">For those loans where triggers for classification in Stage 3 were identified, challenging key assumptions applied in the Bank’s and the Group’s estimates of future cash flows used in the impairment calculation, such as discount rates, collateral values and realization period. </w:t>
            </w:r>
            <w:r w:rsidRPr="00E10975">
              <w:rPr>
                <w:rFonts w:ascii="Univers for KPMG" w:hAnsi="Univers for KPMG"/>
                <w:iCs/>
                <w:color w:val="auto"/>
                <w:sz w:val="18"/>
                <w:szCs w:val="18"/>
              </w:rPr>
              <w:t>We sought the Management Board’s explanations for any material discrepancies identified as a result of the above procedures.</w:t>
            </w:r>
          </w:p>
        </w:tc>
      </w:tr>
    </w:tbl>
    <w:p w:rsidR="00C638F1" w:rsidRPr="00E10975" w:rsidRDefault="00C638F1" w:rsidP="00C638F1">
      <w:pPr>
        <w:jc w:val="both"/>
        <w:rPr>
          <w:lang w:val="en-US"/>
        </w:rPr>
      </w:pPr>
    </w:p>
    <w:p w:rsidR="00C638F1" w:rsidRDefault="00C638F1" w:rsidP="00C638F1">
      <w:pPr>
        <w:jc w:val="both"/>
        <w:rPr>
          <w:rFonts w:ascii="Univers for KPMG" w:hAnsi="Univers for KPMG"/>
          <w:sz w:val="18"/>
          <w:szCs w:val="18"/>
          <w:lang w:eastAsia="hr-HR"/>
        </w:rPr>
        <w:sectPr w:rsidR="00C638F1" w:rsidSect="00E10975">
          <w:headerReference w:type="default" r:id="rId14"/>
          <w:pgSz w:w="11906" w:h="16838"/>
          <w:pgMar w:top="1267" w:right="1417" w:bottom="1417" w:left="1417" w:header="709" w:footer="709" w:gutter="0"/>
          <w:cols w:space="720"/>
          <w:docGrid w:linePitch="299"/>
        </w:sectPr>
      </w:pPr>
    </w:p>
    <w:bookmarkEnd w:id="2"/>
    <w:p w:rsidR="000E67B1" w:rsidRPr="005646A2" w:rsidRDefault="000E67B1" w:rsidP="000E67B1">
      <w:pPr>
        <w:spacing w:line="260" w:lineRule="exact"/>
        <w:rPr>
          <w:lang w:val="en-US"/>
        </w:rPr>
      </w:pPr>
      <w:r w:rsidRPr="005646A2">
        <w:rPr>
          <w:rFonts w:ascii="Univers for KPMG" w:eastAsia="Times New Roman" w:hAnsi="Univers for KPMG"/>
          <w:b/>
          <w:color w:val="00338D"/>
          <w:lang w:val="en-US"/>
        </w:rPr>
        <w:lastRenderedPageBreak/>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p w:rsidR="000E67B1" w:rsidRPr="00ED072E" w:rsidRDefault="000E67B1" w:rsidP="000E67B1">
      <w:pPr>
        <w:pStyle w:val="KAMKNormal"/>
        <w:spacing w:before="240" w:line="260" w:lineRule="exact"/>
        <w:jc w:val="both"/>
        <w:rPr>
          <w:rFonts w:ascii="Univers for KPMG" w:hAnsi="Univers for KPMG"/>
          <w:b/>
          <w:i/>
          <w:color w:val="00338D"/>
          <w:sz w:val="20"/>
          <w:szCs w:val="22"/>
        </w:rPr>
      </w:pPr>
      <w:r w:rsidRPr="00ED072E">
        <w:rPr>
          <w:rFonts w:ascii="Univers for KPMG" w:hAnsi="Univers for KPMG"/>
          <w:b/>
          <w:i/>
          <w:color w:val="00338D"/>
          <w:sz w:val="20"/>
          <w:szCs w:val="22"/>
        </w:rPr>
        <w:t>Key Audit Matters (continued)</w:t>
      </w:r>
    </w:p>
    <w:tbl>
      <w:tblPr>
        <w:tblW w:w="9593" w:type="dxa"/>
        <w:tblInd w:w="-95" w:type="dxa"/>
        <w:tblCellMar>
          <w:left w:w="10" w:type="dxa"/>
          <w:right w:w="10" w:type="dxa"/>
        </w:tblCellMar>
        <w:tblLook w:val="04A0" w:firstRow="1" w:lastRow="0" w:firstColumn="1" w:lastColumn="0" w:noHBand="0" w:noVBand="1"/>
      </w:tblPr>
      <w:tblGrid>
        <w:gridCol w:w="4490"/>
        <w:gridCol w:w="5103"/>
      </w:tblGrid>
      <w:tr w:rsidR="000E67B1" w:rsidRPr="00ED072E" w:rsidTr="00E35774">
        <w:trPr>
          <w:trHeight w:val="369"/>
        </w:trPr>
        <w:tc>
          <w:tcPr>
            <w:tcW w:w="4490" w:type="dxa"/>
            <w:tcBorders>
              <w:top w:val="single" w:sz="24" w:space="0" w:color="00338E"/>
              <w:left w:val="nil"/>
              <w:bottom w:val="nil"/>
              <w:right w:val="nil"/>
            </w:tcBorders>
            <w:tcMar>
              <w:top w:w="0" w:type="dxa"/>
              <w:left w:w="108" w:type="dxa"/>
              <w:bottom w:w="0" w:type="dxa"/>
              <w:right w:w="108" w:type="dxa"/>
            </w:tcMar>
            <w:vAlign w:val="bottom"/>
            <w:hideMark/>
          </w:tcPr>
          <w:p w:rsidR="000E67B1" w:rsidRPr="00ED072E" w:rsidRDefault="000E67B1" w:rsidP="00E35774">
            <w:pPr>
              <w:pStyle w:val="NormalWeb"/>
              <w:spacing w:line="260" w:lineRule="exact"/>
              <w:jc w:val="both"/>
              <w:rPr>
                <w:lang w:val="en-US"/>
              </w:rPr>
            </w:pPr>
            <w:r w:rsidRPr="00ED072E">
              <w:rPr>
                <w:rFonts w:ascii="Univers for KPMG" w:hAnsi="Univers for KPMG" w:cs="Arial"/>
                <w:b/>
                <w:bCs/>
                <w:color w:val="00338E"/>
                <w:kern w:val="3"/>
                <w:sz w:val="18"/>
                <w:szCs w:val="20"/>
                <w:lang w:val="en-US"/>
              </w:rPr>
              <w:t>Key audit matter</w:t>
            </w:r>
          </w:p>
        </w:tc>
        <w:tc>
          <w:tcPr>
            <w:tcW w:w="5103" w:type="dxa"/>
            <w:tcBorders>
              <w:top w:val="single" w:sz="24" w:space="0" w:color="00338E"/>
              <w:left w:val="nil"/>
              <w:bottom w:val="nil"/>
              <w:right w:val="nil"/>
            </w:tcBorders>
            <w:tcMar>
              <w:top w:w="0" w:type="dxa"/>
              <w:left w:w="108" w:type="dxa"/>
              <w:bottom w:w="0" w:type="dxa"/>
              <w:right w:w="108" w:type="dxa"/>
            </w:tcMar>
            <w:vAlign w:val="bottom"/>
            <w:hideMark/>
          </w:tcPr>
          <w:p w:rsidR="000E67B1" w:rsidRPr="00ED072E" w:rsidRDefault="000E67B1" w:rsidP="00E35774">
            <w:pPr>
              <w:pStyle w:val="NormalWeb"/>
              <w:spacing w:line="260" w:lineRule="exact"/>
              <w:jc w:val="both"/>
              <w:rPr>
                <w:lang w:val="en-US"/>
              </w:rPr>
            </w:pPr>
            <w:r w:rsidRPr="00ED072E">
              <w:rPr>
                <w:rFonts w:ascii="Univers for KPMG" w:hAnsi="Univers for KPMG" w:cs="Arial"/>
                <w:b/>
                <w:bCs/>
                <w:color w:val="00338E"/>
                <w:kern w:val="3"/>
                <w:sz w:val="18"/>
                <w:szCs w:val="20"/>
                <w:lang w:val="en-US"/>
              </w:rPr>
              <w:t>How our audit addressed the matter</w:t>
            </w:r>
          </w:p>
        </w:tc>
      </w:tr>
      <w:tr w:rsidR="000E67B1" w:rsidRPr="00ED072E" w:rsidTr="00E35774">
        <w:trPr>
          <w:trHeight w:val="20"/>
        </w:trPr>
        <w:tc>
          <w:tcPr>
            <w:tcW w:w="4490" w:type="dxa"/>
            <w:shd w:val="clear" w:color="auto" w:fill="DEEAF6"/>
            <w:tcMar>
              <w:top w:w="0" w:type="dxa"/>
              <w:left w:w="115" w:type="dxa"/>
              <w:bottom w:w="0" w:type="dxa"/>
              <w:right w:w="115" w:type="dxa"/>
            </w:tcMar>
          </w:tcPr>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Default="000E67B1" w:rsidP="00E35774">
            <w:pPr>
              <w:jc w:val="both"/>
              <w:rPr>
                <w:rFonts w:ascii="Univers for KPMG" w:hAnsi="Univers for KPMG"/>
                <w:lang w:val="en-US"/>
              </w:rPr>
            </w:pPr>
          </w:p>
          <w:p w:rsidR="000E67B1" w:rsidRPr="00ED072E" w:rsidRDefault="000E67B1" w:rsidP="00E35774">
            <w:pPr>
              <w:jc w:val="both"/>
              <w:rPr>
                <w:rFonts w:ascii="Univers for KPMG" w:hAnsi="Univers for KPMG"/>
                <w:lang w:val="en-US"/>
              </w:rPr>
            </w:pPr>
          </w:p>
        </w:tc>
        <w:tc>
          <w:tcPr>
            <w:tcW w:w="5103" w:type="dxa"/>
            <w:shd w:val="clear" w:color="auto" w:fill="auto"/>
            <w:tcMar>
              <w:top w:w="0" w:type="dxa"/>
              <w:left w:w="115" w:type="dxa"/>
              <w:bottom w:w="0" w:type="dxa"/>
              <w:right w:w="115" w:type="dxa"/>
            </w:tcMar>
          </w:tcPr>
          <w:p w:rsidR="000E67B1" w:rsidRPr="00ED072E" w:rsidRDefault="000E67B1" w:rsidP="000E67B1">
            <w:pPr>
              <w:pStyle w:val="KAMKNormal"/>
              <w:suppressAutoHyphens w:val="0"/>
              <w:spacing w:before="80" w:line="220" w:lineRule="exact"/>
              <w:jc w:val="both"/>
              <w:rPr>
                <w:rFonts w:ascii="Univers for KPMG" w:hAnsi="Univers for KPMG" w:cs="Arial"/>
                <w:color w:val="auto"/>
                <w:sz w:val="18"/>
                <w:szCs w:val="18"/>
              </w:rPr>
            </w:pPr>
            <w:r w:rsidRPr="00ED072E">
              <w:rPr>
                <w:rFonts w:ascii="Univers for KPMG" w:hAnsi="Univers for KPMG" w:cs="Arial"/>
                <w:color w:val="auto"/>
                <w:sz w:val="18"/>
                <w:szCs w:val="18"/>
              </w:rPr>
              <w:t>For loss allowances calculated on a collective basis:</w:t>
            </w:r>
          </w:p>
          <w:p w:rsidR="000E67B1" w:rsidRPr="00ED072E" w:rsidRDefault="000E67B1" w:rsidP="000E67B1">
            <w:pPr>
              <w:pStyle w:val="KAMKNormal"/>
              <w:numPr>
                <w:ilvl w:val="0"/>
                <w:numId w:val="81"/>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Obtaining the relevant forward-looking information and macroeconomic forecasts used in the Bank’s and the Group’s ECL estimate. Independently assessing the information by reference to publicly available information,</w:t>
            </w:r>
            <w:r w:rsidRPr="00ED072E">
              <w:rPr>
                <w:color w:val="auto"/>
              </w:rPr>
              <w:t xml:space="preserve"> </w:t>
            </w:r>
            <w:r w:rsidRPr="00ED072E">
              <w:rPr>
                <w:rFonts w:ascii="Univers for KPMG" w:hAnsi="Univers for KPMG" w:cs="Arial"/>
                <w:color w:val="auto"/>
                <w:sz w:val="18"/>
                <w:szCs w:val="18"/>
              </w:rPr>
              <w:t>while also taking into account the situation arising from the COVID-19 pandemic;</w:t>
            </w:r>
          </w:p>
          <w:p w:rsidR="000E67B1" w:rsidRPr="00ED072E" w:rsidRDefault="000E67B1" w:rsidP="000E67B1">
            <w:pPr>
              <w:pStyle w:val="KAMKNormal"/>
              <w:numPr>
                <w:ilvl w:val="0"/>
                <w:numId w:val="81"/>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For a sample of exposures:</w:t>
            </w:r>
          </w:p>
          <w:p w:rsidR="000E67B1" w:rsidRPr="00ED072E" w:rsidRDefault="000E67B1" w:rsidP="000E67B1">
            <w:pPr>
              <w:pStyle w:val="KAMKNormal"/>
              <w:numPr>
                <w:ilvl w:val="0"/>
                <w:numId w:val="82"/>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 xml:space="preserve">Tracing EAD data on exposures back to contractual data; </w:t>
            </w:r>
          </w:p>
          <w:p w:rsidR="000E67B1" w:rsidRPr="00ED072E" w:rsidRDefault="000E67B1" w:rsidP="000E67B1">
            <w:pPr>
              <w:pStyle w:val="KAMKNormal"/>
              <w:numPr>
                <w:ilvl w:val="0"/>
                <w:numId w:val="82"/>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Challenging LGD and PD parameters, assessed as significant, by performing stress test scenarios for existing PD and LGD parameters of the Bank and Group;</w:t>
            </w:r>
          </w:p>
          <w:p w:rsidR="000E67B1" w:rsidRPr="00ED072E" w:rsidRDefault="000E67B1" w:rsidP="000E67B1">
            <w:pPr>
              <w:pStyle w:val="KAMKNormal"/>
              <w:numPr>
                <w:ilvl w:val="0"/>
                <w:numId w:val="82"/>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Obtaining Bank’s and the Group’s results of back testing performed and seeking the Management Board’s explanations for any material discrepancies identified;</w:t>
            </w:r>
          </w:p>
          <w:p w:rsidR="000E67B1" w:rsidRPr="00ED072E" w:rsidRDefault="000E67B1" w:rsidP="000E67B1">
            <w:pPr>
              <w:pStyle w:val="KAMKNormal"/>
              <w:numPr>
                <w:ilvl w:val="0"/>
                <w:numId w:val="82"/>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Assessing the appropriateness of the staging, also considering COVID-19 measures and impact.</w:t>
            </w:r>
          </w:p>
          <w:p w:rsidR="000E67B1" w:rsidRPr="00ED072E" w:rsidRDefault="000E67B1" w:rsidP="000E67B1">
            <w:pPr>
              <w:pStyle w:val="KAMKNormal"/>
              <w:spacing w:before="80" w:line="220" w:lineRule="exact"/>
              <w:jc w:val="both"/>
              <w:rPr>
                <w:rFonts w:ascii="Univers for KPMG" w:hAnsi="Univers for KPMG" w:cs="Arial"/>
                <w:color w:val="auto"/>
                <w:sz w:val="18"/>
                <w:szCs w:val="18"/>
              </w:rPr>
            </w:pPr>
            <w:r w:rsidRPr="00ED072E">
              <w:rPr>
                <w:rFonts w:ascii="Univers for KPMG" w:hAnsi="Univers for KPMG" w:cs="Arial"/>
                <w:color w:val="auto"/>
                <w:sz w:val="18"/>
                <w:szCs w:val="18"/>
              </w:rPr>
              <w:t>For loss allowances in total:</w:t>
            </w:r>
          </w:p>
          <w:p w:rsidR="000E67B1" w:rsidRPr="00ED072E" w:rsidRDefault="000E67B1" w:rsidP="00E10975">
            <w:pPr>
              <w:pStyle w:val="KAMKNormal"/>
              <w:numPr>
                <w:ilvl w:val="0"/>
                <w:numId w:val="82"/>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Critically assessing the overall reasonableness of the impairment allowances, including both the share of the gross non-performing exposure in total gross exposure, and the non-performing loans provision coverage,</w:t>
            </w:r>
            <w:r w:rsidRPr="00E10975">
              <w:rPr>
                <w:rFonts w:ascii="Univers for KPMG" w:hAnsi="Univers for KPMG" w:cs="Arial"/>
                <w:color w:val="auto"/>
                <w:sz w:val="18"/>
                <w:szCs w:val="18"/>
              </w:rPr>
              <w:t xml:space="preserve"> </w:t>
            </w:r>
            <w:r w:rsidRPr="00ED072E">
              <w:rPr>
                <w:rFonts w:ascii="Univers for KPMG" w:hAnsi="Univers for KPMG" w:cs="Arial"/>
                <w:color w:val="auto"/>
                <w:sz w:val="18"/>
                <w:szCs w:val="18"/>
              </w:rPr>
              <w:t>while also taking into account the situation arising from the COVID-19 pandemic;</w:t>
            </w:r>
          </w:p>
          <w:p w:rsidR="000E67B1" w:rsidRPr="00ED072E" w:rsidRDefault="000E67B1" w:rsidP="00E10975">
            <w:pPr>
              <w:pStyle w:val="KAMKNormal"/>
              <w:numPr>
                <w:ilvl w:val="0"/>
                <w:numId w:val="82"/>
              </w:numPr>
              <w:suppressAutoHyphens w:val="0"/>
              <w:spacing w:before="80" w:line="220" w:lineRule="exact"/>
              <w:jc w:val="both"/>
              <w:textAlignment w:val="auto"/>
              <w:rPr>
                <w:rFonts w:ascii="Univers for KPMG" w:hAnsi="Univers for KPMG" w:cs="Arial"/>
                <w:color w:val="auto"/>
                <w:sz w:val="18"/>
                <w:szCs w:val="18"/>
              </w:rPr>
            </w:pPr>
            <w:r w:rsidRPr="00ED072E">
              <w:rPr>
                <w:rFonts w:ascii="Univers for KPMG" w:hAnsi="Univers for KPMG" w:cs="Arial"/>
                <w:color w:val="auto"/>
                <w:sz w:val="18"/>
                <w:szCs w:val="18"/>
              </w:rPr>
              <w:t>Evaluating the accuracy and completeness of the related financial statement disclosures.</w:t>
            </w:r>
          </w:p>
        </w:tc>
      </w:tr>
    </w:tbl>
    <w:p w:rsidR="00C638F1" w:rsidRDefault="00C638F1" w:rsidP="00C638F1">
      <w:pPr>
        <w:jc w:val="both"/>
      </w:pPr>
    </w:p>
    <w:p w:rsidR="00A20A5A" w:rsidRDefault="00A20A5A" w:rsidP="00317247">
      <w:pPr>
        <w:spacing w:after="0" w:line="240" w:lineRule="auto"/>
        <w:rPr>
          <w:noProof/>
          <w:color w:val="000000" w:themeColor="text1"/>
          <w:lang w:val="en-US"/>
        </w:rPr>
      </w:pPr>
    </w:p>
    <w:p w:rsidR="00A20A5A" w:rsidRDefault="000E67B1" w:rsidP="00317247">
      <w:pPr>
        <w:spacing w:after="0" w:line="240" w:lineRule="auto"/>
        <w:rPr>
          <w:noProof/>
          <w:color w:val="000000" w:themeColor="text1"/>
          <w:lang w:val="en-US"/>
        </w:rPr>
      </w:pPr>
      <w:r>
        <w:rPr>
          <w:noProof/>
          <w:color w:val="000000" w:themeColor="text1"/>
          <w:lang w:val="en-US"/>
        </w:rPr>
        <w:t xml:space="preserve"> </w:t>
      </w:r>
    </w:p>
    <w:p w:rsidR="00A20A5A" w:rsidRDefault="00A20A5A" w:rsidP="00317247">
      <w:pPr>
        <w:spacing w:after="0" w:line="240" w:lineRule="auto"/>
        <w:rPr>
          <w:noProof/>
          <w:color w:val="000000" w:themeColor="text1"/>
          <w:lang w:val="en-US"/>
        </w:rPr>
        <w:sectPr w:rsidR="00A20A5A">
          <w:headerReference w:type="default" r:id="rId15"/>
          <w:pgSz w:w="11906" w:h="16838"/>
          <w:pgMar w:top="1417" w:right="1417" w:bottom="1417" w:left="1417" w:header="708" w:footer="708" w:gutter="0"/>
          <w:cols w:space="708"/>
          <w:docGrid w:linePitch="360"/>
        </w:sectPr>
      </w:pPr>
    </w:p>
    <w:p w:rsidR="000E67B1" w:rsidRPr="005646A2" w:rsidRDefault="000E67B1" w:rsidP="000E67B1">
      <w:pPr>
        <w:spacing w:line="260" w:lineRule="exact"/>
        <w:rPr>
          <w:rFonts w:ascii="Univers for KPMG" w:eastAsia="Times New Roman" w:hAnsi="Univers for KPMG"/>
          <w:b/>
          <w:color w:val="00338D"/>
          <w:lang w:val="en-US"/>
        </w:rPr>
      </w:pPr>
      <w:r w:rsidRPr="005646A2">
        <w:rPr>
          <w:rFonts w:ascii="Univers for KPMG" w:eastAsia="Times New Roman" w:hAnsi="Univers for KPMG"/>
          <w:b/>
          <w:color w:val="00338D"/>
          <w:lang w:val="en-US"/>
        </w:rPr>
        <w:lastRenderedPageBreak/>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p w:rsidR="000E67B1" w:rsidRPr="005646A2" w:rsidRDefault="000E67B1" w:rsidP="000E67B1">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Responsibilities of Management and Those Charged with Governance for the Condensed Financial Statements</w:t>
      </w:r>
    </w:p>
    <w:p w:rsidR="000E67B1" w:rsidRPr="005646A2" w:rsidRDefault="000E67B1" w:rsidP="000E67B1">
      <w:pPr>
        <w:spacing w:after="120" w:line="260" w:lineRule="exact"/>
        <w:rPr>
          <w:lang w:val="en-US"/>
        </w:rPr>
      </w:pPr>
      <w:r w:rsidRPr="005646A2">
        <w:rPr>
          <w:rFonts w:ascii="Univers for KPMG" w:hAnsi="Univers for KPMG" w:cs="Arial"/>
          <w:sz w:val="20"/>
          <w:lang w:val="en-US"/>
        </w:rPr>
        <w:t>Management is responsible for the preparation of the condensed financial statements</w:t>
      </w:r>
      <w:r w:rsidRPr="00540048">
        <w:rPr>
          <w:rFonts w:ascii="Univers for KPMG" w:hAnsi="Univers for KPMG" w:cs="Arial"/>
          <w:sz w:val="20"/>
          <w:lang w:val="en-US"/>
        </w:rPr>
        <w:t xml:space="preserve"> in all material respects</w:t>
      </w:r>
      <w:r w:rsidRPr="005646A2">
        <w:rPr>
          <w:rFonts w:ascii="Univers for KPMG" w:hAnsi="Univers for KPMG" w:cs="Arial"/>
          <w:sz w:val="20"/>
          <w:lang w:val="en-US"/>
        </w:rPr>
        <w:t xml:space="preserve"> in accordance with IAS 34 Interim Financial Reporting, and for such internal control as management determines is necessary to enable the preparation of the condensed financial statements that are free from material misstatement, whether due to fraud or error. </w:t>
      </w:r>
    </w:p>
    <w:p w:rsidR="000E67B1" w:rsidRPr="005646A2" w:rsidRDefault="000E67B1" w:rsidP="000E67B1">
      <w:pPr>
        <w:spacing w:after="120" w:line="260" w:lineRule="exact"/>
        <w:rPr>
          <w:rFonts w:ascii="Univers for KPMG" w:hAnsi="Univers for KPMG" w:cs="Arial"/>
          <w:sz w:val="20"/>
          <w:lang w:val="en-US"/>
        </w:rPr>
      </w:pPr>
      <w:r w:rsidRPr="005646A2">
        <w:rPr>
          <w:rFonts w:ascii="Univers for KPMG" w:hAnsi="Univers for KPMG" w:cs="Arial"/>
          <w:sz w:val="20"/>
          <w:lang w:val="en-US"/>
        </w:rPr>
        <w:t>In preparing the condensed financial statements, management is responsible for assessing the Bank’s and the Group’s ability to continue as a going concern, disclosing, as applicable, matters related to going concern and using the going concern basis of accounting unless management either intends to liquidate the Bank and/or the Group or to cease operations, or has no realistic alternative but to do so.</w:t>
      </w:r>
    </w:p>
    <w:p w:rsidR="000E67B1" w:rsidRDefault="000E67B1" w:rsidP="000E67B1">
      <w:pPr>
        <w:pStyle w:val="KAMKNormal"/>
        <w:spacing w:line="260" w:lineRule="exact"/>
        <w:rPr>
          <w:rFonts w:ascii="Univers for KPMG" w:hAnsi="Univers for KPMG" w:cs="Arial"/>
          <w:sz w:val="20"/>
        </w:rPr>
      </w:pPr>
      <w:r w:rsidRPr="005646A2">
        <w:rPr>
          <w:rFonts w:ascii="Univers for KPMG" w:hAnsi="Univers for KPMG" w:cs="Arial"/>
          <w:sz w:val="20"/>
        </w:rPr>
        <w:t>Those charged with governance are responsible for overseeing the Bank’s and the Group’s financial reporting process</w:t>
      </w:r>
      <w:r>
        <w:rPr>
          <w:rFonts w:ascii="Univers for KPMG" w:hAnsi="Univers for KPMG" w:cs="Arial"/>
          <w:sz w:val="20"/>
        </w:rPr>
        <w:t>.</w:t>
      </w:r>
    </w:p>
    <w:p w:rsidR="000E67B1" w:rsidRPr="005646A2" w:rsidRDefault="000E67B1" w:rsidP="000E67B1">
      <w:pPr>
        <w:pStyle w:val="KAMKNormal"/>
        <w:spacing w:line="260" w:lineRule="exact"/>
        <w:rPr>
          <w:rFonts w:ascii="Univers for KPMG" w:hAnsi="Univers for KPMG"/>
          <w:b/>
          <w:i/>
          <w:color w:val="00338D"/>
          <w:sz w:val="20"/>
          <w:szCs w:val="22"/>
        </w:rPr>
      </w:pPr>
      <w:r w:rsidRPr="005646A2">
        <w:rPr>
          <w:rFonts w:ascii="Univers for KPMG" w:hAnsi="Univers for KPMG"/>
          <w:b/>
          <w:i/>
          <w:color w:val="00338D"/>
          <w:sz w:val="20"/>
          <w:szCs w:val="22"/>
        </w:rPr>
        <w:t>Auditors’ Responsibilities for the Audit of the Condensed Financial Statements</w:t>
      </w:r>
    </w:p>
    <w:p w:rsidR="000E67B1" w:rsidRPr="005646A2" w:rsidRDefault="000E67B1" w:rsidP="000E67B1">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Our objectives are to obtain reasonable assurance about whether the condensed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condensed financial statements.</w:t>
      </w:r>
    </w:p>
    <w:p w:rsidR="000E67B1" w:rsidRPr="005646A2" w:rsidRDefault="000E67B1" w:rsidP="000E67B1">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As </w:t>
      </w:r>
      <w:proofErr w:type="spellStart"/>
      <w:r w:rsidRPr="005646A2">
        <w:rPr>
          <w:rFonts w:ascii="Univers for KPMG" w:hAnsi="Univers for KPMG" w:cs="Arial"/>
          <w:sz w:val="20"/>
          <w:lang w:val="en-US"/>
        </w:rPr>
        <w:t>part</w:t>
      </w:r>
      <w:proofErr w:type="spellEnd"/>
      <w:r w:rsidRPr="005646A2">
        <w:rPr>
          <w:rFonts w:ascii="Univers for KPMG" w:hAnsi="Univers for KPMG" w:cs="Arial"/>
          <w:sz w:val="20"/>
          <w:lang w:val="en-US"/>
        </w:rPr>
        <w:t xml:space="preserve"> of an audit in accordance with ISAs, we exercise professional judgment and maintain professional skepticism throughout the audit. We also:</w:t>
      </w:r>
    </w:p>
    <w:p w:rsidR="000E67B1" w:rsidRPr="005646A2" w:rsidRDefault="000E67B1" w:rsidP="000E67B1">
      <w:pPr>
        <w:pStyle w:val="Bullet"/>
        <w:numPr>
          <w:ilvl w:val="0"/>
          <w:numId w:val="84"/>
        </w:numPr>
        <w:spacing w:before="120" w:after="120" w:line="260" w:lineRule="exact"/>
      </w:pPr>
      <w:r w:rsidRPr="005646A2">
        <w:rPr>
          <w:rFonts w:ascii="Univers for KPMG" w:hAnsi="Univers for KPMG" w:cs="Arial"/>
          <w:sz w:val="20"/>
          <w:szCs w:val="22"/>
        </w:rPr>
        <w:t>Identify and assess the risks of material misstatement of the condensed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controls.</w:t>
      </w:r>
    </w:p>
    <w:p w:rsidR="000E67B1" w:rsidRPr="005646A2" w:rsidRDefault="000E67B1" w:rsidP="000E67B1">
      <w:pPr>
        <w:pStyle w:val="Bullet"/>
        <w:numPr>
          <w:ilvl w:val="0"/>
          <w:numId w:val="84"/>
        </w:numPr>
        <w:spacing w:before="120" w:after="120" w:line="260" w:lineRule="exact"/>
      </w:pPr>
      <w:r w:rsidRPr="005646A2">
        <w:rPr>
          <w:rFonts w:ascii="Univers for KPMG" w:hAnsi="Univers for KPMG" w:cs="Arial"/>
          <w:sz w:val="20"/>
          <w:szCs w:val="22"/>
        </w:rPr>
        <w:t>Obtain an understanding of internal control relevant to the audit in order to design audit procedures that are appropriate in the circumstances, but not for the purpose of expressing an opinion on the effectiveness of the Bank’s and/or the Group’s internal controls.</w:t>
      </w:r>
    </w:p>
    <w:p w:rsidR="000E67B1" w:rsidRPr="005646A2" w:rsidRDefault="000E67B1" w:rsidP="000E67B1">
      <w:pPr>
        <w:pStyle w:val="Bullet"/>
        <w:numPr>
          <w:ilvl w:val="0"/>
          <w:numId w:val="84"/>
        </w:numPr>
        <w:spacing w:before="120" w:after="120" w:line="260" w:lineRule="exact"/>
      </w:pPr>
      <w:r w:rsidRPr="005646A2">
        <w:rPr>
          <w:rFonts w:ascii="Univers for KPMG" w:hAnsi="Univers for KPMG" w:cs="Arial"/>
          <w:sz w:val="20"/>
          <w:szCs w:val="22"/>
        </w:rPr>
        <w:t>Evaluate the appropriateness of accounting policies used and the reasonableness of accounting estimates and related disclosures made by management.</w:t>
      </w:r>
    </w:p>
    <w:p w:rsidR="00A20A5A" w:rsidRDefault="00A20A5A" w:rsidP="00317247">
      <w:pPr>
        <w:spacing w:after="0" w:line="240" w:lineRule="auto"/>
        <w:rPr>
          <w:noProof/>
          <w:color w:val="000000" w:themeColor="text1"/>
          <w:lang w:val="en-US"/>
        </w:rPr>
        <w:sectPr w:rsidR="00A20A5A">
          <w:pgSz w:w="11906" w:h="16838"/>
          <w:pgMar w:top="1417" w:right="1417" w:bottom="1417" w:left="1417" w:header="708" w:footer="708" w:gutter="0"/>
          <w:cols w:space="708"/>
          <w:docGrid w:linePitch="360"/>
        </w:sectPr>
      </w:pPr>
    </w:p>
    <w:p w:rsidR="000E67B1" w:rsidRPr="005646A2" w:rsidRDefault="000E67B1" w:rsidP="000E67B1">
      <w:pPr>
        <w:spacing w:line="260" w:lineRule="exact"/>
        <w:rPr>
          <w:rFonts w:ascii="Univers for KPMG" w:eastAsia="Times New Roman" w:hAnsi="Univers for KPMG"/>
          <w:b/>
          <w:i/>
          <w:color w:val="00338D"/>
          <w:sz w:val="20"/>
          <w:lang w:val="en-US"/>
        </w:rPr>
      </w:pPr>
      <w:r w:rsidRPr="005646A2">
        <w:rPr>
          <w:rFonts w:ascii="Univers for KPMG" w:eastAsia="Times New Roman" w:hAnsi="Univers for KPMG"/>
          <w:b/>
          <w:color w:val="00338D"/>
          <w:lang w:val="en-US"/>
        </w:rPr>
        <w:lastRenderedPageBreak/>
        <w:t>Report on the Audit of the Condensed Separate and Consolidated Interim Financial Statements</w:t>
      </w:r>
      <w:r w:rsidRPr="005646A2">
        <w:rPr>
          <w:rFonts w:ascii="Univers for KPMG" w:eastAsia="Times New Roman" w:hAnsi="Univers for KPMG"/>
          <w:b/>
          <w:i/>
          <w:color w:val="00338D"/>
          <w:lang w:val="en-US"/>
        </w:rPr>
        <w:t xml:space="preserve"> (continued)</w:t>
      </w:r>
      <w:r w:rsidRPr="005646A2">
        <w:rPr>
          <w:rFonts w:ascii="Univers for KPMG" w:eastAsia="Times New Roman" w:hAnsi="Univers for KPMG"/>
          <w:b/>
          <w:i/>
          <w:color w:val="00338D"/>
          <w:sz w:val="20"/>
          <w:lang w:val="en-US"/>
        </w:rPr>
        <w:t xml:space="preserve"> </w:t>
      </w:r>
    </w:p>
    <w:p w:rsidR="000E67B1" w:rsidRPr="005646A2" w:rsidRDefault="000E67B1" w:rsidP="000E67B1">
      <w:pPr>
        <w:pStyle w:val="KAMKNormal"/>
        <w:spacing w:line="260" w:lineRule="exact"/>
        <w:rPr>
          <w:rFonts w:ascii="Univers for KPMG" w:hAnsi="Univers for KPMG"/>
          <w:b/>
          <w:i/>
          <w:color w:val="00338D"/>
          <w:sz w:val="20"/>
          <w:szCs w:val="22"/>
        </w:rPr>
      </w:pPr>
      <w:r w:rsidRPr="005646A2">
        <w:rPr>
          <w:rFonts w:ascii="Univers for KPMG" w:hAnsi="Univers for KPMG"/>
          <w:b/>
          <w:i/>
          <w:color w:val="00338D"/>
          <w:sz w:val="20"/>
          <w:szCs w:val="22"/>
        </w:rPr>
        <w:t>Auditors’ Responsibilities for the Audit of the Condensed Financial Statements (continued)</w:t>
      </w:r>
    </w:p>
    <w:p w:rsidR="000E67B1" w:rsidRPr="005646A2" w:rsidRDefault="000E67B1" w:rsidP="000E67B1">
      <w:pPr>
        <w:pStyle w:val="Bullet"/>
        <w:numPr>
          <w:ilvl w:val="0"/>
          <w:numId w:val="84"/>
        </w:numPr>
        <w:spacing w:before="120" w:after="120" w:line="260" w:lineRule="exact"/>
        <w:rPr>
          <w:rFonts w:ascii="Univers for KPMG" w:hAnsi="Univers for KPMG" w:cs="Arial"/>
          <w:sz w:val="20"/>
          <w:szCs w:val="22"/>
        </w:rPr>
      </w:pPr>
      <w:r w:rsidRPr="005646A2">
        <w:rPr>
          <w:rFonts w:ascii="Univers for KPMG" w:hAnsi="Univers for KPMG" w:cs="Arial"/>
          <w:sz w:val="20"/>
          <w:szCs w:val="22"/>
        </w:rPr>
        <w:t>Conclude on the appropriateness of management’s use of the going concern basis of accounting and, based on the audit evidence obtained, whether a material uncertainty exists related to events or conditions that may cast significant doubt on the Bank’s and/or the Group’s ability to continue as a going concern. If we conclude that a material uncertainty exists, we are required to draw attention in our auditors’ report to the related disclosures in the condensed financial statements or, if such disclosures are inadequate, to modify our opinion. Our conclusions are based on the audit evidence obtained up to the date of our auditors’ report. However, future events or conditions may cause the Bank and the Group to cease to continue as a going concern.</w:t>
      </w:r>
    </w:p>
    <w:p w:rsidR="000E67B1" w:rsidRPr="005646A2" w:rsidRDefault="000E67B1" w:rsidP="000E67B1">
      <w:pPr>
        <w:pStyle w:val="Bullet"/>
        <w:numPr>
          <w:ilvl w:val="0"/>
          <w:numId w:val="84"/>
        </w:numPr>
        <w:spacing w:before="120" w:after="120" w:line="260" w:lineRule="exact"/>
      </w:pPr>
      <w:r w:rsidRPr="005646A2">
        <w:rPr>
          <w:rFonts w:ascii="Univers for KPMG" w:hAnsi="Univers for KPMG" w:cs="Arial"/>
          <w:sz w:val="20"/>
          <w:szCs w:val="22"/>
        </w:rPr>
        <w:t>Evaluate the overall presentation, structure and content of the condensed financial statements, including the disclosures, and whether the condensed financial statements represent the underlying transactions and events in a manner that achieves fair presentation.</w:t>
      </w:r>
    </w:p>
    <w:p w:rsidR="000E67B1" w:rsidRPr="005646A2" w:rsidRDefault="000E67B1" w:rsidP="000E67B1">
      <w:pPr>
        <w:pStyle w:val="Bullet"/>
        <w:numPr>
          <w:ilvl w:val="0"/>
          <w:numId w:val="84"/>
        </w:numPr>
        <w:spacing w:before="120" w:after="120" w:line="260" w:lineRule="exact"/>
      </w:pPr>
      <w:r w:rsidRPr="005646A2">
        <w:rPr>
          <w:rFonts w:ascii="Univers for KPMG" w:hAnsi="Univers for KPMG" w:cs="Arial"/>
          <w:sz w:val="20"/>
          <w:szCs w:val="22"/>
        </w:rPr>
        <w:t>Obtain sufficient appropriate audit evidence regarding the financial information of the entities or business activities within the Group to expres</w:t>
      </w:r>
      <w:bookmarkStart w:id="3" w:name="_GoBack"/>
      <w:bookmarkEnd w:id="3"/>
      <w:r w:rsidRPr="005646A2">
        <w:rPr>
          <w:rFonts w:ascii="Univers for KPMG" w:hAnsi="Univers for KPMG" w:cs="Arial"/>
          <w:sz w:val="20"/>
          <w:szCs w:val="22"/>
        </w:rPr>
        <w:t>s an opinion on the condensed financial statements of the Group. We are responsible for the direction, supervision and performance of the group audit. We remain solely responsible for our audit opinion.</w:t>
      </w:r>
    </w:p>
    <w:p w:rsidR="000E67B1" w:rsidRPr="005646A2" w:rsidRDefault="000E67B1" w:rsidP="000E67B1">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We communicate with those charged with governance regarding, among other matters, the planned scope and timing of the audit and significant audit findings, including any significant deficiencies in internal controls that we identify during our audit.</w:t>
      </w:r>
    </w:p>
    <w:p w:rsidR="000E67B1" w:rsidRPr="005646A2" w:rsidRDefault="000E67B1" w:rsidP="000E67B1">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also provide those charged with governance with a statement that we have complied with relevant ethical requirements regarding independence, and communicate with them all relationships and other matters that may reasonably be thought to bear on our independence, and where applicable, related safeguards. </w:t>
      </w:r>
    </w:p>
    <w:p w:rsidR="000E67B1" w:rsidRPr="005646A2" w:rsidRDefault="000E67B1" w:rsidP="000E67B1">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From the matters communicated with those charged with governance, we determine those matters that were of most significance in the audit of the condensed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rsidR="000E67B1" w:rsidRDefault="000E67B1" w:rsidP="000E67B1">
      <w:pPr>
        <w:rPr>
          <w:rFonts w:ascii="Univers for KPMG" w:eastAsia="Times New Roman" w:hAnsi="Univers for KPMG"/>
          <w:b/>
          <w:color w:val="00338D"/>
          <w:lang w:val="en-US"/>
        </w:rPr>
      </w:pPr>
      <w:r>
        <w:rPr>
          <w:rFonts w:ascii="Univers for KPMG" w:eastAsia="Times New Roman" w:hAnsi="Univers for KPMG"/>
          <w:b/>
          <w:color w:val="00338D"/>
          <w:lang w:val="en-US"/>
        </w:rPr>
        <w:br w:type="page"/>
      </w:r>
    </w:p>
    <w:p w:rsidR="000E67B1" w:rsidRPr="005646A2" w:rsidRDefault="000E67B1" w:rsidP="000E67B1">
      <w:pPr>
        <w:spacing w:before="240" w:line="260" w:lineRule="exact"/>
        <w:jc w:val="both"/>
        <w:rPr>
          <w:rFonts w:ascii="Univers for KPMG" w:hAnsi="Univers for KPMG" w:cs="Arial"/>
          <w:sz w:val="20"/>
          <w:shd w:val="clear" w:color="auto" w:fill="FFFF00"/>
          <w:lang w:val="en-US"/>
        </w:rPr>
      </w:pPr>
      <w:r w:rsidRPr="005646A2">
        <w:rPr>
          <w:rFonts w:ascii="Univers for KPMG" w:eastAsia="Times New Roman" w:hAnsi="Univers for KPMG"/>
          <w:b/>
          <w:color w:val="00338D"/>
          <w:lang w:val="en-US"/>
        </w:rPr>
        <w:lastRenderedPageBreak/>
        <w:t xml:space="preserve">Report on Other Legal and Regulatory Requirements </w:t>
      </w:r>
    </w:p>
    <w:p w:rsidR="000E67B1" w:rsidRPr="005646A2" w:rsidRDefault="000E67B1" w:rsidP="000E67B1">
      <w:pPr>
        <w:pStyle w:val="RNormal"/>
        <w:spacing w:before="130" w:after="130" w:line="260" w:lineRule="exact"/>
        <w:rPr>
          <w:rFonts w:ascii="Univers for KPMG" w:eastAsia="Calibri" w:hAnsi="Univers for KPMG" w:cs="Arial"/>
          <w:sz w:val="20"/>
          <w:szCs w:val="22"/>
        </w:rPr>
      </w:pPr>
      <w:r w:rsidRPr="005646A2">
        <w:rPr>
          <w:rFonts w:ascii="Univers for KPMG" w:eastAsia="Calibri" w:hAnsi="Univers for KPMG" w:cs="Arial"/>
          <w:sz w:val="20"/>
          <w:szCs w:val="22"/>
        </w:rPr>
        <w:t>We were appointed by those charged with governance on 14 March 2018 to audit the condensed financial statements of the Bank and the Group for the six-month period ended 30 June 20</w:t>
      </w:r>
      <w:r>
        <w:rPr>
          <w:rFonts w:ascii="Univers for KPMG" w:eastAsia="Calibri" w:hAnsi="Univers for KPMG" w:cs="Arial"/>
          <w:sz w:val="20"/>
          <w:szCs w:val="22"/>
        </w:rPr>
        <w:t>20</w:t>
      </w:r>
      <w:r w:rsidRPr="005646A2">
        <w:rPr>
          <w:rFonts w:ascii="Univers for KPMG" w:eastAsia="Calibri" w:hAnsi="Univers for KPMG" w:cs="Arial"/>
          <w:sz w:val="20"/>
          <w:szCs w:val="22"/>
        </w:rPr>
        <w:t xml:space="preserve">. </w:t>
      </w:r>
      <w:r w:rsidRPr="00E356C6">
        <w:rPr>
          <w:rFonts w:ascii="Univers for KPMG" w:eastAsia="Calibri" w:hAnsi="Univers for KPMG" w:cs="Arial"/>
          <w:sz w:val="20"/>
          <w:szCs w:val="22"/>
        </w:rPr>
        <w:t xml:space="preserve">Our total uninterrupted period of engagement is </w:t>
      </w:r>
      <w:r>
        <w:rPr>
          <w:rFonts w:ascii="Univers for KPMG" w:eastAsia="Calibri" w:hAnsi="Univers for KPMG" w:cs="Arial"/>
          <w:sz w:val="20"/>
          <w:szCs w:val="22"/>
        </w:rPr>
        <w:t>2</w:t>
      </w:r>
      <w:r w:rsidRPr="00E356C6">
        <w:rPr>
          <w:rFonts w:ascii="Univers for KPMG" w:eastAsia="Calibri" w:hAnsi="Univers for KPMG" w:cs="Arial"/>
          <w:sz w:val="20"/>
          <w:szCs w:val="22"/>
        </w:rPr>
        <w:t xml:space="preserve"> year</w:t>
      </w:r>
      <w:r>
        <w:rPr>
          <w:rFonts w:ascii="Univers for KPMG" w:eastAsia="Calibri" w:hAnsi="Univers for KPMG" w:cs="Arial"/>
          <w:sz w:val="20"/>
          <w:szCs w:val="22"/>
        </w:rPr>
        <w:t>s</w:t>
      </w:r>
      <w:r w:rsidRPr="00E356C6">
        <w:rPr>
          <w:rFonts w:ascii="Univers for KPMG" w:eastAsia="Calibri" w:hAnsi="Univers for KPMG" w:cs="Arial"/>
          <w:sz w:val="20"/>
          <w:szCs w:val="22"/>
        </w:rPr>
        <w:t xml:space="preserve">, covering the periods ending </w:t>
      </w:r>
      <w:r>
        <w:rPr>
          <w:rFonts w:ascii="Univers for KPMG" w:eastAsia="Calibri" w:hAnsi="Univers for KPMG" w:cs="Arial"/>
          <w:sz w:val="20"/>
          <w:szCs w:val="22"/>
        </w:rPr>
        <w:t xml:space="preserve">30 June 2018 </w:t>
      </w:r>
      <w:r w:rsidRPr="00E356C6">
        <w:rPr>
          <w:rFonts w:ascii="Univers for KPMG" w:eastAsia="Calibri" w:hAnsi="Univers for KPMG" w:cs="Arial"/>
          <w:sz w:val="20"/>
          <w:szCs w:val="22"/>
        </w:rPr>
        <w:t xml:space="preserve">to </w:t>
      </w:r>
      <w:r>
        <w:rPr>
          <w:rFonts w:ascii="Univers for KPMG" w:eastAsia="Calibri" w:hAnsi="Univers for KPMG" w:cs="Arial"/>
          <w:sz w:val="20"/>
          <w:szCs w:val="22"/>
        </w:rPr>
        <w:t>30 June 2020</w:t>
      </w:r>
      <w:r w:rsidRPr="00E356C6">
        <w:rPr>
          <w:rFonts w:ascii="Univers for KPMG" w:eastAsia="Calibri" w:hAnsi="Univers for KPMG" w:cs="Arial"/>
          <w:sz w:val="20"/>
          <w:szCs w:val="22"/>
        </w:rPr>
        <w:t>.</w:t>
      </w:r>
    </w:p>
    <w:p w:rsidR="000E67B1" w:rsidRPr="005646A2" w:rsidRDefault="000E67B1" w:rsidP="000E67B1">
      <w:pPr>
        <w:pStyle w:val="RNormal"/>
        <w:spacing w:before="130" w:after="130" w:line="260" w:lineRule="exact"/>
        <w:rPr>
          <w:rFonts w:ascii="Univers for KPMG" w:eastAsia="Calibri" w:hAnsi="Univers for KPMG" w:cs="Arial"/>
          <w:sz w:val="20"/>
          <w:szCs w:val="22"/>
        </w:rPr>
      </w:pPr>
      <w:r w:rsidRPr="005646A2">
        <w:rPr>
          <w:rFonts w:ascii="Univers for KPMG" w:eastAsia="Calibri" w:hAnsi="Univers for KPMG" w:cs="Arial"/>
          <w:sz w:val="20"/>
          <w:szCs w:val="22"/>
        </w:rPr>
        <w:t>We confirm that:</w:t>
      </w:r>
    </w:p>
    <w:p w:rsidR="000E67B1" w:rsidRPr="005646A2" w:rsidRDefault="000E67B1" w:rsidP="000E67B1">
      <w:pPr>
        <w:pStyle w:val="Bullet"/>
        <w:numPr>
          <w:ilvl w:val="0"/>
          <w:numId w:val="85"/>
        </w:numPr>
        <w:spacing w:before="120" w:after="120" w:line="260" w:lineRule="exact"/>
        <w:textAlignment w:val="auto"/>
        <w:rPr>
          <w:rFonts w:ascii="Univers for KPMG" w:eastAsia="Calibri" w:hAnsi="Univers for KPMG" w:cs="Arial"/>
          <w:sz w:val="20"/>
          <w:szCs w:val="22"/>
        </w:rPr>
      </w:pPr>
      <w:r w:rsidRPr="005646A2">
        <w:rPr>
          <w:rFonts w:ascii="Univers for KPMG" w:eastAsia="Calibri" w:hAnsi="Univers for KPMG" w:cs="Arial"/>
          <w:sz w:val="20"/>
          <w:szCs w:val="22"/>
        </w:rPr>
        <w:t xml:space="preserve">our audit opinion is </w:t>
      </w:r>
      <w:r w:rsidRPr="0035045D">
        <w:rPr>
          <w:rFonts w:ascii="Univers for KPMG" w:eastAsia="Calibri" w:hAnsi="Univers for KPMG" w:cs="Arial"/>
          <w:sz w:val="20"/>
          <w:szCs w:val="22"/>
        </w:rPr>
        <w:t xml:space="preserve">consistent with the additional report presented to the Audit Committee of the Bank dated </w:t>
      </w:r>
      <w:r w:rsidR="0035045D" w:rsidRPr="00E10975">
        <w:rPr>
          <w:rFonts w:ascii="Univers for KPMG" w:eastAsia="Calibri" w:hAnsi="Univers for KPMG" w:cs="Arial"/>
          <w:sz w:val="20"/>
          <w:szCs w:val="22"/>
        </w:rPr>
        <w:t>29</w:t>
      </w:r>
      <w:r w:rsidRPr="0035045D">
        <w:rPr>
          <w:rFonts w:ascii="Univers for KPMG" w:eastAsia="Calibri" w:hAnsi="Univers for KPMG" w:cs="Arial"/>
          <w:sz w:val="20"/>
          <w:szCs w:val="22"/>
        </w:rPr>
        <w:t xml:space="preserve"> September</w:t>
      </w:r>
      <w:r w:rsidRPr="005646A2">
        <w:rPr>
          <w:rFonts w:ascii="Univers for KPMG" w:eastAsia="Calibri" w:hAnsi="Univers for KPMG" w:cs="Arial"/>
          <w:sz w:val="20"/>
          <w:szCs w:val="22"/>
        </w:rPr>
        <w:t xml:space="preserve"> 20</w:t>
      </w:r>
      <w:r>
        <w:rPr>
          <w:rFonts w:ascii="Univers for KPMG" w:eastAsia="Calibri" w:hAnsi="Univers for KPMG" w:cs="Arial"/>
          <w:sz w:val="20"/>
          <w:szCs w:val="22"/>
        </w:rPr>
        <w:t>20</w:t>
      </w:r>
      <w:r w:rsidRPr="005646A2">
        <w:rPr>
          <w:rFonts w:ascii="Univers for KPMG" w:eastAsia="Calibri" w:hAnsi="Univers for KPMG" w:cs="Arial"/>
          <w:sz w:val="20"/>
          <w:szCs w:val="22"/>
        </w:rPr>
        <w:t>;</w:t>
      </w:r>
    </w:p>
    <w:p w:rsidR="000E67B1" w:rsidRPr="005646A2" w:rsidRDefault="000E67B1" w:rsidP="000E67B1">
      <w:pPr>
        <w:pStyle w:val="Bullet"/>
        <w:numPr>
          <w:ilvl w:val="0"/>
          <w:numId w:val="85"/>
        </w:numPr>
        <w:spacing w:before="120" w:after="120" w:line="260" w:lineRule="exact"/>
        <w:textAlignment w:val="auto"/>
        <w:rPr>
          <w:rFonts w:ascii="Univers for KPMG" w:eastAsia="Calibri" w:hAnsi="Univers for KPMG" w:cs="Arial"/>
          <w:sz w:val="20"/>
          <w:szCs w:val="22"/>
        </w:rPr>
      </w:pPr>
      <w:r w:rsidRPr="005646A2">
        <w:rPr>
          <w:rFonts w:ascii="Univers for KPMG" w:eastAsia="Calibri" w:hAnsi="Univers for KPMG" w:cs="Arial"/>
          <w:sz w:val="20"/>
          <w:szCs w:val="22"/>
        </w:rPr>
        <w:t xml:space="preserve">for the period to which our statutory audit relates, we have not provided any non-audit services (NASs), hence we have not provided any prohibited non-audit services referred to in Article 44 of the Audit Act. We also remained independent of the audited entity in conducting the audit. </w:t>
      </w:r>
    </w:p>
    <w:p w:rsidR="000E67B1" w:rsidRPr="005646A2" w:rsidRDefault="000E67B1" w:rsidP="000E67B1">
      <w:pPr>
        <w:jc w:val="both"/>
        <w:rPr>
          <w:rFonts w:ascii="Univers for KPMG" w:hAnsi="Univers for KPMG" w:cs="Arial"/>
          <w:sz w:val="20"/>
          <w:lang w:val="en-US"/>
        </w:rPr>
      </w:pPr>
    </w:p>
    <w:tbl>
      <w:tblPr>
        <w:tblW w:w="9630" w:type="dxa"/>
        <w:tblInd w:w="-90" w:type="dxa"/>
        <w:tblCellMar>
          <w:left w:w="10" w:type="dxa"/>
          <w:right w:w="10" w:type="dxa"/>
        </w:tblCellMar>
        <w:tblLook w:val="0000" w:firstRow="0" w:lastRow="0" w:firstColumn="0" w:lastColumn="0" w:noHBand="0" w:noVBand="0"/>
      </w:tblPr>
      <w:tblGrid>
        <w:gridCol w:w="4643"/>
        <w:gridCol w:w="4987"/>
      </w:tblGrid>
      <w:tr w:rsidR="000E67B1" w:rsidRPr="005646A2" w:rsidTr="00E10975">
        <w:trPr>
          <w:trHeight w:val="400"/>
        </w:trPr>
        <w:tc>
          <w:tcPr>
            <w:tcW w:w="4643" w:type="dxa"/>
            <w:shd w:val="clear" w:color="auto" w:fill="auto"/>
            <w:tcMar>
              <w:top w:w="0" w:type="dxa"/>
              <w:left w:w="108" w:type="dxa"/>
              <w:bottom w:w="0" w:type="dxa"/>
              <w:right w:w="108" w:type="dxa"/>
            </w:tcMar>
            <w:vAlign w:val="center"/>
          </w:tcPr>
          <w:p w:rsidR="000E67B1" w:rsidRPr="005646A2" w:rsidRDefault="000E67B1">
            <w:pPr>
              <w:pStyle w:val="RNormal"/>
              <w:spacing w:line="240" w:lineRule="exact"/>
              <w:jc w:val="left"/>
            </w:pPr>
            <w:r w:rsidRPr="005646A2">
              <w:rPr>
                <w:rFonts w:ascii="Univers for KPMG" w:hAnsi="Univers for KPMG"/>
                <w:b/>
                <w:bCs/>
                <w:i/>
                <w:iCs/>
                <w:sz w:val="20"/>
                <w:szCs w:val="22"/>
              </w:rPr>
              <w:t xml:space="preserve">KPMG Croatia d.o.o. za </w:t>
            </w:r>
            <w:proofErr w:type="spellStart"/>
            <w:r w:rsidRPr="005646A2">
              <w:rPr>
                <w:rFonts w:ascii="Univers for KPMG" w:hAnsi="Univers for KPMG"/>
                <w:b/>
                <w:bCs/>
                <w:i/>
                <w:iCs/>
                <w:sz w:val="20"/>
                <w:szCs w:val="22"/>
              </w:rPr>
              <w:t>reviziju</w:t>
            </w:r>
            <w:proofErr w:type="spellEnd"/>
          </w:p>
        </w:tc>
        <w:tc>
          <w:tcPr>
            <w:tcW w:w="4987" w:type="dxa"/>
            <w:shd w:val="clear" w:color="auto" w:fill="auto"/>
            <w:tcMar>
              <w:top w:w="0" w:type="dxa"/>
              <w:left w:w="108" w:type="dxa"/>
              <w:bottom w:w="0" w:type="dxa"/>
              <w:right w:w="108" w:type="dxa"/>
            </w:tcMar>
          </w:tcPr>
          <w:p w:rsidR="000E67B1" w:rsidRPr="005646A2" w:rsidRDefault="000E67B1" w:rsidP="00E35774">
            <w:pPr>
              <w:autoSpaceDE w:val="0"/>
              <w:spacing w:line="240" w:lineRule="exact"/>
              <w:jc w:val="right"/>
              <w:rPr>
                <w:rFonts w:ascii="Univers for KPMG" w:hAnsi="Univers for KPMG" w:cs="TimesNewRomanPSMT"/>
                <w:b/>
                <w:sz w:val="20"/>
                <w:lang w:val="en-US"/>
              </w:rPr>
            </w:pPr>
            <w:r>
              <w:rPr>
                <w:rFonts w:ascii="Univers for KPMG" w:hAnsi="Univers for KPMG" w:cs="TimesNewRomanPSMT"/>
                <w:b/>
                <w:sz w:val="20"/>
                <w:lang w:val="en-US"/>
              </w:rPr>
              <w:t>30</w:t>
            </w:r>
            <w:r w:rsidRPr="005646A2">
              <w:rPr>
                <w:rFonts w:ascii="Univers for KPMG" w:hAnsi="Univers for KPMG" w:cs="TimesNewRomanPSMT"/>
                <w:b/>
                <w:sz w:val="20"/>
                <w:lang w:val="en-US"/>
              </w:rPr>
              <w:t xml:space="preserve"> </w:t>
            </w:r>
            <w:r>
              <w:rPr>
                <w:rFonts w:ascii="Univers for KPMG" w:hAnsi="Univers for KPMG" w:cs="TimesNewRomanPSMT"/>
                <w:b/>
                <w:sz w:val="20"/>
                <w:lang w:val="en-US"/>
              </w:rPr>
              <w:t>September</w:t>
            </w:r>
            <w:r w:rsidRPr="005646A2">
              <w:rPr>
                <w:rFonts w:ascii="Univers for KPMG" w:hAnsi="Univers for KPMG" w:cs="TimesNewRomanPSMT"/>
                <w:b/>
                <w:sz w:val="20"/>
                <w:lang w:val="en-US"/>
              </w:rPr>
              <w:t xml:space="preserve"> 20</w:t>
            </w:r>
            <w:r>
              <w:rPr>
                <w:rFonts w:ascii="Univers for KPMG" w:hAnsi="Univers for KPMG" w:cs="TimesNewRomanPSMT"/>
                <w:b/>
                <w:sz w:val="20"/>
                <w:lang w:val="en-US"/>
              </w:rPr>
              <w:t>20</w:t>
            </w:r>
          </w:p>
        </w:tc>
      </w:tr>
      <w:tr w:rsidR="000E67B1" w:rsidRPr="005646A2" w:rsidTr="00E10975">
        <w:trPr>
          <w:trHeight w:val="400"/>
        </w:trPr>
        <w:tc>
          <w:tcPr>
            <w:tcW w:w="4643" w:type="dxa"/>
            <w:shd w:val="clear" w:color="auto" w:fill="auto"/>
            <w:tcMar>
              <w:top w:w="0" w:type="dxa"/>
              <w:left w:w="108" w:type="dxa"/>
              <w:bottom w:w="0" w:type="dxa"/>
              <w:right w:w="108" w:type="dxa"/>
            </w:tcMar>
            <w:vAlign w:val="center"/>
          </w:tcPr>
          <w:p w:rsidR="000E67B1" w:rsidRPr="005646A2" w:rsidRDefault="000E67B1">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Croatian Certified Auditors</w:t>
            </w:r>
          </w:p>
        </w:tc>
        <w:tc>
          <w:tcPr>
            <w:tcW w:w="4987" w:type="dxa"/>
            <w:shd w:val="clear" w:color="auto" w:fill="auto"/>
            <w:tcMar>
              <w:top w:w="0" w:type="dxa"/>
              <w:left w:w="108" w:type="dxa"/>
              <w:bottom w:w="0" w:type="dxa"/>
              <w:right w:w="108" w:type="dxa"/>
            </w:tcMar>
          </w:tcPr>
          <w:p w:rsidR="000E67B1" w:rsidRPr="005646A2" w:rsidRDefault="000E67B1" w:rsidP="00E35774">
            <w:pPr>
              <w:pStyle w:val="RNormal"/>
              <w:spacing w:line="240" w:lineRule="exact"/>
              <w:jc w:val="left"/>
              <w:rPr>
                <w:rFonts w:ascii="Univers for KPMG" w:hAnsi="Univers for KPMG" w:cs="Arial"/>
                <w:sz w:val="20"/>
                <w:szCs w:val="22"/>
              </w:rPr>
            </w:pPr>
          </w:p>
        </w:tc>
      </w:tr>
      <w:tr w:rsidR="000E67B1" w:rsidRPr="005646A2" w:rsidTr="00E10975">
        <w:trPr>
          <w:trHeight w:val="400"/>
        </w:trPr>
        <w:tc>
          <w:tcPr>
            <w:tcW w:w="4643" w:type="dxa"/>
            <w:shd w:val="clear" w:color="auto" w:fill="auto"/>
            <w:tcMar>
              <w:top w:w="0" w:type="dxa"/>
              <w:left w:w="108" w:type="dxa"/>
              <w:bottom w:w="0" w:type="dxa"/>
              <w:right w:w="108" w:type="dxa"/>
            </w:tcMar>
            <w:vAlign w:val="center"/>
          </w:tcPr>
          <w:p w:rsidR="000E67B1" w:rsidRPr="005646A2" w:rsidRDefault="000E67B1">
            <w:pPr>
              <w:pStyle w:val="RNormal"/>
              <w:spacing w:line="240" w:lineRule="exact"/>
              <w:jc w:val="left"/>
            </w:pPr>
            <w:proofErr w:type="spellStart"/>
            <w:r w:rsidRPr="005646A2">
              <w:rPr>
                <w:rFonts w:ascii="Univers for KPMG" w:hAnsi="Univers for KPMG" w:cs="TimesNewRomanPSMT"/>
                <w:sz w:val="20"/>
                <w:szCs w:val="22"/>
              </w:rPr>
              <w:t>Eurotower</w:t>
            </w:r>
            <w:proofErr w:type="spellEnd"/>
            <w:r w:rsidRPr="005646A2">
              <w:rPr>
                <w:rFonts w:ascii="Univers for KPMG" w:hAnsi="Univers for KPMG" w:cs="TimesNewRomanPSMT"/>
                <w:sz w:val="20"/>
                <w:szCs w:val="22"/>
              </w:rPr>
              <w:t>, 17th floor</w:t>
            </w:r>
          </w:p>
        </w:tc>
        <w:tc>
          <w:tcPr>
            <w:tcW w:w="4987" w:type="dxa"/>
            <w:shd w:val="clear" w:color="auto" w:fill="auto"/>
            <w:tcMar>
              <w:top w:w="0" w:type="dxa"/>
              <w:left w:w="108" w:type="dxa"/>
              <w:bottom w:w="0" w:type="dxa"/>
              <w:right w:w="108" w:type="dxa"/>
            </w:tcMar>
          </w:tcPr>
          <w:p w:rsidR="000E67B1" w:rsidRPr="005646A2" w:rsidRDefault="000E67B1" w:rsidP="00E35774">
            <w:pPr>
              <w:pStyle w:val="RNormal"/>
              <w:spacing w:line="240" w:lineRule="exact"/>
              <w:jc w:val="left"/>
              <w:rPr>
                <w:rFonts w:ascii="Univers for KPMG" w:hAnsi="Univers for KPMG" w:cs="Arial"/>
                <w:sz w:val="20"/>
                <w:szCs w:val="22"/>
              </w:rPr>
            </w:pPr>
          </w:p>
        </w:tc>
      </w:tr>
      <w:tr w:rsidR="000E67B1" w:rsidRPr="005646A2" w:rsidTr="00E10975">
        <w:trPr>
          <w:trHeight w:val="400"/>
        </w:trPr>
        <w:tc>
          <w:tcPr>
            <w:tcW w:w="4643" w:type="dxa"/>
            <w:shd w:val="clear" w:color="auto" w:fill="auto"/>
            <w:tcMar>
              <w:top w:w="0" w:type="dxa"/>
              <w:left w:w="108" w:type="dxa"/>
              <w:bottom w:w="0" w:type="dxa"/>
              <w:right w:w="108" w:type="dxa"/>
            </w:tcMar>
            <w:vAlign w:val="center"/>
          </w:tcPr>
          <w:p w:rsidR="000E67B1" w:rsidRPr="005646A2" w:rsidRDefault="000E67B1">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 xml:space="preserve">Ivana </w:t>
            </w:r>
            <w:proofErr w:type="spellStart"/>
            <w:r w:rsidRPr="005646A2">
              <w:rPr>
                <w:rFonts w:ascii="Univers for KPMG" w:hAnsi="Univers for KPMG" w:cs="TimesNewRomanPSMT"/>
                <w:sz w:val="20"/>
                <w:lang w:val="en-US"/>
              </w:rPr>
              <w:t>Lučića</w:t>
            </w:r>
            <w:proofErr w:type="spellEnd"/>
            <w:r w:rsidRPr="005646A2">
              <w:rPr>
                <w:rFonts w:ascii="Univers for KPMG" w:hAnsi="Univers for KPMG" w:cs="TimesNewRomanPSMT"/>
                <w:sz w:val="20"/>
                <w:lang w:val="en-US"/>
              </w:rPr>
              <w:t xml:space="preserve"> 2a</w:t>
            </w:r>
          </w:p>
        </w:tc>
        <w:tc>
          <w:tcPr>
            <w:tcW w:w="4987" w:type="dxa"/>
            <w:shd w:val="clear" w:color="auto" w:fill="auto"/>
            <w:tcMar>
              <w:top w:w="0" w:type="dxa"/>
              <w:left w:w="108" w:type="dxa"/>
              <w:bottom w:w="0" w:type="dxa"/>
              <w:right w:w="108" w:type="dxa"/>
            </w:tcMar>
          </w:tcPr>
          <w:p w:rsidR="000E67B1" w:rsidRPr="005646A2" w:rsidRDefault="000E67B1" w:rsidP="00E35774">
            <w:pPr>
              <w:pStyle w:val="RNormal"/>
              <w:spacing w:line="240" w:lineRule="exact"/>
              <w:jc w:val="left"/>
              <w:rPr>
                <w:rFonts w:ascii="Univers for KPMG" w:eastAsia="Calibri" w:hAnsi="Univers for KPMG" w:cs="TimesNewRomanPSMT"/>
                <w:sz w:val="20"/>
                <w:szCs w:val="22"/>
              </w:rPr>
            </w:pPr>
          </w:p>
        </w:tc>
      </w:tr>
      <w:tr w:rsidR="000E67B1" w:rsidRPr="005646A2" w:rsidTr="00E10975">
        <w:trPr>
          <w:trHeight w:val="400"/>
        </w:trPr>
        <w:tc>
          <w:tcPr>
            <w:tcW w:w="4643" w:type="dxa"/>
            <w:shd w:val="clear" w:color="auto" w:fill="auto"/>
            <w:tcMar>
              <w:top w:w="0" w:type="dxa"/>
              <w:left w:w="108" w:type="dxa"/>
              <w:bottom w:w="0" w:type="dxa"/>
              <w:right w:w="108" w:type="dxa"/>
            </w:tcMar>
            <w:vAlign w:val="center"/>
          </w:tcPr>
          <w:p w:rsidR="000E67B1" w:rsidRPr="005646A2" w:rsidRDefault="000E67B1">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10000 Zagreb</w:t>
            </w:r>
          </w:p>
        </w:tc>
        <w:tc>
          <w:tcPr>
            <w:tcW w:w="4987" w:type="dxa"/>
            <w:shd w:val="clear" w:color="auto" w:fill="auto"/>
            <w:tcMar>
              <w:top w:w="0" w:type="dxa"/>
              <w:left w:w="108" w:type="dxa"/>
              <w:bottom w:w="0" w:type="dxa"/>
              <w:right w:w="108" w:type="dxa"/>
            </w:tcMar>
          </w:tcPr>
          <w:p w:rsidR="000E67B1" w:rsidRPr="005646A2" w:rsidRDefault="000E67B1" w:rsidP="00E35774">
            <w:pPr>
              <w:pStyle w:val="List"/>
              <w:jc w:val="right"/>
              <w:rPr>
                <w:rFonts w:ascii="Univers for KPMG" w:eastAsia="Calibri" w:hAnsi="Univers for KPMG" w:cs="Arial"/>
                <w:sz w:val="20"/>
                <w:szCs w:val="22"/>
                <w:lang w:val="en-US"/>
              </w:rPr>
            </w:pPr>
            <w:r w:rsidRPr="005646A2">
              <w:rPr>
                <w:rFonts w:ascii="Univers for KPMG" w:eastAsia="Calibri" w:hAnsi="Univers for KPMG" w:cs="Arial"/>
                <w:sz w:val="20"/>
                <w:szCs w:val="22"/>
                <w:lang w:val="en-US"/>
              </w:rPr>
              <w:t>Katarina Kecko</w:t>
            </w:r>
          </w:p>
        </w:tc>
      </w:tr>
      <w:tr w:rsidR="000E67B1" w:rsidRPr="005646A2" w:rsidTr="00E10975">
        <w:trPr>
          <w:trHeight w:val="400"/>
        </w:trPr>
        <w:tc>
          <w:tcPr>
            <w:tcW w:w="4643" w:type="dxa"/>
            <w:shd w:val="clear" w:color="auto" w:fill="auto"/>
            <w:tcMar>
              <w:top w:w="0" w:type="dxa"/>
              <w:left w:w="108" w:type="dxa"/>
              <w:bottom w:w="0" w:type="dxa"/>
              <w:right w:w="108" w:type="dxa"/>
            </w:tcMar>
            <w:vAlign w:val="center"/>
          </w:tcPr>
          <w:p w:rsidR="000E67B1" w:rsidRPr="005646A2" w:rsidRDefault="000E67B1">
            <w:pPr>
              <w:pStyle w:val="RNormal"/>
              <w:spacing w:line="240" w:lineRule="exact"/>
              <w:jc w:val="left"/>
              <w:rPr>
                <w:rFonts w:ascii="Univers for KPMG" w:hAnsi="Univers for KPMG" w:cs="Arial"/>
                <w:sz w:val="20"/>
                <w:szCs w:val="22"/>
              </w:rPr>
            </w:pPr>
            <w:r w:rsidRPr="005646A2">
              <w:rPr>
                <w:rFonts w:ascii="Univers for KPMG" w:hAnsi="Univers for KPMG" w:cs="Arial"/>
                <w:sz w:val="20"/>
                <w:szCs w:val="22"/>
              </w:rPr>
              <w:t>Croatia</w:t>
            </w:r>
          </w:p>
        </w:tc>
        <w:tc>
          <w:tcPr>
            <w:tcW w:w="4987" w:type="dxa"/>
            <w:shd w:val="clear" w:color="auto" w:fill="auto"/>
            <w:tcMar>
              <w:top w:w="0" w:type="dxa"/>
              <w:left w:w="108" w:type="dxa"/>
              <w:bottom w:w="0" w:type="dxa"/>
              <w:right w:w="108" w:type="dxa"/>
            </w:tcMar>
          </w:tcPr>
          <w:p w:rsidR="000E67B1" w:rsidRPr="005646A2" w:rsidRDefault="000E67B1" w:rsidP="00E35774">
            <w:pPr>
              <w:pStyle w:val="RNormal"/>
              <w:spacing w:line="240" w:lineRule="exact"/>
              <w:jc w:val="right"/>
            </w:pPr>
            <w:r w:rsidRPr="005646A2">
              <w:rPr>
                <w:rFonts w:ascii="Univers for KPMG" w:eastAsia="Calibri" w:hAnsi="Univers for KPMG" w:cs="TimesNewRomanPSMT"/>
                <w:i/>
                <w:sz w:val="20"/>
                <w:szCs w:val="22"/>
              </w:rPr>
              <w:t>Director, Croatian Certified Auditor</w:t>
            </w:r>
          </w:p>
        </w:tc>
      </w:tr>
    </w:tbl>
    <w:p w:rsidR="00A20A5A" w:rsidRDefault="00A20A5A" w:rsidP="00317247">
      <w:pPr>
        <w:spacing w:after="0" w:line="240" w:lineRule="auto"/>
        <w:rPr>
          <w:noProof/>
          <w:color w:val="000000" w:themeColor="text1"/>
          <w:lang w:val="en-US"/>
        </w:rPr>
      </w:pPr>
    </w:p>
    <w:p w:rsidR="00A20A5A" w:rsidRDefault="00A20A5A" w:rsidP="00317247">
      <w:pPr>
        <w:spacing w:after="0" w:line="240" w:lineRule="auto"/>
        <w:rPr>
          <w:noProof/>
          <w:color w:val="000000" w:themeColor="text1"/>
          <w:lang w:val="en-US"/>
        </w:rPr>
      </w:pPr>
    </w:p>
    <w:p w:rsidR="00A20A5A" w:rsidRDefault="00A20A5A" w:rsidP="00317247">
      <w:pPr>
        <w:spacing w:after="0" w:line="240" w:lineRule="auto"/>
        <w:rPr>
          <w:noProof/>
          <w:color w:val="000000" w:themeColor="text1"/>
          <w:lang w:val="en-US"/>
        </w:rPr>
        <w:sectPr w:rsidR="00A20A5A">
          <w:pgSz w:w="11906" w:h="16838"/>
          <w:pgMar w:top="1417" w:right="1417" w:bottom="1417" w:left="1417" w:header="708" w:footer="708" w:gutter="0"/>
          <w:cols w:space="708"/>
          <w:docGrid w:linePitch="360"/>
        </w:sectPr>
      </w:pPr>
    </w:p>
    <w:p w:rsidR="00A20A5A" w:rsidRDefault="00A20A5A" w:rsidP="00317247">
      <w:pPr>
        <w:spacing w:after="0" w:line="240" w:lineRule="auto"/>
        <w:rPr>
          <w:noProof/>
          <w:color w:val="000000" w:themeColor="text1"/>
          <w:lang w:val="en-US"/>
        </w:rPr>
      </w:pPr>
    </w:p>
    <w:p w:rsidR="00A20A5A" w:rsidRPr="00D108EE" w:rsidRDefault="00A20A5A" w:rsidP="00317247">
      <w:pPr>
        <w:spacing w:after="0" w:line="240" w:lineRule="auto"/>
        <w:rPr>
          <w:noProof/>
          <w:color w:val="000000" w:themeColor="text1"/>
          <w:lang w:val="en-US"/>
        </w:rPr>
      </w:pPr>
    </w:p>
    <w:tbl>
      <w:tblPr>
        <w:tblpPr w:leftFromText="180" w:rightFromText="180" w:vertAnchor="text" w:horzAnchor="margin" w:tblpX="142" w:tblpY="17"/>
        <w:tblW w:w="5000" w:type="pct"/>
        <w:tblCellMar>
          <w:left w:w="119" w:type="dxa"/>
          <w:right w:w="119" w:type="dxa"/>
        </w:tblCellMar>
        <w:tblLook w:val="0000" w:firstRow="0" w:lastRow="0" w:firstColumn="0" w:lastColumn="0" w:noHBand="0" w:noVBand="0"/>
      </w:tblPr>
      <w:tblGrid>
        <w:gridCol w:w="3306"/>
        <w:gridCol w:w="771"/>
        <w:gridCol w:w="1234"/>
        <w:gridCol w:w="1317"/>
        <w:gridCol w:w="1130"/>
        <w:gridCol w:w="1314"/>
      </w:tblGrid>
      <w:tr w:rsidR="00A20A5A" w:rsidRPr="00A20A5A" w:rsidTr="00A20A5A">
        <w:trPr>
          <w:trHeight w:val="260"/>
        </w:trPr>
        <w:tc>
          <w:tcPr>
            <w:tcW w:w="1822" w:type="pct"/>
          </w:tcPr>
          <w:p w:rsidR="00A20A5A" w:rsidRPr="00A20A5A" w:rsidRDefault="00A20A5A" w:rsidP="00A20A5A">
            <w:pPr>
              <w:tabs>
                <w:tab w:val="right" w:pos="1202"/>
              </w:tabs>
              <w:spacing w:after="0" w:line="301" w:lineRule="exact"/>
              <w:outlineLvl w:val="0"/>
              <w:rPr>
                <w:rFonts w:eastAsia="Times New Roman" w:cs="Arial"/>
                <w:b/>
                <w:bCs/>
                <w:noProof/>
                <w:lang w:val="en-GB"/>
              </w:rPr>
            </w:pPr>
          </w:p>
        </w:tc>
        <w:tc>
          <w:tcPr>
            <w:tcW w:w="425" w:type="pct"/>
          </w:tcPr>
          <w:p w:rsidR="00A20A5A" w:rsidRPr="00A20A5A" w:rsidRDefault="00A20A5A" w:rsidP="00A20A5A">
            <w:pPr>
              <w:tabs>
                <w:tab w:val="right" w:pos="1202"/>
              </w:tabs>
              <w:spacing w:after="0" w:line="301" w:lineRule="exact"/>
              <w:ind w:left="-15" w:firstLine="15"/>
              <w:jc w:val="center"/>
              <w:outlineLvl w:val="0"/>
              <w:rPr>
                <w:rFonts w:eastAsia="Times New Roman" w:cs="Arial"/>
                <w:b/>
                <w:bCs/>
                <w:noProof/>
                <w:spacing w:val="-1"/>
                <w:lang w:val="en-GB"/>
              </w:rPr>
            </w:pPr>
          </w:p>
        </w:tc>
        <w:tc>
          <w:tcPr>
            <w:tcW w:w="1406" w:type="pct"/>
            <w:gridSpan w:val="2"/>
          </w:tcPr>
          <w:p w:rsidR="00A20A5A" w:rsidRPr="00A20A5A" w:rsidRDefault="00A20A5A" w:rsidP="00A20A5A">
            <w:pPr>
              <w:spacing w:after="0" w:line="301" w:lineRule="exact"/>
              <w:jc w:val="center"/>
              <w:outlineLvl w:val="0"/>
              <w:rPr>
                <w:rFonts w:eastAsia="Times New Roman" w:cs="Arial"/>
                <w:b/>
                <w:bCs/>
                <w:noProof/>
                <w:lang w:val="en-GB"/>
              </w:rPr>
            </w:pPr>
            <w:r w:rsidRPr="00A20A5A">
              <w:rPr>
                <w:rFonts w:eastAsia="Times New Roman" w:cs="Arial"/>
                <w:b/>
                <w:bCs/>
                <w:noProof/>
                <w:lang w:val="en-GB"/>
              </w:rPr>
              <w:t>2020</w:t>
            </w:r>
          </w:p>
        </w:tc>
        <w:tc>
          <w:tcPr>
            <w:tcW w:w="1347" w:type="pct"/>
            <w:gridSpan w:val="2"/>
          </w:tcPr>
          <w:p w:rsidR="00A20A5A" w:rsidRPr="00A20A5A" w:rsidRDefault="00A20A5A" w:rsidP="00A20A5A">
            <w:pPr>
              <w:spacing w:after="0" w:line="301" w:lineRule="exact"/>
              <w:jc w:val="center"/>
              <w:outlineLvl w:val="0"/>
              <w:rPr>
                <w:rFonts w:eastAsia="Times New Roman" w:cs="Arial"/>
                <w:b/>
                <w:bCs/>
                <w:noProof/>
                <w:lang w:val="en-GB"/>
              </w:rPr>
            </w:pPr>
            <w:r w:rsidRPr="00A20A5A">
              <w:rPr>
                <w:rFonts w:eastAsia="Times New Roman" w:cs="Arial"/>
                <w:b/>
                <w:bCs/>
                <w:noProof/>
                <w:lang w:val="en-GB"/>
              </w:rPr>
              <w:t>2019</w:t>
            </w:r>
          </w:p>
        </w:tc>
      </w:tr>
      <w:tr w:rsidR="00A20A5A" w:rsidRPr="00A20A5A" w:rsidTr="00A20A5A">
        <w:trPr>
          <w:trHeight w:val="260"/>
        </w:trPr>
        <w:tc>
          <w:tcPr>
            <w:tcW w:w="1822" w:type="pct"/>
          </w:tcPr>
          <w:p w:rsidR="00A20A5A" w:rsidRPr="00A20A5A" w:rsidRDefault="00A20A5A" w:rsidP="00A20A5A">
            <w:pPr>
              <w:tabs>
                <w:tab w:val="right" w:pos="1202"/>
              </w:tabs>
              <w:spacing w:after="0" w:line="301" w:lineRule="exact"/>
              <w:outlineLvl w:val="0"/>
              <w:rPr>
                <w:rFonts w:eastAsia="Times New Roman" w:cs="Arial"/>
                <w:b/>
                <w:bCs/>
                <w:noProof/>
                <w:lang w:val="en-GB"/>
              </w:rPr>
            </w:pPr>
            <w:bookmarkStart w:id="4" w:name="_Hlk5611341"/>
          </w:p>
        </w:tc>
        <w:tc>
          <w:tcPr>
            <w:tcW w:w="425" w:type="pct"/>
          </w:tcPr>
          <w:p w:rsidR="00A20A5A" w:rsidRPr="00A20A5A" w:rsidRDefault="00A20A5A" w:rsidP="00A20A5A">
            <w:pPr>
              <w:tabs>
                <w:tab w:val="right" w:pos="1202"/>
              </w:tabs>
              <w:spacing w:after="0" w:line="301" w:lineRule="exact"/>
              <w:ind w:left="-15" w:firstLine="15"/>
              <w:jc w:val="center"/>
              <w:outlineLvl w:val="0"/>
              <w:rPr>
                <w:rFonts w:eastAsia="Times New Roman" w:cs="Arial"/>
                <w:b/>
                <w:bCs/>
                <w:noProof/>
                <w:lang w:val="en-GB"/>
              </w:rPr>
            </w:pPr>
            <w:r w:rsidRPr="00A20A5A">
              <w:rPr>
                <w:rFonts w:eastAsia="Times New Roman" w:cs="Arial"/>
                <w:b/>
                <w:bCs/>
                <w:noProof/>
                <w:spacing w:val="-1"/>
                <w:lang w:val="en-GB"/>
              </w:rPr>
              <w:t>Notes</w:t>
            </w:r>
          </w:p>
        </w:tc>
        <w:tc>
          <w:tcPr>
            <w:tcW w:w="680" w:type="pct"/>
            <w:vAlign w:val="bottom"/>
          </w:tcPr>
          <w:p w:rsidR="00A20A5A" w:rsidRPr="00A20A5A" w:rsidRDefault="00A20A5A" w:rsidP="00A20A5A">
            <w:pPr>
              <w:spacing w:after="0" w:line="301" w:lineRule="exact"/>
              <w:jc w:val="center"/>
              <w:outlineLvl w:val="0"/>
              <w:rPr>
                <w:rFonts w:eastAsia="Times New Roman" w:cs="Calibri"/>
                <w:b/>
                <w:bCs/>
                <w:szCs w:val="20"/>
                <w:lang w:val="en-US"/>
              </w:rPr>
            </w:pPr>
            <w:r w:rsidRPr="00A20A5A">
              <w:rPr>
                <w:rFonts w:eastAsia="Times New Roman" w:cs="Calibri"/>
                <w:b/>
                <w:bCs/>
                <w:szCs w:val="20"/>
                <w:lang w:val="en-US"/>
              </w:rPr>
              <w:t>Current period</w:t>
            </w:r>
          </w:p>
          <w:p w:rsidR="00A20A5A" w:rsidRPr="00A20A5A" w:rsidRDefault="00A20A5A" w:rsidP="00A20A5A">
            <w:pPr>
              <w:spacing w:after="0" w:line="240" w:lineRule="auto"/>
              <w:jc w:val="center"/>
              <w:outlineLvl w:val="0"/>
              <w:rPr>
                <w:rFonts w:eastAsia="Times New Roman" w:cs="Calibri"/>
                <w:b/>
                <w:bCs/>
                <w:lang w:val="en-US"/>
              </w:rPr>
            </w:pPr>
            <w:r w:rsidRPr="00A20A5A">
              <w:rPr>
                <w:rFonts w:cs="Calibri"/>
                <w:b/>
                <w:bCs/>
                <w:lang w:val="en-US"/>
              </w:rPr>
              <w:t>April 1 – June 30</w:t>
            </w:r>
          </w:p>
        </w:tc>
        <w:tc>
          <w:tcPr>
            <w:tcW w:w="726" w:type="pct"/>
            <w:vAlign w:val="bottom"/>
          </w:tcPr>
          <w:p w:rsidR="00A20A5A" w:rsidRPr="00A20A5A" w:rsidRDefault="00A20A5A" w:rsidP="00A20A5A">
            <w:pPr>
              <w:spacing w:after="0" w:line="301" w:lineRule="exact"/>
              <w:ind w:hanging="119"/>
              <w:jc w:val="center"/>
              <w:outlineLvl w:val="0"/>
              <w:rPr>
                <w:rFonts w:eastAsia="Times New Roman" w:cs="Calibri"/>
                <w:b/>
                <w:bCs/>
                <w:szCs w:val="20"/>
                <w:lang w:val="en-US"/>
              </w:rPr>
            </w:pPr>
            <w:r w:rsidRPr="00A20A5A">
              <w:rPr>
                <w:rFonts w:eastAsia="Times New Roman" w:cs="Calibri"/>
                <w:b/>
                <w:bCs/>
                <w:szCs w:val="20"/>
                <w:lang w:val="en-US"/>
              </w:rPr>
              <w:t>Cumulatively</w:t>
            </w:r>
          </w:p>
          <w:p w:rsidR="00A20A5A" w:rsidRPr="00A20A5A" w:rsidRDefault="00A20A5A" w:rsidP="00A20A5A">
            <w:pPr>
              <w:spacing w:after="0" w:line="240" w:lineRule="auto"/>
              <w:jc w:val="center"/>
              <w:outlineLvl w:val="0"/>
              <w:rPr>
                <w:rFonts w:eastAsia="Times New Roman" w:cs="Calibri"/>
                <w:b/>
                <w:bCs/>
                <w:lang w:val="en-US"/>
              </w:rPr>
            </w:pPr>
            <w:r w:rsidRPr="00A20A5A">
              <w:rPr>
                <w:rFonts w:cs="Calibri"/>
                <w:b/>
                <w:bCs/>
                <w:lang w:val="en-US"/>
              </w:rPr>
              <w:t>January 1 – June 30</w:t>
            </w:r>
          </w:p>
        </w:tc>
        <w:tc>
          <w:tcPr>
            <w:tcW w:w="623" w:type="pct"/>
            <w:vAlign w:val="bottom"/>
          </w:tcPr>
          <w:p w:rsidR="00A20A5A" w:rsidRPr="00A20A5A" w:rsidRDefault="00A20A5A" w:rsidP="00A20A5A">
            <w:pPr>
              <w:spacing w:after="0" w:line="301" w:lineRule="exact"/>
              <w:jc w:val="center"/>
              <w:outlineLvl w:val="0"/>
              <w:rPr>
                <w:rFonts w:eastAsia="Times New Roman" w:cs="Calibri"/>
                <w:b/>
                <w:bCs/>
                <w:szCs w:val="20"/>
                <w:lang w:val="en-US"/>
              </w:rPr>
            </w:pPr>
            <w:r w:rsidRPr="00A20A5A">
              <w:rPr>
                <w:rFonts w:eastAsia="Times New Roman" w:cs="Calibri"/>
                <w:b/>
                <w:bCs/>
                <w:szCs w:val="20"/>
                <w:lang w:val="en-US"/>
              </w:rPr>
              <w:t>Current period</w:t>
            </w:r>
          </w:p>
          <w:p w:rsidR="00A20A5A" w:rsidRPr="00A20A5A" w:rsidRDefault="00A20A5A" w:rsidP="00A20A5A">
            <w:pPr>
              <w:spacing w:after="0" w:line="240" w:lineRule="auto"/>
              <w:jc w:val="center"/>
              <w:outlineLvl w:val="0"/>
              <w:rPr>
                <w:rFonts w:eastAsia="Times New Roman" w:cs="Calibri"/>
                <w:b/>
                <w:bCs/>
                <w:lang w:val="en-US"/>
              </w:rPr>
            </w:pPr>
            <w:r w:rsidRPr="00A20A5A">
              <w:rPr>
                <w:rFonts w:cs="Calibri"/>
                <w:b/>
                <w:bCs/>
                <w:lang w:val="en-US"/>
              </w:rPr>
              <w:t>April 1 – June 30</w:t>
            </w:r>
          </w:p>
        </w:tc>
        <w:tc>
          <w:tcPr>
            <w:tcW w:w="724" w:type="pct"/>
            <w:vAlign w:val="bottom"/>
          </w:tcPr>
          <w:p w:rsidR="00A20A5A" w:rsidRPr="00A20A5A" w:rsidRDefault="00A20A5A" w:rsidP="00A20A5A">
            <w:pPr>
              <w:spacing w:after="0" w:line="301" w:lineRule="exact"/>
              <w:ind w:left="-122"/>
              <w:jc w:val="center"/>
              <w:outlineLvl w:val="0"/>
              <w:rPr>
                <w:rFonts w:eastAsia="Times New Roman" w:cs="Calibri"/>
                <w:b/>
                <w:bCs/>
                <w:szCs w:val="20"/>
                <w:lang w:val="en-US"/>
              </w:rPr>
            </w:pPr>
            <w:r w:rsidRPr="00A20A5A">
              <w:rPr>
                <w:rFonts w:eastAsia="Times New Roman" w:cs="Calibri"/>
                <w:b/>
                <w:bCs/>
                <w:szCs w:val="20"/>
                <w:lang w:val="en-US"/>
              </w:rPr>
              <w:t>Cumulatively</w:t>
            </w:r>
          </w:p>
          <w:p w:rsidR="00A20A5A" w:rsidRPr="00A20A5A" w:rsidRDefault="00A20A5A" w:rsidP="00A20A5A">
            <w:pPr>
              <w:spacing w:after="0" w:line="240" w:lineRule="auto"/>
              <w:jc w:val="center"/>
              <w:outlineLvl w:val="0"/>
              <w:rPr>
                <w:rFonts w:eastAsia="Times New Roman" w:cs="Calibri"/>
                <w:b/>
                <w:bCs/>
                <w:lang w:val="en-US"/>
              </w:rPr>
            </w:pPr>
            <w:r w:rsidRPr="00A20A5A">
              <w:rPr>
                <w:rFonts w:cs="Calibri"/>
                <w:b/>
                <w:bCs/>
                <w:lang w:val="en-US"/>
              </w:rPr>
              <w:t>January 1 – June 30</w:t>
            </w:r>
          </w:p>
        </w:tc>
      </w:tr>
      <w:tr w:rsidR="00A20A5A" w:rsidRPr="00A20A5A" w:rsidTr="00A20A5A">
        <w:trPr>
          <w:trHeight w:val="260"/>
        </w:trPr>
        <w:tc>
          <w:tcPr>
            <w:tcW w:w="1822" w:type="pct"/>
          </w:tcPr>
          <w:p w:rsidR="00A20A5A" w:rsidRPr="00A20A5A" w:rsidRDefault="00A20A5A" w:rsidP="00A20A5A">
            <w:pPr>
              <w:tabs>
                <w:tab w:val="right" w:pos="1202"/>
              </w:tabs>
              <w:spacing w:after="0" w:line="301" w:lineRule="exact"/>
              <w:outlineLvl w:val="0"/>
              <w:rPr>
                <w:rFonts w:eastAsia="Times New Roman" w:cs="Arial"/>
                <w:b/>
                <w:bCs/>
                <w:noProof/>
                <w:lang w:val="en-GB"/>
              </w:rPr>
            </w:pPr>
          </w:p>
        </w:tc>
        <w:tc>
          <w:tcPr>
            <w:tcW w:w="425" w:type="pct"/>
          </w:tcPr>
          <w:p w:rsidR="00A20A5A" w:rsidRPr="00A20A5A" w:rsidRDefault="00A20A5A" w:rsidP="00A20A5A">
            <w:pPr>
              <w:tabs>
                <w:tab w:val="right" w:pos="1202"/>
              </w:tabs>
              <w:spacing w:after="0" w:line="301" w:lineRule="exact"/>
              <w:ind w:left="-15" w:firstLine="15"/>
              <w:jc w:val="center"/>
              <w:outlineLvl w:val="0"/>
              <w:rPr>
                <w:rFonts w:eastAsia="Times New Roman" w:cs="Arial"/>
                <w:b/>
                <w:bCs/>
                <w:noProof/>
                <w:spacing w:val="-1"/>
                <w:lang w:val="en-GB"/>
              </w:rPr>
            </w:pPr>
          </w:p>
        </w:tc>
        <w:tc>
          <w:tcPr>
            <w:tcW w:w="680" w:type="pct"/>
            <w:vAlign w:val="bottom"/>
          </w:tcPr>
          <w:p w:rsidR="00A20A5A" w:rsidRPr="00A20A5A" w:rsidRDefault="00A20A5A" w:rsidP="00A20A5A">
            <w:pPr>
              <w:spacing w:after="0" w:line="240" w:lineRule="auto"/>
              <w:jc w:val="center"/>
              <w:outlineLvl w:val="0"/>
              <w:rPr>
                <w:rFonts w:eastAsia="Times New Roman" w:cs="Calibri"/>
                <w:bCs/>
                <w:lang w:val="en-US"/>
              </w:rPr>
            </w:pPr>
            <w:r w:rsidRPr="00A20A5A">
              <w:rPr>
                <w:rFonts w:cstheme="minorHAnsi"/>
                <w:b/>
                <w:lang w:val="en-US"/>
              </w:rPr>
              <w:t>HRK ‘000</w:t>
            </w:r>
          </w:p>
        </w:tc>
        <w:tc>
          <w:tcPr>
            <w:tcW w:w="726" w:type="pct"/>
            <w:vAlign w:val="bottom"/>
          </w:tcPr>
          <w:p w:rsidR="00A20A5A" w:rsidRPr="00A20A5A" w:rsidRDefault="00A20A5A" w:rsidP="00A20A5A">
            <w:pPr>
              <w:spacing w:after="0" w:line="240" w:lineRule="auto"/>
              <w:jc w:val="center"/>
              <w:outlineLvl w:val="0"/>
              <w:rPr>
                <w:rFonts w:eastAsia="Times New Roman" w:cs="Calibri"/>
                <w:bCs/>
                <w:lang w:val="en-US"/>
              </w:rPr>
            </w:pPr>
            <w:r w:rsidRPr="00A20A5A">
              <w:rPr>
                <w:rFonts w:cstheme="minorHAnsi"/>
                <w:b/>
                <w:lang w:val="en-US"/>
              </w:rPr>
              <w:t>HRK ‘000</w:t>
            </w:r>
          </w:p>
        </w:tc>
        <w:tc>
          <w:tcPr>
            <w:tcW w:w="623" w:type="pct"/>
            <w:vAlign w:val="bottom"/>
          </w:tcPr>
          <w:p w:rsidR="00A20A5A" w:rsidRPr="00A20A5A" w:rsidRDefault="00A20A5A" w:rsidP="00A20A5A">
            <w:pPr>
              <w:spacing w:after="0" w:line="240" w:lineRule="auto"/>
              <w:jc w:val="center"/>
              <w:outlineLvl w:val="0"/>
              <w:rPr>
                <w:rFonts w:eastAsia="Times New Roman" w:cs="Calibri"/>
                <w:bCs/>
                <w:lang w:val="en-US"/>
              </w:rPr>
            </w:pPr>
            <w:r w:rsidRPr="00A20A5A">
              <w:rPr>
                <w:rFonts w:cstheme="minorHAnsi"/>
                <w:b/>
                <w:lang w:val="en-US"/>
              </w:rPr>
              <w:t>HRK ‘000</w:t>
            </w:r>
          </w:p>
        </w:tc>
        <w:tc>
          <w:tcPr>
            <w:tcW w:w="724" w:type="pct"/>
            <w:vAlign w:val="bottom"/>
          </w:tcPr>
          <w:p w:rsidR="00A20A5A" w:rsidRPr="00A20A5A" w:rsidRDefault="00A20A5A" w:rsidP="00A20A5A">
            <w:pPr>
              <w:spacing w:after="0" w:line="240" w:lineRule="auto"/>
              <w:jc w:val="center"/>
              <w:outlineLvl w:val="0"/>
              <w:rPr>
                <w:rFonts w:eastAsia="Times New Roman" w:cs="Calibri"/>
                <w:bCs/>
                <w:lang w:val="en-US"/>
              </w:rPr>
            </w:pPr>
            <w:r w:rsidRPr="00A20A5A">
              <w:rPr>
                <w:rFonts w:cstheme="minorHAnsi"/>
                <w:b/>
                <w:lang w:val="en-US"/>
              </w:rPr>
              <w:t>HRK ‘000</w:t>
            </w:r>
          </w:p>
        </w:tc>
      </w:tr>
      <w:tr w:rsidR="00A20A5A" w:rsidRPr="00A20A5A" w:rsidTr="00A20A5A">
        <w:trPr>
          <w:trHeight w:hRule="exact" w:val="113"/>
        </w:trPr>
        <w:tc>
          <w:tcPr>
            <w:tcW w:w="1822" w:type="pct"/>
          </w:tcPr>
          <w:p w:rsidR="00A20A5A" w:rsidRPr="00A20A5A" w:rsidRDefault="00A20A5A" w:rsidP="00A20A5A">
            <w:pPr>
              <w:tabs>
                <w:tab w:val="right" w:pos="1202"/>
              </w:tabs>
              <w:spacing w:after="0" w:line="301" w:lineRule="exact"/>
              <w:outlineLvl w:val="0"/>
              <w:rPr>
                <w:rFonts w:eastAsia="Times New Roman" w:cs="Arial"/>
                <w:noProof/>
                <w:lang w:val="en-GB"/>
              </w:rPr>
            </w:pPr>
          </w:p>
        </w:tc>
        <w:tc>
          <w:tcPr>
            <w:tcW w:w="425" w:type="pct"/>
          </w:tcPr>
          <w:p w:rsidR="00A20A5A" w:rsidRPr="00A20A5A" w:rsidRDefault="00A20A5A" w:rsidP="00A20A5A">
            <w:pPr>
              <w:tabs>
                <w:tab w:val="right" w:pos="1202"/>
              </w:tabs>
              <w:spacing w:after="0" w:line="301" w:lineRule="exact"/>
              <w:jc w:val="center"/>
              <w:outlineLvl w:val="0"/>
              <w:rPr>
                <w:rFonts w:eastAsia="Times New Roman" w:cs="Arial"/>
                <w:b/>
                <w:noProof/>
                <w:spacing w:val="-1"/>
                <w:lang w:val="en-GB"/>
              </w:rPr>
            </w:pPr>
          </w:p>
        </w:tc>
        <w:tc>
          <w:tcPr>
            <w:tcW w:w="680" w:type="pct"/>
          </w:tcPr>
          <w:p w:rsidR="00A20A5A" w:rsidRPr="00A20A5A" w:rsidRDefault="00A20A5A" w:rsidP="00A20A5A">
            <w:pPr>
              <w:spacing w:after="0" w:line="301" w:lineRule="exact"/>
              <w:jc w:val="right"/>
              <w:outlineLvl w:val="0"/>
              <w:rPr>
                <w:rFonts w:eastAsia="Times New Roman" w:cs="Arial"/>
                <w:b/>
                <w:noProof/>
                <w:lang w:val="en-GB"/>
              </w:rPr>
            </w:pPr>
          </w:p>
        </w:tc>
        <w:tc>
          <w:tcPr>
            <w:tcW w:w="726" w:type="pct"/>
          </w:tcPr>
          <w:p w:rsidR="00A20A5A" w:rsidRPr="00A20A5A" w:rsidRDefault="00A20A5A" w:rsidP="00A20A5A">
            <w:pPr>
              <w:spacing w:after="0" w:line="301" w:lineRule="exact"/>
              <w:jc w:val="right"/>
              <w:outlineLvl w:val="0"/>
              <w:rPr>
                <w:rFonts w:eastAsia="Times New Roman" w:cs="Arial"/>
                <w:b/>
                <w:noProof/>
                <w:lang w:val="en-GB"/>
              </w:rPr>
            </w:pPr>
          </w:p>
        </w:tc>
        <w:tc>
          <w:tcPr>
            <w:tcW w:w="623" w:type="pct"/>
          </w:tcPr>
          <w:p w:rsidR="00A20A5A" w:rsidRPr="00A20A5A" w:rsidRDefault="00A20A5A" w:rsidP="00A20A5A">
            <w:pPr>
              <w:spacing w:after="0" w:line="301" w:lineRule="exact"/>
              <w:jc w:val="right"/>
              <w:outlineLvl w:val="0"/>
              <w:rPr>
                <w:rFonts w:eastAsia="Times New Roman" w:cs="Arial"/>
                <w:b/>
                <w:noProof/>
                <w:lang w:val="en-GB"/>
              </w:rPr>
            </w:pPr>
          </w:p>
        </w:tc>
        <w:tc>
          <w:tcPr>
            <w:tcW w:w="724" w:type="pct"/>
          </w:tcPr>
          <w:p w:rsidR="00A20A5A" w:rsidRPr="00A20A5A" w:rsidRDefault="00A20A5A" w:rsidP="00A20A5A">
            <w:pPr>
              <w:spacing w:after="0" w:line="301" w:lineRule="exact"/>
              <w:jc w:val="right"/>
              <w:outlineLvl w:val="0"/>
              <w:rPr>
                <w:rFonts w:eastAsia="Times New Roman" w:cs="Arial"/>
                <w:b/>
                <w:noProof/>
                <w:lang w:val="en-GB"/>
              </w:rPr>
            </w:pPr>
          </w:p>
        </w:tc>
      </w:tr>
      <w:tr w:rsidR="00B16015" w:rsidRPr="00A20A5A" w:rsidTr="00B16015">
        <w:trPr>
          <w:trHeight w:val="520"/>
        </w:trPr>
        <w:tc>
          <w:tcPr>
            <w:tcW w:w="1822" w:type="pct"/>
          </w:tcPr>
          <w:p w:rsidR="00B16015" w:rsidRPr="00A20A5A" w:rsidRDefault="00B16015" w:rsidP="00B16015">
            <w:pPr>
              <w:tabs>
                <w:tab w:val="right" w:pos="1202"/>
              </w:tabs>
              <w:spacing w:after="0" w:line="301" w:lineRule="exact"/>
              <w:outlineLvl w:val="0"/>
              <w:rPr>
                <w:rFonts w:eastAsia="Times New Roman" w:cs="Arial"/>
                <w:bCs/>
                <w:noProof/>
                <w:lang w:val="en-GB"/>
              </w:rPr>
            </w:pPr>
            <w:bookmarkStart w:id="5" w:name="_Toc4056846"/>
            <w:r w:rsidRPr="00A20A5A">
              <w:rPr>
                <w:rFonts w:eastAsia="Times New Roman" w:cs="Arial"/>
                <w:bCs/>
                <w:noProof/>
                <w:spacing w:val="-2"/>
                <w:lang w:val="en-GB"/>
              </w:rPr>
              <w:t>Interest income calculated using the effective interest method</w:t>
            </w:r>
            <w:bookmarkEnd w:id="5"/>
          </w:p>
        </w:tc>
        <w:tc>
          <w:tcPr>
            <w:tcW w:w="425" w:type="pct"/>
            <w:vAlign w:val="bottom"/>
          </w:tcPr>
          <w:p w:rsidR="00B16015" w:rsidRPr="00926BAC" w:rsidRDefault="00B16015" w:rsidP="00B16015">
            <w:pPr>
              <w:tabs>
                <w:tab w:val="right" w:pos="1202"/>
              </w:tabs>
              <w:spacing w:after="0" w:line="301" w:lineRule="exact"/>
              <w:jc w:val="center"/>
              <w:outlineLvl w:val="0"/>
              <w:rPr>
                <w:rFonts w:eastAsia="Times New Roman" w:cs="Arial"/>
                <w:bCs/>
                <w:noProof/>
                <w:lang w:val="en-GB"/>
              </w:rPr>
            </w:pPr>
            <w:r w:rsidRPr="00926BAC">
              <w:rPr>
                <w:rFonts w:eastAsia="Times New Roman" w:cs="Arial"/>
                <w:bCs/>
                <w:noProof/>
                <w:lang w:val="en-GB"/>
              </w:rPr>
              <w:t>5</w:t>
            </w:r>
          </w:p>
        </w:tc>
        <w:tc>
          <w:tcPr>
            <w:tcW w:w="680" w:type="pct"/>
            <w:tcBorders>
              <w:top w:val="nil"/>
              <w:left w:val="nil"/>
              <w:right w:val="nil"/>
            </w:tcBorders>
            <w:shd w:val="clear" w:color="auto" w:fill="auto"/>
            <w:vAlign w:val="bottom"/>
          </w:tcPr>
          <w:p w:rsidR="00B16015" w:rsidRPr="009278A8" w:rsidRDefault="00B16015" w:rsidP="00B16015">
            <w:pPr>
              <w:spacing w:after="0" w:line="240" w:lineRule="auto"/>
              <w:jc w:val="right"/>
            </w:pPr>
            <w:r w:rsidRPr="009278A8">
              <w:t>151</w:t>
            </w:r>
            <w:r>
              <w:t>,</w:t>
            </w:r>
            <w:r w:rsidRPr="009278A8">
              <w:t>597</w:t>
            </w:r>
          </w:p>
        </w:tc>
        <w:tc>
          <w:tcPr>
            <w:tcW w:w="726" w:type="pct"/>
            <w:tcBorders>
              <w:top w:val="nil"/>
              <w:left w:val="nil"/>
              <w:right w:val="nil"/>
            </w:tcBorders>
            <w:shd w:val="clear" w:color="auto" w:fill="auto"/>
            <w:vAlign w:val="bottom"/>
          </w:tcPr>
          <w:p w:rsidR="00B16015" w:rsidRPr="007A4C0D" w:rsidRDefault="00B16015" w:rsidP="00B16015">
            <w:pPr>
              <w:spacing w:after="0" w:line="240" w:lineRule="auto"/>
              <w:jc w:val="right"/>
            </w:pPr>
            <w:r w:rsidRPr="007A4C0D">
              <w:t>312</w:t>
            </w:r>
            <w:r>
              <w:t>,</w:t>
            </w:r>
            <w:r w:rsidRPr="007A4C0D">
              <w:t>119</w:t>
            </w:r>
          </w:p>
        </w:tc>
        <w:tc>
          <w:tcPr>
            <w:tcW w:w="623"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158,683 </w:t>
            </w:r>
          </w:p>
        </w:tc>
        <w:tc>
          <w:tcPr>
            <w:tcW w:w="724"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321,983 </w:t>
            </w:r>
          </w:p>
        </w:tc>
      </w:tr>
      <w:tr w:rsidR="00B16015" w:rsidRPr="00A20A5A" w:rsidTr="00B16015">
        <w:trPr>
          <w:trHeight w:val="247"/>
        </w:trPr>
        <w:tc>
          <w:tcPr>
            <w:tcW w:w="1822" w:type="pct"/>
          </w:tcPr>
          <w:p w:rsidR="00B16015" w:rsidRPr="00A20A5A" w:rsidRDefault="00B16015" w:rsidP="00B16015">
            <w:pPr>
              <w:tabs>
                <w:tab w:val="right" w:pos="1202"/>
              </w:tabs>
              <w:spacing w:after="0" w:line="301" w:lineRule="exact"/>
              <w:outlineLvl w:val="0"/>
              <w:rPr>
                <w:rFonts w:eastAsia="Times New Roman" w:cs="Arial"/>
                <w:bCs/>
                <w:noProof/>
                <w:spacing w:val="-2"/>
                <w:lang w:val="en-GB"/>
              </w:rPr>
            </w:pPr>
            <w:bookmarkStart w:id="6" w:name="_Toc4056850"/>
            <w:r w:rsidRPr="00A20A5A">
              <w:rPr>
                <w:rFonts w:eastAsia="Times New Roman" w:cs="Arial"/>
                <w:bCs/>
                <w:noProof/>
                <w:spacing w:val="-2"/>
                <w:lang w:val="en-GB"/>
              </w:rPr>
              <w:t>Interest expense</w:t>
            </w:r>
            <w:bookmarkEnd w:id="6"/>
          </w:p>
        </w:tc>
        <w:tc>
          <w:tcPr>
            <w:tcW w:w="425" w:type="pct"/>
            <w:vAlign w:val="bottom"/>
          </w:tcPr>
          <w:p w:rsidR="00B16015" w:rsidRPr="00926BAC" w:rsidRDefault="00B16015" w:rsidP="00B16015">
            <w:pPr>
              <w:tabs>
                <w:tab w:val="right" w:pos="1202"/>
              </w:tabs>
              <w:spacing w:after="0" w:line="301" w:lineRule="exact"/>
              <w:jc w:val="center"/>
              <w:outlineLvl w:val="0"/>
              <w:rPr>
                <w:rFonts w:eastAsia="Times New Roman" w:cs="Arial"/>
                <w:bCs/>
                <w:noProof/>
                <w:spacing w:val="-2"/>
                <w:lang w:val="en-GB"/>
              </w:rPr>
            </w:pPr>
            <w:r w:rsidRPr="00926BAC">
              <w:rPr>
                <w:rFonts w:eastAsia="Times New Roman" w:cs="Arial"/>
                <w:bCs/>
                <w:noProof/>
                <w:spacing w:val="-2"/>
                <w:lang w:val="en-GB"/>
              </w:rPr>
              <w:t>6</w:t>
            </w:r>
          </w:p>
        </w:tc>
        <w:tc>
          <w:tcPr>
            <w:tcW w:w="680" w:type="pct"/>
            <w:tcBorders>
              <w:top w:val="nil"/>
              <w:left w:val="nil"/>
              <w:right w:val="nil"/>
            </w:tcBorders>
            <w:shd w:val="clear" w:color="auto" w:fill="auto"/>
            <w:vAlign w:val="bottom"/>
          </w:tcPr>
          <w:p w:rsidR="00B16015" w:rsidRPr="009278A8" w:rsidRDefault="00B16015" w:rsidP="00B16015">
            <w:pPr>
              <w:spacing w:after="0" w:line="240" w:lineRule="auto"/>
              <w:jc w:val="right"/>
            </w:pPr>
            <w:r w:rsidRPr="009278A8">
              <w:t>(61</w:t>
            </w:r>
            <w:r>
              <w:t>,</w:t>
            </w:r>
            <w:r w:rsidRPr="009278A8">
              <w:t>593)</w:t>
            </w:r>
          </w:p>
        </w:tc>
        <w:tc>
          <w:tcPr>
            <w:tcW w:w="726" w:type="pct"/>
            <w:tcBorders>
              <w:top w:val="nil"/>
              <w:left w:val="nil"/>
              <w:right w:val="nil"/>
            </w:tcBorders>
            <w:shd w:val="clear" w:color="auto" w:fill="auto"/>
            <w:vAlign w:val="bottom"/>
          </w:tcPr>
          <w:p w:rsidR="00B16015" w:rsidRPr="007A4C0D" w:rsidRDefault="00B16015" w:rsidP="00B16015">
            <w:pPr>
              <w:spacing w:after="0" w:line="240" w:lineRule="auto"/>
              <w:jc w:val="right"/>
            </w:pPr>
            <w:r w:rsidRPr="007A4C0D">
              <w:t>(134</w:t>
            </w:r>
            <w:r>
              <w:t>,</w:t>
            </w:r>
            <w:r w:rsidRPr="007A4C0D">
              <w:t>352)</w:t>
            </w:r>
          </w:p>
        </w:tc>
        <w:tc>
          <w:tcPr>
            <w:tcW w:w="623"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(78,746)</w:t>
            </w:r>
          </w:p>
        </w:tc>
        <w:tc>
          <w:tcPr>
            <w:tcW w:w="724"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(160,508)</w:t>
            </w:r>
          </w:p>
        </w:tc>
      </w:tr>
      <w:tr w:rsidR="00B16015" w:rsidRPr="00A20A5A" w:rsidTr="00B16015">
        <w:trPr>
          <w:trHeight w:val="292"/>
        </w:trPr>
        <w:tc>
          <w:tcPr>
            <w:tcW w:w="1822" w:type="pct"/>
            <w:vAlign w:val="bottom"/>
          </w:tcPr>
          <w:p w:rsidR="00B16015" w:rsidRPr="00A20A5A" w:rsidRDefault="00B16015" w:rsidP="00B16015">
            <w:pPr>
              <w:tabs>
                <w:tab w:val="right" w:pos="1202"/>
              </w:tabs>
              <w:spacing w:after="0" w:line="340" w:lineRule="exact"/>
              <w:outlineLvl w:val="0"/>
              <w:rPr>
                <w:rFonts w:eastAsia="Times New Roman" w:cs="Arial"/>
                <w:b/>
                <w:bCs/>
                <w:noProof/>
                <w:vertAlign w:val="superscript"/>
                <w:lang w:val="en-GB"/>
              </w:rPr>
            </w:pPr>
            <w:bookmarkStart w:id="7" w:name="_Toc4056854"/>
            <w:r w:rsidRPr="00A20A5A">
              <w:rPr>
                <w:rFonts w:eastAsia="Times New Roman" w:cs="Arial"/>
                <w:b/>
                <w:bCs/>
                <w:noProof/>
                <w:lang w:val="en-GB"/>
              </w:rPr>
              <w:t>Net interest income</w:t>
            </w:r>
            <w:bookmarkEnd w:id="7"/>
          </w:p>
        </w:tc>
        <w:tc>
          <w:tcPr>
            <w:tcW w:w="425" w:type="pct"/>
            <w:vAlign w:val="bottom"/>
          </w:tcPr>
          <w:p w:rsidR="00B16015" w:rsidRPr="00926BAC" w:rsidRDefault="00B16015" w:rsidP="00B16015">
            <w:pPr>
              <w:tabs>
                <w:tab w:val="right" w:pos="1202"/>
              </w:tabs>
              <w:spacing w:after="0" w:line="340" w:lineRule="exact"/>
              <w:jc w:val="center"/>
              <w:outlineLvl w:val="0"/>
              <w:rPr>
                <w:rFonts w:eastAsia="Times New Roman" w:cs="Arial"/>
                <w:b/>
                <w:bCs/>
                <w:noProof/>
                <w:lang w:val="en-GB"/>
              </w:rPr>
            </w:pPr>
          </w:p>
        </w:tc>
        <w:tc>
          <w:tcPr>
            <w:tcW w:w="680" w:type="pct"/>
            <w:tcBorders>
              <w:top w:val="single" w:sz="4"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90</w:t>
            </w:r>
            <w:r>
              <w:rPr>
                <w:b/>
                <w:bCs/>
              </w:rPr>
              <w:t>,</w:t>
            </w:r>
            <w:r w:rsidRPr="00B16015">
              <w:rPr>
                <w:b/>
                <w:bCs/>
              </w:rPr>
              <w:t>004</w:t>
            </w:r>
          </w:p>
        </w:tc>
        <w:tc>
          <w:tcPr>
            <w:tcW w:w="726" w:type="pct"/>
            <w:tcBorders>
              <w:top w:val="single" w:sz="4"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177</w:t>
            </w:r>
            <w:r>
              <w:rPr>
                <w:b/>
                <w:bCs/>
              </w:rPr>
              <w:t>,</w:t>
            </w:r>
            <w:r w:rsidRPr="00B16015">
              <w:rPr>
                <w:b/>
                <w:bCs/>
              </w:rPr>
              <w:t>767</w:t>
            </w:r>
          </w:p>
        </w:tc>
        <w:tc>
          <w:tcPr>
            <w:tcW w:w="623" w:type="pct"/>
            <w:tcBorders>
              <w:top w:val="single" w:sz="4"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color w:val="000000"/>
              </w:rPr>
              <w:t>79,937</w:t>
            </w:r>
          </w:p>
        </w:tc>
        <w:tc>
          <w:tcPr>
            <w:tcW w:w="724" w:type="pct"/>
            <w:tcBorders>
              <w:top w:val="single" w:sz="4"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color w:val="000000"/>
              </w:rPr>
              <w:t>161,475</w:t>
            </w:r>
          </w:p>
        </w:tc>
      </w:tr>
      <w:tr w:rsidR="00A20A5A" w:rsidRPr="00A20A5A" w:rsidTr="00B16015">
        <w:trPr>
          <w:trHeight w:val="260"/>
        </w:trPr>
        <w:tc>
          <w:tcPr>
            <w:tcW w:w="1822" w:type="pct"/>
            <w:vAlign w:val="bottom"/>
          </w:tcPr>
          <w:p w:rsidR="00A20A5A" w:rsidRPr="00A20A5A" w:rsidRDefault="00A20A5A" w:rsidP="00A20A5A">
            <w:pPr>
              <w:tabs>
                <w:tab w:val="right" w:pos="1202"/>
              </w:tabs>
              <w:spacing w:after="0" w:line="301" w:lineRule="exact"/>
              <w:outlineLvl w:val="0"/>
              <w:rPr>
                <w:rFonts w:eastAsia="Times New Roman" w:cs="Arial"/>
                <w:bCs/>
                <w:noProof/>
                <w:spacing w:val="-2"/>
                <w:lang w:val="en-GB"/>
              </w:rPr>
            </w:pPr>
          </w:p>
        </w:tc>
        <w:tc>
          <w:tcPr>
            <w:tcW w:w="425" w:type="pct"/>
            <w:vAlign w:val="bottom"/>
          </w:tcPr>
          <w:p w:rsidR="00A20A5A" w:rsidRPr="00926BAC" w:rsidRDefault="00A20A5A" w:rsidP="00A20A5A">
            <w:pPr>
              <w:tabs>
                <w:tab w:val="right" w:pos="1202"/>
              </w:tabs>
              <w:spacing w:after="0" w:line="301" w:lineRule="exact"/>
              <w:jc w:val="center"/>
              <w:outlineLvl w:val="0"/>
              <w:rPr>
                <w:rFonts w:eastAsia="Times New Roman" w:cs="Arial"/>
                <w:bCs/>
                <w:noProof/>
                <w:lang w:val="en-GB"/>
              </w:rPr>
            </w:pPr>
          </w:p>
        </w:tc>
        <w:tc>
          <w:tcPr>
            <w:tcW w:w="680" w:type="pct"/>
            <w:vAlign w:val="bottom"/>
          </w:tcPr>
          <w:p w:rsidR="00A20A5A" w:rsidRPr="00A20A5A" w:rsidRDefault="00A20A5A" w:rsidP="00B16015">
            <w:pPr>
              <w:spacing w:after="0" w:line="301" w:lineRule="exact"/>
              <w:jc w:val="right"/>
              <w:outlineLvl w:val="0"/>
              <w:rPr>
                <w:rFonts w:ascii="Calibri" w:eastAsia="Times New Roman" w:hAnsi="Calibri" w:cs="Calibri"/>
                <w:noProof/>
                <w:color w:val="000000"/>
                <w:lang w:val="en-GB"/>
              </w:rPr>
            </w:pPr>
          </w:p>
        </w:tc>
        <w:tc>
          <w:tcPr>
            <w:tcW w:w="726" w:type="pct"/>
            <w:vAlign w:val="bottom"/>
          </w:tcPr>
          <w:p w:rsidR="00A20A5A" w:rsidRPr="00A20A5A" w:rsidRDefault="00A20A5A" w:rsidP="00B16015">
            <w:pPr>
              <w:spacing w:after="0" w:line="301" w:lineRule="exact"/>
              <w:jc w:val="right"/>
              <w:outlineLvl w:val="0"/>
              <w:rPr>
                <w:rFonts w:ascii="Calibri" w:eastAsia="Times New Roman" w:hAnsi="Calibri" w:cs="Calibri"/>
                <w:noProof/>
                <w:color w:val="000000"/>
                <w:lang w:val="en-GB"/>
              </w:rPr>
            </w:pPr>
          </w:p>
        </w:tc>
        <w:tc>
          <w:tcPr>
            <w:tcW w:w="623" w:type="pct"/>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c>
          <w:tcPr>
            <w:tcW w:w="724" w:type="pct"/>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r>
      <w:tr w:rsidR="00B16015" w:rsidRPr="00A20A5A" w:rsidTr="00B16015">
        <w:trPr>
          <w:trHeight w:val="260"/>
        </w:trPr>
        <w:tc>
          <w:tcPr>
            <w:tcW w:w="1822" w:type="pct"/>
          </w:tcPr>
          <w:p w:rsidR="00B16015" w:rsidRPr="00A20A5A" w:rsidRDefault="00B16015" w:rsidP="00B16015">
            <w:pPr>
              <w:tabs>
                <w:tab w:val="right" w:pos="1202"/>
              </w:tabs>
              <w:spacing w:after="0" w:line="301" w:lineRule="exact"/>
              <w:outlineLvl w:val="0"/>
              <w:rPr>
                <w:rFonts w:eastAsia="Times New Roman" w:cs="Arial"/>
                <w:bCs/>
                <w:noProof/>
                <w:lang w:val="en-GB"/>
              </w:rPr>
            </w:pPr>
            <w:bookmarkStart w:id="8" w:name="_Toc4056857"/>
            <w:r w:rsidRPr="00A20A5A">
              <w:rPr>
                <w:rFonts w:eastAsia="Times New Roman" w:cs="Arial"/>
                <w:bCs/>
                <w:noProof/>
                <w:spacing w:val="-2"/>
                <w:lang w:val="en-GB"/>
              </w:rPr>
              <w:t>Fee and commission income</w:t>
            </w:r>
            <w:bookmarkEnd w:id="8"/>
          </w:p>
        </w:tc>
        <w:tc>
          <w:tcPr>
            <w:tcW w:w="425" w:type="pct"/>
            <w:vAlign w:val="bottom"/>
          </w:tcPr>
          <w:p w:rsidR="00B16015" w:rsidRPr="00926BAC" w:rsidRDefault="00B16015" w:rsidP="00B16015">
            <w:pPr>
              <w:tabs>
                <w:tab w:val="right" w:pos="1202"/>
              </w:tabs>
              <w:spacing w:after="0" w:line="301" w:lineRule="exact"/>
              <w:jc w:val="center"/>
              <w:outlineLvl w:val="0"/>
              <w:rPr>
                <w:rFonts w:eastAsia="Times New Roman" w:cs="Arial"/>
                <w:bCs/>
                <w:noProof/>
                <w:lang w:val="en-GB"/>
              </w:rPr>
            </w:pPr>
          </w:p>
        </w:tc>
        <w:tc>
          <w:tcPr>
            <w:tcW w:w="680" w:type="pct"/>
            <w:vAlign w:val="bottom"/>
          </w:tcPr>
          <w:p w:rsidR="00B16015" w:rsidRPr="000B48AD" w:rsidRDefault="00B16015" w:rsidP="00B16015">
            <w:pPr>
              <w:spacing w:after="0" w:line="240" w:lineRule="auto"/>
              <w:jc w:val="right"/>
            </w:pPr>
            <w:r w:rsidRPr="000B48AD">
              <w:t>6</w:t>
            </w:r>
            <w:r>
              <w:t>,</w:t>
            </w:r>
            <w:r w:rsidRPr="000B48AD">
              <w:t>180</w:t>
            </w:r>
          </w:p>
        </w:tc>
        <w:tc>
          <w:tcPr>
            <w:tcW w:w="726" w:type="pct"/>
            <w:vAlign w:val="bottom"/>
          </w:tcPr>
          <w:p w:rsidR="00B16015" w:rsidRPr="000B48AD" w:rsidRDefault="00B16015" w:rsidP="00B16015">
            <w:pPr>
              <w:spacing w:after="0" w:line="240" w:lineRule="auto"/>
              <w:jc w:val="right"/>
            </w:pPr>
            <w:r w:rsidRPr="000B48AD">
              <w:t>12</w:t>
            </w:r>
            <w:r>
              <w:t>,</w:t>
            </w:r>
            <w:r w:rsidRPr="000B48AD">
              <w:t>179</w:t>
            </w:r>
          </w:p>
        </w:tc>
        <w:tc>
          <w:tcPr>
            <w:tcW w:w="623" w:type="pct"/>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6,713 </w:t>
            </w:r>
          </w:p>
        </w:tc>
        <w:tc>
          <w:tcPr>
            <w:tcW w:w="724" w:type="pct"/>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14,497 </w:t>
            </w:r>
          </w:p>
        </w:tc>
      </w:tr>
      <w:tr w:rsidR="00B16015" w:rsidRPr="00A20A5A" w:rsidTr="00B16015">
        <w:trPr>
          <w:trHeight w:val="327"/>
        </w:trPr>
        <w:tc>
          <w:tcPr>
            <w:tcW w:w="1822" w:type="pct"/>
            <w:vAlign w:val="center"/>
          </w:tcPr>
          <w:p w:rsidR="00B16015" w:rsidRPr="00A20A5A" w:rsidRDefault="00B16015" w:rsidP="00B16015">
            <w:pPr>
              <w:tabs>
                <w:tab w:val="right" w:pos="1202"/>
              </w:tabs>
              <w:spacing w:after="0" w:line="301" w:lineRule="exact"/>
              <w:outlineLvl w:val="0"/>
              <w:rPr>
                <w:rFonts w:eastAsia="Times New Roman" w:cs="Arial"/>
                <w:bCs/>
                <w:noProof/>
                <w:spacing w:val="-2"/>
                <w:lang w:val="en-GB"/>
              </w:rPr>
            </w:pPr>
            <w:bookmarkStart w:id="9" w:name="_Toc4056859"/>
            <w:r w:rsidRPr="00A20A5A">
              <w:rPr>
                <w:rFonts w:eastAsia="Times New Roman" w:cs="Arial"/>
                <w:bCs/>
                <w:noProof/>
                <w:spacing w:val="-2"/>
                <w:lang w:val="en-GB"/>
              </w:rPr>
              <w:t>Fee and commission expense</w:t>
            </w:r>
            <w:bookmarkEnd w:id="9"/>
          </w:p>
        </w:tc>
        <w:tc>
          <w:tcPr>
            <w:tcW w:w="425" w:type="pct"/>
            <w:vAlign w:val="bottom"/>
          </w:tcPr>
          <w:p w:rsidR="00B16015" w:rsidRPr="00926BAC" w:rsidRDefault="00B16015" w:rsidP="00B16015">
            <w:pPr>
              <w:tabs>
                <w:tab w:val="right" w:pos="1202"/>
              </w:tabs>
              <w:spacing w:after="0" w:line="301" w:lineRule="exact"/>
              <w:jc w:val="center"/>
              <w:outlineLvl w:val="0"/>
              <w:rPr>
                <w:rFonts w:eastAsia="Times New Roman" w:cs="Arial"/>
                <w:bCs/>
                <w:noProof/>
                <w:spacing w:val="-2"/>
                <w:lang w:val="en-GB"/>
              </w:rPr>
            </w:pPr>
          </w:p>
        </w:tc>
        <w:tc>
          <w:tcPr>
            <w:tcW w:w="680" w:type="pct"/>
            <w:vAlign w:val="bottom"/>
          </w:tcPr>
          <w:p w:rsidR="00B16015" w:rsidRPr="000B48AD" w:rsidRDefault="00B16015" w:rsidP="00B16015">
            <w:pPr>
              <w:spacing w:after="0" w:line="240" w:lineRule="auto"/>
              <w:jc w:val="right"/>
            </w:pPr>
            <w:r w:rsidRPr="000B48AD">
              <w:t>(326)</w:t>
            </w:r>
          </w:p>
        </w:tc>
        <w:tc>
          <w:tcPr>
            <w:tcW w:w="726" w:type="pct"/>
            <w:vAlign w:val="bottom"/>
          </w:tcPr>
          <w:p w:rsidR="00B16015" w:rsidRPr="000B48AD" w:rsidRDefault="00B16015" w:rsidP="00B16015">
            <w:pPr>
              <w:spacing w:after="0" w:line="240" w:lineRule="auto"/>
              <w:jc w:val="right"/>
            </w:pPr>
            <w:r w:rsidRPr="000B48AD">
              <w:t>(617)</w:t>
            </w:r>
          </w:p>
        </w:tc>
        <w:tc>
          <w:tcPr>
            <w:tcW w:w="623" w:type="pct"/>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(1,512)</w:t>
            </w:r>
          </w:p>
        </w:tc>
        <w:tc>
          <w:tcPr>
            <w:tcW w:w="724" w:type="pct"/>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(1,883)</w:t>
            </w:r>
          </w:p>
        </w:tc>
      </w:tr>
      <w:tr w:rsidR="00B16015" w:rsidRPr="00A20A5A" w:rsidTr="00B16015">
        <w:trPr>
          <w:trHeight w:val="292"/>
        </w:trPr>
        <w:tc>
          <w:tcPr>
            <w:tcW w:w="1822" w:type="pct"/>
          </w:tcPr>
          <w:p w:rsidR="00B16015" w:rsidRPr="00A20A5A" w:rsidRDefault="00B16015" w:rsidP="00B16015">
            <w:pPr>
              <w:tabs>
                <w:tab w:val="right" w:pos="1202"/>
              </w:tabs>
              <w:spacing w:after="0" w:line="340" w:lineRule="exact"/>
              <w:outlineLvl w:val="0"/>
              <w:rPr>
                <w:rFonts w:eastAsia="Times New Roman" w:cs="Arial"/>
                <w:b/>
                <w:bCs/>
                <w:noProof/>
                <w:vertAlign w:val="superscript"/>
                <w:lang w:val="en-GB"/>
              </w:rPr>
            </w:pPr>
            <w:bookmarkStart w:id="10" w:name="_Toc4056861"/>
            <w:r w:rsidRPr="00A20A5A">
              <w:rPr>
                <w:rFonts w:eastAsia="Times New Roman" w:cs="Arial"/>
                <w:b/>
                <w:bCs/>
                <w:noProof/>
                <w:lang w:val="en-GB"/>
              </w:rPr>
              <w:t>Net fee and commission income</w:t>
            </w:r>
            <w:bookmarkEnd w:id="10"/>
          </w:p>
        </w:tc>
        <w:tc>
          <w:tcPr>
            <w:tcW w:w="425" w:type="pct"/>
            <w:vAlign w:val="bottom"/>
          </w:tcPr>
          <w:p w:rsidR="00B16015" w:rsidRPr="00926BAC" w:rsidRDefault="00B16015" w:rsidP="00B16015">
            <w:pPr>
              <w:tabs>
                <w:tab w:val="right" w:pos="1202"/>
              </w:tabs>
              <w:spacing w:after="0" w:line="340" w:lineRule="exact"/>
              <w:jc w:val="center"/>
              <w:outlineLvl w:val="0"/>
              <w:rPr>
                <w:rFonts w:eastAsia="Times New Roman" w:cs="Arial"/>
                <w:b/>
                <w:bCs/>
                <w:noProof/>
                <w:lang w:val="en-GB"/>
              </w:rPr>
            </w:pPr>
          </w:p>
        </w:tc>
        <w:tc>
          <w:tcPr>
            <w:tcW w:w="680" w:type="pct"/>
            <w:tcBorders>
              <w:top w:val="single" w:sz="2"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5</w:t>
            </w:r>
            <w:r>
              <w:rPr>
                <w:b/>
                <w:bCs/>
              </w:rPr>
              <w:t>,</w:t>
            </w:r>
            <w:r w:rsidRPr="00B16015">
              <w:rPr>
                <w:b/>
                <w:bCs/>
              </w:rPr>
              <w:t>854</w:t>
            </w:r>
          </w:p>
        </w:tc>
        <w:tc>
          <w:tcPr>
            <w:tcW w:w="726" w:type="pct"/>
            <w:tcBorders>
              <w:top w:val="single" w:sz="2"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11</w:t>
            </w:r>
            <w:r>
              <w:rPr>
                <w:b/>
                <w:bCs/>
              </w:rPr>
              <w:t>,</w:t>
            </w:r>
            <w:r w:rsidRPr="00B16015">
              <w:rPr>
                <w:b/>
                <w:bCs/>
              </w:rPr>
              <w:t>562</w:t>
            </w:r>
          </w:p>
        </w:tc>
        <w:tc>
          <w:tcPr>
            <w:tcW w:w="623" w:type="pct"/>
            <w:tcBorders>
              <w:top w:val="single" w:sz="2" w:space="0" w:color="auto"/>
              <w:bottom w:val="single" w:sz="12" w:space="0" w:color="auto"/>
            </w:tcBorders>
            <w:vAlign w:val="bottom"/>
          </w:tcPr>
          <w:p w:rsidR="00B16015" w:rsidRPr="00B16015" w:rsidRDefault="00B16015" w:rsidP="00B16015">
            <w:pPr>
              <w:spacing w:after="0" w:line="301" w:lineRule="exact"/>
              <w:jc w:val="right"/>
              <w:outlineLvl w:val="0"/>
              <w:rPr>
                <w:rFonts w:ascii="Calibri" w:eastAsia="Times New Roman" w:hAnsi="Calibri" w:cs="Calibri"/>
                <w:b/>
                <w:bCs/>
                <w:noProof/>
                <w:color w:val="000000"/>
                <w:lang w:val="en-GB"/>
              </w:rPr>
            </w:pPr>
            <w:r w:rsidRPr="00B16015">
              <w:rPr>
                <w:rFonts w:ascii="Calibri" w:eastAsia="Times New Roman" w:hAnsi="Calibri" w:cs="Calibri"/>
                <w:b/>
                <w:bCs/>
                <w:color w:val="000000"/>
              </w:rPr>
              <w:t>5,201</w:t>
            </w:r>
          </w:p>
        </w:tc>
        <w:tc>
          <w:tcPr>
            <w:tcW w:w="724" w:type="pct"/>
            <w:tcBorders>
              <w:top w:val="single" w:sz="2"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color w:val="000000"/>
              </w:rPr>
              <w:t>12,614</w:t>
            </w:r>
          </w:p>
        </w:tc>
      </w:tr>
      <w:tr w:rsidR="00A20A5A" w:rsidRPr="00A20A5A" w:rsidTr="00B16015">
        <w:trPr>
          <w:trHeight w:hRule="exact" w:val="341"/>
        </w:trPr>
        <w:tc>
          <w:tcPr>
            <w:tcW w:w="1822" w:type="pct"/>
            <w:vAlign w:val="bottom"/>
          </w:tcPr>
          <w:p w:rsidR="00A20A5A" w:rsidRPr="00A20A5A" w:rsidRDefault="00A20A5A" w:rsidP="00A20A5A">
            <w:pPr>
              <w:tabs>
                <w:tab w:val="right" w:pos="1202"/>
              </w:tabs>
              <w:spacing w:after="0" w:line="301" w:lineRule="exact"/>
              <w:outlineLvl w:val="0"/>
              <w:rPr>
                <w:rFonts w:eastAsia="Times New Roman" w:cs="Arial"/>
                <w:noProof/>
                <w:lang w:val="en-GB"/>
              </w:rPr>
            </w:pPr>
          </w:p>
        </w:tc>
        <w:tc>
          <w:tcPr>
            <w:tcW w:w="425" w:type="pct"/>
            <w:vAlign w:val="bottom"/>
          </w:tcPr>
          <w:p w:rsidR="00A20A5A" w:rsidRPr="00926BAC" w:rsidRDefault="00A20A5A" w:rsidP="00A20A5A">
            <w:pPr>
              <w:tabs>
                <w:tab w:val="right" w:pos="1202"/>
              </w:tabs>
              <w:spacing w:after="0" w:line="301" w:lineRule="exact"/>
              <w:jc w:val="center"/>
              <w:outlineLvl w:val="0"/>
              <w:rPr>
                <w:rFonts w:eastAsia="Times New Roman" w:cs="Arial"/>
                <w:noProof/>
                <w:lang w:val="en-GB"/>
              </w:rPr>
            </w:pPr>
          </w:p>
        </w:tc>
        <w:tc>
          <w:tcPr>
            <w:tcW w:w="680" w:type="pct"/>
            <w:tcBorders>
              <w:top w:val="single" w:sz="12" w:space="0" w:color="auto"/>
            </w:tcBorders>
            <w:vAlign w:val="bottom"/>
          </w:tcPr>
          <w:p w:rsidR="00A20A5A" w:rsidRPr="00A20A5A" w:rsidRDefault="00A20A5A" w:rsidP="00B16015">
            <w:pPr>
              <w:spacing w:after="0" w:line="301" w:lineRule="exact"/>
              <w:jc w:val="right"/>
              <w:outlineLvl w:val="0"/>
              <w:rPr>
                <w:rFonts w:ascii="Calibri" w:eastAsia="Times New Roman" w:hAnsi="Calibri" w:cs="Calibri"/>
                <w:noProof/>
                <w:color w:val="000000"/>
                <w:lang w:val="en-GB"/>
              </w:rPr>
            </w:pPr>
          </w:p>
        </w:tc>
        <w:tc>
          <w:tcPr>
            <w:tcW w:w="726" w:type="pct"/>
            <w:tcBorders>
              <w:top w:val="single" w:sz="12" w:space="0" w:color="auto"/>
            </w:tcBorders>
            <w:vAlign w:val="bottom"/>
          </w:tcPr>
          <w:p w:rsidR="00A20A5A" w:rsidRPr="00A20A5A" w:rsidRDefault="00A20A5A" w:rsidP="00B16015">
            <w:pPr>
              <w:spacing w:after="0" w:line="301" w:lineRule="exact"/>
              <w:jc w:val="right"/>
              <w:outlineLvl w:val="0"/>
              <w:rPr>
                <w:rFonts w:ascii="Calibri" w:eastAsia="Times New Roman" w:hAnsi="Calibri" w:cs="Calibri"/>
                <w:noProof/>
                <w:color w:val="000000"/>
                <w:lang w:val="en-GB"/>
              </w:rPr>
            </w:pPr>
          </w:p>
        </w:tc>
        <w:tc>
          <w:tcPr>
            <w:tcW w:w="623" w:type="pct"/>
            <w:tcBorders>
              <w:top w:val="single" w:sz="12" w:space="0" w:color="auto"/>
            </w:tcBorders>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c>
          <w:tcPr>
            <w:tcW w:w="724" w:type="pct"/>
            <w:tcBorders>
              <w:top w:val="single" w:sz="12" w:space="0" w:color="auto"/>
            </w:tcBorders>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r>
      <w:tr w:rsidR="00B16015" w:rsidRPr="00A20A5A" w:rsidTr="00B16015">
        <w:trPr>
          <w:trHeight w:val="356"/>
        </w:trPr>
        <w:tc>
          <w:tcPr>
            <w:tcW w:w="1822" w:type="pct"/>
          </w:tcPr>
          <w:p w:rsidR="00B16015" w:rsidRPr="00A20A5A" w:rsidRDefault="00B16015" w:rsidP="00B16015">
            <w:pPr>
              <w:tabs>
                <w:tab w:val="right" w:pos="1202"/>
              </w:tabs>
              <w:spacing w:after="0" w:line="301" w:lineRule="exact"/>
              <w:outlineLvl w:val="0"/>
              <w:rPr>
                <w:rFonts w:eastAsia="Times New Roman" w:cs="Arial"/>
                <w:noProof/>
                <w:lang w:val="en-GB"/>
              </w:rPr>
            </w:pPr>
            <w:bookmarkStart w:id="11" w:name="_Toc4056864"/>
            <w:r w:rsidRPr="00A20A5A">
              <w:rPr>
                <w:rFonts w:eastAsia="Times New Roman" w:cs="Arial"/>
                <w:noProof/>
                <w:lang w:val="en-GB"/>
              </w:rPr>
              <w:t>Net gains/(losses) on financial operations</w:t>
            </w:r>
            <w:bookmarkEnd w:id="11"/>
          </w:p>
        </w:tc>
        <w:tc>
          <w:tcPr>
            <w:tcW w:w="425" w:type="pct"/>
            <w:vAlign w:val="bottom"/>
          </w:tcPr>
          <w:p w:rsidR="00B16015" w:rsidRPr="00926BAC" w:rsidRDefault="00B16015" w:rsidP="00B16015">
            <w:pPr>
              <w:tabs>
                <w:tab w:val="right" w:pos="1202"/>
              </w:tabs>
              <w:spacing w:after="0" w:line="301" w:lineRule="exact"/>
              <w:jc w:val="center"/>
              <w:outlineLvl w:val="0"/>
              <w:rPr>
                <w:rFonts w:eastAsia="Times New Roman" w:cs="Arial"/>
                <w:noProof/>
                <w:lang w:val="en-GB"/>
              </w:rPr>
            </w:pPr>
          </w:p>
        </w:tc>
        <w:tc>
          <w:tcPr>
            <w:tcW w:w="680" w:type="pct"/>
            <w:vAlign w:val="bottom"/>
          </w:tcPr>
          <w:p w:rsidR="00B16015" w:rsidRPr="00E17518" w:rsidRDefault="00B16015" w:rsidP="00B16015">
            <w:pPr>
              <w:spacing w:after="0" w:line="240" w:lineRule="auto"/>
              <w:jc w:val="right"/>
            </w:pPr>
            <w:r w:rsidRPr="00E17518">
              <w:t>7</w:t>
            </w:r>
            <w:r>
              <w:t>,</w:t>
            </w:r>
            <w:r w:rsidRPr="00E17518">
              <w:t>850</w:t>
            </w:r>
          </w:p>
        </w:tc>
        <w:tc>
          <w:tcPr>
            <w:tcW w:w="726" w:type="pct"/>
            <w:vAlign w:val="bottom"/>
          </w:tcPr>
          <w:p w:rsidR="00B16015" w:rsidRPr="00E17518" w:rsidRDefault="00B16015" w:rsidP="00B16015">
            <w:pPr>
              <w:spacing w:after="0" w:line="240" w:lineRule="auto"/>
              <w:jc w:val="right"/>
            </w:pPr>
            <w:r w:rsidRPr="00E17518">
              <w:t>(11</w:t>
            </w:r>
            <w:r>
              <w:t>,</w:t>
            </w:r>
            <w:r w:rsidRPr="00E17518">
              <w:t>226)</w:t>
            </w:r>
          </w:p>
        </w:tc>
        <w:tc>
          <w:tcPr>
            <w:tcW w:w="623" w:type="pct"/>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6,379 </w:t>
            </w:r>
          </w:p>
        </w:tc>
        <w:tc>
          <w:tcPr>
            <w:tcW w:w="724" w:type="pct"/>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9,927 </w:t>
            </w:r>
          </w:p>
        </w:tc>
      </w:tr>
      <w:tr w:rsidR="00B16015" w:rsidRPr="00A20A5A" w:rsidTr="00B16015">
        <w:trPr>
          <w:trHeight w:val="292"/>
        </w:trPr>
        <w:tc>
          <w:tcPr>
            <w:tcW w:w="1822" w:type="pct"/>
          </w:tcPr>
          <w:p w:rsidR="00B16015" w:rsidRPr="00A20A5A" w:rsidRDefault="00B16015" w:rsidP="00B16015">
            <w:pPr>
              <w:tabs>
                <w:tab w:val="right" w:pos="1202"/>
              </w:tabs>
              <w:spacing w:after="0" w:line="340" w:lineRule="exact"/>
              <w:outlineLvl w:val="0"/>
              <w:rPr>
                <w:rFonts w:eastAsia="Times New Roman" w:cs="Arial"/>
                <w:noProof/>
                <w:lang w:val="en-GB"/>
              </w:rPr>
            </w:pPr>
            <w:bookmarkStart w:id="12" w:name="_Toc4056868"/>
            <w:r w:rsidRPr="00A20A5A">
              <w:rPr>
                <w:rFonts w:eastAsia="Times New Roman" w:cs="Arial"/>
                <w:noProof/>
                <w:lang w:val="en-GB"/>
              </w:rPr>
              <w:t>Other income</w:t>
            </w:r>
            <w:bookmarkEnd w:id="12"/>
          </w:p>
        </w:tc>
        <w:tc>
          <w:tcPr>
            <w:tcW w:w="425" w:type="pct"/>
            <w:vAlign w:val="bottom"/>
          </w:tcPr>
          <w:p w:rsidR="00B16015" w:rsidRPr="00926BAC" w:rsidRDefault="00B16015" w:rsidP="00B16015">
            <w:pPr>
              <w:tabs>
                <w:tab w:val="right" w:pos="1202"/>
              </w:tabs>
              <w:spacing w:after="0" w:line="340" w:lineRule="exact"/>
              <w:jc w:val="center"/>
              <w:outlineLvl w:val="0"/>
              <w:rPr>
                <w:rFonts w:eastAsia="Times New Roman" w:cs="Arial"/>
                <w:b/>
                <w:bCs/>
                <w:noProof/>
                <w:lang w:val="en-GB"/>
              </w:rPr>
            </w:pPr>
          </w:p>
        </w:tc>
        <w:tc>
          <w:tcPr>
            <w:tcW w:w="680" w:type="pct"/>
            <w:vAlign w:val="bottom"/>
          </w:tcPr>
          <w:p w:rsidR="00B16015" w:rsidRPr="00E17518" w:rsidRDefault="00B16015" w:rsidP="00B16015">
            <w:pPr>
              <w:spacing w:after="0" w:line="240" w:lineRule="auto"/>
              <w:jc w:val="right"/>
            </w:pPr>
            <w:r w:rsidRPr="00E17518">
              <w:t>3</w:t>
            </w:r>
            <w:r>
              <w:t>,</w:t>
            </w:r>
            <w:r w:rsidRPr="00E17518">
              <w:t>429</w:t>
            </w:r>
          </w:p>
        </w:tc>
        <w:tc>
          <w:tcPr>
            <w:tcW w:w="726" w:type="pct"/>
            <w:vAlign w:val="bottom"/>
          </w:tcPr>
          <w:p w:rsidR="00B16015" w:rsidRPr="00E17518" w:rsidRDefault="00B16015" w:rsidP="00B16015">
            <w:pPr>
              <w:spacing w:after="0" w:line="240" w:lineRule="auto"/>
              <w:jc w:val="right"/>
            </w:pPr>
            <w:r w:rsidRPr="00E17518">
              <w:t>7</w:t>
            </w:r>
            <w:r>
              <w:t>,</w:t>
            </w:r>
            <w:r w:rsidRPr="00E17518">
              <w:t>247</w:t>
            </w:r>
          </w:p>
        </w:tc>
        <w:tc>
          <w:tcPr>
            <w:tcW w:w="623" w:type="pct"/>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4,387 </w:t>
            </w:r>
          </w:p>
        </w:tc>
        <w:tc>
          <w:tcPr>
            <w:tcW w:w="724" w:type="pct"/>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7,140 </w:t>
            </w:r>
          </w:p>
        </w:tc>
      </w:tr>
      <w:tr w:rsidR="00B16015" w:rsidRPr="00A20A5A" w:rsidTr="00B16015">
        <w:trPr>
          <w:trHeight w:val="304"/>
        </w:trPr>
        <w:tc>
          <w:tcPr>
            <w:tcW w:w="1822" w:type="pct"/>
            <w:vAlign w:val="bottom"/>
          </w:tcPr>
          <w:p w:rsidR="00B16015" w:rsidRPr="00A20A5A" w:rsidRDefault="00B16015" w:rsidP="00B16015">
            <w:pPr>
              <w:tabs>
                <w:tab w:val="right" w:pos="1202"/>
              </w:tabs>
              <w:spacing w:after="0" w:line="340" w:lineRule="exact"/>
              <w:outlineLvl w:val="0"/>
              <w:rPr>
                <w:rFonts w:eastAsia="Times New Roman" w:cs="Arial"/>
                <w:b/>
                <w:bCs/>
                <w:noProof/>
                <w:lang w:val="en-GB"/>
              </w:rPr>
            </w:pPr>
          </w:p>
        </w:tc>
        <w:tc>
          <w:tcPr>
            <w:tcW w:w="425" w:type="pct"/>
            <w:vAlign w:val="bottom"/>
          </w:tcPr>
          <w:p w:rsidR="00B16015" w:rsidRPr="00926BAC" w:rsidRDefault="00B16015" w:rsidP="00B16015">
            <w:pPr>
              <w:tabs>
                <w:tab w:val="right" w:pos="1202"/>
              </w:tabs>
              <w:spacing w:after="0" w:line="340" w:lineRule="exact"/>
              <w:jc w:val="center"/>
              <w:outlineLvl w:val="0"/>
              <w:rPr>
                <w:rFonts w:eastAsia="Times New Roman" w:cs="Arial"/>
                <w:b/>
                <w:bCs/>
                <w:noProof/>
                <w:lang w:val="en-GB"/>
              </w:rPr>
            </w:pPr>
          </w:p>
        </w:tc>
        <w:tc>
          <w:tcPr>
            <w:tcW w:w="680" w:type="pct"/>
            <w:tcBorders>
              <w:top w:val="single" w:sz="2"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107</w:t>
            </w:r>
            <w:r>
              <w:rPr>
                <w:b/>
                <w:bCs/>
              </w:rPr>
              <w:t>,</w:t>
            </w:r>
            <w:r w:rsidRPr="00B16015">
              <w:rPr>
                <w:b/>
                <w:bCs/>
              </w:rPr>
              <w:t>137</w:t>
            </w:r>
          </w:p>
        </w:tc>
        <w:tc>
          <w:tcPr>
            <w:tcW w:w="726" w:type="pct"/>
            <w:tcBorders>
              <w:top w:val="single" w:sz="2"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185</w:t>
            </w:r>
            <w:r>
              <w:rPr>
                <w:b/>
                <w:bCs/>
              </w:rPr>
              <w:t>,</w:t>
            </w:r>
            <w:r w:rsidRPr="00B16015">
              <w:rPr>
                <w:b/>
                <w:bCs/>
              </w:rPr>
              <w:t>350</w:t>
            </w:r>
          </w:p>
        </w:tc>
        <w:tc>
          <w:tcPr>
            <w:tcW w:w="623" w:type="pct"/>
            <w:tcBorders>
              <w:top w:val="single" w:sz="2"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color w:val="000000"/>
              </w:rPr>
              <w:t>95,904</w:t>
            </w:r>
          </w:p>
        </w:tc>
        <w:tc>
          <w:tcPr>
            <w:tcW w:w="724" w:type="pct"/>
            <w:tcBorders>
              <w:top w:val="single" w:sz="2"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color w:val="000000"/>
              </w:rPr>
              <w:t>191,156</w:t>
            </w:r>
          </w:p>
        </w:tc>
      </w:tr>
      <w:tr w:rsidR="00A20A5A" w:rsidRPr="00A20A5A" w:rsidTr="00B16015">
        <w:trPr>
          <w:trHeight w:val="260"/>
        </w:trPr>
        <w:tc>
          <w:tcPr>
            <w:tcW w:w="1822" w:type="pct"/>
            <w:vAlign w:val="bottom"/>
          </w:tcPr>
          <w:p w:rsidR="00A20A5A" w:rsidRPr="00A20A5A" w:rsidRDefault="00A20A5A" w:rsidP="00A20A5A">
            <w:pPr>
              <w:tabs>
                <w:tab w:val="right" w:pos="1202"/>
              </w:tabs>
              <w:spacing w:after="0" w:line="301" w:lineRule="exact"/>
              <w:outlineLvl w:val="0"/>
              <w:rPr>
                <w:rFonts w:eastAsia="Times New Roman" w:cs="Arial"/>
                <w:bCs/>
                <w:noProof/>
                <w:spacing w:val="-2"/>
                <w:lang w:val="en-GB"/>
              </w:rPr>
            </w:pPr>
          </w:p>
        </w:tc>
        <w:tc>
          <w:tcPr>
            <w:tcW w:w="425" w:type="pct"/>
            <w:vAlign w:val="bottom"/>
          </w:tcPr>
          <w:p w:rsidR="00A20A5A" w:rsidRPr="00926BAC" w:rsidRDefault="00A20A5A" w:rsidP="00A20A5A">
            <w:pPr>
              <w:tabs>
                <w:tab w:val="right" w:pos="1202"/>
              </w:tabs>
              <w:spacing w:after="0" w:line="301" w:lineRule="exact"/>
              <w:jc w:val="center"/>
              <w:outlineLvl w:val="0"/>
              <w:rPr>
                <w:rFonts w:eastAsia="Times New Roman" w:cs="Arial"/>
                <w:bCs/>
                <w:noProof/>
                <w:spacing w:val="-2"/>
                <w:lang w:val="en-GB"/>
              </w:rPr>
            </w:pPr>
          </w:p>
        </w:tc>
        <w:tc>
          <w:tcPr>
            <w:tcW w:w="680" w:type="pct"/>
            <w:vAlign w:val="bottom"/>
          </w:tcPr>
          <w:p w:rsidR="00A20A5A" w:rsidRPr="00A20A5A" w:rsidRDefault="00A20A5A" w:rsidP="00B16015">
            <w:pPr>
              <w:spacing w:after="0" w:line="240" w:lineRule="auto"/>
              <w:jc w:val="right"/>
              <w:outlineLvl w:val="0"/>
              <w:rPr>
                <w:rFonts w:ascii="Calibri" w:eastAsia="Times New Roman" w:hAnsi="Calibri" w:cs="Calibri"/>
                <w:noProof/>
                <w:color w:val="000000"/>
                <w:lang w:val="en-GB"/>
              </w:rPr>
            </w:pPr>
          </w:p>
        </w:tc>
        <w:tc>
          <w:tcPr>
            <w:tcW w:w="726" w:type="pct"/>
            <w:vAlign w:val="bottom"/>
          </w:tcPr>
          <w:p w:rsidR="00A20A5A" w:rsidRPr="00A20A5A" w:rsidRDefault="00A20A5A" w:rsidP="00B16015">
            <w:pPr>
              <w:spacing w:after="0" w:line="240" w:lineRule="auto"/>
              <w:jc w:val="right"/>
              <w:outlineLvl w:val="0"/>
              <w:rPr>
                <w:rFonts w:ascii="Calibri" w:eastAsia="Times New Roman" w:hAnsi="Calibri" w:cs="Calibri"/>
                <w:noProof/>
                <w:color w:val="000000"/>
                <w:lang w:val="en-GB"/>
              </w:rPr>
            </w:pPr>
          </w:p>
        </w:tc>
        <w:tc>
          <w:tcPr>
            <w:tcW w:w="623" w:type="pct"/>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c>
          <w:tcPr>
            <w:tcW w:w="724" w:type="pct"/>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r>
      <w:tr w:rsidR="00B16015" w:rsidRPr="00A20A5A" w:rsidTr="00B16015">
        <w:trPr>
          <w:trHeight w:val="246"/>
        </w:trPr>
        <w:tc>
          <w:tcPr>
            <w:tcW w:w="1822" w:type="pct"/>
            <w:vAlign w:val="bottom"/>
          </w:tcPr>
          <w:p w:rsidR="00B16015" w:rsidRPr="00A20A5A" w:rsidRDefault="00B16015" w:rsidP="00B16015">
            <w:pPr>
              <w:tabs>
                <w:tab w:val="right" w:pos="1202"/>
              </w:tabs>
              <w:spacing w:after="0" w:line="301" w:lineRule="exact"/>
              <w:outlineLvl w:val="0"/>
              <w:rPr>
                <w:rFonts w:eastAsia="Times New Roman" w:cs="Arial"/>
                <w:bCs/>
                <w:noProof/>
                <w:spacing w:val="-2"/>
                <w:lang w:val="en-GB"/>
              </w:rPr>
            </w:pPr>
            <w:bookmarkStart w:id="13" w:name="_Toc4056873"/>
            <w:r w:rsidRPr="00A20A5A">
              <w:rPr>
                <w:rFonts w:eastAsia="Times New Roman" w:cs="Arial"/>
                <w:bCs/>
                <w:noProof/>
                <w:spacing w:val="-2"/>
                <w:lang w:val="en-GB"/>
              </w:rPr>
              <w:t>Employee expenses</w:t>
            </w:r>
            <w:bookmarkEnd w:id="13"/>
          </w:p>
        </w:tc>
        <w:tc>
          <w:tcPr>
            <w:tcW w:w="425" w:type="pct"/>
            <w:vAlign w:val="bottom"/>
          </w:tcPr>
          <w:p w:rsidR="00B16015" w:rsidRPr="00926BAC" w:rsidRDefault="00B16015" w:rsidP="00B16015">
            <w:pPr>
              <w:tabs>
                <w:tab w:val="right" w:pos="1202"/>
              </w:tabs>
              <w:spacing w:after="0" w:line="301" w:lineRule="exact"/>
              <w:jc w:val="center"/>
              <w:outlineLvl w:val="0"/>
              <w:rPr>
                <w:rFonts w:eastAsia="Times New Roman" w:cs="Arial"/>
                <w:bCs/>
                <w:noProof/>
                <w:spacing w:val="-2"/>
                <w:lang w:val="en-GB"/>
              </w:rPr>
            </w:pPr>
            <w:r w:rsidRPr="00926BAC">
              <w:rPr>
                <w:rFonts w:eastAsia="Times New Roman" w:cs="Arial"/>
                <w:bCs/>
                <w:noProof/>
                <w:spacing w:val="-2"/>
                <w:lang w:val="en-GB"/>
              </w:rPr>
              <w:t>7 a)</w:t>
            </w:r>
          </w:p>
        </w:tc>
        <w:tc>
          <w:tcPr>
            <w:tcW w:w="680" w:type="pct"/>
            <w:tcBorders>
              <w:top w:val="nil"/>
              <w:left w:val="nil"/>
              <w:right w:val="nil"/>
            </w:tcBorders>
            <w:shd w:val="clear" w:color="auto" w:fill="auto"/>
            <w:vAlign w:val="bottom"/>
          </w:tcPr>
          <w:p w:rsidR="00B16015" w:rsidRPr="005817AC" w:rsidRDefault="003B478D" w:rsidP="00B16015">
            <w:pPr>
              <w:spacing w:after="0" w:line="240" w:lineRule="auto"/>
              <w:jc w:val="right"/>
            </w:pPr>
            <w:r>
              <w:t>(</w:t>
            </w:r>
            <w:r w:rsidR="00B16015" w:rsidRPr="005817AC">
              <w:t>23</w:t>
            </w:r>
            <w:r w:rsidR="00B16015">
              <w:t>,</w:t>
            </w:r>
            <w:r w:rsidR="00B16015" w:rsidRPr="005817AC">
              <w:t>774</w:t>
            </w:r>
            <w:r>
              <w:t>)</w:t>
            </w:r>
          </w:p>
        </w:tc>
        <w:tc>
          <w:tcPr>
            <w:tcW w:w="726" w:type="pct"/>
            <w:tcBorders>
              <w:top w:val="nil"/>
              <w:left w:val="nil"/>
              <w:right w:val="nil"/>
            </w:tcBorders>
            <w:shd w:val="clear" w:color="auto" w:fill="auto"/>
            <w:vAlign w:val="bottom"/>
          </w:tcPr>
          <w:p w:rsidR="00B16015" w:rsidRPr="005817AC" w:rsidRDefault="003B478D" w:rsidP="00B16015">
            <w:pPr>
              <w:spacing w:after="0" w:line="240" w:lineRule="auto"/>
              <w:jc w:val="right"/>
            </w:pPr>
            <w:r>
              <w:t>(</w:t>
            </w:r>
            <w:r w:rsidR="00B16015" w:rsidRPr="005817AC">
              <w:t>47</w:t>
            </w:r>
            <w:r w:rsidR="00B16015">
              <w:t>,</w:t>
            </w:r>
            <w:r w:rsidR="00B16015" w:rsidRPr="005817AC">
              <w:t>217</w:t>
            </w:r>
            <w:r>
              <w:t>)</w:t>
            </w:r>
          </w:p>
        </w:tc>
        <w:tc>
          <w:tcPr>
            <w:tcW w:w="623"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eastAsia="Times New Roman" w:cs="Arial"/>
                <w:bCs/>
                <w:spacing w:val="-2"/>
              </w:rPr>
              <w:t xml:space="preserve"> (23,555)</w:t>
            </w:r>
          </w:p>
        </w:tc>
        <w:tc>
          <w:tcPr>
            <w:tcW w:w="724"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eastAsia="Times New Roman" w:cs="Arial"/>
                <w:bCs/>
                <w:spacing w:val="-2"/>
              </w:rPr>
              <w:t xml:space="preserve"> (46,936)</w:t>
            </w:r>
          </w:p>
        </w:tc>
      </w:tr>
      <w:tr w:rsidR="00B16015" w:rsidRPr="00A20A5A" w:rsidTr="00B16015">
        <w:trPr>
          <w:trHeight w:val="246"/>
        </w:trPr>
        <w:tc>
          <w:tcPr>
            <w:tcW w:w="1822" w:type="pct"/>
            <w:vAlign w:val="bottom"/>
          </w:tcPr>
          <w:p w:rsidR="00B16015" w:rsidRPr="00A20A5A" w:rsidRDefault="00B16015" w:rsidP="00B16015">
            <w:pPr>
              <w:tabs>
                <w:tab w:val="right" w:pos="1202"/>
              </w:tabs>
              <w:spacing w:after="0" w:line="301" w:lineRule="exact"/>
              <w:outlineLvl w:val="0"/>
              <w:rPr>
                <w:rFonts w:eastAsia="Times New Roman" w:cs="Arial"/>
                <w:bCs/>
                <w:noProof/>
                <w:spacing w:val="-2"/>
                <w:lang w:val="en-GB"/>
              </w:rPr>
            </w:pPr>
            <w:bookmarkStart w:id="14" w:name="_Toc4056877"/>
            <w:r w:rsidRPr="00A20A5A">
              <w:rPr>
                <w:rFonts w:eastAsia="Times New Roman" w:cs="Arial"/>
                <w:bCs/>
                <w:noProof/>
                <w:spacing w:val="-2"/>
                <w:lang w:val="en-GB"/>
              </w:rPr>
              <w:t>Depreciation and amortization</w:t>
            </w:r>
            <w:bookmarkEnd w:id="14"/>
          </w:p>
        </w:tc>
        <w:tc>
          <w:tcPr>
            <w:tcW w:w="425" w:type="pct"/>
            <w:vAlign w:val="bottom"/>
          </w:tcPr>
          <w:p w:rsidR="00B16015" w:rsidRPr="00926BAC" w:rsidRDefault="00B16015" w:rsidP="00B16015">
            <w:pPr>
              <w:tabs>
                <w:tab w:val="right" w:pos="1202"/>
              </w:tabs>
              <w:spacing w:after="0" w:line="301" w:lineRule="exact"/>
              <w:jc w:val="center"/>
              <w:outlineLvl w:val="0"/>
              <w:rPr>
                <w:rFonts w:eastAsia="Times New Roman" w:cs="Arial"/>
                <w:bCs/>
                <w:noProof/>
                <w:spacing w:val="-2"/>
                <w:lang w:val="en-GB"/>
              </w:rPr>
            </w:pPr>
            <w:r w:rsidRPr="00926BAC">
              <w:rPr>
                <w:rFonts w:eastAsia="Times New Roman" w:cs="Arial"/>
                <w:bCs/>
                <w:noProof/>
                <w:spacing w:val="-2"/>
                <w:lang w:val="en-GB"/>
              </w:rPr>
              <w:t>7 b)</w:t>
            </w:r>
          </w:p>
        </w:tc>
        <w:tc>
          <w:tcPr>
            <w:tcW w:w="680" w:type="pct"/>
            <w:tcBorders>
              <w:top w:val="nil"/>
              <w:left w:val="nil"/>
              <w:right w:val="nil"/>
            </w:tcBorders>
            <w:shd w:val="clear" w:color="auto" w:fill="auto"/>
            <w:vAlign w:val="bottom"/>
          </w:tcPr>
          <w:p w:rsidR="00B16015" w:rsidRPr="005817AC" w:rsidRDefault="003B478D" w:rsidP="00B16015">
            <w:pPr>
              <w:spacing w:after="0" w:line="240" w:lineRule="auto"/>
              <w:jc w:val="right"/>
            </w:pPr>
            <w:r>
              <w:t>(</w:t>
            </w:r>
            <w:r w:rsidR="00B16015" w:rsidRPr="005817AC">
              <w:t>2</w:t>
            </w:r>
            <w:r w:rsidR="00B16015">
              <w:t>,</w:t>
            </w:r>
            <w:r w:rsidR="00B16015" w:rsidRPr="005817AC">
              <w:t>372</w:t>
            </w:r>
            <w:r>
              <w:t>)</w:t>
            </w:r>
          </w:p>
        </w:tc>
        <w:tc>
          <w:tcPr>
            <w:tcW w:w="726" w:type="pct"/>
            <w:tcBorders>
              <w:top w:val="nil"/>
              <w:left w:val="nil"/>
              <w:right w:val="nil"/>
            </w:tcBorders>
            <w:shd w:val="clear" w:color="auto" w:fill="auto"/>
            <w:vAlign w:val="bottom"/>
          </w:tcPr>
          <w:p w:rsidR="00B16015" w:rsidRPr="005817AC" w:rsidRDefault="003B478D" w:rsidP="00B16015">
            <w:pPr>
              <w:spacing w:after="0" w:line="240" w:lineRule="auto"/>
              <w:jc w:val="right"/>
            </w:pPr>
            <w:r>
              <w:t>(</w:t>
            </w:r>
            <w:r w:rsidR="00B16015" w:rsidRPr="005817AC">
              <w:t>4</w:t>
            </w:r>
            <w:r w:rsidR="00B16015">
              <w:t>,</w:t>
            </w:r>
            <w:r w:rsidR="00B16015" w:rsidRPr="005817AC">
              <w:t>575</w:t>
            </w:r>
            <w:r>
              <w:t>)</w:t>
            </w:r>
          </w:p>
        </w:tc>
        <w:tc>
          <w:tcPr>
            <w:tcW w:w="623"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eastAsia="Times New Roman" w:cs="Arial"/>
                <w:bCs/>
                <w:spacing w:val="-2"/>
              </w:rPr>
              <w:t xml:space="preserve"> (1,845)</w:t>
            </w:r>
          </w:p>
        </w:tc>
        <w:tc>
          <w:tcPr>
            <w:tcW w:w="724"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eastAsia="Times New Roman" w:cs="Arial"/>
                <w:bCs/>
                <w:spacing w:val="-2"/>
              </w:rPr>
              <w:t xml:space="preserve"> (3,712)</w:t>
            </w:r>
          </w:p>
        </w:tc>
      </w:tr>
      <w:tr w:rsidR="00B16015" w:rsidRPr="00A20A5A" w:rsidTr="00B16015">
        <w:trPr>
          <w:trHeight w:val="246"/>
        </w:trPr>
        <w:tc>
          <w:tcPr>
            <w:tcW w:w="1822" w:type="pct"/>
            <w:vAlign w:val="bottom"/>
          </w:tcPr>
          <w:p w:rsidR="00B16015" w:rsidRPr="00A20A5A" w:rsidRDefault="00B16015" w:rsidP="00B16015">
            <w:pPr>
              <w:tabs>
                <w:tab w:val="right" w:pos="1202"/>
              </w:tabs>
              <w:spacing w:after="0" w:line="301" w:lineRule="exact"/>
              <w:outlineLvl w:val="0"/>
              <w:rPr>
                <w:rFonts w:eastAsia="Times New Roman" w:cs="Arial"/>
                <w:bCs/>
                <w:noProof/>
                <w:spacing w:val="-2"/>
                <w:lang w:val="en-GB"/>
              </w:rPr>
            </w:pPr>
            <w:bookmarkStart w:id="15" w:name="_Toc4056881"/>
            <w:r w:rsidRPr="00A20A5A">
              <w:rPr>
                <w:rFonts w:eastAsia="Times New Roman" w:cs="Arial"/>
                <w:bCs/>
                <w:noProof/>
                <w:spacing w:val="-2"/>
                <w:lang w:val="en-GB"/>
              </w:rPr>
              <w:t>Other expenses</w:t>
            </w:r>
            <w:bookmarkEnd w:id="15"/>
          </w:p>
        </w:tc>
        <w:tc>
          <w:tcPr>
            <w:tcW w:w="425" w:type="pct"/>
            <w:vAlign w:val="bottom"/>
          </w:tcPr>
          <w:p w:rsidR="00B16015" w:rsidRPr="00926BAC" w:rsidRDefault="00B16015" w:rsidP="00B16015">
            <w:pPr>
              <w:tabs>
                <w:tab w:val="right" w:pos="1202"/>
              </w:tabs>
              <w:spacing w:after="0" w:line="301" w:lineRule="exact"/>
              <w:jc w:val="center"/>
              <w:outlineLvl w:val="0"/>
              <w:rPr>
                <w:rFonts w:eastAsia="Times New Roman" w:cs="Arial"/>
                <w:bCs/>
                <w:noProof/>
                <w:spacing w:val="-2"/>
                <w:lang w:val="en-GB"/>
              </w:rPr>
            </w:pPr>
            <w:r w:rsidRPr="00926BAC">
              <w:rPr>
                <w:rFonts w:eastAsia="Times New Roman" w:cs="Arial"/>
                <w:bCs/>
                <w:noProof/>
                <w:spacing w:val="-2"/>
                <w:lang w:val="en-GB"/>
              </w:rPr>
              <w:t>7 c)</w:t>
            </w:r>
          </w:p>
        </w:tc>
        <w:tc>
          <w:tcPr>
            <w:tcW w:w="680" w:type="pct"/>
            <w:tcBorders>
              <w:top w:val="nil"/>
              <w:left w:val="nil"/>
              <w:right w:val="nil"/>
            </w:tcBorders>
            <w:shd w:val="clear" w:color="auto" w:fill="auto"/>
            <w:vAlign w:val="bottom"/>
          </w:tcPr>
          <w:p w:rsidR="00B16015" w:rsidRPr="005817AC" w:rsidRDefault="003B478D" w:rsidP="00B16015">
            <w:pPr>
              <w:spacing w:after="0" w:line="240" w:lineRule="auto"/>
              <w:jc w:val="right"/>
            </w:pPr>
            <w:r>
              <w:t>(</w:t>
            </w:r>
            <w:r w:rsidR="00B16015" w:rsidRPr="005817AC">
              <w:t>10</w:t>
            </w:r>
            <w:r w:rsidR="00B16015">
              <w:t>,</w:t>
            </w:r>
            <w:r w:rsidR="00B16015" w:rsidRPr="005817AC">
              <w:t>070</w:t>
            </w:r>
            <w:r>
              <w:t>)</w:t>
            </w:r>
          </w:p>
        </w:tc>
        <w:tc>
          <w:tcPr>
            <w:tcW w:w="726" w:type="pct"/>
            <w:tcBorders>
              <w:top w:val="nil"/>
              <w:left w:val="nil"/>
              <w:right w:val="nil"/>
            </w:tcBorders>
            <w:shd w:val="clear" w:color="auto" w:fill="auto"/>
            <w:vAlign w:val="bottom"/>
          </w:tcPr>
          <w:p w:rsidR="00B16015" w:rsidRDefault="003B478D" w:rsidP="00B16015">
            <w:pPr>
              <w:spacing w:after="0" w:line="240" w:lineRule="auto"/>
              <w:jc w:val="right"/>
            </w:pPr>
            <w:r>
              <w:t>(</w:t>
            </w:r>
            <w:r w:rsidR="00B16015" w:rsidRPr="005817AC">
              <w:t>22</w:t>
            </w:r>
            <w:r w:rsidR="00B16015">
              <w:t>,</w:t>
            </w:r>
            <w:r w:rsidR="00B16015" w:rsidRPr="005817AC">
              <w:t>539</w:t>
            </w:r>
            <w:r>
              <w:t>)</w:t>
            </w:r>
          </w:p>
        </w:tc>
        <w:tc>
          <w:tcPr>
            <w:tcW w:w="623"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eastAsia="Times New Roman" w:cs="Arial"/>
                <w:bCs/>
                <w:spacing w:val="-2"/>
              </w:rPr>
              <w:t xml:space="preserve"> (20,282)</w:t>
            </w:r>
          </w:p>
        </w:tc>
        <w:tc>
          <w:tcPr>
            <w:tcW w:w="724"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eastAsia="Times New Roman" w:cs="Arial"/>
                <w:bCs/>
                <w:spacing w:val="-2"/>
              </w:rPr>
              <w:t xml:space="preserve"> (32,627)</w:t>
            </w:r>
          </w:p>
        </w:tc>
      </w:tr>
      <w:tr w:rsidR="00B16015" w:rsidRPr="00A20A5A" w:rsidTr="00B16015">
        <w:trPr>
          <w:trHeight w:val="246"/>
        </w:trPr>
        <w:tc>
          <w:tcPr>
            <w:tcW w:w="1822" w:type="pct"/>
            <w:vAlign w:val="bottom"/>
          </w:tcPr>
          <w:p w:rsidR="00B16015" w:rsidRPr="00A20A5A" w:rsidRDefault="00B16015" w:rsidP="00B16015">
            <w:pPr>
              <w:tabs>
                <w:tab w:val="right" w:pos="1202"/>
              </w:tabs>
              <w:spacing w:after="0" w:line="301" w:lineRule="exact"/>
              <w:outlineLvl w:val="0"/>
              <w:rPr>
                <w:rFonts w:eastAsia="Times New Roman" w:cs="Arial"/>
                <w:bCs/>
                <w:noProof/>
                <w:spacing w:val="-2"/>
                <w:lang w:val="en-GB"/>
              </w:rPr>
            </w:pPr>
            <w:r w:rsidRPr="00A20A5A">
              <w:rPr>
                <w:rFonts w:eastAsia="Times New Roman" w:cs="Arial"/>
                <w:bCs/>
                <w:noProof/>
                <w:spacing w:val="-2"/>
                <w:lang w:val="en-GB"/>
              </w:rPr>
              <w:t xml:space="preserve">Impairment loss and provisions </w:t>
            </w:r>
          </w:p>
        </w:tc>
        <w:tc>
          <w:tcPr>
            <w:tcW w:w="425" w:type="pct"/>
            <w:vAlign w:val="bottom"/>
          </w:tcPr>
          <w:p w:rsidR="00B16015" w:rsidRPr="00926BAC" w:rsidDel="007C38E9" w:rsidRDefault="00B16015" w:rsidP="00B16015">
            <w:pPr>
              <w:tabs>
                <w:tab w:val="right" w:pos="1202"/>
              </w:tabs>
              <w:spacing w:after="0" w:line="301" w:lineRule="exact"/>
              <w:jc w:val="center"/>
              <w:outlineLvl w:val="0"/>
              <w:rPr>
                <w:rFonts w:eastAsia="Times New Roman" w:cs="Arial"/>
                <w:bCs/>
                <w:noProof/>
                <w:spacing w:val="-2"/>
                <w:lang w:val="en-GB"/>
              </w:rPr>
            </w:pPr>
            <w:r w:rsidRPr="00926BAC">
              <w:rPr>
                <w:rFonts w:eastAsia="Times New Roman" w:cs="Arial"/>
                <w:bCs/>
                <w:noProof/>
                <w:spacing w:val="-2"/>
                <w:lang w:val="en-GB"/>
              </w:rPr>
              <w:t>8</w:t>
            </w:r>
          </w:p>
        </w:tc>
        <w:tc>
          <w:tcPr>
            <w:tcW w:w="680" w:type="pct"/>
            <w:tcBorders>
              <w:top w:val="nil"/>
              <w:left w:val="nil"/>
              <w:right w:val="nil"/>
            </w:tcBorders>
            <w:shd w:val="clear" w:color="auto" w:fill="auto"/>
            <w:vAlign w:val="bottom"/>
          </w:tcPr>
          <w:p w:rsidR="00B16015" w:rsidRPr="00C40750" w:rsidRDefault="00B16015" w:rsidP="00B16015">
            <w:pPr>
              <w:spacing w:after="0" w:line="240" w:lineRule="auto"/>
              <w:jc w:val="right"/>
            </w:pPr>
            <w:r w:rsidRPr="00C40750">
              <w:t>(75</w:t>
            </w:r>
            <w:r>
              <w:t>,</w:t>
            </w:r>
            <w:r w:rsidRPr="00C40750">
              <w:t>728)</w:t>
            </w:r>
          </w:p>
        </w:tc>
        <w:tc>
          <w:tcPr>
            <w:tcW w:w="726" w:type="pct"/>
            <w:tcBorders>
              <w:top w:val="nil"/>
              <w:left w:val="nil"/>
              <w:right w:val="nil"/>
            </w:tcBorders>
            <w:shd w:val="clear" w:color="auto" w:fill="auto"/>
            <w:vAlign w:val="bottom"/>
          </w:tcPr>
          <w:p w:rsidR="00B16015" w:rsidRPr="00C40750" w:rsidRDefault="00B16015" w:rsidP="00B16015">
            <w:pPr>
              <w:spacing w:after="0" w:line="240" w:lineRule="auto"/>
              <w:jc w:val="right"/>
            </w:pPr>
            <w:r w:rsidRPr="00C40750">
              <w:t>(93</w:t>
            </w:r>
            <w:r>
              <w:t>,</w:t>
            </w:r>
            <w:r w:rsidRPr="00C40750">
              <w:t>367)</w:t>
            </w:r>
          </w:p>
        </w:tc>
        <w:tc>
          <w:tcPr>
            <w:tcW w:w="623"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5,767 </w:t>
            </w:r>
          </w:p>
        </w:tc>
        <w:tc>
          <w:tcPr>
            <w:tcW w:w="724" w:type="pct"/>
            <w:tcBorders>
              <w:top w:val="nil"/>
              <w:left w:val="nil"/>
              <w:right w:val="nil"/>
            </w:tcBorders>
            <w:shd w:val="clear" w:color="auto" w:fill="auto"/>
            <w:vAlign w:val="bottom"/>
          </w:tcPr>
          <w:p w:rsidR="00B16015" w:rsidRPr="00A20A5A" w:rsidRDefault="00B16015" w:rsidP="00B16015">
            <w:pPr>
              <w:spacing w:after="0" w:line="301" w:lineRule="exact"/>
              <w:jc w:val="right"/>
              <w:outlineLvl w:val="0"/>
              <w:rPr>
                <w:rFonts w:ascii="Calibri" w:eastAsia="Times New Roman" w:hAnsi="Calibri" w:cs="Calibri"/>
                <w:noProof/>
                <w:color w:val="000000"/>
                <w:lang w:val="en-GB"/>
              </w:rPr>
            </w:pPr>
            <w:r w:rsidRPr="00A20A5A">
              <w:rPr>
                <w:rFonts w:ascii="Calibri" w:eastAsia="Times New Roman" w:hAnsi="Calibri" w:cs="Calibri"/>
                <w:color w:val="000000"/>
              </w:rPr>
              <w:t xml:space="preserve"> (30,248)</w:t>
            </w:r>
          </w:p>
        </w:tc>
      </w:tr>
      <w:tr w:rsidR="00B16015" w:rsidRPr="00A20A5A" w:rsidTr="00B16015">
        <w:trPr>
          <w:trHeight w:val="304"/>
        </w:trPr>
        <w:tc>
          <w:tcPr>
            <w:tcW w:w="1822" w:type="pct"/>
          </w:tcPr>
          <w:p w:rsidR="00B16015" w:rsidRPr="00A20A5A" w:rsidRDefault="00B16015" w:rsidP="00B16015">
            <w:pPr>
              <w:tabs>
                <w:tab w:val="right" w:pos="1202"/>
              </w:tabs>
              <w:spacing w:after="0" w:line="340" w:lineRule="exact"/>
              <w:outlineLvl w:val="0"/>
              <w:rPr>
                <w:rFonts w:eastAsia="Times New Roman" w:cs="Arial"/>
                <w:b/>
                <w:bCs/>
                <w:noProof/>
                <w:lang w:val="en-GB"/>
              </w:rPr>
            </w:pPr>
            <w:bookmarkStart w:id="16" w:name="_Toc4056889"/>
            <w:r w:rsidRPr="00A20A5A">
              <w:rPr>
                <w:rFonts w:eastAsia="Times New Roman" w:cs="Arial"/>
                <w:b/>
                <w:bCs/>
                <w:noProof/>
                <w:lang w:val="en-GB"/>
              </w:rPr>
              <w:t>Profit</w:t>
            </w:r>
            <w:r w:rsidR="00E35774">
              <w:rPr>
                <w:rFonts w:eastAsia="Times New Roman" w:cs="Arial"/>
                <w:b/>
                <w:bCs/>
                <w:noProof/>
                <w:lang w:val="en-GB"/>
              </w:rPr>
              <w:t>/(loss)</w:t>
            </w:r>
            <w:r w:rsidRPr="00A20A5A">
              <w:rPr>
                <w:rFonts w:eastAsia="Times New Roman" w:cs="Arial"/>
                <w:b/>
                <w:bCs/>
                <w:noProof/>
                <w:lang w:val="en-GB"/>
              </w:rPr>
              <w:t xml:space="preserve"> before income tax</w:t>
            </w:r>
            <w:bookmarkEnd w:id="16"/>
          </w:p>
        </w:tc>
        <w:tc>
          <w:tcPr>
            <w:tcW w:w="425" w:type="pct"/>
            <w:vAlign w:val="bottom"/>
          </w:tcPr>
          <w:p w:rsidR="00B16015" w:rsidRPr="00A20A5A" w:rsidRDefault="00B16015" w:rsidP="00B16015">
            <w:pPr>
              <w:tabs>
                <w:tab w:val="right" w:pos="1202"/>
              </w:tabs>
              <w:spacing w:after="0" w:line="340" w:lineRule="exact"/>
              <w:jc w:val="center"/>
              <w:outlineLvl w:val="0"/>
              <w:rPr>
                <w:rFonts w:eastAsia="Times New Roman" w:cs="Arial"/>
                <w:b/>
                <w:bCs/>
                <w:noProof/>
                <w:highlight w:val="yellow"/>
                <w:lang w:val="en-GB"/>
              </w:rPr>
            </w:pPr>
          </w:p>
        </w:tc>
        <w:tc>
          <w:tcPr>
            <w:tcW w:w="680" w:type="pct"/>
            <w:tcBorders>
              <w:top w:val="single" w:sz="2"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(4</w:t>
            </w:r>
            <w:r>
              <w:rPr>
                <w:b/>
                <w:bCs/>
              </w:rPr>
              <w:t>,</w:t>
            </w:r>
            <w:r w:rsidRPr="00B16015">
              <w:rPr>
                <w:b/>
                <w:bCs/>
              </w:rPr>
              <w:t>807)</w:t>
            </w:r>
          </w:p>
        </w:tc>
        <w:tc>
          <w:tcPr>
            <w:tcW w:w="726" w:type="pct"/>
            <w:tcBorders>
              <w:top w:val="single" w:sz="2"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17</w:t>
            </w:r>
            <w:r>
              <w:rPr>
                <w:b/>
                <w:bCs/>
              </w:rPr>
              <w:t>,</w:t>
            </w:r>
            <w:r w:rsidRPr="00B16015">
              <w:rPr>
                <w:b/>
                <w:bCs/>
              </w:rPr>
              <w:t>652</w:t>
            </w:r>
          </w:p>
        </w:tc>
        <w:tc>
          <w:tcPr>
            <w:tcW w:w="623" w:type="pct"/>
            <w:tcBorders>
              <w:top w:val="single" w:sz="2"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eastAsia="Times New Roman" w:cs="Arial"/>
                <w:b/>
                <w:bCs/>
              </w:rPr>
              <w:t xml:space="preserve"> 55,989 </w:t>
            </w:r>
          </w:p>
        </w:tc>
        <w:tc>
          <w:tcPr>
            <w:tcW w:w="724" w:type="pct"/>
            <w:tcBorders>
              <w:top w:val="single" w:sz="2"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eastAsia="Times New Roman" w:cs="Arial"/>
                <w:b/>
                <w:bCs/>
              </w:rPr>
              <w:t xml:space="preserve"> 77,633 </w:t>
            </w:r>
          </w:p>
        </w:tc>
      </w:tr>
      <w:tr w:rsidR="00B16015" w:rsidRPr="00A20A5A" w:rsidTr="00B16015">
        <w:trPr>
          <w:trHeight w:val="384"/>
        </w:trPr>
        <w:tc>
          <w:tcPr>
            <w:tcW w:w="1822" w:type="pct"/>
            <w:vAlign w:val="center"/>
          </w:tcPr>
          <w:p w:rsidR="00B16015" w:rsidRPr="00A20A5A" w:rsidRDefault="00B16015" w:rsidP="00B16015">
            <w:pPr>
              <w:tabs>
                <w:tab w:val="right" w:pos="1202"/>
              </w:tabs>
              <w:spacing w:after="0" w:line="340" w:lineRule="exact"/>
              <w:outlineLvl w:val="0"/>
              <w:rPr>
                <w:rFonts w:eastAsia="Times New Roman" w:cs="Arial"/>
                <w:noProof/>
                <w:lang w:val="en-GB"/>
              </w:rPr>
            </w:pPr>
            <w:bookmarkStart w:id="17" w:name="_Toc4056892"/>
            <w:r w:rsidRPr="00A20A5A">
              <w:rPr>
                <w:rFonts w:eastAsia="Times New Roman" w:cs="Arial"/>
                <w:noProof/>
                <w:lang w:val="en-GB"/>
              </w:rPr>
              <w:t>Income tax</w:t>
            </w:r>
            <w:bookmarkEnd w:id="17"/>
          </w:p>
        </w:tc>
        <w:tc>
          <w:tcPr>
            <w:tcW w:w="425" w:type="pct"/>
            <w:vAlign w:val="bottom"/>
          </w:tcPr>
          <w:p w:rsidR="00B16015" w:rsidRPr="00A20A5A" w:rsidRDefault="00B16015" w:rsidP="00B16015">
            <w:pPr>
              <w:tabs>
                <w:tab w:val="right" w:pos="1202"/>
              </w:tabs>
              <w:spacing w:after="0" w:line="340" w:lineRule="exact"/>
              <w:jc w:val="center"/>
              <w:outlineLvl w:val="0"/>
              <w:rPr>
                <w:rFonts w:eastAsia="Times New Roman" w:cs="Arial"/>
                <w:noProof/>
                <w:highlight w:val="yellow"/>
                <w:lang w:val="en-GB"/>
              </w:rPr>
            </w:pPr>
          </w:p>
        </w:tc>
        <w:tc>
          <w:tcPr>
            <w:tcW w:w="680" w:type="pct"/>
            <w:vAlign w:val="bottom"/>
          </w:tcPr>
          <w:p w:rsidR="00B16015" w:rsidRPr="00C40750" w:rsidRDefault="00B16015" w:rsidP="00B16015">
            <w:pPr>
              <w:spacing w:after="0" w:line="240" w:lineRule="auto"/>
              <w:jc w:val="right"/>
            </w:pPr>
            <w:r w:rsidRPr="00C40750">
              <w:t>(1)</w:t>
            </w:r>
          </w:p>
        </w:tc>
        <w:tc>
          <w:tcPr>
            <w:tcW w:w="726" w:type="pct"/>
            <w:vAlign w:val="bottom"/>
          </w:tcPr>
          <w:p w:rsidR="00B16015" w:rsidRPr="00C40750" w:rsidRDefault="00B16015" w:rsidP="00B16015">
            <w:pPr>
              <w:spacing w:after="0" w:line="240" w:lineRule="auto"/>
              <w:jc w:val="right"/>
            </w:pPr>
            <w:r w:rsidRPr="00C40750">
              <w:t>(229)</w:t>
            </w:r>
          </w:p>
        </w:tc>
        <w:tc>
          <w:tcPr>
            <w:tcW w:w="623" w:type="pct"/>
            <w:vAlign w:val="bottom"/>
          </w:tcPr>
          <w:p w:rsidR="00B16015" w:rsidRPr="00A20A5A" w:rsidRDefault="00B16015" w:rsidP="00B16015">
            <w:pPr>
              <w:spacing w:after="0" w:line="301" w:lineRule="exact"/>
              <w:jc w:val="right"/>
              <w:outlineLvl w:val="0"/>
              <w:rPr>
                <w:rFonts w:eastAsia="Times New Roman" w:cs="Arial"/>
                <w:bCs/>
                <w:spacing w:val="-2"/>
              </w:rPr>
            </w:pPr>
            <w:r w:rsidRPr="00A20A5A">
              <w:rPr>
                <w:rFonts w:eastAsia="Times New Roman" w:cs="Arial"/>
                <w:bCs/>
                <w:spacing w:val="-2"/>
              </w:rPr>
              <w:t xml:space="preserve"> (70)</w:t>
            </w:r>
          </w:p>
        </w:tc>
        <w:tc>
          <w:tcPr>
            <w:tcW w:w="724" w:type="pct"/>
            <w:vAlign w:val="bottom"/>
          </w:tcPr>
          <w:p w:rsidR="00B16015" w:rsidRPr="00A20A5A" w:rsidRDefault="00B16015" w:rsidP="00B16015">
            <w:pPr>
              <w:spacing w:after="0" w:line="301" w:lineRule="exact"/>
              <w:jc w:val="right"/>
              <w:outlineLvl w:val="0"/>
              <w:rPr>
                <w:rFonts w:eastAsia="Times New Roman" w:cs="Arial"/>
                <w:bCs/>
                <w:spacing w:val="-2"/>
              </w:rPr>
            </w:pPr>
            <w:r w:rsidRPr="00A20A5A">
              <w:rPr>
                <w:rFonts w:eastAsia="Times New Roman" w:cs="Arial"/>
                <w:bCs/>
                <w:spacing w:val="-2"/>
              </w:rPr>
              <w:t xml:space="preserve"> (103)</w:t>
            </w:r>
          </w:p>
        </w:tc>
      </w:tr>
      <w:tr w:rsidR="00B16015" w:rsidRPr="00A20A5A" w:rsidTr="00B16015">
        <w:trPr>
          <w:trHeight w:val="292"/>
        </w:trPr>
        <w:tc>
          <w:tcPr>
            <w:tcW w:w="1822" w:type="pct"/>
          </w:tcPr>
          <w:p w:rsidR="00B16015" w:rsidRPr="00A20A5A" w:rsidRDefault="00E35774" w:rsidP="00B16015">
            <w:pPr>
              <w:tabs>
                <w:tab w:val="right" w:pos="1202"/>
              </w:tabs>
              <w:spacing w:after="0" w:line="340" w:lineRule="exact"/>
              <w:outlineLvl w:val="0"/>
              <w:rPr>
                <w:rFonts w:eastAsia="Times New Roman" w:cs="Arial"/>
                <w:b/>
                <w:bCs/>
                <w:noProof/>
                <w:lang w:val="en-GB"/>
              </w:rPr>
            </w:pPr>
            <w:bookmarkStart w:id="18" w:name="_Toc4056896"/>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00B16015" w:rsidRPr="00A20A5A">
              <w:rPr>
                <w:rFonts w:eastAsia="Times New Roman" w:cs="Arial"/>
                <w:b/>
                <w:bCs/>
                <w:noProof/>
                <w:lang w:val="en-GB"/>
              </w:rPr>
              <w:t xml:space="preserve">for the </w:t>
            </w:r>
            <w:bookmarkEnd w:id="18"/>
            <w:r w:rsidR="00B16015" w:rsidRPr="00A20A5A">
              <w:rPr>
                <w:rFonts w:eastAsia="Times New Roman" w:cs="Arial"/>
                <w:b/>
                <w:bCs/>
                <w:noProof/>
                <w:lang w:val="en-GB"/>
              </w:rPr>
              <w:t>period</w:t>
            </w:r>
          </w:p>
        </w:tc>
        <w:tc>
          <w:tcPr>
            <w:tcW w:w="425" w:type="pct"/>
            <w:vAlign w:val="bottom"/>
          </w:tcPr>
          <w:p w:rsidR="00B16015" w:rsidRPr="00A20A5A" w:rsidRDefault="00B16015" w:rsidP="00B16015">
            <w:pPr>
              <w:tabs>
                <w:tab w:val="right" w:pos="1202"/>
              </w:tabs>
              <w:spacing w:after="0" w:line="340" w:lineRule="exact"/>
              <w:jc w:val="center"/>
              <w:outlineLvl w:val="0"/>
              <w:rPr>
                <w:rFonts w:eastAsia="Times New Roman" w:cs="Arial"/>
                <w:b/>
                <w:bCs/>
                <w:noProof/>
                <w:highlight w:val="yellow"/>
                <w:lang w:val="en-GB"/>
              </w:rPr>
            </w:pPr>
          </w:p>
        </w:tc>
        <w:tc>
          <w:tcPr>
            <w:tcW w:w="680" w:type="pct"/>
            <w:tcBorders>
              <w:top w:val="single" w:sz="2"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(4</w:t>
            </w:r>
            <w:r>
              <w:rPr>
                <w:b/>
                <w:bCs/>
              </w:rPr>
              <w:t>,</w:t>
            </w:r>
            <w:r w:rsidRPr="00B16015">
              <w:rPr>
                <w:b/>
                <w:bCs/>
              </w:rPr>
              <w:t>808)</w:t>
            </w:r>
          </w:p>
        </w:tc>
        <w:tc>
          <w:tcPr>
            <w:tcW w:w="726" w:type="pct"/>
            <w:tcBorders>
              <w:top w:val="single" w:sz="2" w:space="0" w:color="auto"/>
              <w:bottom w:val="single" w:sz="12" w:space="0" w:color="auto"/>
            </w:tcBorders>
            <w:vAlign w:val="bottom"/>
          </w:tcPr>
          <w:p w:rsidR="00B16015" w:rsidRPr="00B16015" w:rsidRDefault="00B16015" w:rsidP="00B16015">
            <w:pPr>
              <w:spacing w:after="0" w:line="240" w:lineRule="auto"/>
              <w:jc w:val="right"/>
              <w:rPr>
                <w:b/>
                <w:bCs/>
              </w:rPr>
            </w:pPr>
            <w:r w:rsidRPr="00B16015">
              <w:rPr>
                <w:b/>
                <w:bCs/>
              </w:rPr>
              <w:t>17</w:t>
            </w:r>
            <w:r>
              <w:rPr>
                <w:b/>
                <w:bCs/>
              </w:rPr>
              <w:t>,</w:t>
            </w:r>
            <w:r w:rsidRPr="00B16015">
              <w:rPr>
                <w:b/>
                <w:bCs/>
              </w:rPr>
              <w:t>423</w:t>
            </w:r>
          </w:p>
        </w:tc>
        <w:tc>
          <w:tcPr>
            <w:tcW w:w="623" w:type="pct"/>
            <w:tcBorders>
              <w:top w:val="single" w:sz="2"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color w:val="000000"/>
              </w:rPr>
              <w:t>55,919</w:t>
            </w:r>
          </w:p>
        </w:tc>
        <w:tc>
          <w:tcPr>
            <w:tcW w:w="724" w:type="pct"/>
            <w:tcBorders>
              <w:top w:val="single" w:sz="2" w:space="0" w:color="auto"/>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noProof/>
                <w:color w:val="000000"/>
                <w:lang w:val="en-GB"/>
              </w:rPr>
              <w:t>77,530</w:t>
            </w:r>
          </w:p>
        </w:tc>
      </w:tr>
      <w:tr w:rsidR="00A20A5A" w:rsidRPr="00A20A5A" w:rsidTr="00B16015">
        <w:trPr>
          <w:trHeight w:val="60"/>
        </w:trPr>
        <w:tc>
          <w:tcPr>
            <w:tcW w:w="1822" w:type="pct"/>
            <w:vAlign w:val="bottom"/>
          </w:tcPr>
          <w:p w:rsidR="00A20A5A" w:rsidRPr="00A20A5A" w:rsidRDefault="00A20A5A" w:rsidP="00A20A5A">
            <w:pPr>
              <w:keepNext/>
              <w:keepLines/>
              <w:tabs>
                <w:tab w:val="decimal" w:pos="1202"/>
              </w:tabs>
              <w:spacing w:after="0" w:line="100" w:lineRule="exact"/>
              <w:rPr>
                <w:rFonts w:eastAsia="Times New Roman" w:cs="Arial"/>
                <w:b/>
                <w:noProof/>
                <w:position w:val="4"/>
                <w:u w:val="thick"/>
                <w:lang w:val="en-GB"/>
              </w:rPr>
            </w:pPr>
          </w:p>
        </w:tc>
        <w:tc>
          <w:tcPr>
            <w:tcW w:w="425" w:type="pct"/>
            <w:vAlign w:val="bottom"/>
          </w:tcPr>
          <w:p w:rsidR="00A20A5A" w:rsidRPr="00A20A5A" w:rsidRDefault="00A20A5A" w:rsidP="00A20A5A">
            <w:pPr>
              <w:keepNext/>
              <w:keepLines/>
              <w:tabs>
                <w:tab w:val="decimal" w:pos="1202"/>
              </w:tabs>
              <w:spacing w:after="0" w:line="100" w:lineRule="exact"/>
              <w:jc w:val="center"/>
              <w:rPr>
                <w:rFonts w:eastAsia="Times New Roman" w:cs="Arial"/>
                <w:b/>
                <w:noProof/>
                <w:position w:val="4"/>
                <w:u w:val="thick"/>
                <w:lang w:val="en-GB"/>
              </w:rPr>
            </w:pPr>
          </w:p>
        </w:tc>
        <w:tc>
          <w:tcPr>
            <w:tcW w:w="680" w:type="pct"/>
            <w:tcBorders>
              <w:top w:val="single" w:sz="12" w:space="0" w:color="auto"/>
            </w:tcBorders>
            <w:vAlign w:val="bottom"/>
          </w:tcPr>
          <w:p w:rsidR="00A20A5A" w:rsidRPr="00A20A5A" w:rsidRDefault="00A20A5A" w:rsidP="00B16015">
            <w:pPr>
              <w:spacing w:after="0" w:line="240" w:lineRule="auto"/>
              <w:jc w:val="right"/>
              <w:outlineLvl w:val="0"/>
              <w:rPr>
                <w:rFonts w:ascii="Calibri" w:eastAsia="Times New Roman" w:hAnsi="Calibri" w:cs="Calibri"/>
                <w:noProof/>
                <w:color w:val="000000"/>
                <w:lang w:val="en-GB"/>
              </w:rPr>
            </w:pPr>
          </w:p>
        </w:tc>
        <w:tc>
          <w:tcPr>
            <w:tcW w:w="726" w:type="pct"/>
            <w:tcBorders>
              <w:top w:val="single" w:sz="12" w:space="0" w:color="auto"/>
            </w:tcBorders>
            <w:vAlign w:val="bottom"/>
          </w:tcPr>
          <w:p w:rsidR="00A20A5A" w:rsidRPr="00A20A5A" w:rsidRDefault="00A20A5A" w:rsidP="00B16015">
            <w:pPr>
              <w:spacing w:after="0" w:line="240" w:lineRule="auto"/>
              <w:jc w:val="right"/>
              <w:outlineLvl w:val="0"/>
              <w:rPr>
                <w:rFonts w:ascii="Calibri" w:eastAsia="Times New Roman" w:hAnsi="Calibri" w:cs="Calibri"/>
                <w:noProof/>
                <w:color w:val="000000"/>
                <w:lang w:val="en-GB"/>
              </w:rPr>
            </w:pPr>
          </w:p>
        </w:tc>
        <w:tc>
          <w:tcPr>
            <w:tcW w:w="623" w:type="pct"/>
            <w:tcBorders>
              <w:top w:val="single" w:sz="12" w:space="0" w:color="auto"/>
            </w:tcBorders>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c>
          <w:tcPr>
            <w:tcW w:w="724" w:type="pct"/>
            <w:tcBorders>
              <w:top w:val="single" w:sz="12" w:space="0" w:color="auto"/>
            </w:tcBorders>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r>
      <w:tr w:rsidR="00A20A5A" w:rsidRPr="00A20A5A" w:rsidTr="00B16015">
        <w:trPr>
          <w:trHeight w:val="60"/>
        </w:trPr>
        <w:tc>
          <w:tcPr>
            <w:tcW w:w="1822" w:type="pct"/>
            <w:vAlign w:val="bottom"/>
          </w:tcPr>
          <w:p w:rsidR="00A20A5A" w:rsidRPr="00A20A5A" w:rsidRDefault="00A20A5A" w:rsidP="00A20A5A">
            <w:pPr>
              <w:keepNext/>
              <w:keepLines/>
              <w:tabs>
                <w:tab w:val="decimal" w:pos="1202"/>
              </w:tabs>
              <w:spacing w:after="0" w:line="240" w:lineRule="exact"/>
              <w:rPr>
                <w:rFonts w:eastAsia="Times New Roman" w:cs="Arial"/>
                <w:b/>
                <w:noProof/>
                <w:position w:val="4"/>
                <w:u w:val="thick"/>
                <w:lang w:val="en-GB"/>
              </w:rPr>
            </w:pPr>
          </w:p>
        </w:tc>
        <w:tc>
          <w:tcPr>
            <w:tcW w:w="425" w:type="pct"/>
            <w:vAlign w:val="bottom"/>
          </w:tcPr>
          <w:p w:rsidR="00A20A5A" w:rsidRPr="00A20A5A" w:rsidRDefault="00A20A5A" w:rsidP="00A20A5A">
            <w:pPr>
              <w:keepNext/>
              <w:keepLines/>
              <w:tabs>
                <w:tab w:val="decimal" w:pos="1202"/>
              </w:tabs>
              <w:spacing w:after="0" w:line="240" w:lineRule="exact"/>
              <w:jc w:val="center"/>
              <w:rPr>
                <w:rFonts w:eastAsia="Times New Roman" w:cs="Arial"/>
                <w:b/>
                <w:noProof/>
                <w:position w:val="4"/>
                <w:u w:val="thick"/>
                <w:lang w:val="en-GB"/>
              </w:rPr>
            </w:pPr>
          </w:p>
        </w:tc>
        <w:tc>
          <w:tcPr>
            <w:tcW w:w="680" w:type="pct"/>
            <w:vAlign w:val="bottom"/>
          </w:tcPr>
          <w:p w:rsidR="00A20A5A" w:rsidRPr="00A20A5A" w:rsidRDefault="00A20A5A" w:rsidP="00B16015">
            <w:pPr>
              <w:spacing w:after="0" w:line="240" w:lineRule="auto"/>
              <w:jc w:val="right"/>
              <w:outlineLvl w:val="0"/>
              <w:rPr>
                <w:rFonts w:ascii="Calibri" w:eastAsia="Times New Roman" w:hAnsi="Calibri" w:cs="Calibri"/>
                <w:noProof/>
                <w:color w:val="000000"/>
                <w:lang w:val="en-GB"/>
              </w:rPr>
            </w:pPr>
          </w:p>
        </w:tc>
        <w:tc>
          <w:tcPr>
            <w:tcW w:w="726" w:type="pct"/>
            <w:vAlign w:val="bottom"/>
          </w:tcPr>
          <w:p w:rsidR="00A20A5A" w:rsidRPr="00A20A5A" w:rsidRDefault="00A20A5A" w:rsidP="00B16015">
            <w:pPr>
              <w:spacing w:after="0" w:line="240" w:lineRule="auto"/>
              <w:jc w:val="right"/>
              <w:outlineLvl w:val="0"/>
              <w:rPr>
                <w:rFonts w:ascii="Calibri" w:eastAsia="Times New Roman" w:hAnsi="Calibri" w:cs="Calibri"/>
                <w:noProof/>
                <w:color w:val="000000"/>
                <w:lang w:val="en-GB"/>
              </w:rPr>
            </w:pPr>
          </w:p>
        </w:tc>
        <w:tc>
          <w:tcPr>
            <w:tcW w:w="623" w:type="pct"/>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c>
          <w:tcPr>
            <w:tcW w:w="724" w:type="pct"/>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r>
      <w:tr w:rsidR="00A20A5A" w:rsidRPr="00A20A5A" w:rsidTr="00B16015">
        <w:trPr>
          <w:trHeight w:val="60"/>
        </w:trPr>
        <w:tc>
          <w:tcPr>
            <w:tcW w:w="1822" w:type="pct"/>
          </w:tcPr>
          <w:p w:rsidR="00A20A5A" w:rsidRPr="00A20A5A" w:rsidRDefault="00E35774" w:rsidP="00E10975">
            <w:pPr>
              <w:tabs>
                <w:tab w:val="right" w:pos="1202"/>
              </w:tabs>
              <w:spacing w:after="0" w:line="340" w:lineRule="exact"/>
              <w:outlineLvl w:val="0"/>
              <w:rPr>
                <w:rFonts w:eastAsia="Times New Roman" w:cs="Arial"/>
                <w:b/>
                <w:noProof/>
                <w:position w:val="4"/>
                <w:lang w:val="en-GB"/>
              </w:rPr>
            </w:pPr>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000D018E" w:rsidRPr="00E10975">
              <w:rPr>
                <w:rFonts w:eastAsia="Times New Roman" w:cs="Arial"/>
                <w:b/>
                <w:bCs/>
                <w:noProof/>
                <w:lang w:val="en-GB"/>
              </w:rPr>
              <w:t>a</w:t>
            </w:r>
            <w:r w:rsidR="00A20A5A" w:rsidRPr="00E10975">
              <w:rPr>
                <w:rFonts w:eastAsia="Times New Roman" w:cs="Arial"/>
                <w:b/>
                <w:bCs/>
                <w:noProof/>
                <w:lang w:val="en-GB"/>
              </w:rPr>
              <w:t>ttributable to:</w:t>
            </w:r>
          </w:p>
        </w:tc>
        <w:tc>
          <w:tcPr>
            <w:tcW w:w="425" w:type="pct"/>
            <w:vAlign w:val="bottom"/>
          </w:tcPr>
          <w:p w:rsidR="00A20A5A" w:rsidRPr="00A20A5A" w:rsidRDefault="00A20A5A" w:rsidP="00A20A5A">
            <w:pPr>
              <w:keepNext/>
              <w:keepLines/>
              <w:tabs>
                <w:tab w:val="decimal" w:pos="1202"/>
              </w:tabs>
              <w:spacing w:after="0" w:line="301" w:lineRule="exact"/>
              <w:jc w:val="center"/>
              <w:rPr>
                <w:rFonts w:eastAsia="Times New Roman" w:cs="Arial"/>
                <w:b/>
                <w:noProof/>
                <w:position w:val="4"/>
                <w:u w:val="thick"/>
                <w:lang w:val="en-GB"/>
              </w:rPr>
            </w:pPr>
          </w:p>
        </w:tc>
        <w:tc>
          <w:tcPr>
            <w:tcW w:w="680" w:type="pct"/>
            <w:vAlign w:val="bottom"/>
          </w:tcPr>
          <w:p w:rsidR="00A20A5A" w:rsidRPr="00A20A5A" w:rsidRDefault="00A20A5A" w:rsidP="00B16015">
            <w:pPr>
              <w:spacing w:after="0" w:line="240" w:lineRule="auto"/>
              <w:jc w:val="right"/>
              <w:outlineLvl w:val="0"/>
              <w:rPr>
                <w:rFonts w:ascii="Calibri" w:eastAsia="Times New Roman" w:hAnsi="Calibri" w:cs="Calibri"/>
                <w:noProof/>
                <w:color w:val="000000"/>
                <w:lang w:val="en-GB"/>
              </w:rPr>
            </w:pPr>
          </w:p>
        </w:tc>
        <w:tc>
          <w:tcPr>
            <w:tcW w:w="726" w:type="pct"/>
            <w:vAlign w:val="bottom"/>
          </w:tcPr>
          <w:p w:rsidR="00A20A5A" w:rsidRPr="00A20A5A" w:rsidRDefault="00A20A5A" w:rsidP="00B16015">
            <w:pPr>
              <w:spacing w:after="0" w:line="240" w:lineRule="auto"/>
              <w:jc w:val="right"/>
              <w:outlineLvl w:val="0"/>
              <w:rPr>
                <w:rFonts w:ascii="Calibri" w:eastAsia="Times New Roman" w:hAnsi="Calibri" w:cs="Calibri"/>
                <w:noProof/>
                <w:color w:val="000000"/>
                <w:lang w:val="en-GB"/>
              </w:rPr>
            </w:pPr>
          </w:p>
        </w:tc>
        <w:tc>
          <w:tcPr>
            <w:tcW w:w="623" w:type="pct"/>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c>
          <w:tcPr>
            <w:tcW w:w="724" w:type="pct"/>
            <w:vAlign w:val="bottom"/>
          </w:tcPr>
          <w:p w:rsidR="00A20A5A" w:rsidRPr="00A20A5A" w:rsidRDefault="00A20A5A" w:rsidP="00A20A5A">
            <w:pPr>
              <w:spacing w:after="0" w:line="301" w:lineRule="exact"/>
              <w:jc w:val="right"/>
              <w:outlineLvl w:val="0"/>
              <w:rPr>
                <w:rFonts w:ascii="Calibri" w:eastAsia="Times New Roman" w:hAnsi="Calibri" w:cs="Calibri"/>
                <w:noProof/>
                <w:color w:val="000000"/>
                <w:lang w:val="en-GB"/>
              </w:rPr>
            </w:pPr>
          </w:p>
        </w:tc>
      </w:tr>
      <w:tr w:rsidR="00B16015" w:rsidRPr="00A20A5A" w:rsidTr="00B16015">
        <w:trPr>
          <w:trHeight w:val="60"/>
        </w:trPr>
        <w:tc>
          <w:tcPr>
            <w:tcW w:w="1822" w:type="pct"/>
            <w:vAlign w:val="bottom"/>
          </w:tcPr>
          <w:p w:rsidR="00B16015" w:rsidRPr="00A20A5A" w:rsidRDefault="00B16015" w:rsidP="00B16015">
            <w:pPr>
              <w:keepNext/>
              <w:keepLines/>
              <w:tabs>
                <w:tab w:val="decimal" w:pos="1202"/>
              </w:tabs>
              <w:spacing w:after="0" w:line="301" w:lineRule="exact"/>
              <w:rPr>
                <w:rFonts w:eastAsia="Times New Roman" w:cs="Arial"/>
                <w:b/>
                <w:noProof/>
                <w:position w:val="4"/>
                <w:lang w:val="en-GB"/>
              </w:rPr>
            </w:pPr>
            <w:r w:rsidRPr="00A20A5A">
              <w:rPr>
                <w:rFonts w:eastAsia="Times New Roman" w:cs="Arial"/>
                <w:b/>
                <w:bCs/>
                <w:noProof/>
                <w:position w:val="4"/>
                <w:lang w:val="en-GB"/>
              </w:rPr>
              <w:t>Owner of the Bank</w:t>
            </w:r>
          </w:p>
        </w:tc>
        <w:tc>
          <w:tcPr>
            <w:tcW w:w="425" w:type="pct"/>
            <w:vAlign w:val="bottom"/>
          </w:tcPr>
          <w:p w:rsidR="00B16015" w:rsidRPr="00A20A5A" w:rsidRDefault="00B16015" w:rsidP="00B16015">
            <w:pPr>
              <w:keepNext/>
              <w:keepLines/>
              <w:tabs>
                <w:tab w:val="decimal" w:pos="1202"/>
              </w:tabs>
              <w:spacing w:after="0" w:line="301" w:lineRule="exact"/>
              <w:jc w:val="center"/>
              <w:rPr>
                <w:rFonts w:eastAsia="Times New Roman" w:cs="Arial"/>
                <w:b/>
                <w:noProof/>
                <w:position w:val="4"/>
                <w:u w:val="thick"/>
                <w:lang w:val="en-GB"/>
              </w:rPr>
            </w:pPr>
          </w:p>
        </w:tc>
        <w:tc>
          <w:tcPr>
            <w:tcW w:w="680" w:type="pct"/>
            <w:tcBorders>
              <w:bottom w:val="single" w:sz="12" w:space="0" w:color="auto"/>
            </w:tcBorders>
            <w:vAlign w:val="bottom"/>
          </w:tcPr>
          <w:p w:rsidR="00B16015" w:rsidRPr="00B16015" w:rsidRDefault="00B16015" w:rsidP="00B16015">
            <w:pPr>
              <w:spacing w:after="0" w:line="240" w:lineRule="auto"/>
              <w:jc w:val="right"/>
              <w:rPr>
                <w:b/>
                <w:bCs/>
              </w:rPr>
            </w:pPr>
            <w:r w:rsidRPr="00B16015">
              <w:rPr>
                <w:b/>
                <w:bCs/>
              </w:rPr>
              <w:t>(4</w:t>
            </w:r>
            <w:r>
              <w:rPr>
                <w:b/>
                <w:bCs/>
              </w:rPr>
              <w:t>,</w:t>
            </w:r>
            <w:r w:rsidRPr="00B16015">
              <w:rPr>
                <w:b/>
                <w:bCs/>
              </w:rPr>
              <w:t>808)</w:t>
            </w:r>
          </w:p>
        </w:tc>
        <w:tc>
          <w:tcPr>
            <w:tcW w:w="726" w:type="pct"/>
            <w:tcBorders>
              <w:bottom w:val="single" w:sz="12" w:space="0" w:color="auto"/>
            </w:tcBorders>
            <w:vAlign w:val="bottom"/>
          </w:tcPr>
          <w:p w:rsidR="00B16015" w:rsidRPr="00B16015" w:rsidRDefault="00B16015" w:rsidP="00B16015">
            <w:pPr>
              <w:spacing w:after="0" w:line="240" w:lineRule="auto"/>
              <w:jc w:val="right"/>
              <w:rPr>
                <w:b/>
                <w:bCs/>
              </w:rPr>
            </w:pPr>
            <w:r w:rsidRPr="00B16015">
              <w:rPr>
                <w:b/>
                <w:bCs/>
              </w:rPr>
              <w:t>17</w:t>
            </w:r>
            <w:r>
              <w:rPr>
                <w:b/>
                <w:bCs/>
              </w:rPr>
              <w:t>,</w:t>
            </w:r>
            <w:r w:rsidRPr="00B16015">
              <w:rPr>
                <w:b/>
                <w:bCs/>
              </w:rPr>
              <w:t>423</w:t>
            </w:r>
          </w:p>
        </w:tc>
        <w:tc>
          <w:tcPr>
            <w:tcW w:w="623" w:type="pct"/>
            <w:tcBorders>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color w:val="000000"/>
              </w:rPr>
              <w:t>55,919</w:t>
            </w:r>
          </w:p>
        </w:tc>
        <w:tc>
          <w:tcPr>
            <w:tcW w:w="724" w:type="pct"/>
            <w:tcBorders>
              <w:bottom w:val="single" w:sz="12" w:space="0" w:color="auto"/>
            </w:tcBorders>
            <w:vAlign w:val="bottom"/>
          </w:tcPr>
          <w:p w:rsidR="00B16015" w:rsidRPr="00A20A5A" w:rsidRDefault="00B16015" w:rsidP="00B16015">
            <w:pPr>
              <w:spacing w:after="0" w:line="301" w:lineRule="exact"/>
              <w:jc w:val="right"/>
              <w:outlineLvl w:val="0"/>
              <w:rPr>
                <w:rFonts w:ascii="Calibri" w:eastAsia="Times New Roman" w:hAnsi="Calibri" w:cs="Calibri"/>
                <w:b/>
                <w:noProof/>
                <w:color w:val="000000"/>
                <w:lang w:val="en-GB"/>
              </w:rPr>
            </w:pPr>
            <w:r w:rsidRPr="00A20A5A">
              <w:rPr>
                <w:rFonts w:ascii="Calibri" w:eastAsia="Times New Roman" w:hAnsi="Calibri" w:cs="Calibri"/>
                <w:b/>
                <w:color w:val="000000"/>
              </w:rPr>
              <w:t>77,530</w:t>
            </w:r>
          </w:p>
        </w:tc>
      </w:tr>
      <w:bookmarkEnd w:id="4"/>
    </w:tbl>
    <w:p w:rsidR="00467A1A" w:rsidRPr="00D108EE" w:rsidRDefault="00467A1A" w:rsidP="00317247">
      <w:pPr>
        <w:spacing w:after="0" w:line="240" w:lineRule="auto"/>
        <w:rPr>
          <w:noProof/>
          <w:color w:val="000000" w:themeColor="text1"/>
          <w:lang w:val="en-US"/>
        </w:rPr>
      </w:pPr>
    </w:p>
    <w:p w:rsidR="00317247" w:rsidRPr="00D108EE" w:rsidRDefault="00317247"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467A1A">
      <w:pPr>
        <w:spacing w:after="0" w:line="240" w:lineRule="auto"/>
        <w:jc w:val="both"/>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sectPr w:rsidR="00467A1A" w:rsidRPr="00D108EE">
          <w:headerReference w:type="default" r:id="rId16"/>
          <w:footerReference w:type="default" r:id="rId17"/>
          <w:pgSz w:w="11906" w:h="16838"/>
          <w:pgMar w:top="1417" w:right="1417" w:bottom="1417" w:left="1417" w:header="708" w:footer="708" w:gutter="0"/>
          <w:cols w:space="708"/>
          <w:docGrid w:linePitch="360"/>
        </w:sect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YSpec="inside"/>
        <w:tblW w:w="5078" w:type="pct"/>
        <w:tblLayout w:type="fixed"/>
        <w:tblCellMar>
          <w:left w:w="119" w:type="dxa"/>
          <w:right w:w="119" w:type="dxa"/>
        </w:tblCellMar>
        <w:tblLook w:val="0000" w:firstRow="0" w:lastRow="0" w:firstColumn="0" w:lastColumn="0" w:noHBand="0" w:noVBand="0"/>
      </w:tblPr>
      <w:tblGrid>
        <w:gridCol w:w="3980"/>
        <w:gridCol w:w="1273"/>
        <w:gridCol w:w="1408"/>
        <w:gridCol w:w="1141"/>
        <w:gridCol w:w="1412"/>
      </w:tblGrid>
      <w:tr w:rsidR="00A20A5A" w:rsidRPr="00A20A5A" w:rsidTr="006D25EB">
        <w:trPr>
          <w:trHeight w:val="356"/>
        </w:trPr>
        <w:tc>
          <w:tcPr>
            <w:tcW w:w="2160" w:type="pct"/>
            <w:vAlign w:val="bottom"/>
          </w:tcPr>
          <w:p w:rsidR="00A20A5A" w:rsidRPr="00A20A5A" w:rsidRDefault="00A20A5A" w:rsidP="00A20A5A">
            <w:pPr>
              <w:tabs>
                <w:tab w:val="right" w:pos="1202"/>
              </w:tabs>
              <w:spacing w:after="0" w:line="301" w:lineRule="exact"/>
              <w:jc w:val="center"/>
              <w:outlineLvl w:val="0"/>
              <w:rPr>
                <w:rFonts w:eastAsia="Times New Roman" w:cs="Arial"/>
                <w:b/>
                <w:bCs/>
                <w:noProof/>
                <w:sz w:val="20"/>
                <w:szCs w:val="20"/>
                <w:lang w:val="en-GB"/>
              </w:rPr>
            </w:pPr>
          </w:p>
        </w:tc>
        <w:tc>
          <w:tcPr>
            <w:tcW w:w="1455" w:type="pct"/>
            <w:gridSpan w:val="2"/>
            <w:vAlign w:val="bottom"/>
          </w:tcPr>
          <w:p w:rsidR="00A20A5A" w:rsidRPr="00A20A5A" w:rsidRDefault="00A20A5A" w:rsidP="00A20A5A">
            <w:pPr>
              <w:spacing w:after="0" w:line="301" w:lineRule="exact"/>
              <w:jc w:val="center"/>
              <w:outlineLvl w:val="0"/>
              <w:rPr>
                <w:rFonts w:eastAsia="Times New Roman" w:cs="Arial"/>
                <w:b/>
                <w:bCs/>
                <w:noProof/>
                <w:sz w:val="20"/>
                <w:szCs w:val="20"/>
                <w:lang w:val="en-GB"/>
              </w:rPr>
            </w:pPr>
            <w:r w:rsidRPr="00A20A5A">
              <w:rPr>
                <w:rFonts w:eastAsia="Times New Roman" w:cs="Arial"/>
                <w:b/>
                <w:bCs/>
                <w:noProof/>
                <w:sz w:val="20"/>
                <w:szCs w:val="20"/>
                <w:lang w:val="en-GB"/>
              </w:rPr>
              <w:t>2020</w:t>
            </w:r>
          </w:p>
        </w:tc>
        <w:tc>
          <w:tcPr>
            <w:tcW w:w="1385" w:type="pct"/>
            <w:gridSpan w:val="2"/>
            <w:vAlign w:val="bottom"/>
          </w:tcPr>
          <w:p w:rsidR="00A20A5A" w:rsidRPr="00A20A5A" w:rsidRDefault="00A20A5A" w:rsidP="00A20A5A">
            <w:pPr>
              <w:spacing w:after="0" w:line="301" w:lineRule="exact"/>
              <w:jc w:val="center"/>
              <w:outlineLvl w:val="0"/>
              <w:rPr>
                <w:rFonts w:eastAsia="Times New Roman" w:cs="Arial"/>
                <w:b/>
                <w:bCs/>
                <w:noProof/>
                <w:sz w:val="20"/>
                <w:szCs w:val="20"/>
                <w:lang w:val="en-GB"/>
              </w:rPr>
            </w:pPr>
            <w:r w:rsidRPr="00A20A5A">
              <w:rPr>
                <w:rFonts w:eastAsia="Times New Roman" w:cs="Arial"/>
                <w:b/>
                <w:bCs/>
                <w:noProof/>
                <w:sz w:val="20"/>
                <w:szCs w:val="20"/>
                <w:lang w:val="en-GB"/>
              </w:rPr>
              <w:t>2019</w:t>
            </w:r>
          </w:p>
        </w:tc>
      </w:tr>
      <w:tr w:rsidR="00A20A5A" w:rsidRPr="00A20A5A" w:rsidTr="006D25EB">
        <w:trPr>
          <w:trHeight w:val="356"/>
        </w:trPr>
        <w:tc>
          <w:tcPr>
            <w:tcW w:w="2160" w:type="pct"/>
            <w:vAlign w:val="bottom"/>
          </w:tcPr>
          <w:p w:rsidR="00A20A5A" w:rsidRPr="00A20A5A" w:rsidRDefault="00A20A5A" w:rsidP="00A20A5A">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rsidR="00A20A5A" w:rsidRPr="00A20A5A" w:rsidRDefault="00A20A5A" w:rsidP="00A20A5A">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Current period</w:t>
            </w:r>
          </w:p>
          <w:p w:rsidR="00A20A5A" w:rsidRPr="00A20A5A" w:rsidRDefault="00A20A5A" w:rsidP="00A20A5A">
            <w:pPr>
              <w:spacing w:after="0" w:line="280" w:lineRule="exact"/>
              <w:jc w:val="center"/>
              <w:outlineLvl w:val="0"/>
              <w:rPr>
                <w:rFonts w:cs="Calibri"/>
                <w:b/>
                <w:bCs/>
                <w:sz w:val="20"/>
                <w:szCs w:val="20"/>
                <w:lang w:val="en-US"/>
              </w:rPr>
            </w:pPr>
            <w:r w:rsidRPr="00A20A5A">
              <w:rPr>
                <w:rFonts w:cs="Calibri"/>
                <w:b/>
                <w:bCs/>
                <w:sz w:val="20"/>
                <w:szCs w:val="20"/>
                <w:lang w:val="en-US"/>
              </w:rPr>
              <w:t>April 1 –</w:t>
            </w:r>
          </w:p>
          <w:p w:rsidR="00A20A5A" w:rsidRPr="00A20A5A" w:rsidRDefault="00A20A5A" w:rsidP="00A20A5A">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June 30</w:t>
            </w:r>
          </w:p>
        </w:tc>
        <w:tc>
          <w:tcPr>
            <w:tcW w:w="764" w:type="pct"/>
            <w:vAlign w:val="bottom"/>
          </w:tcPr>
          <w:p w:rsidR="00A20A5A" w:rsidRPr="00A20A5A" w:rsidRDefault="00A20A5A" w:rsidP="00A20A5A">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Cumulatively</w:t>
            </w:r>
          </w:p>
          <w:p w:rsidR="00A20A5A" w:rsidRPr="00A20A5A" w:rsidRDefault="00A20A5A" w:rsidP="00A20A5A">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January 1 – June 30</w:t>
            </w:r>
          </w:p>
        </w:tc>
        <w:tc>
          <w:tcPr>
            <w:tcW w:w="619" w:type="pct"/>
            <w:vAlign w:val="bottom"/>
          </w:tcPr>
          <w:p w:rsidR="00A20A5A" w:rsidRPr="00A20A5A" w:rsidRDefault="00A20A5A" w:rsidP="00A20A5A">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Current period</w:t>
            </w:r>
          </w:p>
          <w:p w:rsidR="00A20A5A" w:rsidRPr="00A20A5A" w:rsidRDefault="00A20A5A" w:rsidP="00A20A5A">
            <w:pPr>
              <w:spacing w:after="0" w:line="280" w:lineRule="exact"/>
              <w:jc w:val="center"/>
              <w:outlineLvl w:val="0"/>
              <w:rPr>
                <w:rFonts w:cs="Calibri"/>
                <w:b/>
                <w:bCs/>
                <w:sz w:val="20"/>
                <w:szCs w:val="20"/>
                <w:lang w:val="en-US"/>
              </w:rPr>
            </w:pPr>
            <w:r w:rsidRPr="00A20A5A">
              <w:rPr>
                <w:rFonts w:cs="Calibri"/>
                <w:b/>
                <w:bCs/>
                <w:sz w:val="20"/>
                <w:szCs w:val="20"/>
                <w:lang w:val="en-US"/>
              </w:rPr>
              <w:t>April 1 –</w:t>
            </w:r>
          </w:p>
          <w:p w:rsidR="00A20A5A" w:rsidRPr="00A20A5A" w:rsidRDefault="00A20A5A" w:rsidP="00A20A5A">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June 30</w:t>
            </w:r>
          </w:p>
        </w:tc>
        <w:tc>
          <w:tcPr>
            <w:tcW w:w="766" w:type="pct"/>
            <w:vAlign w:val="bottom"/>
          </w:tcPr>
          <w:p w:rsidR="00A20A5A" w:rsidRPr="00A20A5A" w:rsidRDefault="00A20A5A" w:rsidP="00A20A5A">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Cumulatively</w:t>
            </w:r>
          </w:p>
          <w:p w:rsidR="00A20A5A" w:rsidRPr="00A20A5A" w:rsidRDefault="00A20A5A" w:rsidP="00A20A5A">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January 1 – June 30</w:t>
            </w:r>
          </w:p>
        </w:tc>
      </w:tr>
      <w:tr w:rsidR="00A20A5A" w:rsidRPr="00A20A5A" w:rsidTr="006D25EB">
        <w:trPr>
          <w:trHeight w:hRule="exact" w:val="309"/>
        </w:trPr>
        <w:tc>
          <w:tcPr>
            <w:tcW w:w="2160" w:type="pct"/>
            <w:vAlign w:val="bottom"/>
          </w:tcPr>
          <w:p w:rsidR="00A20A5A" w:rsidRPr="00A20A5A" w:rsidRDefault="00A20A5A" w:rsidP="00A20A5A">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rsidR="00A20A5A" w:rsidRPr="00A20A5A" w:rsidRDefault="00A20A5A" w:rsidP="00A20A5A">
            <w:pPr>
              <w:spacing w:after="0" w:line="240" w:lineRule="auto"/>
              <w:jc w:val="center"/>
              <w:outlineLvl w:val="0"/>
              <w:rPr>
                <w:rFonts w:eastAsia="Times New Roman" w:cs="Arial"/>
                <w:b/>
                <w:bCs/>
                <w:sz w:val="20"/>
                <w:szCs w:val="20"/>
                <w:lang w:val="en-US"/>
              </w:rPr>
            </w:pPr>
            <w:r w:rsidRPr="00A20A5A">
              <w:rPr>
                <w:rFonts w:cstheme="minorHAnsi"/>
                <w:b/>
                <w:sz w:val="20"/>
                <w:szCs w:val="20"/>
                <w:lang w:val="en-US"/>
              </w:rPr>
              <w:t>HRK ‘000</w:t>
            </w:r>
          </w:p>
        </w:tc>
        <w:tc>
          <w:tcPr>
            <w:tcW w:w="764" w:type="pct"/>
            <w:vAlign w:val="bottom"/>
          </w:tcPr>
          <w:p w:rsidR="00A20A5A" w:rsidRPr="00A20A5A" w:rsidRDefault="00A20A5A" w:rsidP="00A20A5A">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c>
          <w:tcPr>
            <w:tcW w:w="619" w:type="pct"/>
            <w:vAlign w:val="bottom"/>
          </w:tcPr>
          <w:p w:rsidR="00A20A5A" w:rsidRPr="00A20A5A" w:rsidRDefault="00A20A5A" w:rsidP="00A20A5A">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c>
          <w:tcPr>
            <w:tcW w:w="766" w:type="pct"/>
            <w:vAlign w:val="bottom"/>
          </w:tcPr>
          <w:p w:rsidR="00A20A5A" w:rsidRPr="00A20A5A" w:rsidRDefault="00A20A5A" w:rsidP="00A20A5A">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r>
      <w:tr w:rsidR="00A20A5A" w:rsidRPr="00A20A5A" w:rsidTr="006D25EB">
        <w:trPr>
          <w:trHeight w:hRule="exact" w:val="159"/>
        </w:trPr>
        <w:tc>
          <w:tcPr>
            <w:tcW w:w="2160" w:type="pct"/>
            <w:vAlign w:val="bottom"/>
          </w:tcPr>
          <w:p w:rsidR="00A20A5A" w:rsidRPr="00A20A5A" w:rsidRDefault="00A20A5A" w:rsidP="00A20A5A">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rsidR="00A20A5A" w:rsidRPr="00A20A5A" w:rsidRDefault="00A20A5A" w:rsidP="00A20A5A">
            <w:pPr>
              <w:spacing w:after="0" w:line="301" w:lineRule="exact"/>
              <w:jc w:val="right"/>
              <w:outlineLvl w:val="0"/>
              <w:rPr>
                <w:rFonts w:eastAsia="Times New Roman" w:cs="Arial"/>
                <w:b/>
                <w:bCs/>
                <w:noProof/>
                <w:sz w:val="20"/>
                <w:szCs w:val="20"/>
                <w:lang w:val="en-GB"/>
              </w:rPr>
            </w:pPr>
          </w:p>
        </w:tc>
        <w:tc>
          <w:tcPr>
            <w:tcW w:w="764" w:type="pct"/>
            <w:vAlign w:val="bottom"/>
          </w:tcPr>
          <w:p w:rsidR="00A20A5A" w:rsidRPr="00A20A5A" w:rsidRDefault="00A20A5A" w:rsidP="00A20A5A">
            <w:pPr>
              <w:spacing w:after="0" w:line="301" w:lineRule="exact"/>
              <w:jc w:val="right"/>
              <w:outlineLvl w:val="0"/>
              <w:rPr>
                <w:rFonts w:eastAsia="Times New Roman" w:cs="Arial"/>
                <w:b/>
                <w:bCs/>
                <w:noProof/>
                <w:sz w:val="20"/>
                <w:szCs w:val="20"/>
                <w:lang w:val="en-GB"/>
              </w:rPr>
            </w:pPr>
          </w:p>
        </w:tc>
        <w:tc>
          <w:tcPr>
            <w:tcW w:w="619" w:type="pct"/>
            <w:vAlign w:val="bottom"/>
          </w:tcPr>
          <w:p w:rsidR="00A20A5A" w:rsidRPr="00A20A5A" w:rsidRDefault="00A20A5A" w:rsidP="00A20A5A">
            <w:pPr>
              <w:spacing w:after="0" w:line="301" w:lineRule="exact"/>
              <w:jc w:val="right"/>
              <w:outlineLvl w:val="0"/>
              <w:rPr>
                <w:rFonts w:eastAsia="Times New Roman" w:cs="Arial"/>
                <w:b/>
                <w:bCs/>
                <w:noProof/>
                <w:sz w:val="20"/>
                <w:szCs w:val="20"/>
                <w:lang w:val="en-GB"/>
              </w:rPr>
            </w:pPr>
          </w:p>
        </w:tc>
        <w:tc>
          <w:tcPr>
            <w:tcW w:w="766" w:type="pct"/>
            <w:vAlign w:val="bottom"/>
          </w:tcPr>
          <w:p w:rsidR="00A20A5A" w:rsidRPr="00A20A5A" w:rsidRDefault="00A20A5A" w:rsidP="00A20A5A">
            <w:pPr>
              <w:spacing w:after="0" w:line="301" w:lineRule="exact"/>
              <w:jc w:val="right"/>
              <w:outlineLvl w:val="0"/>
              <w:rPr>
                <w:rFonts w:eastAsia="Times New Roman" w:cs="Arial"/>
                <w:b/>
                <w:bCs/>
                <w:noProof/>
                <w:sz w:val="20"/>
                <w:szCs w:val="20"/>
                <w:lang w:val="en-GB"/>
              </w:rPr>
            </w:pPr>
          </w:p>
        </w:tc>
      </w:tr>
      <w:tr w:rsidR="00DB3401" w:rsidRPr="00A20A5A" w:rsidTr="00DB3401">
        <w:trPr>
          <w:trHeight w:val="307"/>
        </w:trPr>
        <w:tc>
          <w:tcPr>
            <w:tcW w:w="2160" w:type="pct"/>
            <w:vAlign w:val="bottom"/>
          </w:tcPr>
          <w:p w:rsidR="00DB3401" w:rsidRPr="00A20A5A" w:rsidRDefault="00E35774" w:rsidP="00DB3401">
            <w:pPr>
              <w:tabs>
                <w:tab w:val="right" w:pos="1202"/>
              </w:tabs>
              <w:spacing w:after="0" w:line="340" w:lineRule="exact"/>
              <w:outlineLvl w:val="0"/>
              <w:rPr>
                <w:rFonts w:eastAsia="Times New Roman" w:cs="Arial"/>
                <w:b/>
                <w:bCs/>
                <w:noProof/>
                <w:sz w:val="20"/>
                <w:szCs w:val="20"/>
                <w:lang w:val="en-GB"/>
              </w:rPr>
            </w:pPr>
            <w:bookmarkStart w:id="19" w:name="_Toc4056903"/>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00DB3401" w:rsidRPr="00A20A5A">
              <w:rPr>
                <w:rFonts w:eastAsia="Times New Roman" w:cs="Arial"/>
                <w:b/>
                <w:bCs/>
                <w:noProof/>
                <w:sz w:val="20"/>
                <w:szCs w:val="20"/>
                <w:lang w:val="en-GB"/>
              </w:rPr>
              <w:t>for the period</w:t>
            </w:r>
            <w:bookmarkEnd w:id="19"/>
          </w:p>
        </w:tc>
        <w:tc>
          <w:tcPr>
            <w:tcW w:w="691" w:type="pct"/>
            <w:tcBorders>
              <w:bottom w:val="single" w:sz="12"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(4</w:t>
            </w:r>
            <w:r w:rsidR="00F92C38" w:rsidRPr="00926BAC">
              <w:rPr>
                <w:rFonts w:eastAsia="Times New Roman" w:cstheme="minorHAnsi"/>
                <w:b/>
                <w:bCs/>
                <w:sz w:val="20"/>
                <w:szCs w:val="20"/>
              </w:rPr>
              <w:t>,</w:t>
            </w:r>
            <w:r w:rsidRPr="00926BAC">
              <w:rPr>
                <w:rFonts w:eastAsia="Times New Roman" w:cstheme="minorHAnsi"/>
                <w:b/>
                <w:bCs/>
                <w:sz w:val="20"/>
                <w:szCs w:val="20"/>
              </w:rPr>
              <w:t>808)</w:t>
            </w:r>
          </w:p>
        </w:tc>
        <w:tc>
          <w:tcPr>
            <w:tcW w:w="764" w:type="pct"/>
            <w:tcBorders>
              <w:bottom w:val="single" w:sz="12"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17</w:t>
            </w:r>
            <w:r w:rsidR="00F92C38" w:rsidRPr="00926BAC">
              <w:rPr>
                <w:rFonts w:eastAsia="Times New Roman" w:cstheme="minorHAnsi"/>
                <w:b/>
                <w:bCs/>
                <w:sz w:val="20"/>
                <w:szCs w:val="20"/>
              </w:rPr>
              <w:t>,</w:t>
            </w:r>
            <w:r w:rsidRPr="00926BAC">
              <w:rPr>
                <w:rFonts w:eastAsia="Times New Roman" w:cstheme="minorHAnsi"/>
                <w:b/>
                <w:bCs/>
                <w:sz w:val="20"/>
                <w:szCs w:val="20"/>
              </w:rPr>
              <w:t>423</w:t>
            </w:r>
          </w:p>
        </w:tc>
        <w:tc>
          <w:tcPr>
            <w:tcW w:w="619" w:type="pct"/>
            <w:tcBorders>
              <w:bottom w:val="single" w:sz="12"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581455">
              <w:rPr>
                <w:rFonts w:eastAsia="Times New Roman" w:cstheme="minorHAnsi"/>
                <w:b/>
                <w:bCs/>
                <w:sz w:val="20"/>
                <w:szCs w:val="20"/>
              </w:rPr>
              <w:t>55,919</w:t>
            </w:r>
          </w:p>
        </w:tc>
        <w:tc>
          <w:tcPr>
            <w:tcW w:w="766" w:type="pct"/>
            <w:tcBorders>
              <w:bottom w:val="single" w:sz="12"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DE08DE">
              <w:rPr>
                <w:rFonts w:eastAsia="Times New Roman" w:cstheme="minorHAnsi"/>
                <w:b/>
                <w:bCs/>
                <w:sz w:val="20"/>
                <w:szCs w:val="20"/>
              </w:rPr>
              <w:t>77,530</w:t>
            </w:r>
          </w:p>
        </w:tc>
      </w:tr>
      <w:tr w:rsidR="00A20A5A" w:rsidRPr="00A20A5A" w:rsidTr="00DB3401">
        <w:trPr>
          <w:trHeight w:hRule="exact" w:val="104"/>
        </w:trPr>
        <w:tc>
          <w:tcPr>
            <w:tcW w:w="2160" w:type="pct"/>
            <w:vAlign w:val="bottom"/>
          </w:tcPr>
          <w:p w:rsidR="00A20A5A" w:rsidRPr="00A20A5A" w:rsidRDefault="00A20A5A" w:rsidP="00A20A5A">
            <w:pPr>
              <w:tabs>
                <w:tab w:val="right" w:pos="1202"/>
              </w:tabs>
              <w:spacing w:after="0" w:line="140" w:lineRule="exact"/>
              <w:outlineLvl w:val="0"/>
              <w:rPr>
                <w:rFonts w:eastAsia="Times New Roman" w:cs="Arial"/>
                <w:b/>
                <w:bCs/>
                <w:noProof/>
                <w:sz w:val="20"/>
                <w:szCs w:val="20"/>
                <w:lang w:val="en-GB"/>
              </w:rPr>
            </w:pPr>
          </w:p>
        </w:tc>
        <w:tc>
          <w:tcPr>
            <w:tcW w:w="691" w:type="pct"/>
            <w:tcBorders>
              <w:top w:val="single" w:sz="12" w:space="0" w:color="auto"/>
            </w:tcBorders>
            <w:vAlign w:val="bottom"/>
          </w:tcPr>
          <w:p w:rsidR="00A20A5A" w:rsidRPr="00581455" w:rsidRDefault="00A20A5A" w:rsidP="00DB3401">
            <w:pPr>
              <w:keepNext/>
              <w:keepLines/>
              <w:spacing w:after="0" w:line="240" w:lineRule="auto"/>
              <w:jc w:val="right"/>
              <w:rPr>
                <w:rFonts w:eastAsia="Times New Roman" w:cstheme="minorHAnsi"/>
                <w:b/>
                <w:noProof/>
                <w:position w:val="4"/>
                <w:sz w:val="20"/>
                <w:szCs w:val="20"/>
                <w:u w:val="thick"/>
                <w:lang w:val="en-GB"/>
              </w:rPr>
            </w:pPr>
          </w:p>
        </w:tc>
        <w:tc>
          <w:tcPr>
            <w:tcW w:w="764" w:type="pct"/>
            <w:tcBorders>
              <w:top w:val="single" w:sz="12" w:space="0" w:color="auto"/>
            </w:tcBorders>
            <w:vAlign w:val="bottom"/>
          </w:tcPr>
          <w:p w:rsidR="00A20A5A" w:rsidRPr="00DE08DE" w:rsidRDefault="00A20A5A" w:rsidP="00DB3401">
            <w:pPr>
              <w:keepNext/>
              <w:keepLines/>
              <w:spacing w:after="0" w:line="240" w:lineRule="auto"/>
              <w:jc w:val="right"/>
              <w:rPr>
                <w:rFonts w:eastAsia="Times New Roman" w:cstheme="minorHAnsi"/>
                <w:b/>
                <w:noProof/>
                <w:position w:val="4"/>
                <w:sz w:val="20"/>
                <w:szCs w:val="20"/>
                <w:u w:val="thick"/>
                <w:lang w:val="en-GB"/>
              </w:rPr>
            </w:pPr>
          </w:p>
        </w:tc>
        <w:tc>
          <w:tcPr>
            <w:tcW w:w="619" w:type="pct"/>
            <w:tcBorders>
              <w:top w:val="single" w:sz="12" w:space="0" w:color="auto"/>
            </w:tcBorders>
            <w:vAlign w:val="bottom"/>
          </w:tcPr>
          <w:p w:rsidR="00A20A5A" w:rsidRPr="00DE08DE" w:rsidRDefault="00A20A5A" w:rsidP="00A20A5A">
            <w:pPr>
              <w:keepNext/>
              <w:keepLines/>
              <w:spacing w:after="0" w:line="100" w:lineRule="exact"/>
              <w:jc w:val="right"/>
              <w:rPr>
                <w:rFonts w:eastAsia="Times New Roman" w:cstheme="minorHAnsi"/>
                <w:b/>
                <w:noProof/>
                <w:position w:val="4"/>
                <w:sz w:val="20"/>
                <w:szCs w:val="20"/>
                <w:u w:val="thick"/>
                <w:lang w:val="en-GB"/>
              </w:rPr>
            </w:pPr>
          </w:p>
        </w:tc>
        <w:tc>
          <w:tcPr>
            <w:tcW w:w="766" w:type="pct"/>
            <w:tcBorders>
              <w:top w:val="single" w:sz="12" w:space="0" w:color="auto"/>
            </w:tcBorders>
            <w:vAlign w:val="bottom"/>
          </w:tcPr>
          <w:p w:rsidR="00A20A5A" w:rsidRPr="00EA15FE" w:rsidRDefault="00A20A5A" w:rsidP="00A20A5A">
            <w:pPr>
              <w:keepNext/>
              <w:keepLines/>
              <w:spacing w:after="0" w:line="100" w:lineRule="exact"/>
              <w:jc w:val="right"/>
              <w:rPr>
                <w:rFonts w:eastAsia="Times New Roman" w:cstheme="minorHAnsi"/>
                <w:b/>
                <w:noProof/>
                <w:position w:val="4"/>
                <w:sz w:val="20"/>
                <w:szCs w:val="20"/>
                <w:u w:val="thick"/>
                <w:lang w:val="en-GB"/>
              </w:rPr>
            </w:pPr>
          </w:p>
        </w:tc>
      </w:tr>
      <w:tr w:rsidR="00A20A5A" w:rsidRPr="00A20A5A" w:rsidTr="00DB3401">
        <w:trPr>
          <w:trHeight w:val="297"/>
        </w:trPr>
        <w:tc>
          <w:tcPr>
            <w:tcW w:w="2160" w:type="pct"/>
            <w:vAlign w:val="bottom"/>
          </w:tcPr>
          <w:p w:rsidR="00A20A5A" w:rsidRPr="00A20A5A" w:rsidRDefault="00A20A5A" w:rsidP="00A20A5A">
            <w:pPr>
              <w:tabs>
                <w:tab w:val="right" w:pos="1202"/>
              </w:tabs>
              <w:spacing w:after="0" w:line="280" w:lineRule="exact"/>
              <w:outlineLvl w:val="0"/>
              <w:rPr>
                <w:rFonts w:cs="Arial"/>
                <w:b/>
                <w:bCs/>
                <w:noProof/>
                <w:sz w:val="20"/>
                <w:szCs w:val="20"/>
                <w:lang w:val="en-GB"/>
              </w:rPr>
            </w:pPr>
            <w:bookmarkStart w:id="20" w:name="_Toc4056906"/>
            <w:r w:rsidRPr="00A20A5A">
              <w:rPr>
                <w:rFonts w:cs="Arial"/>
                <w:b/>
                <w:bCs/>
                <w:noProof/>
                <w:sz w:val="20"/>
                <w:szCs w:val="20"/>
                <w:lang w:val="en-GB"/>
              </w:rPr>
              <w:t>Other comprehensive income</w:t>
            </w:r>
            <w:bookmarkEnd w:id="20"/>
          </w:p>
        </w:tc>
        <w:tc>
          <w:tcPr>
            <w:tcW w:w="691" w:type="pct"/>
            <w:vAlign w:val="bottom"/>
          </w:tcPr>
          <w:p w:rsidR="00A20A5A" w:rsidRPr="00581455"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rsidR="00A20A5A" w:rsidRPr="00DE08DE"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rsidR="00A20A5A" w:rsidRPr="00DE08D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rsidR="00A20A5A" w:rsidRPr="00EA15F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r>
      <w:tr w:rsidR="00A20A5A" w:rsidRPr="00A20A5A" w:rsidTr="00DB3401">
        <w:trPr>
          <w:trHeight w:val="297"/>
        </w:trPr>
        <w:tc>
          <w:tcPr>
            <w:tcW w:w="2160" w:type="pct"/>
            <w:vAlign w:val="bottom"/>
          </w:tcPr>
          <w:p w:rsidR="00A20A5A" w:rsidRPr="00A20A5A" w:rsidRDefault="00A20A5A" w:rsidP="00A20A5A">
            <w:pPr>
              <w:tabs>
                <w:tab w:val="right" w:pos="1202"/>
              </w:tabs>
              <w:spacing w:after="0" w:line="280" w:lineRule="exact"/>
              <w:outlineLvl w:val="0"/>
              <w:rPr>
                <w:rFonts w:cs="Arial"/>
                <w:b/>
                <w:bCs/>
                <w:noProof/>
                <w:sz w:val="20"/>
                <w:szCs w:val="20"/>
                <w:lang w:val="en-GB"/>
              </w:rPr>
            </w:pPr>
            <w:bookmarkStart w:id="21" w:name="_Toc4056907"/>
            <w:r w:rsidRPr="00A20A5A">
              <w:rPr>
                <w:rFonts w:cs="Arial"/>
                <w:b/>
                <w:bCs/>
                <w:noProof/>
                <w:sz w:val="20"/>
                <w:szCs w:val="20"/>
                <w:lang w:val="en-GB"/>
              </w:rPr>
              <w:t>Items that are not transferred subsequently to profit or loss:</w:t>
            </w:r>
            <w:bookmarkEnd w:id="21"/>
          </w:p>
        </w:tc>
        <w:tc>
          <w:tcPr>
            <w:tcW w:w="691" w:type="pct"/>
            <w:vAlign w:val="bottom"/>
          </w:tcPr>
          <w:p w:rsidR="00A20A5A" w:rsidRPr="00581455"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rsidR="00A20A5A" w:rsidRPr="00DE08DE"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rsidR="00A20A5A" w:rsidRPr="00DE08D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rsidR="00A20A5A" w:rsidRPr="00EA15F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r>
      <w:tr w:rsidR="00A20A5A" w:rsidRPr="00A20A5A" w:rsidTr="00DB3401">
        <w:trPr>
          <w:trHeight w:val="297"/>
        </w:trPr>
        <w:tc>
          <w:tcPr>
            <w:tcW w:w="2160" w:type="pct"/>
            <w:vAlign w:val="bottom"/>
          </w:tcPr>
          <w:p w:rsidR="00A20A5A" w:rsidRPr="00A20A5A" w:rsidRDefault="00A20A5A" w:rsidP="00A20A5A">
            <w:pPr>
              <w:tabs>
                <w:tab w:val="right" w:pos="1202"/>
              </w:tabs>
              <w:spacing w:after="0" w:line="280" w:lineRule="exact"/>
              <w:outlineLvl w:val="0"/>
              <w:rPr>
                <w:rFonts w:cs="Arial"/>
                <w:bCs/>
                <w:noProof/>
                <w:sz w:val="20"/>
                <w:szCs w:val="20"/>
                <w:lang w:val="en-GB"/>
              </w:rPr>
            </w:pPr>
            <w:bookmarkStart w:id="22" w:name="_Toc4056911"/>
            <w:r w:rsidRPr="00A20A5A">
              <w:rPr>
                <w:rFonts w:cs="Arial"/>
                <w:bCs/>
                <w:noProof/>
                <w:sz w:val="20"/>
                <w:szCs w:val="20"/>
                <w:lang w:val="en-GB"/>
              </w:rPr>
              <w:t>Deferred tax-adjustment for previous period</w:t>
            </w:r>
            <w:bookmarkEnd w:id="22"/>
          </w:p>
        </w:tc>
        <w:tc>
          <w:tcPr>
            <w:tcW w:w="691" w:type="pct"/>
            <w:tcBorders>
              <w:top w:val="nil"/>
              <w:left w:val="nil"/>
              <w:bottom w:val="single" w:sz="4" w:space="0" w:color="auto"/>
              <w:right w:val="nil"/>
            </w:tcBorders>
            <w:shd w:val="clear" w:color="auto" w:fill="auto"/>
            <w:vAlign w:val="bottom"/>
          </w:tcPr>
          <w:p w:rsidR="00A20A5A" w:rsidRPr="00926BAC" w:rsidRDefault="00DB3401" w:rsidP="00926BAC">
            <w:pPr>
              <w:tabs>
                <w:tab w:val="right" w:pos="1202"/>
              </w:tabs>
              <w:spacing w:after="0" w:line="340" w:lineRule="exact"/>
              <w:jc w:val="right"/>
              <w:outlineLvl w:val="0"/>
              <w:rPr>
                <w:rFonts w:eastAsia="Times New Roman" w:cstheme="minorHAnsi"/>
                <w:bCs/>
                <w:sz w:val="20"/>
                <w:szCs w:val="20"/>
              </w:rPr>
            </w:pPr>
            <w:r w:rsidRPr="00926BAC">
              <w:rPr>
                <w:rFonts w:eastAsia="Times New Roman" w:cstheme="minorHAnsi"/>
                <w:bCs/>
                <w:sz w:val="20"/>
                <w:szCs w:val="20"/>
              </w:rPr>
              <w:t>-</w:t>
            </w:r>
          </w:p>
        </w:tc>
        <w:tc>
          <w:tcPr>
            <w:tcW w:w="764" w:type="pct"/>
            <w:tcBorders>
              <w:top w:val="nil"/>
              <w:left w:val="nil"/>
              <w:bottom w:val="single" w:sz="4" w:space="0" w:color="auto"/>
              <w:right w:val="nil"/>
            </w:tcBorders>
            <w:shd w:val="clear" w:color="auto" w:fill="auto"/>
            <w:vAlign w:val="bottom"/>
          </w:tcPr>
          <w:p w:rsidR="00A20A5A" w:rsidRPr="00926BAC" w:rsidRDefault="00DB3401" w:rsidP="00926BAC">
            <w:pPr>
              <w:tabs>
                <w:tab w:val="right" w:pos="1202"/>
              </w:tabs>
              <w:spacing w:after="0" w:line="340" w:lineRule="exact"/>
              <w:jc w:val="right"/>
              <w:outlineLvl w:val="0"/>
              <w:rPr>
                <w:rFonts w:eastAsia="Times New Roman" w:cstheme="minorHAnsi"/>
                <w:bCs/>
                <w:sz w:val="20"/>
                <w:szCs w:val="20"/>
              </w:rPr>
            </w:pPr>
            <w:r w:rsidRPr="00926BAC">
              <w:rPr>
                <w:rFonts w:eastAsia="Times New Roman" w:cstheme="minorHAnsi"/>
                <w:bCs/>
                <w:sz w:val="20"/>
                <w:szCs w:val="20"/>
              </w:rPr>
              <w:t>-</w:t>
            </w:r>
          </w:p>
        </w:tc>
        <w:tc>
          <w:tcPr>
            <w:tcW w:w="619" w:type="pct"/>
            <w:tcBorders>
              <w:top w:val="nil"/>
              <w:left w:val="nil"/>
              <w:bottom w:val="single" w:sz="4" w:space="0" w:color="auto"/>
              <w:right w:val="nil"/>
            </w:tcBorders>
            <w:shd w:val="clear" w:color="auto" w:fill="auto"/>
            <w:vAlign w:val="bottom"/>
          </w:tcPr>
          <w:p w:rsidR="00A20A5A" w:rsidRPr="00DE08DE" w:rsidRDefault="00A20A5A" w:rsidP="00A20A5A">
            <w:pPr>
              <w:tabs>
                <w:tab w:val="right" w:pos="1202"/>
              </w:tabs>
              <w:spacing w:after="0" w:line="340" w:lineRule="exact"/>
              <w:jc w:val="right"/>
              <w:outlineLvl w:val="0"/>
              <w:rPr>
                <w:rFonts w:eastAsia="Times New Roman" w:cstheme="minorHAnsi"/>
                <w:bCs/>
                <w:noProof/>
                <w:sz w:val="20"/>
                <w:szCs w:val="20"/>
                <w:lang w:val="en-GB"/>
              </w:rPr>
            </w:pPr>
            <w:r w:rsidRPr="00581455">
              <w:rPr>
                <w:rFonts w:eastAsia="Times New Roman" w:cstheme="minorHAnsi"/>
                <w:bCs/>
                <w:sz w:val="20"/>
                <w:szCs w:val="20"/>
              </w:rPr>
              <w:t>-</w:t>
            </w:r>
          </w:p>
        </w:tc>
        <w:tc>
          <w:tcPr>
            <w:tcW w:w="766" w:type="pct"/>
            <w:tcBorders>
              <w:top w:val="nil"/>
              <w:left w:val="nil"/>
              <w:bottom w:val="single" w:sz="4" w:space="0" w:color="auto"/>
              <w:right w:val="nil"/>
            </w:tcBorders>
            <w:shd w:val="clear" w:color="auto" w:fill="auto"/>
            <w:vAlign w:val="bottom"/>
          </w:tcPr>
          <w:p w:rsidR="00A20A5A" w:rsidRPr="00DE08DE" w:rsidRDefault="00A20A5A" w:rsidP="00A20A5A">
            <w:pPr>
              <w:tabs>
                <w:tab w:val="right" w:pos="1202"/>
              </w:tabs>
              <w:spacing w:after="0" w:line="340" w:lineRule="exact"/>
              <w:jc w:val="right"/>
              <w:outlineLvl w:val="0"/>
              <w:rPr>
                <w:rFonts w:eastAsia="Times New Roman" w:cstheme="minorHAnsi"/>
                <w:bCs/>
                <w:noProof/>
                <w:sz w:val="20"/>
                <w:szCs w:val="20"/>
                <w:lang w:val="en-GB"/>
              </w:rPr>
            </w:pPr>
            <w:r w:rsidRPr="00DE08DE">
              <w:rPr>
                <w:rFonts w:eastAsia="Times New Roman" w:cstheme="minorHAnsi"/>
                <w:bCs/>
                <w:sz w:val="20"/>
                <w:szCs w:val="20"/>
              </w:rPr>
              <w:t>-</w:t>
            </w:r>
          </w:p>
        </w:tc>
      </w:tr>
      <w:tr w:rsidR="00A20A5A" w:rsidRPr="00A20A5A" w:rsidTr="00DB3401">
        <w:trPr>
          <w:trHeight w:hRule="exact" w:val="680"/>
        </w:trPr>
        <w:tc>
          <w:tcPr>
            <w:tcW w:w="2160" w:type="pct"/>
            <w:vAlign w:val="bottom"/>
          </w:tcPr>
          <w:p w:rsidR="00A20A5A" w:rsidRPr="00A20A5A" w:rsidRDefault="00A20A5A" w:rsidP="00A20A5A">
            <w:pPr>
              <w:tabs>
                <w:tab w:val="right" w:pos="1202"/>
              </w:tabs>
              <w:spacing w:after="0" w:line="320" w:lineRule="exact"/>
              <w:outlineLvl w:val="0"/>
              <w:rPr>
                <w:rFonts w:cs="Arial"/>
                <w:b/>
                <w:bCs/>
                <w:noProof/>
                <w:sz w:val="20"/>
                <w:szCs w:val="20"/>
                <w:lang w:val="en-GB"/>
              </w:rPr>
            </w:pPr>
            <w:bookmarkStart w:id="23" w:name="_Toc4056914"/>
            <w:r w:rsidRPr="00A20A5A">
              <w:rPr>
                <w:rFonts w:cs="Arial"/>
                <w:b/>
                <w:bCs/>
                <w:noProof/>
                <w:sz w:val="20"/>
                <w:szCs w:val="20"/>
                <w:lang w:val="en-GB"/>
              </w:rPr>
              <w:t>Total items that are not transferred subsequently to profit or loss</w:t>
            </w:r>
            <w:bookmarkEnd w:id="23"/>
          </w:p>
        </w:tc>
        <w:tc>
          <w:tcPr>
            <w:tcW w:w="691" w:type="pct"/>
            <w:tcBorders>
              <w:top w:val="single" w:sz="4" w:space="0" w:color="auto"/>
              <w:bottom w:val="single" w:sz="12" w:space="0" w:color="auto"/>
            </w:tcBorders>
            <w:vAlign w:val="bottom"/>
          </w:tcPr>
          <w:p w:rsidR="00A20A5A"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w:t>
            </w:r>
          </w:p>
        </w:tc>
        <w:tc>
          <w:tcPr>
            <w:tcW w:w="764" w:type="pct"/>
            <w:tcBorders>
              <w:top w:val="single" w:sz="4" w:space="0" w:color="auto"/>
              <w:bottom w:val="single" w:sz="12" w:space="0" w:color="auto"/>
            </w:tcBorders>
            <w:vAlign w:val="bottom"/>
          </w:tcPr>
          <w:p w:rsidR="00A20A5A"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w:t>
            </w:r>
          </w:p>
        </w:tc>
        <w:tc>
          <w:tcPr>
            <w:tcW w:w="619" w:type="pct"/>
            <w:tcBorders>
              <w:top w:val="single" w:sz="4" w:space="0" w:color="auto"/>
              <w:bottom w:val="single" w:sz="12" w:space="0" w:color="auto"/>
            </w:tcBorders>
            <w:vAlign w:val="bottom"/>
          </w:tcPr>
          <w:p w:rsidR="00A20A5A" w:rsidRPr="00DE08DE" w:rsidRDefault="00A20A5A" w:rsidP="00A20A5A">
            <w:pPr>
              <w:tabs>
                <w:tab w:val="right" w:pos="1202"/>
              </w:tabs>
              <w:spacing w:after="0" w:line="340" w:lineRule="exact"/>
              <w:jc w:val="right"/>
              <w:outlineLvl w:val="0"/>
              <w:rPr>
                <w:rFonts w:eastAsia="Times New Roman" w:cstheme="minorHAnsi"/>
                <w:b/>
                <w:bCs/>
                <w:noProof/>
                <w:sz w:val="20"/>
                <w:szCs w:val="20"/>
                <w:lang w:val="en-GB"/>
              </w:rPr>
            </w:pPr>
            <w:r w:rsidRPr="00581455">
              <w:rPr>
                <w:rFonts w:eastAsia="Times New Roman" w:cstheme="minorHAnsi"/>
                <w:b/>
                <w:bCs/>
                <w:sz w:val="20"/>
                <w:szCs w:val="20"/>
              </w:rPr>
              <w:t>-</w:t>
            </w:r>
          </w:p>
        </w:tc>
        <w:tc>
          <w:tcPr>
            <w:tcW w:w="766" w:type="pct"/>
            <w:tcBorders>
              <w:top w:val="single" w:sz="4" w:space="0" w:color="auto"/>
              <w:bottom w:val="single" w:sz="12" w:space="0" w:color="auto"/>
            </w:tcBorders>
            <w:vAlign w:val="bottom"/>
          </w:tcPr>
          <w:p w:rsidR="00A20A5A" w:rsidRPr="00DE08DE" w:rsidRDefault="00A20A5A" w:rsidP="00A20A5A">
            <w:pPr>
              <w:tabs>
                <w:tab w:val="right" w:pos="1202"/>
              </w:tabs>
              <w:spacing w:after="0" w:line="340" w:lineRule="exact"/>
              <w:jc w:val="right"/>
              <w:outlineLvl w:val="0"/>
              <w:rPr>
                <w:rFonts w:eastAsia="Times New Roman" w:cstheme="minorHAnsi"/>
                <w:b/>
                <w:bCs/>
                <w:noProof/>
                <w:sz w:val="20"/>
                <w:szCs w:val="20"/>
                <w:lang w:val="en-GB"/>
              </w:rPr>
            </w:pPr>
            <w:r w:rsidRPr="00DE08DE">
              <w:rPr>
                <w:rFonts w:eastAsia="Times New Roman" w:cstheme="minorHAnsi"/>
                <w:b/>
                <w:bCs/>
                <w:sz w:val="20"/>
                <w:szCs w:val="20"/>
              </w:rPr>
              <w:t>-</w:t>
            </w:r>
          </w:p>
        </w:tc>
      </w:tr>
      <w:tr w:rsidR="00A20A5A" w:rsidRPr="00A20A5A" w:rsidTr="00DB3401">
        <w:trPr>
          <w:trHeight w:hRule="exact" w:val="98"/>
        </w:trPr>
        <w:tc>
          <w:tcPr>
            <w:tcW w:w="2160" w:type="pct"/>
            <w:vAlign w:val="bottom"/>
          </w:tcPr>
          <w:p w:rsidR="00A20A5A" w:rsidRPr="00A20A5A" w:rsidRDefault="00A20A5A" w:rsidP="00A20A5A">
            <w:pPr>
              <w:tabs>
                <w:tab w:val="right" w:pos="1202"/>
              </w:tabs>
              <w:spacing w:after="0" w:line="320" w:lineRule="exact"/>
              <w:outlineLvl w:val="0"/>
              <w:rPr>
                <w:rFonts w:cs="Arial"/>
                <w:b/>
                <w:bCs/>
                <w:noProof/>
                <w:sz w:val="20"/>
                <w:szCs w:val="20"/>
                <w:lang w:val="en-GB"/>
              </w:rPr>
            </w:pPr>
          </w:p>
        </w:tc>
        <w:tc>
          <w:tcPr>
            <w:tcW w:w="691" w:type="pct"/>
            <w:tcBorders>
              <w:top w:val="single" w:sz="12" w:space="0" w:color="auto"/>
            </w:tcBorders>
            <w:vAlign w:val="bottom"/>
          </w:tcPr>
          <w:p w:rsidR="00A20A5A" w:rsidRPr="00581455" w:rsidRDefault="00A20A5A" w:rsidP="00DB3401">
            <w:pPr>
              <w:keepNext/>
              <w:keepLines/>
              <w:tabs>
                <w:tab w:val="left" w:pos="146"/>
              </w:tabs>
              <w:spacing w:after="0" w:line="240" w:lineRule="auto"/>
              <w:jc w:val="right"/>
              <w:rPr>
                <w:rFonts w:eastAsia="Times New Roman" w:cstheme="minorHAnsi"/>
                <w:b/>
                <w:noProof/>
                <w:position w:val="4"/>
                <w:sz w:val="20"/>
                <w:szCs w:val="20"/>
                <w:u w:val="thick"/>
                <w:lang w:val="en-GB"/>
              </w:rPr>
            </w:pPr>
          </w:p>
        </w:tc>
        <w:tc>
          <w:tcPr>
            <w:tcW w:w="764" w:type="pct"/>
            <w:tcBorders>
              <w:top w:val="single" w:sz="12" w:space="0" w:color="auto"/>
            </w:tcBorders>
            <w:vAlign w:val="bottom"/>
          </w:tcPr>
          <w:p w:rsidR="00A20A5A" w:rsidRPr="00DE08DE" w:rsidRDefault="00A20A5A" w:rsidP="00DB3401">
            <w:pPr>
              <w:keepNext/>
              <w:keepLines/>
              <w:tabs>
                <w:tab w:val="left" w:pos="146"/>
              </w:tabs>
              <w:spacing w:after="0" w:line="240" w:lineRule="auto"/>
              <w:jc w:val="right"/>
              <w:rPr>
                <w:rFonts w:eastAsia="Times New Roman" w:cstheme="minorHAnsi"/>
                <w:b/>
                <w:noProof/>
                <w:position w:val="4"/>
                <w:sz w:val="20"/>
                <w:szCs w:val="20"/>
                <w:u w:val="thick"/>
                <w:lang w:val="en-GB"/>
              </w:rPr>
            </w:pPr>
          </w:p>
        </w:tc>
        <w:tc>
          <w:tcPr>
            <w:tcW w:w="619" w:type="pct"/>
            <w:tcBorders>
              <w:top w:val="single" w:sz="12" w:space="0" w:color="auto"/>
            </w:tcBorders>
            <w:vAlign w:val="bottom"/>
          </w:tcPr>
          <w:p w:rsidR="00A20A5A" w:rsidRPr="00DE08DE" w:rsidRDefault="00A20A5A" w:rsidP="00A20A5A">
            <w:pPr>
              <w:keepNext/>
              <w:keepLines/>
              <w:tabs>
                <w:tab w:val="left" w:pos="146"/>
              </w:tabs>
              <w:spacing w:after="0" w:line="100" w:lineRule="exact"/>
              <w:jc w:val="right"/>
              <w:rPr>
                <w:rFonts w:eastAsia="Times New Roman" w:cstheme="minorHAnsi"/>
                <w:b/>
                <w:noProof/>
                <w:position w:val="4"/>
                <w:sz w:val="20"/>
                <w:szCs w:val="20"/>
                <w:u w:val="thick"/>
                <w:lang w:val="en-GB"/>
              </w:rPr>
            </w:pPr>
          </w:p>
        </w:tc>
        <w:tc>
          <w:tcPr>
            <w:tcW w:w="766" w:type="pct"/>
            <w:tcBorders>
              <w:top w:val="single" w:sz="12" w:space="0" w:color="auto"/>
            </w:tcBorders>
            <w:vAlign w:val="bottom"/>
          </w:tcPr>
          <w:p w:rsidR="00A20A5A" w:rsidRPr="00EA15FE" w:rsidRDefault="00A20A5A" w:rsidP="00A20A5A">
            <w:pPr>
              <w:keepNext/>
              <w:keepLines/>
              <w:tabs>
                <w:tab w:val="left" w:pos="146"/>
              </w:tabs>
              <w:spacing w:after="0" w:line="100" w:lineRule="exact"/>
              <w:jc w:val="right"/>
              <w:rPr>
                <w:rFonts w:eastAsia="Times New Roman" w:cstheme="minorHAnsi"/>
                <w:b/>
                <w:noProof/>
                <w:position w:val="4"/>
                <w:sz w:val="20"/>
                <w:szCs w:val="20"/>
                <w:u w:val="thick"/>
                <w:lang w:val="en-GB"/>
              </w:rPr>
            </w:pPr>
          </w:p>
        </w:tc>
      </w:tr>
      <w:tr w:rsidR="00A20A5A" w:rsidRPr="00A20A5A" w:rsidTr="00DB3401">
        <w:trPr>
          <w:trHeight w:val="312"/>
        </w:trPr>
        <w:tc>
          <w:tcPr>
            <w:tcW w:w="2160" w:type="pct"/>
            <w:vAlign w:val="bottom"/>
          </w:tcPr>
          <w:p w:rsidR="00A20A5A" w:rsidRPr="00A20A5A" w:rsidRDefault="00A20A5A" w:rsidP="00A20A5A">
            <w:pPr>
              <w:tabs>
                <w:tab w:val="right" w:pos="1202"/>
              </w:tabs>
              <w:spacing w:after="0" w:line="240" w:lineRule="auto"/>
              <w:outlineLvl w:val="0"/>
              <w:rPr>
                <w:rFonts w:cs="Arial"/>
                <w:b/>
                <w:bCs/>
                <w:noProof/>
                <w:sz w:val="20"/>
              </w:rPr>
            </w:pPr>
            <w:bookmarkStart w:id="24" w:name="_Toc4056917"/>
            <w:r w:rsidRPr="00A20A5A">
              <w:rPr>
                <w:rFonts w:cs="Arial"/>
                <w:b/>
                <w:bCs/>
                <w:noProof/>
                <w:sz w:val="20"/>
                <w:szCs w:val="20"/>
                <w:lang w:val="en-GB"/>
              </w:rPr>
              <w:t>Items that may be reclassified subsequently to profit or loss:</w:t>
            </w:r>
            <w:bookmarkEnd w:id="24"/>
          </w:p>
        </w:tc>
        <w:tc>
          <w:tcPr>
            <w:tcW w:w="691" w:type="pct"/>
            <w:vAlign w:val="bottom"/>
          </w:tcPr>
          <w:p w:rsidR="00A20A5A" w:rsidRPr="00581455"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rsidR="00A20A5A" w:rsidRPr="00DE08DE"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rsidR="00A20A5A" w:rsidRPr="00DE08D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rsidR="00A20A5A" w:rsidRPr="00EA15F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r>
      <w:tr w:rsidR="00DB3401" w:rsidRPr="00A20A5A" w:rsidTr="00DB3401">
        <w:trPr>
          <w:trHeight w:hRule="exact" w:val="656"/>
        </w:trPr>
        <w:tc>
          <w:tcPr>
            <w:tcW w:w="2160" w:type="pct"/>
            <w:vAlign w:val="bottom"/>
          </w:tcPr>
          <w:p w:rsidR="00DB3401" w:rsidRPr="00A20A5A" w:rsidRDefault="00DB3401" w:rsidP="00DB3401">
            <w:pPr>
              <w:tabs>
                <w:tab w:val="right" w:pos="1202"/>
              </w:tabs>
              <w:spacing w:after="0" w:line="340" w:lineRule="exact"/>
              <w:outlineLvl w:val="0"/>
              <w:rPr>
                <w:rFonts w:eastAsia="Times New Roman" w:cs="Arial"/>
                <w:bCs/>
                <w:noProof/>
                <w:sz w:val="20"/>
                <w:szCs w:val="20"/>
                <w:lang w:val="en-GB"/>
              </w:rPr>
            </w:pPr>
            <w:bookmarkStart w:id="25" w:name="_Toc4056918"/>
            <w:r w:rsidRPr="00A20A5A">
              <w:rPr>
                <w:rFonts w:eastAsia="Times New Roman" w:cs="Arial"/>
                <w:bCs/>
                <w:noProof/>
                <w:sz w:val="20"/>
                <w:szCs w:val="20"/>
                <w:lang w:val="en-GB"/>
              </w:rPr>
              <w:t>Net changes in financial assets at fair value through other comprehensive income</w:t>
            </w:r>
            <w:bookmarkEnd w:id="25"/>
          </w:p>
        </w:tc>
        <w:tc>
          <w:tcPr>
            <w:tcW w:w="691" w:type="pct"/>
            <w:tcBorders>
              <w:top w:val="nil"/>
              <w:left w:val="nil"/>
              <w:bottom w:val="nil"/>
              <w:right w:val="nil"/>
            </w:tcBorders>
            <w:shd w:val="clear" w:color="auto" w:fill="auto"/>
            <w:vAlign w:val="bottom"/>
          </w:tcPr>
          <w:p w:rsidR="00DB3401" w:rsidRPr="00926BAC" w:rsidRDefault="00DB3401" w:rsidP="00926BAC">
            <w:pPr>
              <w:tabs>
                <w:tab w:val="right" w:pos="1202"/>
              </w:tabs>
              <w:spacing w:after="0" w:line="340" w:lineRule="exact"/>
              <w:jc w:val="right"/>
              <w:outlineLvl w:val="0"/>
              <w:rPr>
                <w:rFonts w:eastAsia="Times New Roman" w:cstheme="minorHAnsi"/>
                <w:color w:val="000000"/>
                <w:sz w:val="20"/>
                <w:szCs w:val="20"/>
              </w:rPr>
            </w:pPr>
            <w:r w:rsidRPr="00926BAC">
              <w:rPr>
                <w:rFonts w:eastAsia="Times New Roman" w:cstheme="minorHAnsi"/>
                <w:color w:val="000000"/>
                <w:sz w:val="20"/>
                <w:szCs w:val="20"/>
              </w:rPr>
              <w:t>(1</w:t>
            </w:r>
            <w:r w:rsidR="00F92C38" w:rsidRPr="00926BAC">
              <w:rPr>
                <w:rFonts w:eastAsia="Times New Roman" w:cstheme="minorHAnsi"/>
                <w:color w:val="000000"/>
                <w:sz w:val="20"/>
                <w:szCs w:val="20"/>
              </w:rPr>
              <w:t>,</w:t>
            </w:r>
            <w:r w:rsidRPr="00926BAC">
              <w:rPr>
                <w:rFonts w:eastAsia="Times New Roman" w:cstheme="minorHAnsi"/>
                <w:color w:val="000000"/>
                <w:sz w:val="20"/>
                <w:szCs w:val="20"/>
              </w:rPr>
              <w:t>152)</w:t>
            </w:r>
          </w:p>
        </w:tc>
        <w:tc>
          <w:tcPr>
            <w:tcW w:w="764" w:type="pct"/>
            <w:tcBorders>
              <w:top w:val="nil"/>
              <w:left w:val="nil"/>
              <w:bottom w:val="nil"/>
              <w:right w:val="nil"/>
            </w:tcBorders>
            <w:shd w:val="clear" w:color="auto" w:fill="auto"/>
            <w:vAlign w:val="bottom"/>
          </w:tcPr>
          <w:p w:rsidR="00DB3401" w:rsidRPr="00926BAC" w:rsidRDefault="00DB3401" w:rsidP="00926BAC">
            <w:pPr>
              <w:tabs>
                <w:tab w:val="right" w:pos="1202"/>
              </w:tabs>
              <w:spacing w:after="0" w:line="340" w:lineRule="exact"/>
              <w:jc w:val="right"/>
              <w:outlineLvl w:val="0"/>
              <w:rPr>
                <w:rFonts w:eastAsia="Times New Roman" w:cstheme="minorHAnsi"/>
                <w:color w:val="000000"/>
                <w:sz w:val="20"/>
                <w:szCs w:val="20"/>
              </w:rPr>
            </w:pPr>
            <w:r w:rsidRPr="00926BAC">
              <w:rPr>
                <w:rFonts w:eastAsia="Times New Roman" w:cstheme="minorHAnsi"/>
                <w:color w:val="000000"/>
                <w:sz w:val="20"/>
                <w:szCs w:val="20"/>
              </w:rPr>
              <w:t>(21</w:t>
            </w:r>
            <w:r w:rsidR="00F92C38" w:rsidRPr="00926BAC">
              <w:rPr>
                <w:rFonts w:eastAsia="Times New Roman" w:cstheme="minorHAnsi"/>
                <w:color w:val="000000"/>
                <w:sz w:val="20"/>
                <w:szCs w:val="20"/>
              </w:rPr>
              <w:t>,</w:t>
            </w:r>
            <w:r w:rsidRPr="00926BAC">
              <w:rPr>
                <w:rFonts w:eastAsia="Times New Roman" w:cstheme="minorHAnsi"/>
                <w:color w:val="000000"/>
                <w:sz w:val="20"/>
                <w:szCs w:val="20"/>
              </w:rPr>
              <w:t>789)</w:t>
            </w:r>
          </w:p>
        </w:tc>
        <w:tc>
          <w:tcPr>
            <w:tcW w:w="619" w:type="pct"/>
            <w:tcBorders>
              <w:top w:val="nil"/>
              <w:left w:val="nil"/>
              <w:bottom w:val="nil"/>
              <w:right w:val="nil"/>
            </w:tcBorders>
            <w:shd w:val="clear" w:color="auto" w:fill="auto"/>
            <w:vAlign w:val="bottom"/>
          </w:tcPr>
          <w:p w:rsidR="00DB3401" w:rsidRPr="00926BAC" w:rsidRDefault="00DB3401" w:rsidP="00DB3401">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6,841</w:t>
            </w:r>
          </w:p>
        </w:tc>
        <w:tc>
          <w:tcPr>
            <w:tcW w:w="766" w:type="pct"/>
            <w:tcBorders>
              <w:top w:val="nil"/>
              <w:left w:val="nil"/>
              <w:bottom w:val="nil"/>
              <w:right w:val="nil"/>
            </w:tcBorders>
            <w:shd w:val="clear" w:color="auto" w:fill="auto"/>
            <w:vAlign w:val="bottom"/>
          </w:tcPr>
          <w:p w:rsidR="00DB3401" w:rsidRPr="00926BAC" w:rsidRDefault="00DB3401" w:rsidP="00DB3401">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17,782</w:t>
            </w:r>
          </w:p>
        </w:tc>
      </w:tr>
      <w:tr w:rsidR="00DB3401" w:rsidRPr="00A20A5A" w:rsidTr="00DB3401">
        <w:trPr>
          <w:trHeight w:hRule="exact" w:val="436"/>
        </w:trPr>
        <w:tc>
          <w:tcPr>
            <w:tcW w:w="2160" w:type="pct"/>
            <w:vAlign w:val="bottom"/>
          </w:tcPr>
          <w:p w:rsidR="00DB3401" w:rsidRPr="00A20A5A" w:rsidRDefault="00DB3401" w:rsidP="00DB3401">
            <w:pPr>
              <w:tabs>
                <w:tab w:val="right" w:pos="1202"/>
              </w:tabs>
              <w:spacing w:after="0" w:line="340" w:lineRule="exact"/>
              <w:outlineLvl w:val="0"/>
              <w:rPr>
                <w:rFonts w:eastAsia="Times New Roman" w:cstheme="minorHAnsi"/>
                <w:bCs/>
                <w:noProof/>
                <w:sz w:val="20"/>
                <w:szCs w:val="20"/>
                <w:lang w:val="en-GB"/>
              </w:rPr>
            </w:pPr>
            <w:bookmarkStart w:id="26" w:name="_Toc4056921"/>
            <w:r w:rsidRPr="00A20A5A">
              <w:rPr>
                <w:rFonts w:eastAsia="Times New Roman" w:cs="Arial"/>
                <w:bCs/>
                <w:noProof/>
                <w:sz w:val="20"/>
                <w:szCs w:val="20"/>
                <w:lang w:val="en-GB"/>
              </w:rPr>
              <w:t>Net foreign exchange on equity instruments</w:t>
            </w:r>
            <w:bookmarkEnd w:id="26"/>
          </w:p>
        </w:tc>
        <w:tc>
          <w:tcPr>
            <w:tcW w:w="691" w:type="pct"/>
            <w:tcBorders>
              <w:top w:val="nil"/>
              <w:left w:val="nil"/>
              <w:bottom w:val="nil"/>
              <w:right w:val="nil"/>
            </w:tcBorders>
            <w:shd w:val="clear" w:color="auto" w:fill="auto"/>
            <w:vAlign w:val="bottom"/>
          </w:tcPr>
          <w:p w:rsidR="00DB3401" w:rsidRPr="00926BAC" w:rsidRDefault="00DB3401" w:rsidP="00926BAC">
            <w:pPr>
              <w:tabs>
                <w:tab w:val="right" w:pos="1202"/>
              </w:tabs>
              <w:spacing w:after="0" w:line="340" w:lineRule="exact"/>
              <w:jc w:val="right"/>
              <w:outlineLvl w:val="0"/>
              <w:rPr>
                <w:rFonts w:eastAsia="Times New Roman" w:cstheme="minorHAnsi"/>
                <w:color w:val="000000"/>
                <w:sz w:val="20"/>
                <w:szCs w:val="20"/>
              </w:rPr>
            </w:pPr>
            <w:r w:rsidRPr="00926BAC">
              <w:rPr>
                <w:rFonts w:eastAsia="Times New Roman" w:cstheme="minorHAnsi"/>
                <w:color w:val="000000"/>
                <w:sz w:val="20"/>
                <w:szCs w:val="20"/>
              </w:rPr>
              <w:t>(177)</w:t>
            </w:r>
          </w:p>
        </w:tc>
        <w:tc>
          <w:tcPr>
            <w:tcW w:w="764" w:type="pct"/>
            <w:tcBorders>
              <w:top w:val="nil"/>
              <w:left w:val="nil"/>
              <w:bottom w:val="nil"/>
              <w:right w:val="nil"/>
            </w:tcBorders>
            <w:shd w:val="clear" w:color="auto" w:fill="auto"/>
            <w:vAlign w:val="bottom"/>
          </w:tcPr>
          <w:p w:rsidR="00DB3401" w:rsidRPr="00926BAC" w:rsidRDefault="00DB3401" w:rsidP="00926BAC">
            <w:pPr>
              <w:tabs>
                <w:tab w:val="right" w:pos="1202"/>
              </w:tabs>
              <w:spacing w:after="0" w:line="340" w:lineRule="exact"/>
              <w:jc w:val="right"/>
              <w:outlineLvl w:val="0"/>
              <w:rPr>
                <w:rFonts w:eastAsia="Times New Roman" w:cstheme="minorHAnsi"/>
                <w:color w:val="000000"/>
                <w:sz w:val="20"/>
                <w:szCs w:val="20"/>
              </w:rPr>
            </w:pPr>
            <w:r w:rsidRPr="00926BAC">
              <w:rPr>
                <w:rFonts w:eastAsia="Times New Roman" w:cstheme="minorHAnsi"/>
                <w:color w:val="000000"/>
                <w:sz w:val="20"/>
                <w:szCs w:val="20"/>
              </w:rPr>
              <w:t>410</w:t>
            </w:r>
          </w:p>
        </w:tc>
        <w:tc>
          <w:tcPr>
            <w:tcW w:w="619" w:type="pct"/>
            <w:tcBorders>
              <w:top w:val="nil"/>
              <w:left w:val="nil"/>
              <w:bottom w:val="nil"/>
              <w:right w:val="nil"/>
            </w:tcBorders>
            <w:shd w:val="clear" w:color="auto" w:fill="auto"/>
            <w:vAlign w:val="bottom"/>
          </w:tcPr>
          <w:p w:rsidR="00DB3401" w:rsidRPr="00A2633E" w:rsidRDefault="00DB3401" w:rsidP="00DB3401">
            <w:pPr>
              <w:tabs>
                <w:tab w:val="right" w:pos="1202"/>
              </w:tabs>
              <w:spacing w:after="0" w:line="340" w:lineRule="exact"/>
              <w:jc w:val="right"/>
              <w:outlineLvl w:val="0"/>
              <w:rPr>
                <w:rFonts w:eastAsia="Times New Roman" w:cstheme="minorHAnsi"/>
                <w:noProof/>
                <w:color w:val="000000"/>
                <w:sz w:val="20"/>
                <w:szCs w:val="20"/>
                <w:lang w:val="en-GB"/>
              </w:rPr>
            </w:pPr>
            <w:r w:rsidRPr="00581455">
              <w:rPr>
                <w:rFonts w:eastAsia="Times New Roman" w:cstheme="minorHAnsi"/>
                <w:color w:val="000000"/>
                <w:sz w:val="20"/>
                <w:szCs w:val="20"/>
              </w:rPr>
              <w:t>(112)</w:t>
            </w:r>
          </w:p>
        </w:tc>
        <w:tc>
          <w:tcPr>
            <w:tcW w:w="766" w:type="pct"/>
            <w:tcBorders>
              <w:top w:val="nil"/>
              <w:left w:val="nil"/>
              <w:bottom w:val="nil"/>
              <w:right w:val="nil"/>
            </w:tcBorders>
            <w:shd w:val="clear" w:color="auto" w:fill="auto"/>
            <w:vAlign w:val="bottom"/>
          </w:tcPr>
          <w:p w:rsidR="00DB3401" w:rsidRPr="00A2633E" w:rsidRDefault="00DB3401" w:rsidP="00DB3401">
            <w:pPr>
              <w:tabs>
                <w:tab w:val="right" w:pos="1202"/>
              </w:tabs>
              <w:spacing w:after="0" w:line="340" w:lineRule="exact"/>
              <w:jc w:val="right"/>
              <w:outlineLvl w:val="0"/>
              <w:rPr>
                <w:rFonts w:eastAsia="Times New Roman" w:cstheme="minorHAnsi"/>
                <w:noProof/>
                <w:color w:val="000000"/>
                <w:sz w:val="20"/>
                <w:szCs w:val="20"/>
                <w:lang w:val="en-GB"/>
              </w:rPr>
            </w:pPr>
            <w:r w:rsidRPr="00A2633E">
              <w:rPr>
                <w:rFonts w:eastAsia="Times New Roman" w:cstheme="minorHAnsi"/>
                <w:color w:val="000000"/>
                <w:sz w:val="20"/>
                <w:szCs w:val="20"/>
              </w:rPr>
              <w:t>(86)</w:t>
            </w:r>
          </w:p>
        </w:tc>
      </w:tr>
      <w:tr w:rsidR="00DB3401" w:rsidRPr="00A20A5A" w:rsidTr="00DB3401">
        <w:trPr>
          <w:trHeight w:val="307"/>
        </w:trPr>
        <w:tc>
          <w:tcPr>
            <w:tcW w:w="2160" w:type="pct"/>
            <w:vAlign w:val="bottom"/>
          </w:tcPr>
          <w:p w:rsidR="00DB3401" w:rsidRPr="00A20A5A" w:rsidRDefault="00DB3401" w:rsidP="00DB3401">
            <w:pPr>
              <w:tabs>
                <w:tab w:val="right" w:pos="1202"/>
              </w:tabs>
              <w:spacing w:after="0" w:line="340" w:lineRule="exact"/>
              <w:outlineLvl w:val="0"/>
              <w:rPr>
                <w:rFonts w:eastAsia="Times New Roman" w:cs="Arial"/>
                <w:bCs/>
                <w:noProof/>
                <w:sz w:val="20"/>
                <w:szCs w:val="20"/>
                <w:lang w:val="en-GB"/>
              </w:rPr>
            </w:pPr>
            <w:bookmarkStart w:id="27" w:name="_Toc4056927"/>
            <w:r w:rsidRPr="00A20A5A">
              <w:rPr>
                <w:rFonts w:eastAsia="Times New Roman" w:cs="Arial"/>
                <w:bCs/>
                <w:noProof/>
                <w:sz w:val="20"/>
                <w:szCs w:val="20"/>
                <w:lang w:val="en-GB"/>
              </w:rPr>
              <w:t>Deferred tax – other comprehensive income</w:t>
            </w:r>
            <w:bookmarkEnd w:id="27"/>
          </w:p>
        </w:tc>
        <w:tc>
          <w:tcPr>
            <w:tcW w:w="691" w:type="pct"/>
            <w:tcBorders>
              <w:bottom w:val="single" w:sz="2"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color w:val="000000"/>
                <w:sz w:val="20"/>
                <w:szCs w:val="20"/>
              </w:rPr>
            </w:pPr>
            <w:r w:rsidRPr="00926BAC">
              <w:rPr>
                <w:rFonts w:eastAsia="Times New Roman" w:cstheme="minorHAnsi"/>
                <w:color w:val="000000"/>
                <w:sz w:val="20"/>
                <w:szCs w:val="20"/>
              </w:rPr>
              <w:t>13</w:t>
            </w:r>
          </w:p>
        </w:tc>
        <w:tc>
          <w:tcPr>
            <w:tcW w:w="764" w:type="pct"/>
            <w:tcBorders>
              <w:bottom w:val="single" w:sz="2"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color w:val="000000"/>
                <w:sz w:val="20"/>
                <w:szCs w:val="20"/>
              </w:rPr>
            </w:pPr>
            <w:r w:rsidRPr="00926BAC">
              <w:rPr>
                <w:rFonts w:eastAsia="Times New Roman" w:cstheme="minorHAnsi"/>
                <w:color w:val="000000"/>
                <w:sz w:val="20"/>
                <w:szCs w:val="20"/>
              </w:rPr>
              <w:t>183</w:t>
            </w:r>
          </w:p>
        </w:tc>
        <w:tc>
          <w:tcPr>
            <w:tcW w:w="619" w:type="pct"/>
            <w:tcBorders>
              <w:bottom w:val="single" w:sz="2" w:space="0" w:color="auto"/>
            </w:tcBorders>
            <w:vAlign w:val="bottom"/>
          </w:tcPr>
          <w:p w:rsidR="00DB3401" w:rsidRPr="00926BAC" w:rsidRDefault="00DB3401" w:rsidP="00DB3401">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(121)</w:t>
            </w:r>
          </w:p>
        </w:tc>
        <w:tc>
          <w:tcPr>
            <w:tcW w:w="766" w:type="pct"/>
            <w:tcBorders>
              <w:bottom w:val="single" w:sz="2" w:space="0" w:color="auto"/>
            </w:tcBorders>
            <w:vAlign w:val="bottom"/>
          </w:tcPr>
          <w:p w:rsidR="00DB3401" w:rsidRPr="00926BAC" w:rsidRDefault="00DB3401" w:rsidP="00DB3401">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(237)</w:t>
            </w:r>
          </w:p>
        </w:tc>
      </w:tr>
      <w:tr w:rsidR="00DB3401" w:rsidRPr="00A20A5A" w:rsidTr="00DB3401">
        <w:trPr>
          <w:trHeight w:hRule="exact" w:val="536"/>
        </w:trPr>
        <w:tc>
          <w:tcPr>
            <w:tcW w:w="2160" w:type="pct"/>
            <w:vAlign w:val="bottom"/>
          </w:tcPr>
          <w:p w:rsidR="00DB3401" w:rsidRPr="00A20A5A" w:rsidRDefault="00DB3401" w:rsidP="00DB3401">
            <w:pPr>
              <w:tabs>
                <w:tab w:val="right" w:pos="1202"/>
              </w:tabs>
              <w:spacing w:after="0" w:line="240" w:lineRule="auto"/>
              <w:outlineLvl w:val="0"/>
              <w:rPr>
                <w:rFonts w:cs="Arial"/>
                <w:bCs/>
                <w:noProof/>
                <w:sz w:val="20"/>
                <w:szCs w:val="20"/>
                <w:lang w:val="en-GB"/>
              </w:rPr>
            </w:pPr>
            <w:bookmarkStart w:id="28" w:name="_Toc4056930"/>
            <w:r w:rsidRPr="00A20A5A">
              <w:rPr>
                <w:rFonts w:cs="Arial"/>
                <w:b/>
                <w:bCs/>
                <w:noProof/>
                <w:sz w:val="20"/>
                <w:szCs w:val="20"/>
                <w:lang w:val="en-GB"/>
              </w:rPr>
              <w:t>Total items that may be reclassified subsequently to profit or loss</w:t>
            </w:r>
            <w:bookmarkEnd w:id="28"/>
          </w:p>
        </w:tc>
        <w:tc>
          <w:tcPr>
            <w:tcW w:w="691" w:type="pct"/>
            <w:tcBorders>
              <w:top w:val="single" w:sz="2" w:space="0" w:color="auto"/>
              <w:bottom w:val="single" w:sz="4"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(1</w:t>
            </w:r>
            <w:r w:rsidR="00F92C38" w:rsidRPr="00926BAC">
              <w:rPr>
                <w:rFonts w:eastAsia="Times New Roman" w:cstheme="minorHAnsi"/>
                <w:b/>
                <w:bCs/>
                <w:sz w:val="20"/>
                <w:szCs w:val="20"/>
              </w:rPr>
              <w:t>,</w:t>
            </w:r>
            <w:r w:rsidRPr="00926BAC">
              <w:rPr>
                <w:rFonts w:eastAsia="Times New Roman" w:cstheme="minorHAnsi"/>
                <w:b/>
                <w:bCs/>
                <w:sz w:val="20"/>
                <w:szCs w:val="20"/>
              </w:rPr>
              <w:t>316)</w:t>
            </w:r>
          </w:p>
        </w:tc>
        <w:tc>
          <w:tcPr>
            <w:tcW w:w="764" w:type="pct"/>
            <w:tcBorders>
              <w:top w:val="single" w:sz="2" w:space="0" w:color="auto"/>
              <w:bottom w:val="single" w:sz="4"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(21</w:t>
            </w:r>
            <w:r w:rsidR="00F92C38" w:rsidRPr="00926BAC">
              <w:rPr>
                <w:rFonts w:eastAsia="Times New Roman" w:cstheme="minorHAnsi"/>
                <w:b/>
                <w:bCs/>
                <w:sz w:val="20"/>
                <w:szCs w:val="20"/>
              </w:rPr>
              <w:t>,</w:t>
            </w:r>
            <w:r w:rsidRPr="00926BAC">
              <w:rPr>
                <w:rFonts w:eastAsia="Times New Roman" w:cstheme="minorHAnsi"/>
                <w:b/>
                <w:bCs/>
                <w:sz w:val="20"/>
                <w:szCs w:val="20"/>
              </w:rPr>
              <w:t>196)</w:t>
            </w:r>
          </w:p>
        </w:tc>
        <w:tc>
          <w:tcPr>
            <w:tcW w:w="619" w:type="pct"/>
            <w:tcBorders>
              <w:top w:val="single" w:sz="2" w:space="0" w:color="auto"/>
              <w:bottom w:val="single" w:sz="4"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581455">
              <w:rPr>
                <w:rFonts w:eastAsia="Times New Roman" w:cstheme="minorHAnsi"/>
                <w:b/>
                <w:bCs/>
                <w:sz w:val="20"/>
                <w:szCs w:val="20"/>
              </w:rPr>
              <w:t>6,608</w:t>
            </w:r>
          </w:p>
        </w:tc>
        <w:tc>
          <w:tcPr>
            <w:tcW w:w="766" w:type="pct"/>
            <w:tcBorders>
              <w:top w:val="single" w:sz="2" w:space="0" w:color="auto"/>
              <w:bottom w:val="single" w:sz="4"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DE08DE">
              <w:rPr>
                <w:rFonts w:eastAsia="Times New Roman" w:cstheme="minorHAnsi"/>
                <w:b/>
                <w:bCs/>
                <w:sz w:val="20"/>
                <w:szCs w:val="20"/>
              </w:rPr>
              <w:t>17,459</w:t>
            </w:r>
          </w:p>
        </w:tc>
      </w:tr>
      <w:tr w:rsidR="00A20A5A" w:rsidRPr="00A20A5A" w:rsidTr="00DB3401">
        <w:trPr>
          <w:trHeight w:hRule="exact" w:val="159"/>
        </w:trPr>
        <w:tc>
          <w:tcPr>
            <w:tcW w:w="2160" w:type="pct"/>
            <w:vAlign w:val="bottom"/>
          </w:tcPr>
          <w:p w:rsidR="00A20A5A" w:rsidRPr="00A20A5A" w:rsidRDefault="00A20A5A" w:rsidP="00A20A5A">
            <w:pPr>
              <w:tabs>
                <w:tab w:val="right" w:pos="1202"/>
              </w:tabs>
              <w:spacing w:after="0" w:line="240" w:lineRule="auto"/>
              <w:outlineLvl w:val="0"/>
              <w:rPr>
                <w:rFonts w:cs="Arial"/>
                <w:b/>
                <w:bCs/>
                <w:noProof/>
                <w:sz w:val="20"/>
                <w:szCs w:val="20"/>
                <w:lang w:val="en-GB"/>
              </w:rPr>
            </w:pPr>
          </w:p>
        </w:tc>
        <w:tc>
          <w:tcPr>
            <w:tcW w:w="691" w:type="pct"/>
            <w:tcBorders>
              <w:top w:val="single" w:sz="2" w:space="0" w:color="auto"/>
            </w:tcBorders>
            <w:vAlign w:val="bottom"/>
          </w:tcPr>
          <w:p w:rsidR="00A20A5A" w:rsidRPr="00581455"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764" w:type="pct"/>
            <w:tcBorders>
              <w:top w:val="single" w:sz="2" w:space="0" w:color="auto"/>
            </w:tcBorders>
            <w:vAlign w:val="bottom"/>
          </w:tcPr>
          <w:p w:rsidR="00A20A5A" w:rsidRPr="00DE08DE"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619" w:type="pct"/>
            <w:tcBorders>
              <w:top w:val="single" w:sz="2" w:space="0" w:color="auto"/>
            </w:tcBorders>
            <w:vAlign w:val="bottom"/>
          </w:tcPr>
          <w:p w:rsidR="00A20A5A" w:rsidRPr="00DE08D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c>
          <w:tcPr>
            <w:tcW w:w="766" w:type="pct"/>
            <w:tcBorders>
              <w:top w:val="single" w:sz="2" w:space="0" w:color="auto"/>
            </w:tcBorders>
            <w:vAlign w:val="bottom"/>
          </w:tcPr>
          <w:p w:rsidR="00A20A5A" w:rsidRPr="00EA15F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r>
      <w:tr w:rsidR="00DB3401" w:rsidRPr="00A20A5A" w:rsidTr="00E10975">
        <w:trPr>
          <w:trHeight w:hRule="exact" w:val="451"/>
        </w:trPr>
        <w:tc>
          <w:tcPr>
            <w:tcW w:w="2160" w:type="pct"/>
            <w:vAlign w:val="bottom"/>
          </w:tcPr>
          <w:p w:rsidR="00DB3401" w:rsidRPr="00A20A5A" w:rsidRDefault="00DB3401" w:rsidP="00DB3401">
            <w:pPr>
              <w:tabs>
                <w:tab w:val="right" w:pos="1202"/>
              </w:tabs>
              <w:spacing w:after="0" w:line="240" w:lineRule="auto"/>
              <w:outlineLvl w:val="0"/>
              <w:rPr>
                <w:rFonts w:cs="Arial"/>
                <w:b/>
                <w:bCs/>
                <w:noProof/>
                <w:sz w:val="20"/>
                <w:szCs w:val="20"/>
                <w:lang w:val="en-GB"/>
              </w:rPr>
            </w:pPr>
            <w:bookmarkStart w:id="29" w:name="_Toc4056933"/>
            <w:r w:rsidRPr="00A20A5A">
              <w:rPr>
                <w:rFonts w:cs="Arial"/>
                <w:b/>
                <w:bCs/>
                <w:noProof/>
                <w:sz w:val="20"/>
                <w:szCs w:val="20"/>
                <w:lang w:val="en-GB"/>
              </w:rPr>
              <w:t>Other comprehensive income</w:t>
            </w:r>
            <w:r w:rsidR="000D018E">
              <w:rPr>
                <w:rFonts w:cs="Arial"/>
                <w:b/>
                <w:bCs/>
                <w:noProof/>
                <w:sz w:val="20"/>
                <w:szCs w:val="20"/>
                <w:lang w:val="en-GB"/>
              </w:rPr>
              <w:t>/(loss)</w:t>
            </w:r>
            <w:r w:rsidRPr="00A20A5A">
              <w:rPr>
                <w:rFonts w:cs="Arial"/>
                <w:b/>
                <w:bCs/>
                <w:noProof/>
                <w:sz w:val="20"/>
                <w:szCs w:val="20"/>
                <w:lang w:val="en-GB"/>
              </w:rPr>
              <w:t xml:space="preserve"> after income tax</w:t>
            </w:r>
            <w:bookmarkEnd w:id="29"/>
          </w:p>
        </w:tc>
        <w:tc>
          <w:tcPr>
            <w:tcW w:w="691" w:type="pct"/>
            <w:tcBorders>
              <w:bottom w:val="single" w:sz="4"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(1</w:t>
            </w:r>
            <w:r w:rsidR="00F92C38" w:rsidRPr="00926BAC">
              <w:rPr>
                <w:rFonts w:eastAsia="Times New Roman" w:cstheme="minorHAnsi"/>
                <w:b/>
                <w:bCs/>
                <w:sz w:val="20"/>
                <w:szCs w:val="20"/>
              </w:rPr>
              <w:t>,</w:t>
            </w:r>
            <w:r w:rsidRPr="00926BAC">
              <w:rPr>
                <w:rFonts w:eastAsia="Times New Roman" w:cstheme="minorHAnsi"/>
                <w:b/>
                <w:bCs/>
                <w:sz w:val="20"/>
                <w:szCs w:val="20"/>
              </w:rPr>
              <w:t>316)</w:t>
            </w:r>
          </w:p>
        </w:tc>
        <w:tc>
          <w:tcPr>
            <w:tcW w:w="764" w:type="pct"/>
            <w:tcBorders>
              <w:bottom w:val="single" w:sz="4"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(21</w:t>
            </w:r>
            <w:r w:rsidR="00F92C38" w:rsidRPr="00926BAC">
              <w:rPr>
                <w:rFonts w:eastAsia="Times New Roman" w:cstheme="minorHAnsi"/>
                <w:b/>
                <w:bCs/>
                <w:sz w:val="20"/>
                <w:szCs w:val="20"/>
              </w:rPr>
              <w:t>,</w:t>
            </w:r>
            <w:r w:rsidRPr="00926BAC">
              <w:rPr>
                <w:rFonts w:eastAsia="Times New Roman" w:cstheme="minorHAnsi"/>
                <w:b/>
                <w:bCs/>
                <w:sz w:val="20"/>
                <w:szCs w:val="20"/>
              </w:rPr>
              <w:t>196)</w:t>
            </w:r>
          </w:p>
        </w:tc>
        <w:tc>
          <w:tcPr>
            <w:tcW w:w="619" w:type="pct"/>
            <w:tcBorders>
              <w:bottom w:val="single" w:sz="4"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581455">
              <w:rPr>
                <w:rFonts w:eastAsia="Times New Roman" w:cstheme="minorHAnsi"/>
                <w:b/>
                <w:bCs/>
                <w:sz w:val="20"/>
                <w:szCs w:val="20"/>
              </w:rPr>
              <w:t>6,608</w:t>
            </w:r>
          </w:p>
        </w:tc>
        <w:tc>
          <w:tcPr>
            <w:tcW w:w="766" w:type="pct"/>
            <w:tcBorders>
              <w:bottom w:val="single" w:sz="4"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DE08DE">
              <w:rPr>
                <w:rFonts w:eastAsia="Times New Roman" w:cstheme="minorHAnsi"/>
                <w:b/>
                <w:bCs/>
                <w:sz w:val="20"/>
                <w:szCs w:val="20"/>
              </w:rPr>
              <w:t>17,459</w:t>
            </w:r>
          </w:p>
        </w:tc>
      </w:tr>
      <w:tr w:rsidR="00A20A5A" w:rsidRPr="00A20A5A" w:rsidTr="00DB3401">
        <w:trPr>
          <w:trHeight w:hRule="exact" w:val="159"/>
        </w:trPr>
        <w:tc>
          <w:tcPr>
            <w:tcW w:w="2160" w:type="pct"/>
            <w:vAlign w:val="bottom"/>
          </w:tcPr>
          <w:p w:rsidR="00A20A5A" w:rsidRPr="00A20A5A" w:rsidRDefault="00A20A5A" w:rsidP="00A20A5A">
            <w:pPr>
              <w:tabs>
                <w:tab w:val="right" w:pos="1202"/>
              </w:tabs>
              <w:spacing w:after="0" w:line="240" w:lineRule="auto"/>
              <w:outlineLvl w:val="0"/>
              <w:rPr>
                <w:rFonts w:cs="Arial"/>
                <w:b/>
                <w:bCs/>
                <w:noProof/>
                <w:sz w:val="20"/>
                <w:szCs w:val="20"/>
                <w:lang w:val="en-GB"/>
              </w:rPr>
            </w:pPr>
          </w:p>
        </w:tc>
        <w:tc>
          <w:tcPr>
            <w:tcW w:w="691" w:type="pct"/>
            <w:tcBorders>
              <w:top w:val="single" w:sz="4" w:space="0" w:color="auto"/>
            </w:tcBorders>
            <w:vAlign w:val="bottom"/>
          </w:tcPr>
          <w:p w:rsidR="00A20A5A" w:rsidRPr="00581455"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764" w:type="pct"/>
            <w:tcBorders>
              <w:top w:val="single" w:sz="4" w:space="0" w:color="auto"/>
            </w:tcBorders>
            <w:vAlign w:val="bottom"/>
          </w:tcPr>
          <w:p w:rsidR="00A20A5A" w:rsidRPr="00DE08DE" w:rsidRDefault="00A20A5A" w:rsidP="00DB3401">
            <w:pPr>
              <w:tabs>
                <w:tab w:val="right" w:pos="1202"/>
              </w:tabs>
              <w:spacing w:after="0" w:line="240" w:lineRule="auto"/>
              <w:jc w:val="right"/>
              <w:outlineLvl w:val="0"/>
              <w:rPr>
                <w:rFonts w:eastAsia="Times New Roman" w:cstheme="minorHAnsi"/>
                <w:b/>
                <w:bCs/>
                <w:noProof/>
                <w:sz w:val="20"/>
                <w:szCs w:val="20"/>
                <w:lang w:val="en-GB"/>
              </w:rPr>
            </w:pPr>
          </w:p>
        </w:tc>
        <w:tc>
          <w:tcPr>
            <w:tcW w:w="619" w:type="pct"/>
            <w:tcBorders>
              <w:top w:val="single" w:sz="4" w:space="0" w:color="auto"/>
            </w:tcBorders>
            <w:vAlign w:val="bottom"/>
          </w:tcPr>
          <w:p w:rsidR="00A20A5A" w:rsidRPr="00DE08D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c>
          <w:tcPr>
            <w:tcW w:w="766" w:type="pct"/>
            <w:tcBorders>
              <w:top w:val="single" w:sz="4" w:space="0" w:color="auto"/>
            </w:tcBorders>
            <w:vAlign w:val="bottom"/>
          </w:tcPr>
          <w:p w:rsidR="00A20A5A" w:rsidRPr="00EA15FE" w:rsidRDefault="00A20A5A" w:rsidP="00A20A5A">
            <w:pPr>
              <w:tabs>
                <w:tab w:val="right" w:pos="1202"/>
              </w:tabs>
              <w:spacing w:after="0" w:line="340" w:lineRule="exact"/>
              <w:jc w:val="right"/>
              <w:outlineLvl w:val="0"/>
              <w:rPr>
                <w:rFonts w:eastAsia="Times New Roman" w:cstheme="minorHAnsi"/>
                <w:b/>
                <w:bCs/>
                <w:noProof/>
                <w:sz w:val="20"/>
                <w:szCs w:val="20"/>
                <w:lang w:val="en-GB"/>
              </w:rPr>
            </w:pPr>
          </w:p>
        </w:tc>
      </w:tr>
      <w:tr w:rsidR="00DB3401" w:rsidRPr="00A20A5A" w:rsidTr="00DB3401">
        <w:trPr>
          <w:trHeight w:val="297"/>
        </w:trPr>
        <w:tc>
          <w:tcPr>
            <w:tcW w:w="2160" w:type="pct"/>
            <w:vAlign w:val="bottom"/>
          </w:tcPr>
          <w:p w:rsidR="00DB3401" w:rsidRPr="00A20A5A" w:rsidRDefault="00DB3401" w:rsidP="00DB3401">
            <w:pPr>
              <w:tabs>
                <w:tab w:val="right" w:pos="1202"/>
              </w:tabs>
              <w:spacing w:after="0" w:line="340" w:lineRule="exact"/>
              <w:outlineLvl w:val="0"/>
              <w:rPr>
                <w:rFonts w:eastAsia="Times New Roman" w:cs="Arial"/>
                <w:b/>
                <w:bCs/>
                <w:noProof/>
                <w:sz w:val="20"/>
                <w:szCs w:val="20"/>
                <w:lang w:val="en-GB"/>
              </w:rPr>
            </w:pPr>
            <w:bookmarkStart w:id="30" w:name="_Toc4056936"/>
            <w:r w:rsidRPr="00A20A5A">
              <w:rPr>
                <w:rFonts w:eastAsia="Times New Roman" w:cs="Arial"/>
                <w:b/>
                <w:bCs/>
                <w:noProof/>
                <w:sz w:val="20"/>
                <w:szCs w:val="20"/>
                <w:lang w:val="en-GB"/>
              </w:rPr>
              <w:t>Total comprehensive income</w:t>
            </w:r>
            <w:r w:rsidR="000D018E">
              <w:rPr>
                <w:rFonts w:eastAsia="Times New Roman" w:cs="Arial"/>
                <w:b/>
                <w:bCs/>
                <w:noProof/>
                <w:sz w:val="20"/>
                <w:szCs w:val="20"/>
                <w:lang w:val="en-GB"/>
              </w:rPr>
              <w:t>/(loss)</w:t>
            </w:r>
            <w:r w:rsidRPr="00A20A5A">
              <w:rPr>
                <w:rFonts w:eastAsia="Times New Roman" w:cs="Arial"/>
                <w:b/>
                <w:bCs/>
                <w:noProof/>
                <w:sz w:val="20"/>
                <w:szCs w:val="20"/>
                <w:lang w:val="en-GB"/>
              </w:rPr>
              <w:t xml:space="preserve"> after income tax</w:t>
            </w:r>
            <w:bookmarkEnd w:id="30"/>
          </w:p>
        </w:tc>
        <w:tc>
          <w:tcPr>
            <w:tcW w:w="691" w:type="pct"/>
            <w:tcBorders>
              <w:bottom w:val="single" w:sz="12"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(6</w:t>
            </w:r>
            <w:r w:rsidR="00F92C38" w:rsidRPr="00926BAC">
              <w:rPr>
                <w:rFonts w:eastAsia="Times New Roman" w:cstheme="minorHAnsi"/>
                <w:b/>
                <w:bCs/>
                <w:sz w:val="20"/>
                <w:szCs w:val="20"/>
              </w:rPr>
              <w:t>,</w:t>
            </w:r>
            <w:r w:rsidRPr="00926BAC">
              <w:rPr>
                <w:rFonts w:eastAsia="Times New Roman" w:cstheme="minorHAnsi"/>
                <w:b/>
                <w:bCs/>
                <w:sz w:val="20"/>
                <w:szCs w:val="20"/>
              </w:rPr>
              <w:t>124)</w:t>
            </w:r>
          </w:p>
        </w:tc>
        <w:tc>
          <w:tcPr>
            <w:tcW w:w="764" w:type="pct"/>
            <w:tcBorders>
              <w:bottom w:val="single" w:sz="12"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(3</w:t>
            </w:r>
            <w:r w:rsidR="00F92C38" w:rsidRPr="00926BAC">
              <w:rPr>
                <w:rFonts w:eastAsia="Times New Roman" w:cstheme="minorHAnsi"/>
                <w:b/>
                <w:bCs/>
                <w:sz w:val="20"/>
                <w:szCs w:val="20"/>
              </w:rPr>
              <w:t>,</w:t>
            </w:r>
            <w:r w:rsidRPr="00926BAC">
              <w:rPr>
                <w:rFonts w:eastAsia="Times New Roman" w:cstheme="minorHAnsi"/>
                <w:b/>
                <w:bCs/>
                <w:sz w:val="20"/>
                <w:szCs w:val="20"/>
              </w:rPr>
              <w:t>773)</w:t>
            </w:r>
          </w:p>
        </w:tc>
        <w:tc>
          <w:tcPr>
            <w:tcW w:w="619" w:type="pct"/>
            <w:tcBorders>
              <w:bottom w:val="single" w:sz="12"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581455">
              <w:rPr>
                <w:rFonts w:eastAsia="Times New Roman" w:cstheme="minorHAnsi"/>
                <w:b/>
                <w:bCs/>
                <w:sz w:val="20"/>
                <w:szCs w:val="20"/>
              </w:rPr>
              <w:t>62,527</w:t>
            </w:r>
          </w:p>
        </w:tc>
        <w:tc>
          <w:tcPr>
            <w:tcW w:w="766" w:type="pct"/>
            <w:tcBorders>
              <w:bottom w:val="single" w:sz="12"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DE08DE">
              <w:rPr>
                <w:rFonts w:eastAsia="Times New Roman" w:cstheme="minorHAnsi"/>
                <w:b/>
                <w:bCs/>
                <w:sz w:val="20"/>
                <w:szCs w:val="20"/>
              </w:rPr>
              <w:t>94,989</w:t>
            </w:r>
          </w:p>
        </w:tc>
      </w:tr>
      <w:tr w:rsidR="00A20A5A" w:rsidRPr="00A20A5A" w:rsidTr="00DB3401">
        <w:trPr>
          <w:trHeight w:val="265"/>
        </w:trPr>
        <w:tc>
          <w:tcPr>
            <w:tcW w:w="2160" w:type="pct"/>
            <w:vAlign w:val="bottom"/>
          </w:tcPr>
          <w:p w:rsidR="00A20A5A" w:rsidRPr="00A20A5A" w:rsidRDefault="000D018E" w:rsidP="00A20A5A">
            <w:pPr>
              <w:tabs>
                <w:tab w:val="right" w:pos="1202"/>
              </w:tabs>
              <w:spacing w:after="0" w:line="301" w:lineRule="exact"/>
              <w:outlineLvl w:val="0"/>
              <w:rPr>
                <w:rFonts w:eastAsia="Times New Roman" w:cs="Arial"/>
                <w:b/>
                <w:bCs/>
                <w:noProof/>
                <w:sz w:val="20"/>
                <w:szCs w:val="20"/>
                <w:lang w:val="en-GB"/>
              </w:rPr>
            </w:pPr>
            <w:bookmarkStart w:id="31" w:name="_Toc4056939"/>
            <w:r>
              <w:rPr>
                <w:rFonts w:eastAsia="Times New Roman" w:cs="Arial"/>
                <w:b/>
                <w:noProof/>
                <w:sz w:val="20"/>
                <w:szCs w:val="20"/>
                <w:lang w:val="en-GB"/>
              </w:rPr>
              <w:t>Income/(loss) a</w:t>
            </w:r>
            <w:r w:rsidR="00A20A5A" w:rsidRPr="00A20A5A">
              <w:rPr>
                <w:rFonts w:eastAsia="Times New Roman" w:cs="Arial"/>
                <w:b/>
                <w:noProof/>
                <w:sz w:val="20"/>
                <w:szCs w:val="20"/>
                <w:lang w:val="en-GB"/>
              </w:rPr>
              <w:t>ttributable to:</w:t>
            </w:r>
            <w:bookmarkEnd w:id="31"/>
          </w:p>
        </w:tc>
        <w:tc>
          <w:tcPr>
            <w:tcW w:w="691" w:type="pct"/>
            <w:vAlign w:val="bottom"/>
          </w:tcPr>
          <w:p w:rsidR="00A20A5A" w:rsidRPr="00581455" w:rsidRDefault="00A20A5A" w:rsidP="00DB3401">
            <w:pPr>
              <w:keepNext/>
              <w:keepLines/>
              <w:spacing w:after="0" w:line="240" w:lineRule="auto"/>
              <w:jc w:val="right"/>
              <w:rPr>
                <w:rFonts w:eastAsia="Times New Roman" w:cstheme="minorHAnsi"/>
                <w:b/>
                <w:bCs/>
                <w:noProof/>
                <w:position w:val="4"/>
                <w:sz w:val="20"/>
                <w:szCs w:val="20"/>
                <w:lang w:val="en-GB"/>
              </w:rPr>
            </w:pPr>
          </w:p>
        </w:tc>
        <w:tc>
          <w:tcPr>
            <w:tcW w:w="764" w:type="pct"/>
            <w:vAlign w:val="bottom"/>
          </w:tcPr>
          <w:p w:rsidR="00A20A5A" w:rsidRPr="00DE08DE" w:rsidRDefault="00A20A5A" w:rsidP="00DB3401">
            <w:pPr>
              <w:keepNext/>
              <w:keepLines/>
              <w:spacing w:after="0" w:line="240" w:lineRule="auto"/>
              <w:jc w:val="right"/>
              <w:rPr>
                <w:rFonts w:eastAsia="Times New Roman" w:cstheme="minorHAnsi"/>
                <w:b/>
                <w:bCs/>
                <w:noProof/>
                <w:position w:val="4"/>
                <w:sz w:val="20"/>
                <w:szCs w:val="20"/>
                <w:lang w:val="en-GB"/>
              </w:rPr>
            </w:pPr>
          </w:p>
        </w:tc>
        <w:tc>
          <w:tcPr>
            <w:tcW w:w="619" w:type="pct"/>
            <w:vAlign w:val="bottom"/>
          </w:tcPr>
          <w:p w:rsidR="00A20A5A" w:rsidRPr="00DE08DE" w:rsidRDefault="00A20A5A" w:rsidP="00A20A5A">
            <w:pPr>
              <w:keepNext/>
              <w:keepLines/>
              <w:spacing w:after="0" w:line="301" w:lineRule="exact"/>
              <w:jc w:val="right"/>
              <w:rPr>
                <w:rFonts w:eastAsia="Times New Roman" w:cstheme="minorHAnsi"/>
                <w:b/>
                <w:noProof/>
                <w:position w:val="4"/>
                <w:sz w:val="20"/>
                <w:szCs w:val="20"/>
                <w:lang w:val="en-GB"/>
              </w:rPr>
            </w:pPr>
          </w:p>
        </w:tc>
        <w:tc>
          <w:tcPr>
            <w:tcW w:w="766" w:type="pct"/>
            <w:vAlign w:val="bottom"/>
          </w:tcPr>
          <w:p w:rsidR="00A20A5A" w:rsidRPr="00EA15FE" w:rsidRDefault="00A20A5A" w:rsidP="00A20A5A">
            <w:pPr>
              <w:keepNext/>
              <w:keepLines/>
              <w:spacing w:after="0" w:line="301" w:lineRule="exact"/>
              <w:jc w:val="right"/>
              <w:rPr>
                <w:rFonts w:eastAsia="Times New Roman" w:cstheme="minorHAnsi"/>
                <w:b/>
                <w:noProof/>
                <w:position w:val="4"/>
                <w:sz w:val="20"/>
                <w:szCs w:val="20"/>
                <w:lang w:val="en-GB"/>
              </w:rPr>
            </w:pPr>
          </w:p>
        </w:tc>
      </w:tr>
      <w:tr w:rsidR="00DB3401" w:rsidRPr="00A20A5A" w:rsidTr="00DB3401">
        <w:trPr>
          <w:trHeight w:val="275"/>
        </w:trPr>
        <w:tc>
          <w:tcPr>
            <w:tcW w:w="2160" w:type="pct"/>
            <w:vAlign w:val="bottom"/>
          </w:tcPr>
          <w:p w:rsidR="00DB3401" w:rsidRPr="00A20A5A" w:rsidRDefault="00DB3401" w:rsidP="00DB3401">
            <w:pPr>
              <w:tabs>
                <w:tab w:val="right" w:pos="1202"/>
              </w:tabs>
              <w:spacing w:after="0" w:line="301" w:lineRule="exact"/>
              <w:outlineLvl w:val="0"/>
              <w:rPr>
                <w:rFonts w:eastAsia="Times New Roman" w:cs="Arial"/>
                <w:b/>
                <w:bCs/>
                <w:noProof/>
                <w:sz w:val="20"/>
                <w:szCs w:val="20"/>
                <w:lang w:val="en-GB"/>
              </w:rPr>
            </w:pPr>
            <w:bookmarkStart w:id="32" w:name="_Toc4056940"/>
            <w:r w:rsidRPr="00A20A5A">
              <w:rPr>
                <w:rFonts w:eastAsia="Times New Roman" w:cs="Arial"/>
                <w:b/>
                <w:noProof/>
                <w:sz w:val="20"/>
                <w:szCs w:val="20"/>
                <w:lang w:val="en-GB"/>
              </w:rPr>
              <w:t>Owner of the Bank</w:t>
            </w:r>
            <w:bookmarkEnd w:id="32"/>
          </w:p>
        </w:tc>
        <w:tc>
          <w:tcPr>
            <w:tcW w:w="691" w:type="pct"/>
            <w:tcBorders>
              <w:bottom w:val="single" w:sz="12"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(6</w:t>
            </w:r>
            <w:r w:rsidR="00F92C38" w:rsidRPr="00926BAC">
              <w:rPr>
                <w:rFonts w:eastAsia="Times New Roman" w:cstheme="minorHAnsi"/>
                <w:b/>
                <w:bCs/>
                <w:sz w:val="20"/>
                <w:szCs w:val="20"/>
              </w:rPr>
              <w:t>,</w:t>
            </w:r>
            <w:r w:rsidRPr="00926BAC">
              <w:rPr>
                <w:rFonts w:eastAsia="Times New Roman" w:cstheme="minorHAnsi"/>
                <w:b/>
                <w:bCs/>
                <w:sz w:val="20"/>
                <w:szCs w:val="20"/>
              </w:rPr>
              <w:t>124)</w:t>
            </w:r>
          </w:p>
        </w:tc>
        <w:tc>
          <w:tcPr>
            <w:tcW w:w="764" w:type="pct"/>
            <w:tcBorders>
              <w:bottom w:val="single" w:sz="12" w:space="0" w:color="auto"/>
            </w:tcBorders>
            <w:vAlign w:val="bottom"/>
          </w:tcPr>
          <w:p w:rsidR="00DB3401" w:rsidRPr="00926BAC" w:rsidRDefault="00DB3401" w:rsidP="00926BAC">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(3</w:t>
            </w:r>
            <w:r w:rsidR="00F92C38" w:rsidRPr="00926BAC">
              <w:rPr>
                <w:rFonts w:eastAsia="Times New Roman" w:cstheme="minorHAnsi"/>
                <w:b/>
                <w:bCs/>
                <w:sz w:val="20"/>
                <w:szCs w:val="20"/>
              </w:rPr>
              <w:t>,</w:t>
            </w:r>
            <w:r w:rsidRPr="00926BAC">
              <w:rPr>
                <w:rFonts w:eastAsia="Times New Roman" w:cstheme="minorHAnsi"/>
                <w:b/>
                <w:bCs/>
                <w:sz w:val="20"/>
                <w:szCs w:val="20"/>
              </w:rPr>
              <w:t>773)</w:t>
            </w:r>
          </w:p>
        </w:tc>
        <w:tc>
          <w:tcPr>
            <w:tcW w:w="619" w:type="pct"/>
            <w:tcBorders>
              <w:bottom w:val="single" w:sz="12"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581455">
              <w:rPr>
                <w:rFonts w:eastAsia="Times New Roman" w:cstheme="minorHAnsi"/>
                <w:b/>
                <w:bCs/>
                <w:sz w:val="20"/>
                <w:szCs w:val="20"/>
              </w:rPr>
              <w:t>62,527</w:t>
            </w:r>
          </w:p>
        </w:tc>
        <w:tc>
          <w:tcPr>
            <w:tcW w:w="766" w:type="pct"/>
            <w:tcBorders>
              <w:bottom w:val="single" w:sz="12" w:space="0" w:color="auto"/>
            </w:tcBorders>
            <w:vAlign w:val="bottom"/>
          </w:tcPr>
          <w:p w:rsidR="00DB3401" w:rsidRPr="00DE08DE" w:rsidRDefault="00DB3401" w:rsidP="00DB3401">
            <w:pPr>
              <w:tabs>
                <w:tab w:val="right" w:pos="1202"/>
              </w:tabs>
              <w:spacing w:after="0" w:line="340" w:lineRule="exact"/>
              <w:jc w:val="right"/>
              <w:outlineLvl w:val="0"/>
              <w:rPr>
                <w:rFonts w:eastAsia="Times New Roman" w:cstheme="minorHAnsi"/>
                <w:b/>
                <w:bCs/>
                <w:noProof/>
                <w:sz w:val="20"/>
                <w:szCs w:val="20"/>
                <w:lang w:val="en-GB"/>
              </w:rPr>
            </w:pPr>
            <w:r w:rsidRPr="00DE08DE">
              <w:rPr>
                <w:rFonts w:eastAsia="Times New Roman" w:cstheme="minorHAnsi"/>
                <w:b/>
                <w:bCs/>
                <w:sz w:val="20"/>
                <w:szCs w:val="20"/>
              </w:rPr>
              <w:t>94,989</w:t>
            </w:r>
          </w:p>
        </w:tc>
      </w:tr>
      <w:tr w:rsidR="00A20A5A" w:rsidRPr="00A20A5A" w:rsidTr="006D25EB">
        <w:trPr>
          <w:trHeight w:val="99"/>
        </w:trPr>
        <w:tc>
          <w:tcPr>
            <w:tcW w:w="2160" w:type="pct"/>
            <w:vAlign w:val="bottom"/>
          </w:tcPr>
          <w:p w:rsidR="00A20A5A" w:rsidRPr="00A20A5A" w:rsidRDefault="00A20A5A" w:rsidP="00A20A5A">
            <w:pPr>
              <w:tabs>
                <w:tab w:val="right" w:pos="1202"/>
              </w:tabs>
              <w:spacing w:after="0" w:line="120" w:lineRule="exact"/>
              <w:outlineLvl w:val="0"/>
              <w:rPr>
                <w:rFonts w:eastAsia="Times New Roman" w:cs="Arial"/>
                <w:b/>
                <w:bCs/>
                <w:noProof/>
                <w:sz w:val="20"/>
                <w:szCs w:val="20"/>
                <w:lang w:val="en-GB"/>
              </w:rPr>
            </w:pPr>
          </w:p>
        </w:tc>
        <w:tc>
          <w:tcPr>
            <w:tcW w:w="691" w:type="pct"/>
            <w:tcBorders>
              <w:top w:val="single" w:sz="12" w:space="0" w:color="auto"/>
            </w:tcBorders>
            <w:vAlign w:val="bottom"/>
          </w:tcPr>
          <w:p w:rsidR="00A20A5A" w:rsidRPr="00A20A5A" w:rsidRDefault="00A20A5A" w:rsidP="00A20A5A">
            <w:pPr>
              <w:keepNext/>
              <w:keepLines/>
              <w:spacing w:after="0" w:line="100" w:lineRule="exact"/>
              <w:jc w:val="right"/>
              <w:rPr>
                <w:rFonts w:eastAsia="Times New Roman" w:cs="Arial"/>
                <w:b/>
                <w:noProof/>
                <w:position w:val="4"/>
                <w:sz w:val="20"/>
                <w:szCs w:val="20"/>
                <w:u w:val="thick"/>
                <w:lang w:val="en-GB"/>
              </w:rPr>
            </w:pPr>
          </w:p>
        </w:tc>
        <w:tc>
          <w:tcPr>
            <w:tcW w:w="764" w:type="pct"/>
            <w:tcBorders>
              <w:top w:val="single" w:sz="12" w:space="0" w:color="auto"/>
            </w:tcBorders>
          </w:tcPr>
          <w:p w:rsidR="00A20A5A" w:rsidRPr="00A20A5A" w:rsidRDefault="00A20A5A" w:rsidP="00A20A5A">
            <w:pPr>
              <w:keepNext/>
              <w:keepLines/>
              <w:spacing w:after="0" w:line="100" w:lineRule="exact"/>
              <w:jc w:val="right"/>
              <w:rPr>
                <w:rFonts w:eastAsia="Times New Roman" w:cs="Arial"/>
                <w:b/>
                <w:noProof/>
                <w:position w:val="4"/>
                <w:sz w:val="20"/>
                <w:szCs w:val="20"/>
                <w:u w:val="thick"/>
                <w:lang w:val="en-GB"/>
              </w:rPr>
            </w:pPr>
          </w:p>
        </w:tc>
        <w:tc>
          <w:tcPr>
            <w:tcW w:w="619" w:type="pct"/>
            <w:tcBorders>
              <w:top w:val="single" w:sz="12" w:space="0" w:color="auto"/>
            </w:tcBorders>
          </w:tcPr>
          <w:p w:rsidR="00A20A5A" w:rsidRPr="00A20A5A" w:rsidRDefault="00A20A5A" w:rsidP="00A20A5A">
            <w:pPr>
              <w:keepNext/>
              <w:keepLines/>
              <w:spacing w:after="0" w:line="100" w:lineRule="exact"/>
              <w:jc w:val="right"/>
              <w:rPr>
                <w:rFonts w:eastAsia="Times New Roman" w:cs="Arial"/>
                <w:b/>
                <w:noProof/>
                <w:position w:val="4"/>
                <w:sz w:val="20"/>
                <w:szCs w:val="20"/>
                <w:u w:val="thick"/>
                <w:lang w:val="en-GB"/>
              </w:rPr>
            </w:pPr>
          </w:p>
        </w:tc>
        <w:tc>
          <w:tcPr>
            <w:tcW w:w="766" w:type="pct"/>
            <w:tcBorders>
              <w:top w:val="single" w:sz="12" w:space="0" w:color="auto"/>
            </w:tcBorders>
            <w:vAlign w:val="bottom"/>
          </w:tcPr>
          <w:p w:rsidR="00A20A5A" w:rsidRPr="00A20A5A" w:rsidRDefault="00A20A5A" w:rsidP="00A20A5A">
            <w:pPr>
              <w:keepNext/>
              <w:keepLines/>
              <w:spacing w:after="0" w:line="100" w:lineRule="exact"/>
              <w:jc w:val="right"/>
              <w:rPr>
                <w:rFonts w:eastAsia="Times New Roman" w:cs="Arial"/>
                <w:b/>
                <w:noProof/>
                <w:position w:val="4"/>
                <w:sz w:val="20"/>
                <w:szCs w:val="20"/>
                <w:u w:val="thick"/>
                <w:lang w:val="en-GB"/>
              </w:rPr>
            </w:pPr>
          </w:p>
        </w:tc>
      </w:tr>
    </w:tbl>
    <w:p w:rsidR="00467A1A" w:rsidRPr="00D108EE" w:rsidRDefault="00467A1A" w:rsidP="001C192E">
      <w:pPr>
        <w:spacing w:after="0" w:line="240" w:lineRule="auto"/>
        <w:ind w:right="284"/>
        <w:rPr>
          <w:rFonts w:eastAsia="Times New Roman" w:cs="Arial"/>
          <w:noProof/>
          <w:color w:val="000000" w:themeColor="text1"/>
          <w:szCs w:val="32"/>
          <w:lang w:val="en-US"/>
        </w:rPr>
      </w:pPr>
    </w:p>
    <w:p w:rsidR="001A7A19" w:rsidRPr="00D108EE" w:rsidRDefault="001A7A19" w:rsidP="001C192E">
      <w:pPr>
        <w:spacing w:after="0" w:line="240" w:lineRule="auto"/>
        <w:ind w:right="284"/>
        <w:rPr>
          <w:rFonts w:eastAsia="Times New Roman" w:cs="Arial"/>
          <w:noProof/>
          <w:color w:val="000000" w:themeColor="text1"/>
          <w:szCs w:val="32"/>
          <w:lang w:val="en-US"/>
        </w:rPr>
      </w:pPr>
    </w:p>
    <w:p w:rsidR="00467A1A" w:rsidRPr="00D108EE" w:rsidRDefault="00467A1A" w:rsidP="00467A1A">
      <w:pPr>
        <w:spacing w:after="0" w:line="240" w:lineRule="auto"/>
        <w:rPr>
          <w:noProof/>
          <w:color w:val="000000" w:themeColor="text1"/>
          <w:lang w:val="en-US"/>
        </w:rPr>
      </w:pPr>
      <w:r w:rsidRPr="00D108EE">
        <w:rPr>
          <w:rFonts w:ascii="Arial" w:eastAsia="Times New Roman" w:hAnsi="Arial" w:cs="Arial"/>
          <w:noProof/>
          <w:color w:val="000000" w:themeColor="text1"/>
          <w:sz w:val="19"/>
          <w:szCs w:val="20"/>
          <w:lang w:val="en-US"/>
        </w:rPr>
        <w:t>The accompanying accounting policies and notes are an integral part of these financial statements</w:t>
      </w:r>
      <w:r w:rsidR="00F92C38">
        <w:rPr>
          <w:rFonts w:ascii="Arial" w:eastAsia="Times New Roman" w:hAnsi="Arial" w:cs="Arial"/>
          <w:noProof/>
          <w:color w:val="000000" w:themeColor="text1"/>
          <w:sz w:val="19"/>
          <w:szCs w:val="20"/>
          <w:lang w:val="en-US"/>
        </w:rPr>
        <w:t>,</w:t>
      </w: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sectPr w:rsidR="00467A1A" w:rsidRPr="00D108EE">
          <w:headerReference w:type="default" r:id="rId18"/>
          <w:pgSz w:w="11906" w:h="16838"/>
          <w:pgMar w:top="1417" w:right="1417" w:bottom="1417" w:left="1417" w:header="708" w:footer="708" w:gutter="0"/>
          <w:cols w:space="708"/>
          <w:docGrid w:linePitch="360"/>
        </w:sectPr>
      </w:pPr>
    </w:p>
    <w:p w:rsidR="00467A1A" w:rsidRDefault="00467A1A" w:rsidP="001C192E">
      <w:pPr>
        <w:spacing w:after="0" w:line="240" w:lineRule="auto"/>
        <w:ind w:right="284"/>
        <w:rPr>
          <w:rFonts w:eastAsia="Times New Roman" w:cs="Arial"/>
          <w:noProof/>
          <w:color w:val="000000" w:themeColor="text1"/>
          <w:szCs w:val="32"/>
          <w:lang w:val="en-US"/>
        </w:rPr>
      </w:pPr>
    </w:p>
    <w:p w:rsidR="00515321" w:rsidRPr="00D108EE"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4901" w:type="pct"/>
        <w:tblLayout w:type="fixed"/>
        <w:tblLook w:val="0000" w:firstRow="0" w:lastRow="0" w:firstColumn="0" w:lastColumn="0" w:noHBand="0" w:noVBand="0"/>
      </w:tblPr>
      <w:tblGrid>
        <w:gridCol w:w="5396"/>
        <w:gridCol w:w="850"/>
        <w:gridCol w:w="1323"/>
        <w:gridCol w:w="1323"/>
      </w:tblGrid>
      <w:tr w:rsidR="00260446" w:rsidRPr="00D108EE" w:rsidTr="00623585">
        <w:trPr>
          <w:trHeight w:hRule="exact" w:val="565"/>
        </w:trPr>
        <w:tc>
          <w:tcPr>
            <w:tcW w:w="3034" w:type="pct"/>
            <w:vAlign w:val="bottom"/>
          </w:tcPr>
          <w:p w:rsidR="00260446" w:rsidRPr="00D108EE" w:rsidRDefault="00260446" w:rsidP="00260446">
            <w:pPr>
              <w:rPr>
                <w:rFonts w:eastAsia="Calibri" w:cstheme="minorHAnsi"/>
                <w:color w:val="000000" w:themeColor="text1"/>
                <w:lang w:val="en-US"/>
              </w:rPr>
            </w:pPr>
          </w:p>
          <w:p w:rsidR="00260446" w:rsidRPr="00D108EE" w:rsidRDefault="00260446" w:rsidP="00260446">
            <w:pPr>
              <w:rPr>
                <w:rFonts w:eastAsia="Calibri" w:cstheme="minorHAnsi"/>
                <w:color w:val="000000" w:themeColor="text1"/>
                <w:lang w:val="en-US"/>
              </w:rPr>
            </w:pPr>
          </w:p>
        </w:tc>
        <w:tc>
          <w:tcPr>
            <w:tcW w:w="478" w:type="pct"/>
            <w:vAlign w:val="bottom"/>
          </w:tcPr>
          <w:p w:rsidR="00260446" w:rsidRPr="00D108EE" w:rsidRDefault="00260446" w:rsidP="00260446">
            <w:pPr>
              <w:jc w:val="right"/>
              <w:rPr>
                <w:rFonts w:eastAsia="Calibri" w:cstheme="minorHAnsi"/>
                <w:b/>
                <w:color w:val="000000" w:themeColor="text1"/>
                <w:lang w:val="en-US"/>
              </w:rPr>
            </w:pPr>
          </w:p>
        </w:tc>
        <w:tc>
          <w:tcPr>
            <w:tcW w:w="744" w:type="pct"/>
            <w:vAlign w:val="center"/>
          </w:tcPr>
          <w:p w:rsidR="00260446" w:rsidRPr="00D108EE" w:rsidRDefault="006D25EB" w:rsidP="00260446">
            <w:pPr>
              <w:jc w:val="right"/>
              <w:rPr>
                <w:rFonts w:eastAsia="Calibri" w:cstheme="minorHAnsi"/>
                <w:b/>
                <w:color w:val="000000" w:themeColor="text1"/>
                <w:lang w:val="en-US"/>
              </w:rPr>
            </w:pPr>
            <w:r>
              <w:rPr>
                <w:rFonts w:eastAsia="Times New Roman" w:cs="Arial"/>
                <w:b/>
                <w:bCs/>
                <w:noProof/>
                <w:lang w:val="en-GB"/>
              </w:rPr>
              <w:t>Jun</w:t>
            </w:r>
            <w:r w:rsidR="00260446" w:rsidRPr="004B56E6">
              <w:rPr>
                <w:rFonts w:eastAsia="Times New Roman" w:cs="Arial"/>
                <w:b/>
                <w:bCs/>
                <w:noProof/>
                <w:lang w:val="en-GB"/>
              </w:rPr>
              <w:t xml:space="preserve"> 3</w:t>
            </w:r>
            <w:r>
              <w:rPr>
                <w:rFonts w:eastAsia="Times New Roman" w:cs="Arial"/>
                <w:b/>
                <w:bCs/>
                <w:noProof/>
                <w:lang w:val="en-GB"/>
              </w:rPr>
              <w:t>0</w:t>
            </w:r>
            <w:r w:rsidR="00260446" w:rsidRPr="004B56E6">
              <w:rPr>
                <w:rFonts w:eastAsia="Times New Roman" w:cs="Arial"/>
                <w:b/>
                <w:bCs/>
                <w:noProof/>
                <w:lang w:val="en-GB"/>
              </w:rPr>
              <w:t>, 20</w:t>
            </w:r>
            <w:r w:rsidR="00260446">
              <w:rPr>
                <w:rFonts w:eastAsia="Times New Roman" w:cs="Arial"/>
                <w:b/>
                <w:bCs/>
                <w:noProof/>
                <w:lang w:val="en-GB"/>
              </w:rPr>
              <w:t>20</w:t>
            </w:r>
          </w:p>
        </w:tc>
        <w:tc>
          <w:tcPr>
            <w:tcW w:w="744" w:type="pct"/>
            <w:vAlign w:val="bottom"/>
          </w:tcPr>
          <w:p w:rsidR="00260446" w:rsidRPr="00D108EE" w:rsidRDefault="00260446" w:rsidP="00260446">
            <w:pPr>
              <w:jc w:val="right"/>
              <w:rPr>
                <w:rFonts w:eastAsia="Calibri" w:cstheme="minorHAnsi"/>
                <w:b/>
                <w:color w:val="000000" w:themeColor="text1"/>
                <w:lang w:val="en-US"/>
              </w:rPr>
            </w:pPr>
            <w:r>
              <w:rPr>
                <w:rFonts w:eastAsia="Calibri" w:cstheme="minorHAnsi"/>
                <w:b/>
                <w:color w:val="000000" w:themeColor="text1"/>
                <w:lang w:val="en-US"/>
              </w:rPr>
              <w:t>Dec 31, 2019</w:t>
            </w:r>
          </w:p>
        </w:tc>
      </w:tr>
      <w:tr w:rsidR="00965100" w:rsidRPr="00D108EE" w:rsidTr="00965100">
        <w:trPr>
          <w:trHeight w:hRule="exact" w:val="284"/>
        </w:trPr>
        <w:tc>
          <w:tcPr>
            <w:tcW w:w="3034" w:type="pct"/>
            <w:vAlign w:val="bottom"/>
          </w:tcPr>
          <w:p w:rsidR="00965100" w:rsidRPr="00D108EE" w:rsidRDefault="00965100" w:rsidP="001A7A19">
            <w:pPr>
              <w:rPr>
                <w:rFonts w:eastAsia="Calibri" w:cstheme="minorHAnsi"/>
                <w:color w:val="000000" w:themeColor="text1"/>
                <w:lang w:val="en-US"/>
              </w:rPr>
            </w:pPr>
          </w:p>
        </w:tc>
        <w:tc>
          <w:tcPr>
            <w:tcW w:w="478" w:type="pct"/>
            <w:vAlign w:val="bottom"/>
          </w:tcPr>
          <w:p w:rsidR="00965100" w:rsidRPr="00D108EE" w:rsidRDefault="00965100" w:rsidP="001A7A19">
            <w:pPr>
              <w:jc w:val="center"/>
              <w:rPr>
                <w:rFonts w:eastAsia="Calibri" w:cstheme="minorHAnsi"/>
                <w:b/>
                <w:color w:val="000000" w:themeColor="text1"/>
                <w:lang w:val="en-US"/>
              </w:rPr>
            </w:pPr>
            <w:r w:rsidRPr="00D108EE">
              <w:rPr>
                <w:rFonts w:eastAsia="Calibri" w:cstheme="minorHAnsi"/>
                <w:b/>
                <w:color w:val="000000" w:themeColor="text1"/>
                <w:lang w:val="en-US"/>
              </w:rPr>
              <w:t>Notes</w:t>
            </w:r>
          </w:p>
        </w:tc>
        <w:tc>
          <w:tcPr>
            <w:tcW w:w="744" w:type="pct"/>
            <w:vAlign w:val="bottom"/>
          </w:tcPr>
          <w:p w:rsidR="00965100" w:rsidRPr="00D108EE" w:rsidRDefault="00965100" w:rsidP="001A7A19">
            <w:pPr>
              <w:jc w:val="right"/>
              <w:rPr>
                <w:rFonts w:eastAsia="Calibri" w:cstheme="minorHAnsi"/>
                <w:b/>
                <w:color w:val="000000" w:themeColor="text1"/>
                <w:lang w:val="en-US"/>
              </w:rPr>
            </w:pPr>
            <w:r w:rsidRPr="00D108EE">
              <w:rPr>
                <w:rFonts w:eastAsia="Calibri" w:cstheme="minorHAnsi"/>
                <w:b/>
                <w:color w:val="000000" w:themeColor="text1"/>
                <w:lang w:val="en-US"/>
              </w:rPr>
              <w:t>HRK ‘000</w:t>
            </w:r>
          </w:p>
        </w:tc>
        <w:tc>
          <w:tcPr>
            <w:tcW w:w="744" w:type="pct"/>
            <w:vAlign w:val="bottom"/>
          </w:tcPr>
          <w:p w:rsidR="00965100" w:rsidRPr="00D108EE" w:rsidRDefault="00965100" w:rsidP="001A7A19">
            <w:pPr>
              <w:jc w:val="right"/>
              <w:rPr>
                <w:rFonts w:eastAsia="Calibri" w:cstheme="minorHAnsi"/>
                <w:b/>
                <w:color w:val="000000" w:themeColor="text1"/>
                <w:lang w:val="en-US"/>
              </w:rPr>
            </w:pPr>
            <w:r w:rsidRPr="00D108EE">
              <w:rPr>
                <w:rFonts w:eastAsia="Calibri" w:cstheme="minorHAnsi"/>
                <w:b/>
                <w:color w:val="000000" w:themeColor="text1"/>
                <w:lang w:val="en-US"/>
              </w:rPr>
              <w:t>HRK ‘000</w:t>
            </w:r>
          </w:p>
        </w:tc>
      </w:tr>
      <w:tr w:rsidR="00965100" w:rsidRPr="00D108EE" w:rsidTr="00965100">
        <w:trPr>
          <w:trHeight w:hRule="exact" w:val="397"/>
        </w:trPr>
        <w:tc>
          <w:tcPr>
            <w:tcW w:w="3034" w:type="pct"/>
            <w:vAlign w:val="bottom"/>
          </w:tcPr>
          <w:p w:rsidR="00965100" w:rsidRPr="00D108EE" w:rsidRDefault="00965100" w:rsidP="001A7A19">
            <w:pPr>
              <w:tabs>
                <w:tab w:val="right" w:pos="1202"/>
              </w:tabs>
              <w:outlineLvl w:val="0"/>
              <w:rPr>
                <w:rFonts w:eastAsia="Calibri" w:cstheme="minorHAnsi"/>
                <w:b/>
                <w:bCs/>
                <w:color w:val="000000" w:themeColor="text1"/>
                <w:lang w:val="en-US"/>
              </w:rPr>
            </w:pPr>
            <w:bookmarkStart w:id="33" w:name="_Toc4056943"/>
            <w:r w:rsidRPr="00D108EE">
              <w:rPr>
                <w:rFonts w:eastAsia="Calibri" w:cstheme="minorHAnsi"/>
                <w:b/>
                <w:bCs/>
                <w:color w:val="000000" w:themeColor="text1"/>
                <w:lang w:val="en-US"/>
              </w:rPr>
              <w:t>Assets</w:t>
            </w:r>
            <w:bookmarkEnd w:id="33"/>
            <w:r w:rsidRPr="00D108EE">
              <w:rPr>
                <w:rFonts w:eastAsia="Calibri" w:cstheme="minorHAnsi"/>
                <w:b/>
                <w:bCs/>
                <w:color w:val="000000" w:themeColor="text1"/>
                <w:lang w:val="en-US"/>
              </w:rPr>
              <w:t xml:space="preserve"> </w:t>
            </w:r>
          </w:p>
        </w:tc>
        <w:tc>
          <w:tcPr>
            <w:tcW w:w="478"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c>
          <w:tcPr>
            <w:tcW w:w="744"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c>
          <w:tcPr>
            <w:tcW w:w="744"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34" w:name="_Toc4056944"/>
            <w:r w:rsidRPr="00D108EE">
              <w:rPr>
                <w:rFonts w:ascii="Calibri" w:eastAsia="Times New Roman" w:hAnsi="Calibri" w:cs="Arial"/>
                <w:color w:val="000000" w:themeColor="text1"/>
                <w:lang w:val="en-US"/>
              </w:rPr>
              <w:t>Cash on hand and current accounts with banks</w:t>
            </w:r>
            <w:bookmarkEnd w:id="34"/>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9</w:t>
            </w: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2</w:t>
            </w:r>
            <w:r w:rsidR="00F92C38">
              <w:t>,</w:t>
            </w:r>
            <w:r w:rsidRPr="00771AA6">
              <w:t>490</w:t>
            </w:r>
            <w:r w:rsidR="00F92C38">
              <w:t>,</w:t>
            </w:r>
            <w:r w:rsidRPr="00771AA6">
              <w:t>818</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884,407</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35" w:name="_Toc4056948"/>
            <w:r w:rsidRPr="00D108EE">
              <w:rPr>
                <w:rFonts w:ascii="Calibri" w:eastAsia="Times New Roman" w:hAnsi="Calibri" w:cs="Arial"/>
                <w:color w:val="000000" w:themeColor="text1"/>
                <w:lang w:val="en-US"/>
              </w:rPr>
              <w:t>Deposits with other banks</w:t>
            </w:r>
            <w:bookmarkEnd w:id="35"/>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10</w:t>
            </w: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131</w:t>
            </w:r>
            <w:r w:rsidR="00F92C38">
              <w:t>,</w:t>
            </w:r>
            <w:r w:rsidRPr="00771AA6">
              <w:t>894</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553,470</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36" w:name="_Toc4056952"/>
            <w:r w:rsidRPr="00D108EE">
              <w:rPr>
                <w:rFonts w:ascii="Calibri" w:eastAsia="Times New Roman" w:hAnsi="Calibri" w:cs="Arial"/>
                <w:color w:val="000000" w:themeColor="text1"/>
                <w:lang w:val="en-US"/>
              </w:rPr>
              <w:t>Loans to financial institutions</w:t>
            </w:r>
            <w:bookmarkEnd w:id="36"/>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11</w:t>
            </w: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9</w:t>
            </w:r>
            <w:r w:rsidR="00F92C38">
              <w:t>,</w:t>
            </w:r>
            <w:r w:rsidRPr="00771AA6">
              <w:t>107</w:t>
            </w:r>
            <w:r w:rsidR="00F92C38">
              <w:t>,</w:t>
            </w:r>
            <w:r w:rsidRPr="00771AA6">
              <w:t>681</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9,447,706</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37" w:name="_Toc4056956"/>
            <w:r w:rsidRPr="00D108EE">
              <w:rPr>
                <w:rFonts w:ascii="Calibri" w:eastAsia="Times New Roman" w:hAnsi="Calibri" w:cs="Arial"/>
                <w:color w:val="000000" w:themeColor="text1"/>
                <w:lang w:val="en-US"/>
              </w:rPr>
              <w:t>Loans to other customers</w:t>
            </w:r>
            <w:bookmarkEnd w:id="37"/>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12</w:t>
            </w: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12</w:t>
            </w:r>
            <w:r w:rsidR="00F92C38">
              <w:t>,</w:t>
            </w:r>
            <w:r w:rsidRPr="00771AA6">
              <w:t>973</w:t>
            </w:r>
            <w:r w:rsidR="00F92C38">
              <w:t>,</w:t>
            </w:r>
            <w:r w:rsidRPr="00771AA6">
              <w:t>711</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13,699,634</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38" w:name="_Toc4056960"/>
            <w:r w:rsidRPr="00D108EE">
              <w:rPr>
                <w:rFonts w:ascii="Calibri" w:eastAsia="Times New Roman" w:hAnsi="Calibri" w:cs="Arial"/>
                <w:color w:val="000000" w:themeColor="text1"/>
                <w:lang w:val="en-US"/>
              </w:rPr>
              <w:t>Financial assets at fair value through profit or loss</w:t>
            </w:r>
            <w:bookmarkEnd w:id="38"/>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13</w:t>
            </w: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183</w:t>
            </w:r>
            <w:r w:rsidR="00F92C38">
              <w:t>,</w:t>
            </w:r>
            <w:r w:rsidRPr="00771AA6">
              <w:t>057</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203,833</w:t>
            </w:r>
          </w:p>
        </w:tc>
      </w:tr>
      <w:tr w:rsidR="00530AC6" w:rsidRPr="00D108EE" w:rsidTr="00530AC6">
        <w:trPr>
          <w:trHeight w:hRule="exact" w:val="653"/>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39" w:name="_Toc4056964"/>
            <w:r w:rsidRPr="00D108EE">
              <w:rPr>
                <w:rFonts w:ascii="Calibri" w:eastAsia="Times New Roman" w:hAnsi="Calibri" w:cs="Arial"/>
                <w:color w:val="000000" w:themeColor="text1"/>
                <w:lang w:val="en-US"/>
              </w:rPr>
              <w:t>Financial assets at fair value through other comprehensive income</w:t>
            </w:r>
            <w:bookmarkEnd w:id="39"/>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14</w:t>
            </w: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2</w:t>
            </w:r>
            <w:r w:rsidR="00F92C38">
              <w:t>,</w:t>
            </w:r>
            <w:r w:rsidRPr="00771AA6">
              <w:t>327</w:t>
            </w:r>
            <w:r w:rsidR="00F92C38">
              <w:t>,</w:t>
            </w:r>
            <w:r w:rsidRPr="00771AA6">
              <w:t>471</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1,578,810</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40" w:name="_Toc4056968"/>
            <w:r w:rsidRPr="00D108EE">
              <w:rPr>
                <w:rFonts w:ascii="Calibri" w:eastAsia="Times New Roman" w:hAnsi="Calibri" w:cs="Arial"/>
                <w:color w:val="000000" w:themeColor="text1"/>
                <w:lang w:val="en-US"/>
              </w:rPr>
              <w:t>Debt instruments at amorti</w:t>
            </w:r>
            <w:r>
              <w:rPr>
                <w:rFonts w:ascii="Calibri" w:eastAsia="Times New Roman" w:hAnsi="Calibri" w:cs="Arial"/>
                <w:color w:val="000000" w:themeColor="text1"/>
                <w:lang w:val="en-US"/>
              </w:rPr>
              <w:t>z</w:t>
            </w:r>
            <w:r w:rsidRPr="00D108EE">
              <w:rPr>
                <w:rFonts w:ascii="Calibri" w:eastAsia="Times New Roman" w:hAnsi="Calibri" w:cs="Arial"/>
                <w:color w:val="000000" w:themeColor="text1"/>
                <w:lang w:val="en-US"/>
              </w:rPr>
              <w:t>ed cost</w:t>
            </w:r>
            <w:bookmarkEnd w:id="40"/>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15</w:t>
            </w:r>
          </w:p>
        </w:tc>
        <w:tc>
          <w:tcPr>
            <w:tcW w:w="744" w:type="pct"/>
            <w:shd w:val="clear" w:color="auto" w:fill="auto"/>
            <w:vAlign w:val="bottom"/>
          </w:tcPr>
          <w:p w:rsidR="00530AC6" w:rsidRPr="00771AA6" w:rsidRDefault="00530AC6" w:rsidP="00530AC6">
            <w:pPr>
              <w:spacing w:after="0" w:line="240" w:lineRule="auto"/>
              <w:jc w:val="right"/>
            </w:pPr>
            <w:r w:rsidRPr="00771AA6">
              <w:t>-</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457</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41" w:name="_Toc4056980"/>
            <w:r w:rsidRPr="00D108EE">
              <w:rPr>
                <w:rFonts w:ascii="Calibri" w:eastAsia="Times New Roman" w:hAnsi="Calibri" w:cs="Arial"/>
                <w:color w:val="000000" w:themeColor="text1"/>
                <w:lang w:val="en-US"/>
              </w:rPr>
              <w:t>Investments in associates</w:t>
            </w:r>
            <w:bookmarkEnd w:id="41"/>
            <w:r w:rsidRPr="00D108EE">
              <w:rPr>
                <w:rFonts w:ascii="Calibri" w:eastAsia="Times New Roman" w:hAnsi="Calibri" w:cs="Arial"/>
                <w:color w:val="000000" w:themeColor="text1"/>
                <w:lang w:val="en-US"/>
              </w:rPr>
              <w:t xml:space="preserve"> </w:t>
            </w:r>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p>
        </w:tc>
        <w:tc>
          <w:tcPr>
            <w:tcW w:w="744" w:type="pct"/>
            <w:shd w:val="clear" w:color="auto" w:fill="auto"/>
            <w:vAlign w:val="bottom"/>
          </w:tcPr>
          <w:p w:rsidR="00530AC6" w:rsidRPr="00771AA6" w:rsidRDefault="00530AC6" w:rsidP="00530AC6">
            <w:pPr>
              <w:spacing w:after="0" w:line="240" w:lineRule="auto"/>
              <w:jc w:val="right"/>
            </w:pPr>
            <w:r w:rsidRPr="00771AA6">
              <w:t>-</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42" w:name="_Toc4056984"/>
            <w:r w:rsidRPr="00D108EE">
              <w:rPr>
                <w:rFonts w:ascii="Calibri" w:eastAsia="Times New Roman" w:hAnsi="Calibri" w:cs="Arial"/>
                <w:color w:val="000000" w:themeColor="text1"/>
                <w:lang w:val="en-US"/>
              </w:rPr>
              <w:t>Property, plant and equipment and intangible assets</w:t>
            </w:r>
            <w:bookmarkEnd w:id="42"/>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48</w:t>
            </w:r>
            <w:r w:rsidR="00F92C38">
              <w:t>,</w:t>
            </w:r>
            <w:r w:rsidRPr="00771AA6">
              <w:t>630</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48,281</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Foreclosed assets </w:t>
            </w:r>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16</w:t>
            </w: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23</w:t>
            </w:r>
            <w:r w:rsidR="00F92C38">
              <w:t>,</w:t>
            </w:r>
            <w:r w:rsidRPr="00771AA6">
              <w:t>606</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24,198</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43" w:name="_Toc4056992"/>
            <w:r w:rsidRPr="00D108EE">
              <w:rPr>
                <w:rFonts w:ascii="Calibri" w:eastAsia="Times New Roman" w:hAnsi="Calibri" w:cs="Arial"/>
                <w:color w:val="000000" w:themeColor="text1"/>
                <w:lang w:val="en-US"/>
              </w:rPr>
              <w:t>Other assets</w:t>
            </w:r>
            <w:bookmarkEnd w:id="43"/>
          </w:p>
        </w:tc>
        <w:tc>
          <w:tcPr>
            <w:tcW w:w="478" w:type="pct"/>
            <w:vAlign w:val="bottom"/>
          </w:tcPr>
          <w:p w:rsidR="00530AC6" w:rsidRPr="00926BAC" w:rsidRDefault="00530AC6" w:rsidP="00530AC6">
            <w:pPr>
              <w:tabs>
                <w:tab w:val="right" w:pos="1202"/>
              </w:tabs>
              <w:spacing w:after="0" w:line="301" w:lineRule="exact"/>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17</w:t>
            </w:r>
          </w:p>
        </w:tc>
        <w:tc>
          <w:tcPr>
            <w:tcW w:w="744" w:type="pct"/>
            <w:tcBorders>
              <w:top w:val="nil"/>
              <w:left w:val="nil"/>
              <w:bottom w:val="nil"/>
              <w:right w:val="nil"/>
            </w:tcBorders>
            <w:shd w:val="clear" w:color="auto" w:fill="auto"/>
            <w:vAlign w:val="bottom"/>
          </w:tcPr>
          <w:p w:rsidR="00530AC6" w:rsidRPr="00771AA6" w:rsidRDefault="00530AC6" w:rsidP="00530AC6">
            <w:pPr>
              <w:spacing w:after="0" w:line="240" w:lineRule="auto"/>
              <w:jc w:val="right"/>
            </w:pPr>
            <w:r w:rsidRPr="00771AA6">
              <w:t>36</w:t>
            </w:r>
            <w:r w:rsidR="00F92C38">
              <w:t>,</w:t>
            </w:r>
            <w:r w:rsidRPr="00771AA6">
              <w:t>594</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29,815</w:t>
            </w:r>
          </w:p>
        </w:tc>
      </w:tr>
      <w:tr w:rsidR="00530AC6" w:rsidRPr="00D108EE" w:rsidTr="00530AC6">
        <w:trPr>
          <w:trHeight w:hRule="exact" w:val="397"/>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b/>
                <w:color w:val="000000" w:themeColor="text1"/>
                <w:lang w:val="en-US"/>
              </w:rPr>
            </w:pPr>
            <w:bookmarkStart w:id="44" w:name="_Toc4056996"/>
            <w:r w:rsidRPr="00D108EE">
              <w:rPr>
                <w:rFonts w:ascii="Calibri" w:eastAsia="Times New Roman" w:hAnsi="Calibri" w:cs="Arial"/>
                <w:b/>
                <w:color w:val="000000" w:themeColor="text1"/>
                <w:lang w:val="en-US"/>
              </w:rPr>
              <w:t>Total assets</w:t>
            </w:r>
            <w:bookmarkEnd w:id="44"/>
            <w:r w:rsidRPr="00D108EE">
              <w:rPr>
                <w:rFonts w:ascii="Calibri" w:eastAsia="Times New Roman" w:hAnsi="Calibri" w:cs="Arial"/>
                <w:b/>
                <w:color w:val="000000" w:themeColor="text1"/>
                <w:lang w:val="en-US"/>
              </w:rPr>
              <w:t xml:space="preserve"> </w:t>
            </w:r>
          </w:p>
        </w:tc>
        <w:tc>
          <w:tcPr>
            <w:tcW w:w="478" w:type="pct"/>
            <w:vAlign w:val="bottom"/>
          </w:tcPr>
          <w:p w:rsidR="00530AC6" w:rsidRPr="00926BAC" w:rsidRDefault="00530AC6" w:rsidP="00530AC6">
            <w:pPr>
              <w:tabs>
                <w:tab w:val="right" w:pos="1202"/>
              </w:tabs>
              <w:spacing w:after="0" w:line="240" w:lineRule="auto"/>
              <w:jc w:val="center"/>
              <w:outlineLvl w:val="0"/>
              <w:rPr>
                <w:rFonts w:eastAsia="Times New Roman" w:cs="Arial"/>
                <w:b/>
                <w:bCs/>
                <w:color w:val="000000" w:themeColor="text1"/>
                <w:lang w:val="en-US"/>
              </w:rPr>
            </w:pPr>
          </w:p>
        </w:tc>
        <w:tc>
          <w:tcPr>
            <w:tcW w:w="744" w:type="pct"/>
            <w:tcBorders>
              <w:top w:val="single" w:sz="2" w:space="0" w:color="auto"/>
              <w:bottom w:val="single" w:sz="12" w:space="0" w:color="auto"/>
            </w:tcBorders>
            <w:vAlign w:val="bottom"/>
          </w:tcPr>
          <w:p w:rsidR="00530AC6" w:rsidRPr="00530AC6" w:rsidRDefault="00530AC6" w:rsidP="00530AC6">
            <w:pPr>
              <w:spacing w:after="0" w:line="240" w:lineRule="auto"/>
              <w:jc w:val="right"/>
              <w:rPr>
                <w:b/>
                <w:bCs/>
              </w:rPr>
            </w:pPr>
            <w:r w:rsidRPr="00530AC6">
              <w:rPr>
                <w:b/>
                <w:bCs/>
              </w:rPr>
              <w:t>27</w:t>
            </w:r>
            <w:r w:rsidR="00F92C38">
              <w:rPr>
                <w:b/>
                <w:bCs/>
              </w:rPr>
              <w:t>,</w:t>
            </w:r>
            <w:r w:rsidRPr="00530AC6">
              <w:rPr>
                <w:b/>
                <w:bCs/>
              </w:rPr>
              <w:t>323</w:t>
            </w:r>
            <w:r w:rsidR="00F92C38">
              <w:rPr>
                <w:b/>
                <w:bCs/>
              </w:rPr>
              <w:t>,</w:t>
            </w:r>
            <w:r w:rsidRPr="00530AC6">
              <w:rPr>
                <w:b/>
                <w:bCs/>
              </w:rPr>
              <w:t>462</w:t>
            </w:r>
          </w:p>
        </w:tc>
        <w:tc>
          <w:tcPr>
            <w:tcW w:w="744" w:type="pct"/>
            <w:tcBorders>
              <w:top w:val="single" w:sz="4" w:space="0" w:color="auto"/>
              <w:bottom w:val="single" w:sz="12" w:space="0" w:color="auto"/>
            </w:tcBorders>
            <w:vAlign w:val="bottom"/>
          </w:tcPr>
          <w:p w:rsidR="00530AC6" w:rsidRPr="00D108EE" w:rsidRDefault="00530AC6" w:rsidP="00530AC6">
            <w:pPr>
              <w:tabs>
                <w:tab w:val="right" w:pos="1202"/>
              </w:tabs>
              <w:spacing w:after="0" w:line="240" w:lineRule="auto"/>
              <w:jc w:val="right"/>
              <w:outlineLvl w:val="0"/>
              <w:rPr>
                <w:rFonts w:eastAsia="Times New Roman" w:cs="Arial"/>
                <w:b/>
                <w:bCs/>
                <w:color w:val="000000" w:themeColor="text1"/>
                <w:lang w:val="en-US"/>
              </w:rPr>
            </w:pPr>
            <w:r w:rsidRPr="00D108EE">
              <w:rPr>
                <w:rFonts w:eastAsia="Times New Roman" w:cs="Arial"/>
                <w:b/>
                <w:bCs/>
                <w:color w:val="000000" w:themeColor="text1"/>
                <w:lang w:val="en-US"/>
              </w:rPr>
              <w:t>26,470,611</w:t>
            </w:r>
          </w:p>
        </w:tc>
      </w:tr>
      <w:tr w:rsidR="00150216" w:rsidRPr="00D108EE" w:rsidTr="00530AC6">
        <w:trPr>
          <w:trHeight w:hRule="exact" w:val="397"/>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b/>
                <w:color w:val="000000" w:themeColor="text1"/>
                <w:lang w:val="en-US"/>
              </w:rPr>
            </w:pPr>
            <w:bookmarkStart w:id="45" w:name="_Toc4056999"/>
            <w:r w:rsidRPr="00D108EE">
              <w:rPr>
                <w:rFonts w:ascii="Calibri" w:eastAsia="Times New Roman" w:hAnsi="Calibri" w:cs="Arial"/>
                <w:b/>
                <w:color w:val="000000" w:themeColor="text1"/>
                <w:lang w:val="en-US"/>
              </w:rPr>
              <w:t>Liabilities</w:t>
            </w:r>
            <w:bookmarkEnd w:id="45"/>
          </w:p>
        </w:tc>
        <w:tc>
          <w:tcPr>
            <w:tcW w:w="478" w:type="pct"/>
            <w:vAlign w:val="bottom"/>
          </w:tcPr>
          <w:p w:rsidR="00150216" w:rsidRPr="00926BAC" w:rsidRDefault="00150216" w:rsidP="00150216">
            <w:pPr>
              <w:tabs>
                <w:tab w:val="right" w:pos="1202"/>
              </w:tabs>
              <w:jc w:val="center"/>
              <w:outlineLvl w:val="0"/>
              <w:rPr>
                <w:rFonts w:eastAsia="Calibri" w:cstheme="minorHAnsi"/>
                <w:b/>
                <w:bCs/>
                <w:color w:val="000000" w:themeColor="text1"/>
                <w:lang w:val="en-US"/>
              </w:rPr>
            </w:pPr>
          </w:p>
        </w:tc>
        <w:tc>
          <w:tcPr>
            <w:tcW w:w="744" w:type="pct"/>
            <w:vAlign w:val="bottom"/>
          </w:tcPr>
          <w:p w:rsidR="00150216" w:rsidRPr="00D108EE" w:rsidRDefault="00150216" w:rsidP="00530AC6">
            <w:pPr>
              <w:tabs>
                <w:tab w:val="right" w:pos="1202"/>
              </w:tabs>
              <w:spacing w:after="0" w:line="240" w:lineRule="auto"/>
              <w:jc w:val="right"/>
              <w:outlineLvl w:val="0"/>
              <w:rPr>
                <w:rFonts w:eastAsia="Calibri" w:cstheme="minorHAnsi"/>
                <w:b/>
                <w:bCs/>
                <w:color w:val="000000" w:themeColor="text1"/>
                <w:lang w:val="en-US"/>
              </w:rPr>
            </w:pPr>
          </w:p>
        </w:tc>
        <w:tc>
          <w:tcPr>
            <w:tcW w:w="744" w:type="pct"/>
            <w:tcBorders>
              <w:top w:val="single" w:sz="12" w:space="0" w:color="auto"/>
            </w:tcBorders>
            <w:vAlign w:val="bottom"/>
          </w:tcPr>
          <w:p w:rsidR="00150216" w:rsidRPr="00D108EE" w:rsidRDefault="00150216" w:rsidP="00150216">
            <w:pPr>
              <w:tabs>
                <w:tab w:val="right" w:pos="1202"/>
              </w:tabs>
              <w:jc w:val="right"/>
              <w:outlineLvl w:val="0"/>
              <w:rPr>
                <w:rFonts w:eastAsia="Calibri" w:cstheme="minorHAnsi"/>
                <w:b/>
                <w:bCs/>
                <w:color w:val="000000" w:themeColor="text1"/>
                <w:lang w:val="en-US"/>
              </w:rPr>
            </w:pPr>
          </w:p>
        </w:tc>
      </w:tr>
      <w:tr w:rsidR="00AF407D" w:rsidRPr="00D108EE" w:rsidTr="00530AC6">
        <w:trPr>
          <w:trHeight w:hRule="exact" w:val="318"/>
        </w:trPr>
        <w:tc>
          <w:tcPr>
            <w:tcW w:w="3034" w:type="pct"/>
            <w:vAlign w:val="bottom"/>
          </w:tcPr>
          <w:p w:rsidR="00AF407D" w:rsidRPr="00D108EE" w:rsidRDefault="00AF407D" w:rsidP="00AF407D">
            <w:pPr>
              <w:tabs>
                <w:tab w:val="right" w:pos="1202"/>
              </w:tabs>
              <w:spacing w:after="0" w:line="301" w:lineRule="exact"/>
              <w:outlineLvl w:val="0"/>
              <w:rPr>
                <w:rFonts w:ascii="Calibri" w:eastAsia="Times New Roman" w:hAnsi="Calibri" w:cs="Arial"/>
                <w:color w:val="000000" w:themeColor="text1"/>
                <w:lang w:val="en-US"/>
              </w:rPr>
            </w:pPr>
            <w:bookmarkStart w:id="46" w:name="_Toc4057000"/>
            <w:r w:rsidRPr="00D108EE">
              <w:rPr>
                <w:rFonts w:ascii="Calibri" w:eastAsia="Times New Roman" w:hAnsi="Calibri" w:cs="Arial"/>
                <w:color w:val="000000" w:themeColor="text1"/>
                <w:lang w:val="en-US"/>
              </w:rPr>
              <w:t>Deposits from customers</w:t>
            </w:r>
            <w:bookmarkEnd w:id="46"/>
            <w:r w:rsidRPr="00D108EE">
              <w:rPr>
                <w:rFonts w:ascii="Calibri" w:eastAsia="Times New Roman" w:hAnsi="Calibri" w:cs="Arial"/>
                <w:color w:val="000000" w:themeColor="text1"/>
                <w:lang w:val="en-US"/>
              </w:rPr>
              <w:t xml:space="preserve"> </w:t>
            </w:r>
          </w:p>
        </w:tc>
        <w:tc>
          <w:tcPr>
            <w:tcW w:w="478" w:type="pct"/>
            <w:vAlign w:val="bottom"/>
          </w:tcPr>
          <w:p w:rsidR="00AF407D" w:rsidRPr="00926BAC" w:rsidRDefault="00AF407D" w:rsidP="00AF407D">
            <w:pPr>
              <w:tabs>
                <w:tab w:val="left" w:pos="213"/>
                <w:tab w:val="right" w:pos="1202"/>
              </w:tabs>
              <w:jc w:val="center"/>
              <w:outlineLvl w:val="0"/>
              <w:rPr>
                <w:rFonts w:eastAsia="Calibri" w:cstheme="minorHAnsi"/>
                <w:color w:val="000000" w:themeColor="text1"/>
                <w:lang w:val="en-US"/>
              </w:rPr>
            </w:pPr>
            <w:r w:rsidRPr="00926BAC">
              <w:rPr>
                <w:rFonts w:eastAsia="Calibri" w:cstheme="minorHAnsi"/>
                <w:color w:val="000000" w:themeColor="text1"/>
                <w:lang w:val="en-US"/>
              </w:rPr>
              <w:t>18</w:t>
            </w:r>
          </w:p>
        </w:tc>
        <w:tc>
          <w:tcPr>
            <w:tcW w:w="744" w:type="pct"/>
            <w:tcBorders>
              <w:top w:val="nil"/>
              <w:left w:val="nil"/>
              <w:bottom w:val="nil"/>
              <w:right w:val="nil"/>
            </w:tcBorders>
            <w:shd w:val="clear" w:color="auto" w:fill="auto"/>
            <w:vAlign w:val="bottom"/>
          </w:tcPr>
          <w:p w:rsidR="00AF407D" w:rsidRPr="00FA6470" w:rsidRDefault="00AF407D" w:rsidP="00AF407D">
            <w:pPr>
              <w:spacing w:after="0" w:line="240" w:lineRule="auto"/>
              <w:jc w:val="right"/>
            </w:pPr>
            <w:r w:rsidRPr="00FA6470">
              <w:t>370</w:t>
            </w:r>
            <w:r>
              <w:t>,</w:t>
            </w:r>
            <w:r w:rsidRPr="00FA6470">
              <w:t>550</w:t>
            </w:r>
          </w:p>
        </w:tc>
        <w:tc>
          <w:tcPr>
            <w:tcW w:w="744" w:type="pct"/>
            <w:vAlign w:val="bottom"/>
          </w:tcPr>
          <w:p w:rsidR="00AF407D" w:rsidRPr="00D108EE" w:rsidRDefault="00AF407D" w:rsidP="00AF407D">
            <w:pPr>
              <w:tabs>
                <w:tab w:val="right" w:pos="1202"/>
              </w:tabs>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176,769</w:t>
            </w:r>
          </w:p>
        </w:tc>
      </w:tr>
      <w:tr w:rsidR="00AF407D" w:rsidRPr="00D108EE" w:rsidTr="00530AC6">
        <w:trPr>
          <w:trHeight w:hRule="exact" w:val="318"/>
        </w:trPr>
        <w:tc>
          <w:tcPr>
            <w:tcW w:w="3034" w:type="pct"/>
            <w:vAlign w:val="bottom"/>
          </w:tcPr>
          <w:p w:rsidR="00AF407D" w:rsidRPr="00D108EE" w:rsidRDefault="00AF407D" w:rsidP="00AF407D">
            <w:pPr>
              <w:tabs>
                <w:tab w:val="right" w:pos="1202"/>
              </w:tabs>
              <w:spacing w:after="0" w:line="301" w:lineRule="exact"/>
              <w:outlineLvl w:val="0"/>
              <w:rPr>
                <w:rFonts w:ascii="Calibri" w:eastAsia="Times New Roman" w:hAnsi="Calibri" w:cs="Arial"/>
                <w:color w:val="000000" w:themeColor="text1"/>
                <w:lang w:val="en-US"/>
              </w:rPr>
            </w:pPr>
            <w:bookmarkStart w:id="47" w:name="_Toc4057004"/>
            <w:r w:rsidRPr="00D108EE">
              <w:rPr>
                <w:rFonts w:ascii="Calibri" w:eastAsia="Times New Roman" w:hAnsi="Calibri" w:cs="Arial"/>
                <w:color w:val="000000" w:themeColor="text1"/>
                <w:lang w:val="en-US"/>
              </w:rPr>
              <w:t>Borrowings</w:t>
            </w:r>
            <w:bookmarkEnd w:id="47"/>
            <w:r w:rsidRPr="00D108EE">
              <w:rPr>
                <w:rFonts w:ascii="Calibri" w:eastAsia="Times New Roman" w:hAnsi="Calibri" w:cs="Arial"/>
                <w:color w:val="000000" w:themeColor="text1"/>
                <w:lang w:val="en-US"/>
              </w:rPr>
              <w:t xml:space="preserve"> </w:t>
            </w:r>
          </w:p>
        </w:tc>
        <w:tc>
          <w:tcPr>
            <w:tcW w:w="478" w:type="pct"/>
            <w:vAlign w:val="bottom"/>
          </w:tcPr>
          <w:p w:rsidR="00AF407D" w:rsidRPr="00926BAC" w:rsidRDefault="00AF407D" w:rsidP="00AF407D">
            <w:pPr>
              <w:tabs>
                <w:tab w:val="left" w:pos="213"/>
                <w:tab w:val="right" w:pos="1202"/>
              </w:tabs>
              <w:spacing w:line="240" w:lineRule="auto"/>
              <w:jc w:val="center"/>
              <w:outlineLvl w:val="0"/>
              <w:rPr>
                <w:rFonts w:eastAsia="Calibri" w:cstheme="minorHAnsi"/>
                <w:color w:val="000000" w:themeColor="text1"/>
                <w:lang w:val="en-US"/>
              </w:rPr>
            </w:pPr>
            <w:r w:rsidRPr="00926BAC">
              <w:rPr>
                <w:rFonts w:eastAsia="Calibri" w:cstheme="minorHAnsi"/>
                <w:color w:val="000000" w:themeColor="text1"/>
                <w:lang w:val="en-US"/>
              </w:rPr>
              <w:t>19</w:t>
            </w:r>
          </w:p>
        </w:tc>
        <w:tc>
          <w:tcPr>
            <w:tcW w:w="744" w:type="pct"/>
            <w:tcBorders>
              <w:top w:val="nil"/>
              <w:left w:val="nil"/>
              <w:bottom w:val="nil"/>
              <w:right w:val="nil"/>
            </w:tcBorders>
            <w:shd w:val="clear" w:color="auto" w:fill="auto"/>
            <w:vAlign w:val="bottom"/>
          </w:tcPr>
          <w:p w:rsidR="00AF407D" w:rsidRPr="00FA6470" w:rsidRDefault="00AF407D" w:rsidP="00AF407D">
            <w:pPr>
              <w:spacing w:after="0" w:line="240" w:lineRule="auto"/>
              <w:jc w:val="right"/>
            </w:pPr>
            <w:r w:rsidRPr="00FA6470">
              <w:t>16</w:t>
            </w:r>
            <w:r>
              <w:t>,</w:t>
            </w:r>
            <w:r w:rsidRPr="00FA6470">
              <w:t>147</w:t>
            </w:r>
            <w:r>
              <w:t>,</w:t>
            </w:r>
            <w:r w:rsidRPr="00FA6470">
              <w:t>581</w:t>
            </w:r>
          </w:p>
        </w:tc>
        <w:tc>
          <w:tcPr>
            <w:tcW w:w="744" w:type="pct"/>
            <w:vAlign w:val="bottom"/>
          </w:tcPr>
          <w:p w:rsidR="00AF407D" w:rsidRPr="00D108EE" w:rsidRDefault="00AF407D" w:rsidP="00AF407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14,400,453</w:t>
            </w:r>
          </w:p>
        </w:tc>
      </w:tr>
      <w:tr w:rsidR="00AF407D" w:rsidRPr="00D108EE" w:rsidTr="00530AC6">
        <w:trPr>
          <w:trHeight w:hRule="exact" w:val="318"/>
        </w:trPr>
        <w:tc>
          <w:tcPr>
            <w:tcW w:w="3034" w:type="pct"/>
            <w:vAlign w:val="bottom"/>
          </w:tcPr>
          <w:p w:rsidR="00AF407D" w:rsidRPr="00D108EE" w:rsidRDefault="00AF407D" w:rsidP="00AF407D">
            <w:pPr>
              <w:tabs>
                <w:tab w:val="right" w:pos="1202"/>
              </w:tabs>
              <w:spacing w:after="0" w:line="301" w:lineRule="exact"/>
              <w:outlineLvl w:val="0"/>
              <w:rPr>
                <w:rFonts w:ascii="Calibri" w:eastAsia="Times New Roman" w:hAnsi="Calibri" w:cs="Arial"/>
                <w:color w:val="000000" w:themeColor="text1"/>
                <w:lang w:val="en-US"/>
              </w:rPr>
            </w:pPr>
            <w:bookmarkStart w:id="48" w:name="_Toc4057008"/>
            <w:r w:rsidRPr="00D108EE">
              <w:rPr>
                <w:rFonts w:ascii="Calibri" w:eastAsia="Times New Roman" w:hAnsi="Calibri" w:cs="Arial"/>
                <w:color w:val="000000" w:themeColor="text1"/>
                <w:lang w:val="en-US"/>
              </w:rPr>
              <w:t>Debt securities issued</w:t>
            </w:r>
            <w:bookmarkEnd w:id="48"/>
          </w:p>
        </w:tc>
        <w:tc>
          <w:tcPr>
            <w:tcW w:w="478" w:type="pct"/>
            <w:vAlign w:val="bottom"/>
          </w:tcPr>
          <w:p w:rsidR="00AF407D" w:rsidRPr="00926BAC" w:rsidRDefault="00AF407D" w:rsidP="00AF407D">
            <w:pPr>
              <w:tabs>
                <w:tab w:val="right" w:pos="1202"/>
              </w:tabs>
              <w:spacing w:line="240" w:lineRule="auto"/>
              <w:jc w:val="center"/>
              <w:outlineLvl w:val="0"/>
              <w:rPr>
                <w:rFonts w:eastAsia="Calibri" w:cstheme="minorHAnsi"/>
                <w:color w:val="000000" w:themeColor="text1"/>
                <w:lang w:val="en-US"/>
              </w:rPr>
            </w:pPr>
            <w:r w:rsidRPr="00926BAC">
              <w:rPr>
                <w:rFonts w:ascii="Calibri" w:hAnsi="Calibri" w:cs="Arial"/>
                <w:color w:val="000000" w:themeColor="text1"/>
                <w:lang w:val="en-US"/>
              </w:rPr>
              <w:t>20</w:t>
            </w:r>
          </w:p>
        </w:tc>
        <w:tc>
          <w:tcPr>
            <w:tcW w:w="744" w:type="pct"/>
            <w:tcBorders>
              <w:top w:val="nil"/>
              <w:left w:val="nil"/>
              <w:bottom w:val="nil"/>
              <w:right w:val="nil"/>
            </w:tcBorders>
            <w:shd w:val="clear" w:color="auto" w:fill="auto"/>
            <w:vAlign w:val="bottom"/>
          </w:tcPr>
          <w:p w:rsidR="00AF407D" w:rsidRPr="00FA6470" w:rsidRDefault="00AF407D" w:rsidP="00AF407D">
            <w:pPr>
              <w:spacing w:after="0" w:line="240" w:lineRule="auto"/>
              <w:jc w:val="right"/>
            </w:pPr>
            <w:r w:rsidRPr="00FA6470">
              <w:t>-</w:t>
            </w:r>
          </w:p>
        </w:tc>
        <w:tc>
          <w:tcPr>
            <w:tcW w:w="744" w:type="pct"/>
            <w:vAlign w:val="bottom"/>
          </w:tcPr>
          <w:p w:rsidR="00AF407D" w:rsidRPr="00D108EE" w:rsidRDefault="00AF407D" w:rsidP="00AF407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1,158,291</w:t>
            </w:r>
          </w:p>
        </w:tc>
      </w:tr>
      <w:tr w:rsidR="00AF407D" w:rsidRPr="00D108EE" w:rsidTr="00530AC6">
        <w:trPr>
          <w:trHeight w:hRule="exact" w:val="318"/>
        </w:trPr>
        <w:tc>
          <w:tcPr>
            <w:tcW w:w="3034" w:type="pct"/>
            <w:vAlign w:val="bottom"/>
          </w:tcPr>
          <w:p w:rsidR="00AF407D" w:rsidRPr="00D108EE" w:rsidRDefault="00AF407D" w:rsidP="00AF407D">
            <w:pPr>
              <w:tabs>
                <w:tab w:val="right" w:pos="1202"/>
              </w:tabs>
              <w:spacing w:after="0" w:line="301"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Provisions for guarantees, commitments and other liabilities</w:t>
            </w:r>
          </w:p>
        </w:tc>
        <w:tc>
          <w:tcPr>
            <w:tcW w:w="478" w:type="pct"/>
            <w:vAlign w:val="bottom"/>
          </w:tcPr>
          <w:p w:rsidR="00AF407D" w:rsidRPr="00926BAC" w:rsidRDefault="00AF407D" w:rsidP="00AF407D">
            <w:pPr>
              <w:tabs>
                <w:tab w:val="right" w:pos="1202"/>
              </w:tabs>
              <w:spacing w:line="240" w:lineRule="auto"/>
              <w:jc w:val="center"/>
              <w:outlineLvl w:val="0"/>
              <w:rPr>
                <w:rFonts w:ascii="Calibri" w:hAnsi="Calibri" w:cs="Arial"/>
                <w:color w:val="000000" w:themeColor="text1"/>
                <w:lang w:val="en-US"/>
              </w:rPr>
            </w:pPr>
            <w:r w:rsidRPr="00926BAC">
              <w:rPr>
                <w:rFonts w:eastAsia="Calibri" w:cstheme="minorHAnsi"/>
                <w:color w:val="000000" w:themeColor="text1"/>
                <w:lang w:val="en-US"/>
              </w:rPr>
              <w:t>21</w:t>
            </w:r>
          </w:p>
        </w:tc>
        <w:tc>
          <w:tcPr>
            <w:tcW w:w="744" w:type="pct"/>
            <w:tcBorders>
              <w:top w:val="nil"/>
              <w:left w:val="nil"/>
              <w:bottom w:val="nil"/>
              <w:right w:val="nil"/>
            </w:tcBorders>
            <w:shd w:val="clear" w:color="auto" w:fill="auto"/>
            <w:vAlign w:val="bottom"/>
          </w:tcPr>
          <w:p w:rsidR="00AF407D" w:rsidRPr="00FA6470" w:rsidRDefault="00AF407D" w:rsidP="00AF407D">
            <w:pPr>
              <w:spacing w:after="0" w:line="240" w:lineRule="auto"/>
              <w:jc w:val="right"/>
            </w:pPr>
            <w:r w:rsidRPr="00FA6470">
              <w:t>151</w:t>
            </w:r>
            <w:r>
              <w:t>,</w:t>
            </w:r>
            <w:r w:rsidRPr="00FA6470">
              <w:t>144</w:t>
            </w:r>
          </w:p>
        </w:tc>
        <w:tc>
          <w:tcPr>
            <w:tcW w:w="744" w:type="pct"/>
            <w:vAlign w:val="bottom"/>
          </w:tcPr>
          <w:p w:rsidR="00AF407D" w:rsidRPr="00D108EE" w:rsidRDefault="00AF407D" w:rsidP="00AF407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120,780</w:t>
            </w:r>
          </w:p>
        </w:tc>
      </w:tr>
      <w:tr w:rsidR="00530AC6" w:rsidRPr="00D108EE" w:rsidTr="00530AC6">
        <w:trPr>
          <w:trHeight w:hRule="exact" w:val="31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49" w:name="_Toc4057012"/>
            <w:r w:rsidRPr="00D108EE">
              <w:rPr>
                <w:rFonts w:ascii="Calibri" w:eastAsia="Times New Roman" w:hAnsi="Calibri" w:cs="Arial"/>
                <w:color w:val="000000" w:themeColor="text1"/>
                <w:lang w:val="en-US"/>
              </w:rPr>
              <w:t>Other liabilities</w:t>
            </w:r>
            <w:bookmarkEnd w:id="49"/>
          </w:p>
        </w:tc>
        <w:tc>
          <w:tcPr>
            <w:tcW w:w="478" w:type="pct"/>
            <w:vAlign w:val="bottom"/>
          </w:tcPr>
          <w:p w:rsidR="00530AC6" w:rsidRPr="00926BAC" w:rsidRDefault="00530AC6" w:rsidP="00530AC6">
            <w:pPr>
              <w:tabs>
                <w:tab w:val="right" w:pos="1202"/>
              </w:tabs>
              <w:spacing w:line="240" w:lineRule="auto"/>
              <w:jc w:val="center"/>
              <w:outlineLvl w:val="0"/>
              <w:rPr>
                <w:rFonts w:eastAsia="Calibri" w:cstheme="minorHAnsi"/>
                <w:color w:val="000000" w:themeColor="text1"/>
                <w:lang w:val="en-US"/>
              </w:rPr>
            </w:pPr>
            <w:r w:rsidRPr="00926BAC">
              <w:rPr>
                <w:rFonts w:eastAsia="Calibri" w:cstheme="minorHAnsi"/>
                <w:color w:val="000000" w:themeColor="text1"/>
                <w:lang w:val="en-US"/>
              </w:rPr>
              <w:t>2</w:t>
            </w:r>
            <w:r w:rsidR="00AF407D" w:rsidRPr="00926BAC">
              <w:rPr>
                <w:rFonts w:eastAsia="Calibri" w:cstheme="minorHAnsi"/>
                <w:color w:val="000000" w:themeColor="text1"/>
                <w:lang w:val="en-US"/>
              </w:rPr>
              <w:t>2</w:t>
            </w:r>
          </w:p>
        </w:tc>
        <w:tc>
          <w:tcPr>
            <w:tcW w:w="744" w:type="pct"/>
            <w:tcBorders>
              <w:top w:val="nil"/>
              <w:left w:val="nil"/>
              <w:bottom w:val="single" w:sz="8" w:space="0" w:color="auto"/>
              <w:right w:val="nil"/>
            </w:tcBorders>
            <w:shd w:val="clear" w:color="auto" w:fill="auto"/>
            <w:vAlign w:val="bottom"/>
          </w:tcPr>
          <w:p w:rsidR="00530AC6" w:rsidRPr="00FA6470" w:rsidRDefault="00530AC6" w:rsidP="00530AC6">
            <w:pPr>
              <w:spacing w:after="0" w:line="240" w:lineRule="auto"/>
              <w:jc w:val="right"/>
            </w:pPr>
            <w:r w:rsidRPr="00FA6470">
              <w:t>358</w:t>
            </w:r>
            <w:r w:rsidR="00F92C38">
              <w:t>,</w:t>
            </w:r>
            <w:r w:rsidRPr="00FA6470">
              <w:t>188</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339,737</w:t>
            </w:r>
          </w:p>
        </w:tc>
      </w:tr>
      <w:tr w:rsidR="00530AC6" w:rsidRPr="00D108EE" w:rsidTr="00530AC6">
        <w:trPr>
          <w:trHeight w:val="358"/>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b/>
                <w:color w:val="000000" w:themeColor="text1"/>
                <w:lang w:val="en-US"/>
              </w:rPr>
            </w:pPr>
            <w:bookmarkStart w:id="50" w:name="_Toc4057016"/>
            <w:r w:rsidRPr="00D108EE">
              <w:rPr>
                <w:rFonts w:ascii="Calibri" w:eastAsia="Times New Roman" w:hAnsi="Calibri" w:cs="Arial"/>
                <w:b/>
                <w:color w:val="000000" w:themeColor="text1"/>
                <w:lang w:val="en-US"/>
              </w:rPr>
              <w:t>Total liabilities</w:t>
            </w:r>
            <w:bookmarkEnd w:id="50"/>
          </w:p>
        </w:tc>
        <w:tc>
          <w:tcPr>
            <w:tcW w:w="478" w:type="pct"/>
            <w:vAlign w:val="bottom"/>
          </w:tcPr>
          <w:p w:rsidR="00530AC6" w:rsidRPr="006D25EB" w:rsidRDefault="00530AC6" w:rsidP="00530AC6">
            <w:pPr>
              <w:tabs>
                <w:tab w:val="right" w:pos="1202"/>
              </w:tabs>
              <w:spacing w:after="0" w:line="240" w:lineRule="auto"/>
              <w:jc w:val="center"/>
              <w:outlineLvl w:val="0"/>
              <w:rPr>
                <w:rFonts w:eastAsia="Times New Roman" w:cs="Arial"/>
                <w:b/>
                <w:bCs/>
                <w:color w:val="000000" w:themeColor="text1"/>
                <w:highlight w:val="yellow"/>
                <w:lang w:val="en-US"/>
              </w:rPr>
            </w:pPr>
          </w:p>
        </w:tc>
        <w:tc>
          <w:tcPr>
            <w:tcW w:w="744" w:type="pct"/>
            <w:tcBorders>
              <w:top w:val="single" w:sz="2" w:space="0" w:color="auto"/>
              <w:bottom w:val="single" w:sz="12" w:space="0" w:color="auto"/>
            </w:tcBorders>
            <w:vAlign w:val="bottom"/>
          </w:tcPr>
          <w:p w:rsidR="00530AC6" w:rsidRPr="00530AC6" w:rsidRDefault="00530AC6" w:rsidP="00530AC6">
            <w:pPr>
              <w:spacing w:after="0" w:line="240" w:lineRule="auto"/>
              <w:jc w:val="right"/>
              <w:rPr>
                <w:b/>
                <w:bCs/>
              </w:rPr>
            </w:pPr>
            <w:r w:rsidRPr="00530AC6">
              <w:rPr>
                <w:b/>
                <w:bCs/>
              </w:rPr>
              <w:t>17</w:t>
            </w:r>
            <w:r w:rsidR="00F92C38">
              <w:rPr>
                <w:b/>
                <w:bCs/>
              </w:rPr>
              <w:t>,</w:t>
            </w:r>
            <w:r w:rsidRPr="00530AC6">
              <w:rPr>
                <w:b/>
                <w:bCs/>
              </w:rPr>
              <w:t>027</w:t>
            </w:r>
            <w:r w:rsidR="00F92C38">
              <w:rPr>
                <w:b/>
                <w:bCs/>
              </w:rPr>
              <w:t>,</w:t>
            </w:r>
            <w:r w:rsidRPr="00530AC6">
              <w:rPr>
                <w:b/>
                <w:bCs/>
              </w:rPr>
              <w:t>463</w:t>
            </w:r>
          </w:p>
        </w:tc>
        <w:tc>
          <w:tcPr>
            <w:tcW w:w="744" w:type="pct"/>
            <w:tcBorders>
              <w:top w:val="single" w:sz="4" w:space="0" w:color="auto"/>
              <w:bottom w:val="single" w:sz="12" w:space="0" w:color="auto"/>
            </w:tcBorders>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16,196,030</w:t>
            </w:r>
          </w:p>
        </w:tc>
      </w:tr>
      <w:tr w:rsidR="00150216" w:rsidRPr="00D108EE" w:rsidTr="00530AC6">
        <w:trPr>
          <w:trHeight w:hRule="exact" w:val="397"/>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b/>
                <w:color w:val="000000" w:themeColor="text1"/>
                <w:lang w:val="en-US"/>
              </w:rPr>
            </w:pPr>
            <w:bookmarkStart w:id="51" w:name="_Toc4057019"/>
            <w:r w:rsidRPr="00D108EE">
              <w:rPr>
                <w:rFonts w:ascii="Calibri" w:eastAsia="Times New Roman" w:hAnsi="Calibri" w:cs="Arial"/>
                <w:b/>
                <w:color w:val="000000" w:themeColor="text1"/>
                <w:lang w:val="en-US"/>
              </w:rPr>
              <w:t>Equity</w:t>
            </w:r>
            <w:bookmarkEnd w:id="51"/>
            <w:r w:rsidRPr="00D108EE">
              <w:rPr>
                <w:rFonts w:ascii="Calibri" w:eastAsia="Times New Roman" w:hAnsi="Calibri" w:cs="Arial"/>
                <w:b/>
                <w:color w:val="000000" w:themeColor="text1"/>
                <w:lang w:val="en-US"/>
              </w:rPr>
              <w:t xml:space="preserve"> </w:t>
            </w:r>
          </w:p>
        </w:tc>
        <w:tc>
          <w:tcPr>
            <w:tcW w:w="478" w:type="pct"/>
            <w:vAlign w:val="bottom"/>
          </w:tcPr>
          <w:p w:rsidR="00150216" w:rsidRPr="006D25EB" w:rsidRDefault="00150216" w:rsidP="00150216">
            <w:pPr>
              <w:tabs>
                <w:tab w:val="right" w:pos="1202"/>
              </w:tabs>
              <w:jc w:val="center"/>
              <w:outlineLvl w:val="0"/>
              <w:rPr>
                <w:rFonts w:eastAsia="Calibri" w:cstheme="minorHAnsi"/>
                <w:b/>
                <w:bCs/>
                <w:color w:val="000000" w:themeColor="text1"/>
                <w:highlight w:val="yellow"/>
                <w:lang w:val="en-US"/>
              </w:rPr>
            </w:pPr>
          </w:p>
        </w:tc>
        <w:tc>
          <w:tcPr>
            <w:tcW w:w="744" w:type="pct"/>
            <w:vAlign w:val="bottom"/>
          </w:tcPr>
          <w:p w:rsidR="00150216" w:rsidRPr="00D108EE" w:rsidRDefault="00150216" w:rsidP="00530AC6">
            <w:pPr>
              <w:tabs>
                <w:tab w:val="right" w:pos="1202"/>
              </w:tabs>
              <w:spacing w:after="0" w:line="240" w:lineRule="auto"/>
              <w:jc w:val="right"/>
              <w:outlineLvl w:val="0"/>
              <w:rPr>
                <w:rFonts w:ascii="Calibri" w:eastAsia="Times New Roman" w:hAnsi="Calibri" w:cs="Arial"/>
                <w:color w:val="000000" w:themeColor="text1"/>
                <w:lang w:val="en-US"/>
              </w:rPr>
            </w:pPr>
          </w:p>
        </w:tc>
        <w:tc>
          <w:tcPr>
            <w:tcW w:w="744" w:type="pct"/>
            <w:tcBorders>
              <w:top w:val="single" w:sz="12" w:space="0" w:color="auto"/>
            </w:tcBorders>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p>
        </w:tc>
      </w:tr>
      <w:tr w:rsidR="00530AC6" w:rsidRPr="00D108EE" w:rsidTr="00530AC6">
        <w:trPr>
          <w:trHeight w:hRule="exact" w:val="340"/>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52" w:name="_Toc4057020"/>
            <w:r w:rsidRPr="00D108EE">
              <w:rPr>
                <w:rFonts w:ascii="Calibri" w:eastAsia="Times New Roman" w:hAnsi="Calibri" w:cs="Arial"/>
                <w:color w:val="000000" w:themeColor="text1"/>
                <w:lang w:val="en-US"/>
              </w:rPr>
              <w:t>Founder’s capital</w:t>
            </w:r>
            <w:bookmarkEnd w:id="52"/>
            <w:r w:rsidRPr="00D108EE">
              <w:rPr>
                <w:rFonts w:ascii="Calibri" w:eastAsia="Times New Roman" w:hAnsi="Calibri" w:cs="Arial"/>
                <w:color w:val="000000" w:themeColor="text1"/>
                <w:lang w:val="en-US"/>
              </w:rPr>
              <w:t xml:space="preserve"> </w:t>
            </w:r>
          </w:p>
        </w:tc>
        <w:tc>
          <w:tcPr>
            <w:tcW w:w="478" w:type="pct"/>
            <w:vAlign w:val="bottom"/>
          </w:tcPr>
          <w:p w:rsidR="00530AC6" w:rsidRPr="006D25EB" w:rsidRDefault="00530AC6" w:rsidP="00530AC6">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530AC6" w:rsidRPr="00337847" w:rsidRDefault="00530AC6" w:rsidP="00530AC6">
            <w:pPr>
              <w:spacing w:after="0" w:line="240" w:lineRule="auto"/>
              <w:jc w:val="right"/>
            </w:pPr>
            <w:r w:rsidRPr="00337847">
              <w:t>7</w:t>
            </w:r>
            <w:r w:rsidR="00F92C38">
              <w:t>,</w:t>
            </w:r>
            <w:r w:rsidRPr="00337847">
              <w:t>134</w:t>
            </w:r>
            <w:r w:rsidR="00F92C38">
              <w:t>,</w:t>
            </w:r>
            <w:r w:rsidRPr="00337847">
              <w:t>632</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7,109,632</w:t>
            </w:r>
          </w:p>
        </w:tc>
      </w:tr>
      <w:tr w:rsidR="00530AC6" w:rsidRPr="00D108EE" w:rsidTr="00530AC6">
        <w:trPr>
          <w:trHeight w:hRule="exact" w:val="340"/>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53" w:name="_Toc4057024"/>
            <w:r w:rsidRPr="00D108EE">
              <w:rPr>
                <w:rFonts w:ascii="Calibri" w:eastAsia="Times New Roman" w:hAnsi="Calibri" w:cs="Arial"/>
                <w:color w:val="000000" w:themeColor="text1"/>
                <w:lang w:val="en-US"/>
              </w:rPr>
              <w:t>Retained earnings and reserves</w:t>
            </w:r>
            <w:bookmarkEnd w:id="53"/>
            <w:r w:rsidRPr="00D108EE">
              <w:rPr>
                <w:rFonts w:ascii="Calibri" w:eastAsia="Times New Roman" w:hAnsi="Calibri" w:cs="Arial"/>
                <w:color w:val="000000" w:themeColor="text1"/>
                <w:lang w:val="en-US"/>
              </w:rPr>
              <w:t xml:space="preserve"> </w:t>
            </w:r>
          </w:p>
        </w:tc>
        <w:tc>
          <w:tcPr>
            <w:tcW w:w="478" w:type="pct"/>
            <w:vAlign w:val="bottom"/>
          </w:tcPr>
          <w:p w:rsidR="00530AC6" w:rsidRPr="006D25EB" w:rsidRDefault="00530AC6" w:rsidP="00530AC6">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530AC6" w:rsidRPr="00337847" w:rsidRDefault="00530AC6" w:rsidP="00530AC6">
            <w:pPr>
              <w:spacing w:after="0" w:line="240" w:lineRule="auto"/>
              <w:jc w:val="right"/>
            </w:pPr>
            <w:r w:rsidRPr="00337847">
              <w:t>3</w:t>
            </w:r>
            <w:r w:rsidR="00F92C38">
              <w:t>,</w:t>
            </w:r>
            <w:r w:rsidRPr="00337847">
              <w:t>076</w:t>
            </w:r>
            <w:r w:rsidR="00F92C38">
              <w:t>,</w:t>
            </w:r>
            <w:r w:rsidRPr="00337847">
              <w:t>153</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2,921,855</w:t>
            </w:r>
          </w:p>
        </w:tc>
      </w:tr>
      <w:tr w:rsidR="00530AC6" w:rsidRPr="00D108EE" w:rsidTr="00530AC6">
        <w:trPr>
          <w:trHeight w:hRule="exact" w:val="340"/>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54" w:name="_Toc4057027"/>
            <w:r w:rsidRPr="00D108EE">
              <w:rPr>
                <w:rFonts w:ascii="Calibri" w:eastAsia="Times New Roman" w:hAnsi="Calibri" w:cs="Arial"/>
                <w:color w:val="000000" w:themeColor="text1"/>
                <w:lang w:val="en-US"/>
              </w:rPr>
              <w:t>Other reserves</w:t>
            </w:r>
            <w:bookmarkEnd w:id="54"/>
          </w:p>
        </w:tc>
        <w:tc>
          <w:tcPr>
            <w:tcW w:w="478" w:type="pct"/>
            <w:vAlign w:val="bottom"/>
          </w:tcPr>
          <w:p w:rsidR="00530AC6" w:rsidRPr="006D25EB" w:rsidRDefault="00530AC6" w:rsidP="00530AC6">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530AC6" w:rsidRPr="00337847" w:rsidRDefault="00530AC6" w:rsidP="00530AC6">
            <w:pPr>
              <w:spacing w:after="0" w:line="240" w:lineRule="auto"/>
              <w:jc w:val="right"/>
            </w:pPr>
            <w:r w:rsidRPr="00337847">
              <w:t>55</w:t>
            </w:r>
            <w:r w:rsidR="00F92C38">
              <w:t>,</w:t>
            </w:r>
            <w:r w:rsidRPr="00337847">
              <w:t>414</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76,610</w:t>
            </w:r>
          </w:p>
        </w:tc>
      </w:tr>
      <w:tr w:rsidR="00530AC6" w:rsidRPr="00D108EE" w:rsidTr="00530AC6">
        <w:trPr>
          <w:trHeight w:hRule="exact" w:val="340"/>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55" w:name="_Toc4057030"/>
            <w:r w:rsidRPr="00D108EE">
              <w:rPr>
                <w:rFonts w:ascii="Calibri" w:eastAsia="Times New Roman" w:hAnsi="Calibri" w:cs="Arial"/>
                <w:color w:val="000000" w:themeColor="text1"/>
                <w:lang w:val="en-US"/>
              </w:rPr>
              <w:t xml:space="preserve">Profit for the </w:t>
            </w:r>
            <w:r w:rsidR="00D43958">
              <w:rPr>
                <w:rFonts w:ascii="Calibri" w:eastAsia="Times New Roman" w:hAnsi="Calibri" w:cs="Arial"/>
                <w:color w:val="000000" w:themeColor="text1"/>
                <w:lang w:val="en-US"/>
              </w:rPr>
              <w:t>period</w:t>
            </w:r>
            <w:bookmarkEnd w:id="55"/>
            <w:r w:rsidRPr="00D108EE">
              <w:rPr>
                <w:rFonts w:ascii="Calibri" w:eastAsia="Times New Roman" w:hAnsi="Calibri" w:cs="Arial"/>
                <w:color w:val="000000" w:themeColor="text1"/>
                <w:lang w:val="en-US"/>
              </w:rPr>
              <w:t xml:space="preserve"> </w:t>
            </w:r>
          </w:p>
        </w:tc>
        <w:tc>
          <w:tcPr>
            <w:tcW w:w="478" w:type="pct"/>
            <w:vAlign w:val="bottom"/>
          </w:tcPr>
          <w:p w:rsidR="00530AC6" w:rsidRPr="006D25EB" w:rsidRDefault="00530AC6" w:rsidP="00530AC6">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530AC6" w:rsidRPr="00337847" w:rsidRDefault="00530AC6" w:rsidP="00530AC6">
            <w:pPr>
              <w:spacing w:after="0" w:line="240" w:lineRule="auto"/>
              <w:jc w:val="right"/>
            </w:pPr>
            <w:r w:rsidRPr="00337847">
              <w:t>17</w:t>
            </w:r>
            <w:r w:rsidR="00F92C38">
              <w:t>,</w:t>
            </w:r>
            <w:r w:rsidRPr="00337847">
              <w:t>423</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154,298</w:t>
            </w:r>
          </w:p>
        </w:tc>
      </w:tr>
      <w:tr w:rsidR="00530AC6" w:rsidRPr="00D108EE" w:rsidTr="00530AC6">
        <w:trPr>
          <w:trHeight w:hRule="exact" w:val="340"/>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color w:val="000000" w:themeColor="text1"/>
                <w:lang w:val="en-US"/>
              </w:rPr>
            </w:pPr>
            <w:bookmarkStart w:id="56" w:name="_Toc4057033"/>
            <w:r w:rsidRPr="00D108EE">
              <w:rPr>
                <w:rFonts w:ascii="Calibri" w:eastAsia="Times New Roman" w:hAnsi="Calibri" w:cs="Arial"/>
                <w:color w:val="000000" w:themeColor="text1"/>
                <w:lang w:val="en-US"/>
              </w:rPr>
              <w:t>Guarantee fund</w:t>
            </w:r>
            <w:bookmarkEnd w:id="56"/>
          </w:p>
        </w:tc>
        <w:tc>
          <w:tcPr>
            <w:tcW w:w="478" w:type="pct"/>
            <w:vAlign w:val="bottom"/>
          </w:tcPr>
          <w:p w:rsidR="00530AC6" w:rsidRPr="006D25EB" w:rsidRDefault="00530AC6" w:rsidP="00530AC6">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530AC6" w:rsidRPr="00337847" w:rsidRDefault="00530AC6" w:rsidP="00530AC6">
            <w:pPr>
              <w:spacing w:after="0" w:line="240" w:lineRule="auto"/>
              <w:jc w:val="right"/>
            </w:pPr>
            <w:r w:rsidRPr="00337847">
              <w:t>12</w:t>
            </w:r>
            <w:r w:rsidR="00F92C38">
              <w:t>,</w:t>
            </w:r>
            <w:r w:rsidRPr="00337847">
              <w:t>377</w:t>
            </w:r>
          </w:p>
        </w:tc>
        <w:tc>
          <w:tcPr>
            <w:tcW w:w="744" w:type="pct"/>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12,186</w:t>
            </w:r>
          </w:p>
        </w:tc>
      </w:tr>
      <w:tr w:rsidR="00530AC6" w:rsidRPr="00D108EE" w:rsidTr="00530AC6">
        <w:trPr>
          <w:trHeight w:hRule="exact" w:val="346"/>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b/>
                <w:color w:val="000000" w:themeColor="text1"/>
                <w:lang w:val="en-US"/>
              </w:rPr>
            </w:pPr>
            <w:bookmarkStart w:id="57" w:name="_Toc4057037"/>
            <w:r w:rsidRPr="00D108EE">
              <w:rPr>
                <w:rFonts w:ascii="Calibri" w:eastAsia="Times New Roman" w:hAnsi="Calibri" w:cs="Arial"/>
                <w:b/>
                <w:color w:val="000000" w:themeColor="text1"/>
                <w:lang w:val="en-US"/>
              </w:rPr>
              <w:t>Total equity</w:t>
            </w:r>
            <w:bookmarkEnd w:id="57"/>
            <w:r w:rsidRPr="00D108EE">
              <w:rPr>
                <w:rFonts w:ascii="Calibri" w:eastAsia="Times New Roman" w:hAnsi="Calibri" w:cs="Arial"/>
                <w:b/>
                <w:color w:val="000000" w:themeColor="text1"/>
                <w:lang w:val="en-US"/>
              </w:rPr>
              <w:t xml:space="preserve"> </w:t>
            </w:r>
          </w:p>
        </w:tc>
        <w:tc>
          <w:tcPr>
            <w:tcW w:w="478" w:type="pct"/>
            <w:vAlign w:val="bottom"/>
          </w:tcPr>
          <w:p w:rsidR="00530AC6" w:rsidRPr="006D25EB" w:rsidRDefault="00530AC6" w:rsidP="00530AC6">
            <w:pPr>
              <w:tabs>
                <w:tab w:val="right" w:pos="1202"/>
              </w:tabs>
              <w:spacing w:after="0" w:line="240" w:lineRule="auto"/>
              <w:jc w:val="center"/>
              <w:outlineLvl w:val="0"/>
              <w:rPr>
                <w:rFonts w:eastAsia="Times New Roman" w:cs="Arial"/>
                <w:b/>
                <w:bCs/>
                <w:color w:val="000000" w:themeColor="text1"/>
                <w:highlight w:val="yellow"/>
                <w:lang w:val="en-US"/>
              </w:rPr>
            </w:pPr>
          </w:p>
        </w:tc>
        <w:tc>
          <w:tcPr>
            <w:tcW w:w="744" w:type="pct"/>
            <w:tcBorders>
              <w:top w:val="single" w:sz="4" w:space="0" w:color="auto"/>
              <w:left w:val="nil"/>
              <w:bottom w:val="single" w:sz="12" w:space="0" w:color="auto"/>
              <w:right w:val="nil"/>
            </w:tcBorders>
            <w:shd w:val="clear" w:color="auto" w:fill="auto"/>
            <w:vAlign w:val="bottom"/>
          </w:tcPr>
          <w:p w:rsidR="00530AC6" w:rsidRPr="00530AC6" w:rsidRDefault="00530AC6" w:rsidP="00530AC6">
            <w:pPr>
              <w:spacing w:after="0" w:line="240" w:lineRule="auto"/>
              <w:jc w:val="right"/>
              <w:rPr>
                <w:b/>
                <w:bCs/>
              </w:rPr>
            </w:pPr>
            <w:r w:rsidRPr="00530AC6">
              <w:rPr>
                <w:b/>
                <w:bCs/>
              </w:rPr>
              <w:t>10</w:t>
            </w:r>
            <w:r w:rsidR="00F92C38">
              <w:rPr>
                <w:b/>
                <w:bCs/>
              </w:rPr>
              <w:t>,</w:t>
            </w:r>
            <w:r w:rsidRPr="00530AC6">
              <w:rPr>
                <w:b/>
                <w:bCs/>
              </w:rPr>
              <w:t>295</w:t>
            </w:r>
            <w:r w:rsidR="00F92C38">
              <w:rPr>
                <w:b/>
                <w:bCs/>
              </w:rPr>
              <w:t>,</w:t>
            </w:r>
            <w:r w:rsidRPr="00530AC6">
              <w:rPr>
                <w:b/>
                <w:bCs/>
              </w:rPr>
              <w:t>999</w:t>
            </w:r>
          </w:p>
        </w:tc>
        <w:tc>
          <w:tcPr>
            <w:tcW w:w="744" w:type="pct"/>
            <w:tcBorders>
              <w:top w:val="single" w:sz="4" w:space="0" w:color="auto"/>
              <w:bottom w:val="single" w:sz="12" w:space="0" w:color="auto"/>
            </w:tcBorders>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10,274,581</w:t>
            </w:r>
          </w:p>
        </w:tc>
      </w:tr>
      <w:tr w:rsidR="00530AC6" w:rsidRPr="00D108EE" w:rsidTr="00530AC6">
        <w:trPr>
          <w:trHeight w:hRule="exact" w:val="397"/>
        </w:trPr>
        <w:tc>
          <w:tcPr>
            <w:tcW w:w="3034" w:type="pct"/>
            <w:vAlign w:val="bottom"/>
          </w:tcPr>
          <w:p w:rsidR="00530AC6" w:rsidRPr="00D108EE" w:rsidRDefault="00530AC6" w:rsidP="00530AC6">
            <w:pPr>
              <w:tabs>
                <w:tab w:val="right" w:pos="1202"/>
              </w:tabs>
              <w:spacing w:after="0" w:line="301" w:lineRule="exact"/>
              <w:outlineLvl w:val="0"/>
              <w:rPr>
                <w:rFonts w:ascii="Calibri" w:eastAsia="Times New Roman" w:hAnsi="Calibri" w:cs="Arial"/>
                <w:b/>
                <w:color w:val="000000" w:themeColor="text1"/>
                <w:lang w:val="en-US"/>
              </w:rPr>
            </w:pPr>
            <w:bookmarkStart w:id="58" w:name="_Toc4057040"/>
            <w:r w:rsidRPr="00D108EE">
              <w:rPr>
                <w:rFonts w:ascii="Calibri" w:eastAsia="Times New Roman" w:hAnsi="Calibri" w:cs="Arial"/>
                <w:b/>
                <w:color w:val="000000" w:themeColor="text1"/>
                <w:lang w:val="en-US"/>
              </w:rPr>
              <w:t>Total liabilities and total equity</w:t>
            </w:r>
            <w:bookmarkEnd w:id="58"/>
            <w:r w:rsidRPr="00D108EE">
              <w:rPr>
                <w:rFonts w:ascii="Calibri" w:eastAsia="Times New Roman" w:hAnsi="Calibri" w:cs="Arial"/>
                <w:b/>
                <w:color w:val="000000" w:themeColor="text1"/>
                <w:lang w:val="en-US"/>
              </w:rPr>
              <w:t xml:space="preserve"> </w:t>
            </w:r>
          </w:p>
        </w:tc>
        <w:tc>
          <w:tcPr>
            <w:tcW w:w="478" w:type="pct"/>
            <w:vAlign w:val="bottom"/>
          </w:tcPr>
          <w:p w:rsidR="00530AC6" w:rsidRPr="006D25EB" w:rsidRDefault="00530AC6" w:rsidP="00530AC6">
            <w:pPr>
              <w:tabs>
                <w:tab w:val="right" w:pos="1202"/>
              </w:tabs>
              <w:spacing w:after="0" w:line="240" w:lineRule="auto"/>
              <w:jc w:val="center"/>
              <w:outlineLvl w:val="0"/>
              <w:rPr>
                <w:rFonts w:eastAsia="Times New Roman" w:cs="Arial"/>
                <w:b/>
                <w:bCs/>
                <w:color w:val="000000" w:themeColor="text1"/>
                <w:highlight w:val="yellow"/>
                <w:lang w:val="en-US"/>
              </w:rPr>
            </w:pPr>
          </w:p>
        </w:tc>
        <w:tc>
          <w:tcPr>
            <w:tcW w:w="744" w:type="pct"/>
            <w:tcBorders>
              <w:top w:val="single" w:sz="12" w:space="0" w:color="auto"/>
              <w:bottom w:val="single" w:sz="12" w:space="0" w:color="auto"/>
            </w:tcBorders>
            <w:vAlign w:val="bottom"/>
          </w:tcPr>
          <w:p w:rsidR="00530AC6" w:rsidRPr="00530AC6" w:rsidRDefault="00530AC6" w:rsidP="00530AC6">
            <w:pPr>
              <w:spacing w:after="0" w:line="240" w:lineRule="auto"/>
              <w:jc w:val="right"/>
              <w:rPr>
                <w:b/>
                <w:bCs/>
              </w:rPr>
            </w:pPr>
            <w:r w:rsidRPr="00530AC6">
              <w:rPr>
                <w:b/>
                <w:bCs/>
              </w:rPr>
              <w:t>27</w:t>
            </w:r>
            <w:r w:rsidR="00F92C38">
              <w:rPr>
                <w:b/>
                <w:bCs/>
              </w:rPr>
              <w:t>,</w:t>
            </w:r>
            <w:r w:rsidRPr="00530AC6">
              <w:rPr>
                <w:b/>
                <w:bCs/>
              </w:rPr>
              <w:t>323</w:t>
            </w:r>
            <w:r w:rsidR="00F92C38">
              <w:rPr>
                <w:b/>
                <w:bCs/>
              </w:rPr>
              <w:t>,</w:t>
            </w:r>
            <w:r w:rsidRPr="00530AC6">
              <w:rPr>
                <w:b/>
                <w:bCs/>
              </w:rPr>
              <w:t>462</w:t>
            </w:r>
          </w:p>
        </w:tc>
        <w:tc>
          <w:tcPr>
            <w:tcW w:w="744" w:type="pct"/>
            <w:tcBorders>
              <w:top w:val="single" w:sz="12" w:space="0" w:color="auto"/>
              <w:bottom w:val="single" w:sz="12" w:space="0" w:color="auto"/>
            </w:tcBorders>
            <w:vAlign w:val="bottom"/>
          </w:tcPr>
          <w:p w:rsidR="00530AC6" w:rsidRPr="00D108EE" w:rsidRDefault="00530AC6" w:rsidP="00530AC6">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26,470,611</w:t>
            </w:r>
          </w:p>
        </w:tc>
      </w:tr>
    </w:tbl>
    <w:p w:rsidR="001A7A19" w:rsidRPr="00D108EE" w:rsidRDefault="001A7A19" w:rsidP="001C192E">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The accompanying accounting policies and notes are an integral part of these financial statements</w:t>
      </w:r>
      <w:r w:rsidR="00F92C38">
        <w:rPr>
          <w:rFonts w:ascii="Arial" w:eastAsia="Times New Roman" w:hAnsi="Arial" w:cs="Arial"/>
          <w:noProof/>
          <w:color w:val="000000" w:themeColor="text1"/>
          <w:sz w:val="19"/>
          <w:szCs w:val="20"/>
          <w:lang w:val="en-US"/>
        </w:rPr>
        <w:t>,</w:t>
      </w:r>
      <w:r w:rsidRPr="00D108EE">
        <w:rPr>
          <w:rFonts w:ascii="Arial" w:eastAsia="Times New Roman" w:hAnsi="Arial" w:cs="Arial"/>
          <w:noProof/>
          <w:color w:val="000000" w:themeColor="text1"/>
          <w:sz w:val="19"/>
          <w:szCs w:val="20"/>
          <w:lang w:val="en-US"/>
        </w:rPr>
        <w:t xml:space="preserve"> </w:t>
      </w: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sectPr w:rsidR="001A7A19" w:rsidRPr="00D108EE">
          <w:headerReference w:type="default" r:id="rId19"/>
          <w:pgSz w:w="11906" w:h="16838"/>
          <w:pgMar w:top="1417" w:right="1417" w:bottom="1417" w:left="1417" w:header="708" w:footer="708" w:gutter="0"/>
          <w:cols w:space="708"/>
          <w:docGrid w:linePitch="360"/>
        </w:sect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805"/>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1A7A19" w:rsidRPr="000221EF" w:rsidTr="003C1083">
        <w:trPr>
          <w:trHeight w:val="269"/>
        </w:trPr>
        <w:tc>
          <w:tcPr>
            <w:tcW w:w="7060" w:type="dxa"/>
            <w:vAlign w:val="bottom"/>
          </w:tcPr>
          <w:p w:rsidR="001A7A19" w:rsidRPr="000221EF" w:rsidRDefault="001A7A19" w:rsidP="003C1083">
            <w:pPr>
              <w:keepLines/>
              <w:tabs>
                <w:tab w:val="right" w:pos="1202"/>
              </w:tabs>
              <w:spacing w:after="0" w:line="240" w:lineRule="auto"/>
              <w:outlineLvl w:val="0"/>
              <w:rPr>
                <w:rFonts w:ascii="Calibri" w:eastAsia="Calibri" w:hAnsi="Calibri" w:cs="Arial"/>
                <w:b/>
                <w:color w:val="000000" w:themeColor="text1"/>
                <w:sz w:val="19"/>
                <w:szCs w:val="19"/>
                <w:lang w:val="en-US"/>
              </w:rPr>
            </w:pPr>
            <w:r w:rsidRPr="000221EF">
              <w:rPr>
                <w:rFonts w:ascii="Calibri" w:eastAsia="Calibri" w:hAnsi="Calibri" w:cs="Arial"/>
                <w:b/>
                <w:color w:val="000000" w:themeColor="text1"/>
                <w:sz w:val="19"/>
                <w:szCs w:val="19"/>
                <w:lang w:val="en-US"/>
              </w:rPr>
              <w:t xml:space="preserve">                                                                                                                                               </w:t>
            </w:r>
          </w:p>
        </w:tc>
        <w:tc>
          <w:tcPr>
            <w:tcW w:w="1271" w:type="dxa"/>
            <w:vAlign w:val="bottom"/>
          </w:tcPr>
          <w:p w:rsidR="001A7A19" w:rsidRPr="000221EF" w:rsidRDefault="001A7A19" w:rsidP="003C1083">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r w:rsidRPr="000221EF">
              <w:rPr>
                <w:rFonts w:ascii="Calibri" w:eastAsia="Calibri" w:hAnsi="Calibri" w:cs="Arial"/>
                <w:b/>
                <w:bCs/>
                <w:color w:val="000000" w:themeColor="text1"/>
                <w:sz w:val="19"/>
                <w:szCs w:val="19"/>
                <w:lang w:val="en-US"/>
              </w:rPr>
              <w:t>2</w:t>
            </w:r>
            <w:r w:rsidR="00257D98" w:rsidRPr="000221EF">
              <w:rPr>
                <w:rFonts w:ascii="Calibri" w:eastAsia="Calibri" w:hAnsi="Calibri" w:cs="Arial"/>
                <w:b/>
                <w:bCs/>
                <w:color w:val="000000" w:themeColor="text1"/>
                <w:sz w:val="19"/>
                <w:szCs w:val="19"/>
                <w:lang w:val="en-US"/>
              </w:rPr>
              <w:t>020</w:t>
            </w:r>
          </w:p>
        </w:tc>
        <w:tc>
          <w:tcPr>
            <w:tcW w:w="1270" w:type="dxa"/>
            <w:vAlign w:val="bottom"/>
          </w:tcPr>
          <w:p w:rsidR="001A7A19" w:rsidRPr="000221EF" w:rsidRDefault="001A7A19" w:rsidP="003C1083">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r w:rsidRPr="000221EF">
              <w:rPr>
                <w:rFonts w:ascii="Calibri" w:eastAsia="Calibri" w:hAnsi="Calibri" w:cs="Arial"/>
                <w:b/>
                <w:bCs/>
                <w:color w:val="000000" w:themeColor="text1"/>
                <w:sz w:val="19"/>
                <w:szCs w:val="19"/>
                <w:lang w:val="en-US"/>
              </w:rPr>
              <w:t>201</w:t>
            </w:r>
            <w:r w:rsidR="00257D98" w:rsidRPr="000221EF">
              <w:rPr>
                <w:rFonts w:ascii="Calibri" w:eastAsia="Calibri" w:hAnsi="Calibri" w:cs="Arial"/>
                <w:b/>
                <w:bCs/>
                <w:color w:val="000000" w:themeColor="text1"/>
                <w:sz w:val="19"/>
                <w:szCs w:val="19"/>
                <w:lang w:val="en-US"/>
              </w:rPr>
              <w:t>9</w:t>
            </w:r>
          </w:p>
        </w:tc>
      </w:tr>
      <w:tr w:rsidR="001A7A19" w:rsidRPr="000221EF" w:rsidTr="003C1083">
        <w:trPr>
          <w:trHeight w:val="269"/>
        </w:trPr>
        <w:tc>
          <w:tcPr>
            <w:tcW w:w="7060" w:type="dxa"/>
            <w:vAlign w:val="bottom"/>
          </w:tcPr>
          <w:p w:rsidR="001A7A19" w:rsidRPr="000221EF" w:rsidRDefault="001A7A19" w:rsidP="003C1083">
            <w:pPr>
              <w:keepLines/>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59" w:name="_Toc4057045"/>
            <w:r w:rsidRPr="000221EF">
              <w:rPr>
                <w:rFonts w:ascii="Calibri" w:eastAsia="Calibri" w:hAnsi="Calibri" w:cs="Arial"/>
                <w:b/>
                <w:color w:val="000000" w:themeColor="text1"/>
                <w:sz w:val="19"/>
                <w:szCs w:val="19"/>
                <w:lang w:val="en-US"/>
              </w:rPr>
              <w:t>Notes</w:t>
            </w:r>
            <w:bookmarkEnd w:id="59"/>
          </w:p>
        </w:tc>
        <w:tc>
          <w:tcPr>
            <w:tcW w:w="1271" w:type="dxa"/>
            <w:vAlign w:val="bottom"/>
          </w:tcPr>
          <w:p w:rsidR="001A7A19" w:rsidRPr="000221EF" w:rsidRDefault="001A7A19" w:rsidP="003C1083">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bookmarkStart w:id="60" w:name="_Toc4057046"/>
            <w:r w:rsidRPr="000221EF">
              <w:rPr>
                <w:rFonts w:ascii="Calibri" w:eastAsia="Calibri" w:hAnsi="Calibri" w:cs="Arial"/>
                <w:b/>
                <w:bCs/>
                <w:color w:val="000000" w:themeColor="text1"/>
                <w:sz w:val="19"/>
                <w:szCs w:val="19"/>
                <w:lang w:val="en-US"/>
              </w:rPr>
              <w:t>HRK ‘000</w:t>
            </w:r>
            <w:bookmarkEnd w:id="60"/>
          </w:p>
        </w:tc>
        <w:tc>
          <w:tcPr>
            <w:tcW w:w="1270" w:type="dxa"/>
            <w:vAlign w:val="bottom"/>
          </w:tcPr>
          <w:p w:rsidR="001A7A19" w:rsidRPr="000221EF" w:rsidRDefault="001A7A19" w:rsidP="003C1083">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bookmarkStart w:id="61" w:name="_Toc4057047"/>
            <w:r w:rsidRPr="000221EF">
              <w:rPr>
                <w:rFonts w:ascii="Calibri" w:eastAsia="Calibri" w:hAnsi="Calibri" w:cs="Arial"/>
                <w:b/>
                <w:bCs/>
                <w:color w:val="000000" w:themeColor="text1"/>
                <w:sz w:val="19"/>
                <w:szCs w:val="19"/>
                <w:lang w:val="en-US"/>
              </w:rPr>
              <w:t>HRK ‘000</w:t>
            </w:r>
            <w:bookmarkEnd w:id="61"/>
          </w:p>
        </w:tc>
      </w:tr>
      <w:tr w:rsidR="001A7A19" w:rsidRPr="000221EF" w:rsidTr="003C1083">
        <w:trPr>
          <w:trHeight w:val="205"/>
        </w:trPr>
        <w:tc>
          <w:tcPr>
            <w:tcW w:w="7060" w:type="dxa"/>
          </w:tcPr>
          <w:p w:rsidR="001A7A19" w:rsidRPr="000221EF" w:rsidRDefault="001A7A19" w:rsidP="003C1083">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62" w:name="_Toc4057048"/>
            <w:r w:rsidRPr="000221EF">
              <w:rPr>
                <w:rFonts w:ascii="Calibri" w:eastAsia="Calibri" w:hAnsi="Calibri" w:cs="Arial"/>
                <w:b/>
                <w:bCs/>
                <w:color w:val="000000" w:themeColor="text1"/>
                <w:sz w:val="19"/>
                <w:szCs w:val="19"/>
                <w:lang w:val="en-US"/>
              </w:rPr>
              <w:t>Operating activities</w:t>
            </w:r>
            <w:bookmarkEnd w:id="62"/>
          </w:p>
        </w:tc>
        <w:tc>
          <w:tcPr>
            <w:tcW w:w="1271" w:type="dxa"/>
          </w:tcPr>
          <w:p w:rsidR="001A7A19" w:rsidRPr="000221EF" w:rsidRDefault="001A7A19" w:rsidP="003C1083">
            <w:pPr>
              <w:keepLines/>
              <w:tabs>
                <w:tab w:val="right" w:pos="1202"/>
              </w:tabs>
              <w:spacing w:after="0" w:line="240" w:lineRule="auto"/>
              <w:jc w:val="right"/>
              <w:outlineLvl w:val="0"/>
              <w:rPr>
                <w:rFonts w:ascii="Calibri" w:eastAsia="Calibri" w:hAnsi="Calibri" w:cs="Arial"/>
                <w:color w:val="000000" w:themeColor="text1"/>
                <w:sz w:val="19"/>
                <w:szCs w:val="19"/>
                <w:lang w:val="en-US"/>
              </w:rPr>
            </w:pPr>
          </w:p>
        </w:tc>
        <w:tc>
          <w:tcPr>
            <w:tcW w:w="1270" w:type="dxa"/>
          </w:tcPr>
          <w:p w:rsidR="001A7A19" w:rsidRPr="000221EF" w:rsidRDefault="001A7A19" w:rsidP="003C1083">
            <w:pPr>
              <w:keepLines/>
              <w:tabs>
                <w:tab w:val="right" w:pos="1202"/>
              </w:tabs>
              <w:spacing w:after="0" w:line="240" w:lineRule="auto"/>
              <w:jc w:val="right"/>
              <w:outlineLvl w:val="0"/>
              <w:rPr>
                <w:rFonts w:ascii="Calibri" w:eastAsia="Calibri" w:hAnsi="Calibri" w:cs="Arial"/>
                <w:color w:val="000000" w:themeColor="text1"/>
                <w:sz w:val="19"/>
                <w:szCs w:val="19"/>
                <w:lang w:val="en-US"/>
              </w:rPr>
            </w:pPr>
          </w:p>
        </w:tc>
      </w:tr>
      <w:tr w:rsidR="00D661EC" w:rsidRPr="000221EF" w:rsidTr="003C1083">
        <w:trPr>
          <w:trHeight w:hRule="exact" w:val="227"/>
        </w:trPr>
        <w:tc>
          <w:tcPr>
            <w:tcW w:w="7060" w:type="dxa"/>
          </w:tcPr>
          <w:p w:rsidR="00D661EC" w:rsidRPr="000221EF" w:rsidRDefault="00D661EC" w:rsidP="003C1083">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63" w:name="_Toc4057049"/>
            <w:r w:rsidRPr="000221EF">
              <w:rPr>
                <w:rFonts w:ascii="Calibri" w:eastAsia="Calibri" w:hAnsi="Calibri" w:cs="Arial"/>
                <w:color w:val="000000" w:themeColor="text1"/>
                <w:sz w:val="19"/>
                <w:szCs w:val="19"/>
                <w:lang w:val="en-US"/>
              </w:rPr>
              <w:t>Profit before income tax</w:t>
            </w:r>
            <w:bookmarkEnd w:id="63"/>
          </w:p>
        </w:tc>
        <w:tc>
          <w:tcPr>
            <w:tcW w:w="1271" w:type="dxa"/>
            <w:shd w:val="clear" w:color="auto" w:fill="FFFFFF"/>
          </w:tcPr>
          <w:p w:rsidR="00D661EC" w:rsidRPr="00D661EC" w:rsidRDefault="00D661EC" w:rsidP="003C1083">
            <w:pPr>
              <w:jc w:val="right"/>
              <w:rPr>
                <w:rFonts w:cstheme="minorHAnsi"/>
                <w:sz w:val="19"/>
                <w:szCs w:val="19"/>
              </w:rPr>
            </w:pPr>
            <w:r w:rsidRPr="00D661EC">
              <w:rPr>
                <w:rFonts w:cstheme="minorHAnsi"/>
                <w:sz w:val="19"/>
                <w:szCs w:val="19"/>
              </w:rPr>
              <w:t>17</w:t>
            </w:r>
            <w:r w:rsidR="006C6CE1">
              <w:rPr>
                <w:rFonts w:cstheme="minorHAnsi"/>
                <w:sz w:val="19"/>
                <w:szCs w:val="19"/>
              </w:rPr>
              <w:t>,</w:t>
            </w:r>
            <w:r w:rsidRPr="00D661EC">
              <w:rPr>
                <w:rFonts w:cstheme="minorHAnsi"/>
                <w:sz w:val="19"/>
                <w:szCs w:val="19"/>
              </w:rPr>
              <w:t>652</w:t>
            </w:r>
          </w:p>
        </w:tc>
        <w:tc>
          <w:tcPr>
            <w:tcW w:w="1270" w:type="dxa"/>
            <w:tcBorders>
              <w:top w:val="nil"/>
              <w:left w:val="nil"/>
              <w:bottom w:val="nil"/>
              <w:right w:val="nil"/>
            </w:tcBorders>
            <w:shd w:val="clear" w:color="auto" w:fill="FFFFFF" w:themeFill="background1"/>
          </w:tcPr>
          <w:p w:rsidR="00D661EC" w:rsidRPr="00A96242" w:rsidRDefault="00D661EC" w:rsidP="003C1083">
            <w:pPr>
              <w:keepLines/>
              <w:jc w:val="right"/>
              <w:rPr>
                <w:rFonts w:eastAsia="Calibri" w:cs="Arial"/>
                <w:noProof/>
                <w:sz w:val="19"/>
                <w:szCs w:val="19"/>
                <w:lang w:val="en-GB"/>
              </w:rPr>
            </w:pPr>
            <w:r w:rsidRPr="00A96242">
              <w:rPr>
                <w:rFonts w:eastAsia="Calibri" w:cs="Arial"/>
                <w:noProof/>
                <w:sz w:val="19"/>
                <w:szCs w:val="19"/>
                <w:lang w:val="en-GB"/>
              </w:rPr>
              <w:t>77,633</w:t>
            </w:r>
          </w:p>
        </w:tc>
      </w:tr>
      <w:tr w:rsidR="00D954EA" w:rsidRPr="000221EF" w:rsidTr="00E10975">
        <w:trPr>
          <w:trHeight w:hRule="exact" w:val="227"/>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i/>
                <w:color w:val="000000" w:themeColor="text1"/>
                <w:sz w:val="19"/>
                <w:szCs w:val="19"/>
                <w:lang w:val="en-US"/>
              </w:rPr>
            </w:pPr>
            <w:bookmarkStart w:id="64" w:name="_Toc4057050"/>
            <w:r w:rsidRPr="000221EF">
              <w:rPr>
                <w:rFonts w:ascii="Calibri" w:eastAsia="Calibri" w:hAnsi="Calibri" w:cs="Arial"/>
                <w:i/>
                <w:color w:val="000000" w:themeColor="text1"/>
                <w:sz w:val="19"/>
                <w:szCs w:val="19"/>
                <w:lang w:val="en-US"/>
              </w:rPr>
              <w:t>Adjustments to reconcile to net cash from and used in operating activities:</w:t>
            </w:r>
            <w:bookmarkEnd w:id="64"/>
          </w:p>
        </w:tc>
        <w:tc>
          <w:tcPr>
            <w:tcW w:w="1271" w:type="dxa"/>
            <w:shd w:val="clear" w:color="auto" w:fill="FFFFFF"/>
          </w:tcPr>
          <w:p w:rsidR="00D954EA" w:rsidRPr="00D661EC" w:rsidRDefault="00D954EA" w:rsidP="00D954EA">
            <w:pPr>
              <w:jc w:val="right"/>
              <w:rPr>
                <w:rFonts w:cstheme="minorHAnsi"/>
                <w:sz w:val="19"/>
                <w:szCs w:val="19"/>
              </w:rPr>
            </w:pPr>
          </w:p>
        </w:tc>
        <w:tc>
          <w:tcPr>
            <w:tcW w:w="1270" w:type="dxa"/>
            <w:tcBorders>
              <w:top w:val="nil"/>
              <w:left w:val="nil"/>
              <w:bottom w:val="nil"/>
              <w:right w:val="nil"/>
            </w:tcBorders>
            <w:shd w:val="clear" w:color="auto" w:fill="FFFFFF" w:themeFill="background1"/>
            <w:vAlign w:val="bottom"/>
          </w:tcPr>
          <w:p w:rsidR="00D954EA" w:rsidRPr="00A96242" w:rsidRDefault="00D954EA" w:rsidP="00D954EA">
            <w:pPr>
              <w:keepLines/>
              <w:jc w:val="right"/>
              <w:rPr>
                <w:rFonts w:eastAsia="Calibri" w:cs="Arial"/>
                <w:noProof/>
                <w:sz w:val="19"/>
                <w:szCs w:val="19"/>
                <w:lang w:val="en-GB"/>
              </w:rPr>
            </w:pP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65" w:name="_Toc4057051"/>
            <w:r w:rsidRPr="000221EF">
              <w:rPr>
                <w:rFonts w:ascii="Calibri" w:eastAsia="Calibri" w:hAnsi="Calibri" w:cs="Arial"/>
                <w:color w:val="000000" w:themeColor="text1"/>
                <w:sz w:val="19"/>
                <w:szCs w:val="19"/>
                <w:lang w:val="en-US"/>
              </w:rPr>
              <w:t>Depreciation</w:t>
            </w:r>
            <w:bookmarkEnd w:id="65"/>
            <w:r w:rsidRPr="000221EF">
              <w:rPr>
                <w:rFonts w:ascii="Calibri" w:eastAsia="Calibri" w:hAnsi="Calibri" w:cs="Arial"/>
                <w:color w:val="000000" w:themeColor="text1"/>
                <w:sz w:val="19"/>
                <w:szCs w:val="19"/>
                <w:lang w:val="en-US"/>
              </w:rPr>
              <w:t xml:space="preserve"> and amortization</w:t>
            </w:r>
          </w:p>
        </w:tc>
        <w:tc>
          <w:tcPr>
            <w:tcW w:w="1271" w:type="dxa"/>
            <w:tcBorders>
              <w:top w:val="nil"/>
              <w:left w:val="nil"/>
              <w:bottom w:val="nil"/>
              <w:right w:val="nil"/>
            </w:tcBorders>
            <w:shd w:val="clear" w:color="auto" w:fill="auto"/>
          </w:tcPr>
          <w:p w:rsidR="00D954EA" w:rsidRPr="00D661EC" w:rsidRDefault="00D954EA" w:rsidP="00D954EA">
            <w:pPr>
              <w:jc w:val="right"/>
              <w:rPr>
                <w:rFonts w:cstheme="minorHAnsi"/>
                <w:sz w:val="19"/>
                <w:szCs w:val="19"/>
              </w:rPr>
            </w:pPr>
            <w:r w:rsidRPr="00D661EC">
              <w:rPr>
                <w:rFonts w:cstheme="minorHAnsi"/>
                <w:sz w:val="19"/>
                <w:szCs w:val="19"/>
              </w:rPr>
              <w:t>4</w:t>
            </w:r>
            <w:r>
              <w:rPr>
                <w:rFonts w:cstheme="minorHAnsi"/>
                <w:sz w:val="19"/>
                <w:szCs w:val="19"/>
              </w:rPr>
              <w:t>,</w:t>
            </w:r>
            <w:r w:rsidRPr="00D661EC">
              <w:rPr>
                <w:rFonts w:cstheme="minorHAnsi"/>
                <w:sz w:val="19"/>
                <w:szCs w:val="19"/>
              </w:rPr>
              <w:t>575</w:t>
            </w:r>
          </w:p>
        </w:tc>
        <w:tc>
          <w:tcPr>
            <w:tcW w:w="1270" w:type="dxa"/>
            <w:shd w:val="clear" w:color="auto" w:fill="FFFFFF" w:themeFill="background1"/>
            <w:vAlign w:val="bottom"/>
          </w:tcPr>
          <w:p w:rsidR="00D954EA" w:rsidRPr="00A96242" w:rsidRDefault="00D954EA" w:rsidP="00D954EA">
            <w:pPr>
              <w:keepLines/>
              <w:jc w:val="right"/>
              <w:rPr>
                <w:rFonts w:eastAsia="Calibri" w:cs="Arial"/>
                <w:noProof/>
                <w:sz w:val="19"/>
                <w:szCs w:val="19"/>
                <w:lang w:val="en-GB"/>
              </w:rPr>
            </w:pPr>
            <w:r w:rsidRPr="008C27B4">
              <w:rPr>
                <w:rFonts w:cstheme="minorHAnsi"/>
                <w:color w:val="000000"/>
                <w:sz w:val="19"/>
                <w:szCs w:val="19"/>
              </w:rPr>
              <w:t>3</w:t>
            </w:r>
            <w:r>
              <w:rPr>
                <w:rFonts w:cstheme="minorHAnsi"/>
                <w:color w:val="000000"/>
                <w:sz w:val="19"/>
                <w:szCs w:val="19"/>
              </w:rPr>
              <w:t>,</w:t>
            </w:r>
            <w:r w:rsidRPr="008C27B4">
              <w:rPr>
                <w:rFonts w:cstheme="minorHAnsi"/>
                <w:color w:val="000000"/>
                <w:sz w:val="19"/>
                <w:szCs w:val="19"/>
              </w:rPr>
              <w:t>712</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66" w:name="_Toc4057052"/>
            <w:r w:rsidRPr="000221EF">
              <w:rPr>
                <w:rFonts w:ascii="Calibri" w:eastAsia="Calibri" w:hAnsi="Calibri" w:cs="Arial"/>
                <w:color w:val="000000" w:themeColor="text1"/>
                <w:sz w:val="19"/>
                <w:szCs w:val="19"/>
                <w:lang w:val="en-US"/>
              </w:rPr>
              <w:t>Income tax</w:t>
            </w:r>
            <w:bookmarkEnd w:id="66"/>
          </w:p>
        </w:tc>
        <w:tc>
          <w:tcPr>
            <w:tcW w:w="1271" w:type="dxa"/>
            <w:tcBorders>
              <w:top w:val="nil"/>
              <w:left w:val="nil"/>
              <w:bottom w:val="nil"/>
              <w:right w:val="nil"/>
            </w:tcBorders>
            <w:shd w:val="clear" w:color="auto" w:fill="auto"/>
          </w:tcPr>
          <w:p w:rsidR="00D954EA" w:rsidRPr="00D661EC" w:rsidRDefault="00D954EA" w:rsidP="00D954EA">
            <w:pPr>
              <w:jc w:val="right"/>
              <w:rPr>
                <w:rFonts w:cstheme="minorHAnsi"/>
                <w:sz w:val="19"/>
                <w:szCs w:val="19"/>
              </w:rPr>
            </w:pPr>
            <w:r w:rsidRPr="00D661EC">
              <w:rPr>
                <w:rFonts w:cstheme="minorHAnsi"/>
                <w:sz w:val="19"/>
                <w:szCs w:val="19"/>
              </w:rPr>
              <w:t>(229)</w:t>
            </w:r>
          </w:p>
        </w:tc>
        <w:tc>
          <w:tcPr>
            <w:tcW w:w="1270" w:type="dxa"/>
            <w:tcBorders>
              <w:top w:val="nil"/>
              <w:left w:val="nil"/>
              <w:bottom w:val="nil"/>
              <w:right w:val="nil"/>
            </w:tcBorders>
            <w:shd w:val="clear" w:color="auto" w:fill="auto"/>
            <w:vAlign w:val="bottom"/>
          </w:tcPr>
          <w:p w:rsidR="00D954EA" w:rsidRPr="00A96242" w:rsidRDefault="00D954EA" w:rsidP="00D954EA">
            <w:pPr>
              <w:keepLines/>
              <w:jc w:val="right"/>
              <w:rPr>
                <w:rFonts w:eastAsia="Calibri" w:cs="Arial"/>
                <w:noProof/>
                <w:sz w:val="19"/>
                <w:szCs w:val="19"/>
                <w:lang w:val="en-GB"/>
              </w:rPr>
            </w:pPr>
            <w:r w:rsidRPr="008C27B4">
              <w:rPr>
                <w:rFonts w:cstheme="minorHAnsi"/>
                <w:sz w:val="19"/>
                <w:szCs w:val="19"/>
              </w:rPr>
              <w:t>(103)</w:t>
            </w:r>
          </w:p>
        </w:tc>
      </w:tr>
      <w:tr w:rsidR="00D954EA" w:rsidRPr="000221EF" w:rsidTr="003C1083">
        <w:trPr>
          <w:trHeight w:hRule="exact" w:val="206"/>
        </w:trPr>
        <w:tc>
          <w:tcPr>
            <w:tcW w:w="7060" w:type="dxa"/>
          </w:tcPr>
          <w:p w:rsidR="00D954EA" w:rsidRPr="000221EF" w:rsidRDefault="00D954EA" w:rsidP="00D954EA">
            <w:pPr>
              <w:tabs>
                <w:tab w:val="right" w:pos="1202"/>
              </w:tabs>
              <w:spacing w:after="0" w:line="240" w:lineRule="auto"/>
              <w:outlineLvl w:val="0"/>
              <w:rPr>
                <w:rFonts w:ascii="Calibri" w:eastAsia="Calibri" w:hAnsi="Calibri" w:cs="Arial"/>
                <w:bCs/>
                <w:color w:val="000000" w:themeColor="text1"/>
                <w:spacing w:val="-2"/>
                <w:sz w:val="19"/>
                <w:szCs w:val="19"/>
                <w:lang w:val="en-US"/>
              </w:rPr>
            </w:pPr>
            <w:bookmarkStart w:id="67" w:name="_Toc4057053"/>
            <w:r w:rsidRPr="000221EF">
              <w:rPr>
                <w:rFonts w:ascii="Calibri" w:eastAsia="Calibri" w:hAnsi="Calibri" w:cs="Arial"/>
                <w:color w:val="000000" w:themeColor="text1"/>
                <w:sz w:val="19"/>
                <w:szCs w:val="19"/>
                <w:lang w:val="en-US"/>
              </w:rPr>
              <w:t>Impairment loss and provisions</w:t>
            </w:r>
            <w:bookmarkEnd w:id="67"/>
          </w:p>
        </w:tc>
        <w:tc>
          <w:tcPr>
            <w:tcW w:w="1271" w:type="dxa"/>
            <w:tcBorders>
              <w:top w:val="nil"/>
              <w:left w:val="nil"/>
              <w:bottom w:val="nil"/>
              <w:right w:val="nil"/>
            </w:tcBorders>
            <w:shd w:val="clear" w:color="auto" w:fill="auto"/>
          </w:tcPr>
          <w:p w:rsidR="00D954EA" w:rsidRPr="00D661EC" w:rsidRDefault="00D954EA" w:rsidP="00D954EA">
            <w:pPr>
              <w:jc w:val="right"/>
              <w:rPr>
                <w:rFonts w:cstheme="minorHAnsi"/>
                <w:sz w:val="19"/>
                <w:szCs w:val="19"/>
              </w:rPr>
            </w:pPr>
            <w:r w:rsidRPr="00D661EC">
              <w:rPr>
                <w:rFonts w:cstheme="minorHAnsi"/>
                <w:sz w:val="19"/>
                <w:szCs w:val="19"/>
              </w:rPr>
              <w:t>93</w:t>
            </w:r>
            <w:r>
              <w:rPr>
                <w:rFonts w:cstheme="minorHAnsi"/>
                <w:sz w:val="19"/>
                <w:szCs w:val="19"/>
              </w:rPr>
              <w:t>,</w:t>
            </w:r>
            <w:r w:rsidRPr="00D661EC">
              <w:rPr>
                <w:rFonts w:cstheme="minorHAnsi"/>
                <w:sz w:val="19"/>
                <w:szCs w:val="19"/>
              </w:rPr>
              <w:t>367</w:t>
            </w:r>
          </w:p>
        </w:tc>
        <w:tc>
          <w:tcPr>
            <w:tcW w:w="1270" w:type="dxa"/>
            <w:tcBorders>
              <w:top w:val="nil"/>
              <w:left w:val="nil"/>
              <w:bottom w:val="nil"/>
              <w:right w:val="nil"/>
            </w:tcBorders>
            <w:shd w:val="clear" w:color="auto" w:fill="auto"/>
            <w:vAlign w:val="bottom"/>
          </w:tcPr>
          <w:p w:rsidR="00D954EA" w:rsidRPr="00A96242" w:rsidRDefault="00D954EA" w:rsidP="00D954EA">
            <w:pPr>
              <w:keepLines/>
              <w:jc w:val="right"/>
              <w:rPr>
                <w:rFonts w:eastAsia="Calibri" w:cs="Arial"/>
                <w:noProof/>
                <w:sz w:val="19"/>
                <w:szCs w:val="19"/>
                <w:lang w:val="en-GB"/>
              </w:rPr>
            </w:pPr>
            <w:r w:rsidRPr="008C27B4">
              <w:rPr>
                <w:rFonts w:cstheme="minorHAnsi"/>
                <w:color w:val="000000"/>
                <w:sz w:val="19"/>
                <w:szCs w:val="19"/>
              </w:rPr>
              <w:t>30</w:t>
            </w:r>
            <w:r>
              <w:rPr>
                <w:rFonts w:cstheme="minorHAnsi"/>
                <w:color w:val="000000"/>
                <w:sz w:val="19"/>
                <w:szCs w:val="19"/>
              </w:rPr>
              <w:t>,</w:t>
            </w:r>
            <w:r w:rsidRPr="008C27B4">
              <w:rPr>
                <w:rFonts w:cstheme="minorHAnsi"/>
                <w:color w:val="000000"/>
                <w:sz w:val="19"/>
                <w:szCs w:val="19"/>
              </w:rPr>
              <w:t>276</w:t>
            </w:r>
          </w:p>
        </w:tc>
      </w:tr>
      <w:tr w:rsidR="00D954EA" w:rsidRPr="000221EF" w:rsidTr="003C1083">
        <w:trPr>
          <w:trHeight w:hRule="exact" w:val="206"/>
        </w:trPr>
        <w:tc>
          <w:tcPr>
            <w:tcW w:w="7060" w:type="dxa"/>
            <w:vAlign w:val="bottom"/>
          </w:tcPr>
          <w:p w:rsidR="00D954EA" w:rsidRPr="000221EF" w:rsidRDefault="00D954EA" w:rsidP="00D954EA">
            <w:pPr>
              <w:keepLines/>
              <w:tabs>
                <w:tab w:val="right" w:pos="1202"/>
              </w:tabs>
              <w:spacing w:after="0" w:line="240" w:lineRule="auto"/>
              <w:outlineLvl w:val="0"/>
              <w:rPr>
                <w:rFonts w:ascii="Calibri" w:eastAsia="Calibri" w:hAnsi="Calibri" w:cs="Arial"/>
                <w:iCs/>
                <w:color w:val="000000" w:themeColor="text1"/>
                <w:sz w:val="19"/>
                <w:szCs w:val="19"/>
                <w:lang w:val="en-US"/>
              </w:rPr>
            </w:pPr>
            <w:bookmarkStart w:id="68" w:name="_Toc4057054"/>
            <w:r w:rsidRPr="000221EF">
              <w:rPr>
                <w:rFonts w:ascii="Calibri" w:eastAsia="Calibri" w:hAnsi="Calibri" w:cs="Arial"/>
                <w:color w:val="000000" w:themeColor="text1"/>
                <w:sz w:val="19"/>
                <w:szCs w:val="19"/>
                <w:lang w:val="en-US"/>
              </w:rPr>
              <w:t>Accrued interest</w:t>
            </w:r>
            <w:bookmarkEnd w:id="68"/>
          </w:p>
        </w:tc>
        <w:tc>
          <w:tcPr>
            <w:tcW w:w="1271" w:type="dxa"/>
            <w:tcBorders>
              <w:top w:val="nil"/>
              <w:left w:val="nil"/>
              <w:bottom w:val="nil"/>
              <w:right w:val="nil"/>
            </w:tcBorders>
            <w:shd w:val="clear" w:color="auto" w:fill="auto"/>
          </w:tcPr>
          <w:p w:rsidR="00D954EA" w:rsidRPr="00D661EC" w:rsidRDefault="00D954EA" w:rsidP="00D954EA">
            <w:pPr>
              <w:jc w:val="right"/>
              <w:rPr>
                <w:rFonts w:cstheme="minorHAnsi"/>
                <w:sz w:val="19"/>
                <w:szCs w:val="19"/>
              </w:rPr>
            </w:pPr>
            <w:r w:rsidRPr="00D661EC">
              <w:rPr>
                <w:rFonts w:cstheme="minorHAnsi"/>
                <w:sz w:val="19"/>
                <w:szCs w:val="19"/>
              </w:rPr>
              <w:t>(145</w:t>
            </w:r>
            <w:r>
              <w:rPr>
                <w:rFonts w:cstheme="minorHAnsi"/>
                <w:sz w:val="19"/>
                <w:szCs w:val="19"/>
              </w:rPr>
              <w:t>,</w:t>
            </w:r>
            <w:r w:rsidRPr="00D661EC">
              <w:rPr>
                <w:rFonts w:cstheme="minorHAnsi"/>
                <w:sz w:val="19"/>
                <w:szCs w:val="19"/>
              </w:rPr>
              <w:t>710)</w:t>
            </w:r>
          </w:p>
        </w:tc>
        <w:tc>
          <w:tcPr>
            <w:tcW w:w="1270" w:type="dxa"/>
            <w:tcBorders>
              <w:top w:val="nil"/>
              <w:left w:val="nil"/>
              <w:bottom w:val="nil"/>
              <w:right w:val="nil"/>
            </w:tcBorders>
            <w:shd w:val="clear" w:color="auto" w:fill="auto"/>
            <w:vAlign w:val="bottom"/>
          </w:tcPr>
          <w:p w:rsidR="00D954EA" w:rsidRPr="00A96242" w:rsidRDefault="00D954EA" w:rsidP="00D954EA">
            <w:pPr>
              <w:keepLines/>
              <w:jc w:val="right"/>
              <w:rPr>
                <w:rFonts w:eastAsia="Calibri" w:cs="Arial"/>
                <w:noProof/>
                <w:sz w:val="19"/>
                <w:szCs w:val="19"/>
                <w:lang w:val="en-GB"/>
              </w:rPr>
            </w:pPr>
            <w:r w:rsidRPr="00A96242">
              <w:rPr>
                <w:rFonts w:cstheme="minorHAnsi"/>
                <w:color w:val="000000"/>
                <w:sz w:val="19"/>
                <w:szCs w:val="19"/>
              </w:rPr>
              <w:t>(73</w:t>
            </w:r>
            <w:r>
              <w:rPr>
                <w:rFonts w:cstheme="minorHAnsi"/>
                <w:color w:val="000000"/>
                <w:sz w:val="19"/>
                <w:szCs w:val="19"/>
              </w:rPr>
              <w:t>,</w:t>
            </w:r>
            <w:r w:rsidRPr="00A96242">
              <w:rPr>
                <w:rFonts w:cstheme="minorHAnsi"/>
                <w:color w:val="000000"/>
                <w:sz w:val="19"/>
                <w:szCs w:val="19"/>
              </w:rPr>
              <w:t>995)</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69" w:name="_Toc4057055"/>
            <w:r w:rsidRPr="000221EF">
              <w:rPr>
                <w:rFonts w:ascii="Calibri" w:eastAsia="Calibri" w:hAnsi="Calibri" w:cs="Arial"/>
                <w:color w:val="000000" w:themeColor="text1"/>
                <w:sz w:val="19"/>
                <w:szCs w:val="19"/>
                <w:lang w:val="en-US"/>
              </w:rPr>
              <w:t>Deferred fees</w:t>
            </w:r>
            <w:bookmarkEnd w:id="69"/>
          </w:p>
        </w:tc>
        <w:tc>
          <w:tcPr>
            <w:tcW w:w="1271" w:type="dxa"/>
            <w:tcBorders>
              <w:top w:val="nil"/>
              <w:left w:val="nil"/>
              <w:bottom w:val="nil"/>
              <w:right w:val="nil"/>
            </w:tcBorders>
            <w:shd w:val="clear" w:color="auto" w:fill="auto"/>
          </w:tcPr>
          <w:p w:rsidR="00D954EA" w:rsidRPr="00D661EC" w:rsidRDefault="00D954EA" w:rsidP="00D954EA">
            <w:pPr>
              <w:jc w:val="right"/>
              <w:rPr>
                <w:rFonts w:cstheme="minorHAnsi"/>
                <w:sz w:val="19"/>
                <w:szCs w:val="19"/>
              </w:rPr>
            </w:pPr>
            <w:r w:rsidRPr="00D661EC">
              <w:rPr>
                <w:rFonts w:cstheme="minorHAnsi"/>
                <w:sz w:val="19"/>
                <w:szCs w:val="19"/>
              </w:rPr>
              <w:t>(1</w:t>
            </w:r>
            <w:r>
              <w:rPr>
                <w:rFonts w:cstheme="minorHAnsi"/>
                <w:sz w:val="19"/>
                <w:szCs w:val="19"/>
              </w:rPr>
              <w:t>,</w:t>
            </w:r>
            <w:r w:rsidRPr="00D661EC">
              <w:rPr>
                <w:rFonts w:cstheme="minorHAnsi"/>
                <w:sz w:val="19"/>
                <w:szCs w:val="19"/>
              </w:rPr>
              <w:t>395)</w:t>
            </w:r>
          </w:p>
        </w:tc>
        <w:tc>
          <w:tcPr>
            <w:tcW w:w="1270" w:type="dxa"/>
            <w:tcBorders>
              <w:top w:val="nil"/>
              <w:left w:val="nil"/>
              <w:bottom w:val="nil"/>
              <w:right w:val="nil"/>
            </w:tcBorders>
            <w:shd w:val="clear" w:color="auto" w:fill="auto"/>
            <w:vAlign w:val="bottom"/>
          </w:tcPr>
          <w:p w:rsidR="00D954EA" w:rsidRPr="00A96242" w:rsidRDefault="00D954EA" w:rsidP="00D954EA">
            <w:pPr>
              <w:keepLines/>
              <w:jc w:val="right"/>
              <w:rPr>
                <w:rFonts w:eastAsia="Calibri" w:cs="Arial"/>
                <w:noProof/>
                <w:sz w:val="19"/>
                <w:szCs w:val="19"/>
                <w:lang w:val="en-GB"/>
              </w:rPr>
            </w:pPr>
            <w:r w:rsidRPr="00A96242">
              <w:rPr>
                <w:rFonts w:cstheme="minorHAnsi"/>
                <w:color w:val="000000"/>
                <w:sz w:val="19"/>
                <w:szCs w:val="19"/>
              </w:rPr>
              <w:t>(1</w:t>
            </w:r>
            <w:r>
              <w:rPr>
                <w:rFonts w:cstheme="minorHAnsi"/>
                <w:color w:val="000000"/>
                <w:sz w:val="19"/>
                <w:szCs w:val="19"/>
              </w:rPr>
              <w:t>,</w:t>
            </w:r>
            <w:r w:rsidRPr="00A96242">
              <w:rPr>
                <w:rFonts w:cstheme="minorHAnsi"/>
                <w:color w:val="000000"/>
                <w:sz w:val="19"/>
                <w:szCs w:val="19"/>
              </w:rPr>
              <w:t>006)</w:t>
            </w:r>
          </w:p>
        </w:tc>
      </w:tr>
      <w:tr w:rsidR="00D954EA" w:rsidRPr="000221EF" w:rsidTr="003C1083">
        <w:trPr>
          <w:trHeight w:hRule="exact" w:val="227"/>
        </w:trPr>
        <w:tc>
          <w:tcPr>
            <w:tcW w:w="7060" w:type="dxa"/>
            <w:vAlign w:val="bottom"/>
          </w:tcPr>
          <w:p w:rsidR="00D954EA" w:rsidRPr="000221EF" w:rsidRDefault="00D954EA" w:rsidP="00D954EA">
            <w:pPr>
              <w:spacing w:after="0" w:line="240" w:lineRule="auto"/>
              <w:rPr>
                <w:rFonts w:ascii="Calibri" w:eastAsia="Calibri" w:hAnsi="Calibri" w:cs="Arial"/>
                <w:color w:val="000000" w:themeColor="text1"/>
                <w:sz w:val="19"/>
                <w:szCs w:val="19"/>
                <w:lang w:val="en-US"/>
              </w:rPr>
            </w:pPr>
            <w:bookmarkStart w:id="70" w:name="_Hlk522988816"/>
            <w:r w:rsidRPr="000221EF">
              <w:rPr>
                <w:rFonts w:ascii="Calibri" w:eastAsia="Calibri" w:hAnsi="Calibri" w:cs="Times New Roman"/>
                <w:color w:val="000000" w:themeColor="text1"/>
                <w:sz w:val="19"/>
                <w:szCs w:val="19"/>
                <w:lang w:val="en-US"/>
              </w:rPr>
              <w:t>Other changes in assets at fair value</w:t>
            </w:r>
            <w:bookmarkEnd w:id="70"/>
          </w:p>
        </w:tc>
        <w:tc>
          <w:tcPr>
            <w:tcW w:w="1271" w:type="dxa"/>
            <w:shd w:val="clear" w:color="auto" w:fill="FFFFFF"/>
          </w:tcPr>
          <w:p w:rsidR="00D954EA" w:rsidRPr="00D661EC" w:rsidRDefault="00D954EA" w:rsidP="00D954EA">
            <w:pPr>
              <w:jc w:val="right"/>
              <w:rPr>
                <w:rFonts w:cstheme="minorHAnsi"/>
                <w:sz w:val="19"/>
                <w:szCs w:val="19"/>
              </w:rPr>
            </w:pPr>
            <w:r w:rsidRPr="00D661EC">
              <w:rPr>
                <w:rFonts w:cstheme="minorHAnsi"/>
                <w:sz w:val="19"/>
                <w:szCs w:val="19"/>
              </w:rPr>
              <w:t>(936)</w:t>
            </w:r>
          </w:p>
        </w:tc>
        <w:tc>
          <w:tcPr>
            <w:tcW w:w="1270" w:type="dxa"/>
            <w:shd w:val="clear" w:color="auto" w:fill="FFFFFF" w:themeFill="background1"/>
            <w:vAlign w:val="bottom"/>
          </w:tcPr>
          <w:p w:rsidR="00D954EA" w:rsidRPr="00A96242" w:rsidRDefault="00D954EA" w:rsidP="00D954EA">
            <w:pPr>
              <w:keepLines/>
              <w:jc w:val="right"/>
              <w:rPr>
                <w:rFonts w:eastAsia="Calibri" w:cs="Arial"/>
                <w:noProof/>
                <w:sz w:val="19"/>
                <w:szCs w:val="19"/>
                <w:lang w:val="en-GB"/>
              </w:rPr>
            </w:pPr>
            <w:r w:rsidRPr="00A96242">
              <w:rPr>
                <w:rFonts w:cstheme="minorHAnsi"/>
                <w:color w:val="000000"/>
                <w:sz w:val="19"/>
                <w:szCs w:val="19"/>
              </w:rPr>
              <w:t>(2</w:t>
            </w:r>
            <w:r>
              <w:rPr>
                <w:rFonts w:cstheme="minorHAnsi"/>
                <w:color w:val="000000"/>
                <w:sz w:val="19"/>
                <w:szCs w:val="19"/>
              </w:rPr>
              <w:t>,024</w:t>
            </w:r>
            <w:r w:rsidRPr="00A96242">
              <w:rPr>
                <w:rFonts w:cstheme="minorHAnsi"/>
                <w:color w:val="000000"/>
                <w:sz w:val="19"/>
                <w:szCs w:val="19"/>
              </w:rPr>
              <w:t>)</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71" w:name="_Toc4057056"/>
            <w:r>
              <w:rPr>
                <w:rFonts w:ascii="Calibri" w:eastAsia="Calibri" w:hAnsi="Calibri" w:cs="Arial"/>
                <w:i/>
                <w:color w:val="000000" w:themeColor="text1"/>
                <w:sz w:val="19"/>
                <w:szCs w:val="19"/>
                <w:lang w:val="en-US"/>
              </w:rPr>
              <w:t>(</w:t>
            </w:r>
            <w:r w:rsidRPr="000221EF">
              <w:rPr>
                <w:rFonts w:ascii="Calibri" w:eastAsia="Calibri" w:hAnsi="Calibri" w:cs="Arial"/>
                <w:i/>
                <w:color w:val="000000" w:themeColor="text1"/>
                <w:sz w:val="19"/>
                <w:szCs w:val="19"/>
                <w:lang w:val="en-US"/>
              </w:rPr>
              <w:t xml:space="preserve">Operating </w:t>
            </w:r>
            <w:r>
              <w:rPr>
                <w:rFonts w:ascii="Calibri" w:eastAsia="Calibri" w:hAnsi="Calibri" w:cs="Arial"/>
                <w:i/>
                <w:color w:val="000000" w:themeColor="text1"/>
                <w:sz w:val="19"/>
                <w:szCs w:val="19"/>
                <w:lang w:val="en-US"/>
              </w:rPr>
              <w:t>loss)/</w:t>
            </w:r>
            <w:r w:rsidRPr="000221EF">
              <w:rPr>
                <w:rFonts w:ascii="Calibri" w:eastAsia="Calibri" w:hAnsi="Calibri" w:cs="Arial"/>
                <w:i/>
                <w:color w:val="000000" w:themeColor="text1"/>
                <w:sz w:val="19"/>
                <w:szCs w:val="19"/>
                <w:lang w:val="en-US"/>
              </w:rPr>
              <w:t>profit before working capital changes</w:t>
            </w:r>
            <w:bookmarkEnd w:id="71"/>
          </w:p>
        </w:tc>
        <w:tc>
          <w:tcPr>
            <w:tcW w:w="1271" w:type="dxa"/>
            <w:shd w:val="clear" w:color="000000" w:fill="FFFFFF"/>
          </w:tcPr>
          <w:p w:rsidR="00D954EA" w:rsidRPr="00D661EC" w:rsidRDefault="00D954EA" w:rsidP="00D954EA">
            <w:pPr>
              <w:jc w:val="right"/>
              <w:rPr>
                <w:rFonts w:cstheme="minorHAnsi"/>
                <w:i/>
                <w:iCs/>
                <w:sz w:val="19"/>
                <w:szCs w:val="19"/>
              </w:rPr>
            </w:pPr>
            <w:r w:rsidRPr="00D661EC">
              <w:rPr>
                <w:rFonts w:cstheme="minorHAnsi"/>
                <w:i/>
                <w:iCs/>
                <w:sz w:val="19"/>
                <w:szCs w:val="19"/>
              </w:rPr>
              <w:t>(32</w:t>
            </w:r>
            <w:r>
              <w:rPr>
                <w:rFonts w:cstheme="minorHAnsi"/>
                <w:i/>
                <w:iCs/>
                <w:sz w:val="19"/>
                <w:szCs w:val="19"/>
              </w:rPr>
              <w:t>,</w:t>
            </w:r>
            <w:r w:rsidRPr="00D661EC">
              <w:rPr>
                <w:rFonts w:cstheme="minorHAnsi"/>
                <w:i/>
                <w:iCs/>
                <w:sz w:val="19"/>
                <w:szCs w:val="19"/>
              </w:rPr>
              <w:t>676)</w:t>
            </w:r>
          </w:p>
        </w:tc>
        <w:tc>
          <w:tcPr>
            <w:tcW w:w="1270" w:type="dxa"/>
            <w:shd w:val="clear" w:color="000000" w:fill="FFFFFF"/>
            <w:vAlign w:val="bottom"/>
          </w:tcPr>
          <w:p w:rsidR="00D954EA" w:rsidRPr="00A96242" w:rsidRDefault="00D954EA" w:rsidP="00D954EA">
            <w:pPr>
              <w:keepLines/>
              <w:jc w:val="right"/>
              <w:rPr>
                <w:rFonts w:eastAsia="Calibri" w:cs="Arial"/>
                <w:i/>
                <w:noProof/>
                <w:sz w:val="19"/>
                <w:szCs w:val="19"/>
                <w:lang w:val="en-GB"/>
              </w:rPr>
            </w:pPr>
            <w:r w:rsidRPr="00A96242">
              <w:rPr>
                <w:rFonts w:cstheme="minorHAnsi"/>
                <w:i/>
                <w:iCs/>
                <w:color w:val="000000"/>
                <w:sz w:val="19"/>
                <w:szCs w:val="19"/>
              </w:rPr>
              <w:t>34</w:t>
            </w:r>
            <w:r>
              <w:rPr>
                <w:rFonts w:cstheme="minorHAnsi"/>
                <w:i/>
                <w:iCs/>
                <w:color w:val="000000"/>
                <w:sz w:val="19"/>
                <w:szCs w:val="19"/>
              </w:rPr>
              <w:t>,493</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72" w:name="_Toc4057057"/>
            <w:r w:rsidRPr="000221EF">
              <w:rPr>
                <w:rFonts w:ascii="Calibri" w:eastAsia="Calibri" w:hAnsi="Calibri" w:cs="Arial"/>
                <w:i/>
                <w:color w:val="000000" w:themeColor="text1"/>
                <w:sz w:val="19"/>
                <w:szCs w:val="19"/>
                <w:lang w:val="en-US"/>
              </w:rPr>
              <w:t>Changes in operating assets and liabilities:</w:t>
            </w:r>
            <w:bookmarkEnd w:id="72"/>
          </w:p>
        </w:tc>
        <w:tc>
          <w:tcPr>
            <w:tcW w:w="1271" w:type="dxa"/>
            <w:shd w:val="clear" w:color="auto" w:fill="FFFFFF"/>
          </w:tcPr>
          <w:p w:rsidR="00D954EA" w:rsidRPr="000221EF" w:rsidRDefault="00D954EA" w:rsidP="00D954EA">
            <w:pPr>
              <w:keepLines/>
              <w:spacing w:after="0" w:line="240" w:lineRule="auto"/>
              <w:jc w:val="right"/>
              <w:rPr>
                <w:rFonts w:ascii="Calibri" w:eastAsia="Calibri" w:hAnsi="Calibri" w:cs="Arial"/>
                <w:i/>
                <w:color w:val="000000" w:themeColor="text1"/>
                <w:sz w:val="19"/>
                <w:szCs w:val="19"/>
                <w:lang w:val="en-US"/>
              </w:rPr>
            </w:pPr>
          </w:p>
        </w:tc>
        <w:tc>
          <w:tcPr>
            <w:tcW w:w="1270" w:type="dxa"/>
            <w:tcBorders>
              <w:top w:val="nil"/>
              <w:left w:val="nil"/>
              <w:bottom w:val="nil"/>
              <w:right w:val="nil"/>
            </w:tcBorders>
            <w:shd w:val="clear" w:color="auto" w:fill="FFFFFF" w:themeFill="background1"/>
            <w:vAlign w:val="bottom"/>
          </w:tcPr>
          <w:p w:rsidR="00D954EA" w:rsidRPr="004B56E6" w:rsidRDefault="00D954EA" w:rsidP="00D954EA">
            <w:pPr>
              <w:keepLines/>
              <w:jc w:val="right"/>
              <w:rPr>
                <w:rFonts w:eastAsia="Calibri" w:cs="Arial"/>
                <w:noProof/>
                <w:sz w:val="19"/>
                <w:szCs w:val="19"/>
                <w:lang w:val="en-GB"/>
              </w:rPr>
            </w:pP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r w:rsidRPr="00E20D91">
              <w:rPr>
                <w:rFonts w:ascii="Calibri" w:eastAsia="Calibri" w:hAnsi="Calibri" w:cs="Arial"/>
                <w:color w:val="000000" w:themeColor="text1"/>
                <w:sz w:val="19"/>
                <w:szCs w:val="19"/>
                <w:lang w:val="en-US"/>
              </w:rPr>
              <w:t xml:space="preserve">Net </w:t>
            </w:r>
            <w:r>
              <w:rPr>
                <w:rFonts w:ascii="Calibri" w:eastAsia="Calibri" w:hAnsi="Calibri" w:cs="Arial"/>
                <w:color w:val="000000" w:themeColor="text1"/>
                <w:sz w:val="19"/>
                <w:szCs w:val="19"/>
                <w:lang w:val="en-US"/>
              </w:rPr>
              <w:t>decrease</w:t>
            </w:r>
            <w:r w:rsidRPr="00E20D91">
              <w:rPr>
                <w:rFonts w:ascii="Calibri" w:eastAsia="Calibri" w:hAnsi="Calibri" w:cs="Arial"/>
                <w:color w:val="000000" w:themeColor="text1"/>
                <w:sz w:val="19"/>
                <w:szCs w:val="19"/>
                <w:lang w:val="en-US"/>
              </w:rPr>
              <w:t>/</w:t>
            </w:r>
            <w:r>
              <w:rPr>
                <w:rFonts w:ascii="Calibri" w:eastAsia="Calibri" w:hAnsi="Calibri" w:cs="Arial"/>
                <w:color w:val="000000" w:themeColor="text1"/>
                <w:sz w:val="19"/>
                <w:szCs w:val="19"/>
                <w:lang w:val="en-US"/>
              </w:rPr>
              <w:t>(increase)</w:t>
            </w:r>
            <w:r w:rsidRPr="00E20D91">
              <w:rPr>
                <w:rFonts w:ascii="Calibri" w:eastAsia="Calibri" w:hAnsi="Calibri" w:cs="Arial"/>
                <w:color w:val="000000" w:themeColor="text1"/>
                <w:sz w:val="19"/>
                <w:szCs w:val="19"/>
                <w:lang w:val="en-US"/>
              </w:rPr>
              <w:t xml:space="preserve"> in deposits with other banks, before impairment</w:t>
            </w:r>
          </w:p>
        </w:tc>
        <w:tc>
          <w:tcPr>
            <w:tcW w:w="1271" w:type="dxa"/>
            <w:tcBorders>
              <w:top w:val="nil"/>
              <w:left w:val="nil"/>
              <w:bottom w:val="nil"/>
              <w:right w:val="nil"/>
            </w:tcBorders>
            <w:shd w:val="clear" w:color="auto" w:fill="auto"/>
            <w:vAlign w:val="bottom"/>
          </w:tcPr>
          <w:p w:rsidR="00D954EA" w:rsidRPr="00D661EC" w:rsidRDefault="00D954EA" w:rsidP="00D954EA">
            <w:pPr>
              <w:spacing w:after="0" w:line="240" w:lineRule="auto"/>
              <w:jc w:val="right"/>
              <w:rPr>
                <w:sz w:val="19"/>
                <w:szCs w:val="19"/>
              </w:rPr>
            </w:pPr>
            <w:r w:rsidRPr="00D661EC">
              <w:rPr>
                <w:sz w:val="19"/>
                <w:szCs w:val="19"/>
              </w:rPr>
              <w:t>422</w:t>
            </w:r>
            <w:r>
              <w:rPr>
                <w:sz w:val="19"/>
                <w:szCs w:val="19"/>
              </w:rPr>
              <w:t>,</w:t>
            </w:r>
            <w:r w:rsidRPr="00D661EC">
              <w:rPr>
                <w:sz w:val="19"/>
                <w:szCs w:val="19"/>
              </w:rPr>
              <w:t>206</w:t>
            </w:r>
          </w:p>
        </w:tc>
        <w:tc>
          <w:tcPr>
            <w:tcW w:w="1270" w:type="dxa"/>
            <w:tcBorders>
              <w:top w:val="nil"/>
              <w:left w:val="nil"/>
              <w:bottom w:val="nil"/>
              <w:right w:val="nil"/>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03229C">
              <w:rPr>
                <w:rFonts w:cstheme="minorHAnsi"/>
                <w:color w:val="000000"/>
                <w:sz w:val="19"/>
                <w:szCs w:val="19"/>
              </w:rPr>
              <w:t>(69</w:t>
            </w:r>
            <w:r>
              <w:rPr>
                <w:rFonts w:cstheme="minorHAnsi"/>
                <w:color w:val="000000"/>
                <w:sz w:val="19"/>
                <w:szCs w:val="19"/>
              </w:rPr>
              <w:t>,</w:t>
            </w:r>
            <w:r w:rsidRPr="0003229C">
              <w:rPr>
                <w:rFonts w:cstheme="minorHAnsi"/>
                <w:color w:val="000000"/>
                <w:sz w:val="19"/>
                <w:szCs w:val="19"/>
              </w:rPr>
              <w:t>803)</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r w:rsidRPr="00E20D91">
              <w:rPr>
                <w:rFonts w:ascii="Calibri" w:eastAsia="Calibri" w:hAnsi="Calibri" w:cs="Arial"/>
                <w:color w:val="000000" w:themeColor="text1"/>
                <w:sz w:val="19"/>
                <w:szCs w:val="19"/>
                <w:lang w:val="en-US"/>
              </w:rPr>
              <w:t xml:space="preserve">Net </w:t>
            </w:r>
            <w:r>
              <w:rPr>
                <w:rFonts w:ascii="Calibri" w:eastAsia="Calibri" w:hAnsi="Calibri" w:cs="Arial"/>
                <w:color w:val="000000" w:themeColor="text1"/>
                <w:sz w:val="19"/>
                <w:szCs w:val="19"/>
                <w:lang w:val="en-US"/>
              </w:rPr>
              <w:t>decrease</w:t>
            </w:r>
            <w:r w:rsidRPr="00E20D91">
              <w:rPr>
                <w:rFonts w:ascii="Calibri" w:eastAsia="Calibri" w:hAnsi="Calibri" w:cs="Arial"/>
                <w:color w:val="000000" w:themeColor="text1"/>
                <w:sz w:val="19"/>
                <w:szCs w:val="19"/>
                <w:lang w:val="en-US"/>
              </w:rPr>
              <w:t>/</w:t>
            </w:r>
            <w:r>
              <w:rPr>
                <w:rFonts w:ascii="Calibri" w:eastAsia="Calibri" w:hAnsi="Calibri" w:cs="Arial"/>
                <w:color w:val="000000" w:themeColor="text1"/>
                <w:sz w:val="19"/>
                <w:szCs w:val="19"/>
                <w:lang w:val="en-US"/>
              </w:rPr>
              <w:t>(increase)</w:t>
            </w:r>
            <w:r w:rsidRPr="00E20D91">
              <w:rPr>
                <w:rFonts w:ascii="Calibri" w:eastAsia="Calibri" w:hAnsi="Calibri" w:cs="Arial"/>
                <w:color w:val="000000" w:themeColor="text1"/>
                <w:sz w:val="19"/>
                <w:szCs w:val="19"/>
                <w:lang w:val="en-US"/>
              </w:rPr>
              <w:t xml:space="preserve"> in loans to financial institutions, before impairment</w:t>
            </w:r>
          </w:p>
        </w:tc>
        <w:tc>
          <w:tcPr>
            <w:tcW w:w="1271" w:type="dxa"/>
            <w:tcBorders>
              <w:top w:val="nil"/>
              <w:left w:val="nil"/>
              <w:bottom w:val="nil"/>
              <w:right w:val="nil"/>
            </w:tcBorders>
            <w:shd w:val="clear" w:color="auto" w:fill="auto"/>
            <w:vAlign w:val="bottom"/>
          </w:tcPr>
          <w:p w:rsidR="00D954EA" w:rsidRPr="00D661EC" w:rsidRDefault="00D954EA" w:rsidP="00D954EA">
            <w:pPr>
              <w:spacing w:after="0" w:line="240" w:lineRule="auto"/>
              <w:jc w:val="right"/>
              <w:rPr>
                <w:sz w:val="19"/>
                <w:szCs w:val="19"/>
              </w:rPr>
            </w:pPr>
            <w:r w:rsidRPr="00D661EC">
              <w:rPr>
                <w:sz w:val="19"/>
                <w:szCs w:val="19"/>
              </w:rPr>
              <w:t>353</w:t>
            </w:r>
            <w:r>
              <w:rPr>
                <w:sz w:val="19"/>
                <w:szCs w:val="19"/>
              </w:rPr>
              <w:t>,</w:t>
            </w:r>
            <w:r w:rsidRPr="00D661EC">
              <w:rPr>
                <w:sz w:val="19"/>
                <w:szCs w:val="19"/>
              </w:rPr>
              <w:t>316</w:t>
            </w:r>
          </w:p>
        </w:tc>
        <w:tc>
          <w:tcPr>
            <w:tcW w:w="1270" w:type="dxa"/>
            <w:tcBorders>
              <w:top w:val="nil"/>
              <w:left w:val="nil"/>
              <w:bottom w:val="nil"/>
              <w:right w:val="nil"/>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03229C">
              <w:rPr>
                <w:rFonts w:cstheme="minorHAnsi"/>
                <w:color w:val="000000"/>
                <w:sz w:val="19"/>
                <w:szCs w:val="19"/>
              </w:rPr>
              <w:t>(52</w:t>
            </w:r>
            <w:r>
              <w:rPr>
                <w:rFonts w:cstheme="minorHAnsi"/>
                <w:color w:val="000000"/>
                <w:sz w:val="19"/>
                <w:szCs w:val="19"/>
              </w:rPr>
              <w:t>,</w:t>
            </w:r>
            <w:r w:rsidRPr="0003229C">
              <w:rPr>
                <w:rFonts w:cstheme="minorHAnsi"/>
                <w:color w:val="000000"/>
                <w:sz w:val="19"/>
                <w:szCs w:val="19"/>
              </w:rPr>
              <w:t>325)</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3" w:name="_Toc4057060"/>
            <w:r w:rsidRPr="000221EF">
              <w:rPr>
                <w:rFonts w:ascii="Calibri" w:eastAsia="Calibri" w:hAnsi="Calibri" w:cs="Arial"/>
                <w:color w:val="000000" w:themeColor="text1"/>
                <w:sz w:val="19"/>
                <w:szCs w:val="19"/>
                <w:lang w:val="en-US"/>
              </w:rPr>
              <w:t>Net</w:t>
            </w:r>
            <w:r>
              <w:rPr>
                <w:rFonts w:ascii="Calibri" w:eastAsia="Calibri" w:hAnsi="Calibri" w:cs="Arial"/>
                <w:color w:val="000000" w:themeColor="text1"/>
                <w:sz w:val="19"/>
                <w:szCs w:val="19"/>
                <w:lang w:val="en-US"/>
              </w:rPr>
              <w:t xml:space="preserve"> decrease/(</w:t>
            </w:r>
            <w:r w:rsidRPr="000221EF">
              <w:rPr>
                <w:rFonts w:ascii="Calibri" w:eastAsia="Calibri" w:hAnsi="Calibri" w:cs="Arial"/>
                <w:color w:val="000000" w:themeColor="text1"/>
                <w:sz w:val="19"/>
                <w:szCs w:val="19"/>
                <w:lang w:val="en-US"/>
              </w:rPr>
              <w:t>increase</w:t>
            </w:r>
            <w:r>
              <w:rPr>
                <w:rFonts w:ascii="Calibri" w:eastAsia="Calibri" w:hAnsi="Calibri" w:cs="Arial"/>
                <w:color w:val="000000" w:themeColor="text1"/>
                <w:sz w:val="19"/>
                <w:szCs w:val="19"/>
                <w:lang w:val="en-US"/>
              </w:rPr>
              <w:t>)</w:t>
            </w:r>
            <w:r w:rsidRPr="000221EF">
              <w:rPr>
                <w:rFonts w:ascii="Calibri" w:eastAsia="Calibri" w:hAnsi="Calibri" w:cs="Arial"/>
                <w:color w:val="000000" w:themeColor="text1"/>
                <w:sz w:val="19"/>
                <w:szCs w:val="19"/>
                <w:lang w:val="en-US"/>
              </w:rPr>
              <w:t xml:space="preserve"> in loans to other customers, before loss impairment</w:t>
            </w:r>
            <w:bookmarkEnd w:id="73"/>
          </w:p>
        </w:tc>
        <w:tc>
          <w:tcPr>
            <w:tcW w:w="1271" w:type="dxa"/>
            <w:tcBorders>
              <w:top w:val="nil"/>
              <w:left w:val="nil"/>
              <w:bottom w:val="nil"/>
              <w:right w:val="nil"/>
            </w:tcBorders>
            <w:shd w:val="clear" w:color="auto" w:fill="auto"/>
            <w:vAlign w:val="bottom"/>
          </w:tcPr>
          <w:p w:rsidR="00D954EA" w:rsidRPr="00D661EC" w:rsidRDefault="00D954EA" w:rsidP="00D954EA">
            <w:pPr>
              <w:spacing w:after="0" w:line="240" w:lineRule="auto"/>
              <w:jc w:val="right"/>
              <w:rPr>
                <w:sz w:val="19"/>
                <w:szCs w:val="19"/>
              </w:rPr>
            </w:pPr>
            <w:r w:rsidRPr="00D661EC">
              <w:rPr>
                <w:sz w:val="19"/>
                <w:szCs w:val="19"/>
              </w:rPr>
              <w:t>763</w:t>
            </w:r>
            <w:r>
              <w:rPr>
                <w:sz w:val="19"/>
                <w:szCs w:val="19"/>
              </w:rPr>
              <w:t>,</w:t>
            </w:r>
            <w:r w:rsidRPr="00D661EC">
              <w:rPr>
                <w:sz w:val="19"/>
                <w:szCs w:val="19"/>
              </w:rPr>
              <w:t>029</w:t>
            </w:r>
          </w:p>
        </w:tc>
        <w:tc>
          <w:tcPr>
            <w:tcW w:w="1270" w:type="dxa"/>
            <w:tcBorders>
              <w:top w:val="nil"/>
              <w:left w:val="nil"/>
              <w:bottom w:val="nil"/>
              <w:right w:val="nil"/>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03229C">
              <w:rPr>
                <w:rFonts w:cstheme="minorHAnsi"/>
                <w:color w:val="000000"/>
                <w:sz w:val="19"/>
                <w:szCs w:val="19"/>
              </w:rPr>
              <w:t>(908</w:t>
            </w:r>
            <w:r>
              <w:rPr>
                <w:rFonts w:cstheme="minorHAnsi"/>
                <w:color w:val="000000"/>
                <w:sz w:val="19"/>
                <w:szCs w:val="19"/>
              </w:rPr>
              <w:t>,</w:t>
            </w:r>
            <w:r w:rsidRPr="0003229C">
              <w:rPr>
                <w:rFonts w:cstheme="minorHAnsi"/>
                <w:color w:val="000000"/>
                <w:sz w:val="19"/>
                <w:szCs w:val="19"/>
              </w:rPr>
              <w:t>991)</w:t>
            </w:r>
          </w:p>
        </w:tc>
      </w:tr>
      <w:tr w:rsidR="00D954EA" w:rsidRPr="000221EF" w:rsidTr="006F3EAF">
        <w:trPr>
          <w:trHeight w:hRule="exact" w:val="452"/>
        </w:trPr>
        <w:tc>
          <w:tcPr>
            <w:tcW w:w="7060" w:type="dxa"/>
            <w:vAlign w:val="bottom"/>
          </w:tcPr>
          <w:p w:rsidR="00D954EA" w:rsidRPr="000221EF" w:rsidRDefault="00D954EA" w:rsidP="00D954EA">
            <w:pPr>
              <w:tabs>
                <w:tab w:val="right" w:pos="1202"/>
              </w:tabs>
              <w:spacing w:after="0" w:line="240" w:lineRule="auto"/>
              <w:outlineLvl w:val="0"/>
              <w:rPr>
                <w:rFonts w:ascii="Calibri" w:eastAsia="Calibri" w:hAnsi="Calibri" w:cs="Arial"/>
                <w:color w:val="000000" w:themeColor="text1"/>
                <w:sz w:val="19"/>
                <w:szCs w:val="19"/>
                <w:lang w:val="en-US"/>
              </w:rPr>
            </w:pPr>
            <w:bookmarkStart w:id="74" w:name="_Toc4057062"/>
            <w:r w:rsidRPr="0008240F">
              <w:rPr>
                <w:rFonts w:eastAsia="Times New Roman" w:cs="Arial"/>
                <w:iCs/>
                <w:noProof/>
                <w:color w:val="000000" w:themeColor="text1"/>
                <w:sz w:val="18"/>
                <w:szCs w:val="18"/>
                <w:lang w:val="en-US"/>
              </w:rPr>
              <w:t>Decrease of discount in debt securities issued</w:t>
            </w:r>
            <w:bookmarkEnd w:id="74"/>
            <w:r w:rsidRPr="0008240F">
              <w:rPr>
                <w:rFonts w:eastAsia="Times New Roman" w:cs="Arial"/>
                <w:iCs/>
                <w:noProof/>
                <w:color w:val="000000" w:themeColor="text1"/>
                <w:sz w:val="18"/>
                <w:szCs w:val="18"/>
                <w:lang w:val="en-US"/>
              </w:rPr>
              <w:t xml:space="preserve"> </w:t>
            </w:r>
            <w:r w:rsidRPr="006F3EAF">
              <w:rPr>
                <w:rFonts w:eastAsia="Times New Roman" w:cs="Arial"/>
                <w:iCs/>
                <w:noProof/>
                <w:color w:val="000000" w:themeColor="text1"/>
                <w:sz w:val="18"/>
                <w:szCs w:val="18"/>
                <w:lang w:val="en-US"/>
              </w:rPr>
              <w:t>and financial assets at fair value through other comprehensive income</w:t>
            </w:r>
          </w:p>
        </w:tc>
        <w:tc>
          <w:tcPr>
            <w:tcW w:w="1271" w:type="dxa"/>
            <w:tcBorders>
              <w:top w:val="nil"/>
              <w:left w:val="nil"/>
              <w:bottom w:val="nil"/>
              <w:right w:val="nil"/>
            </w:tcBorders>
            <w:shd w:val="clear" w:color="auto" w:fill="auto"/>
            <w:vAlign w:val="bottom"/>
          </w:tcPr>
          <w:p w:rsidR="00D954EA" w:rsidRPr="00D661EC" w:rsidRDefault="00D954EA" w:rsidP="00D954EA">
            <w:pPr>
              <w:spacing w:after="0" w:line="240" w:lineRule="auto"/>
              <w:jc w:val="right"/>
              <w:rPr>
                <w:sz w:val="19"/>
                <w:szCs w:val="19"/>
              </w:rPr>
            </w:pPr>
            <w:r w:rsidRPr="00D661EC">
              <w:rPr>
                <w:sz w:val="19"/>
                <w:szCs w:val="19"/>
              </w:rPr>
              <w:t>1</w:t>
            </w:r>
            <w:r>
              <w:rPr>
                <w:sz w:val="19"/>
                <w:szCs w:val="19"/>
              </w:rPr>
              <w:t>,</w:t>
            </w:r>
            <w:r w:rsidRPr="00D661EC">
              <w:rPr>
                <w:sz w:val="19"/>
                <w:szCs w:val="19"/>
              </w:rPr>
              <w:t>545</w:t>
            </w:r>
          </w:p>
        </w:tc>
        <w:tc>
          <w:tcPr>
            <w:tcW w:w="1270" w:type="dxa"/>
            <w:tcBorders>
              <w:top w:val="nil"/>
              <w:left w:val="nil"/>
              <w:bottom w:val="nil"/>
              <w:right w:val="nil"/>
            </w:tcBorders>
            <w:shd w:val="clear" w:color="auto" w:fill="auto"/>
            <w:vAlign w:val="bottom"/>
          </w:tcPr>
          <w:p w:rsidR="00D954EA" w:rsidRPr="0008240F" w:rsidRDefault="00D954EA" w:rsidP="00D954EA">
            <w:pPr>
              <w:spacing w:after="0" w:line="240" w:lineRule="auto"/>
              <w:jc w:val="right"/>
              <w:rPr>
                <w:sz w:val="19"/>
                <w:szCs w:val="19"/>
              </w:rPr>
            </w:pPr>
            <w:r w:rsidRPr="0008240F">
              <w:rPr>
                <w:sz w:val="19"/>
                <w:szCs w:val="19"/>
              </w:rPr>
              <w:t>1,883</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5" w:name="_Toc4057063"/>
            <w:r w:rsidRPr="000221EF">
              <w:rPr>
                <w:rFonts w:ascii="Calibri" w:eastAsia="Calibri" w:hAnsi="Calibri" w:cs="Arial"/>
                <w:color w:val="000000" w:themeColor="text1"/>
                <w:sz w:val="19"/>
                <w:szCs w:val="19"/>
                <w:lang w:val="en-US"/>
              </w:rPr>
              <w:t xml:space="preserve">Net </w:t>
            </w:r>
            <w:r>
              <w:rPr>
                <w:rFonts w:ascii="Calibri" w:eastAsia="Calibri" w:hAnsi="Calibri" w:cs="Arial"/>
                <w:color w:val="000000" w:themeColor="text1"/>
                <w:sz w:val="19"/>
                <w:szCs w:val="19"/>
                <w:lang w:val="en-US"/>
              </w:rPr>
              <w:t>decrease/(</w:t>
            </w:r>
            <w:r w:rsidRPr="000221EF">
              <w:rPr>
                <w:rFonts w:ascii="Calibri" w:eastAsia="Calibri" w:hAnsi="Calibri" w:cs="Arial"/>
                <w:color w:val="000000" w:themeColor="text1"/>
                <w:sz w:val="19"/>
                <w:szCs w:val="19"/>
                <w:lang w:val="en-US"/>
              </w:rPr>
              <w:t>increase</w:t>
            </w:r>
            <w:r>
              <w:rPr>
                <w:rFonts w:ascii="Calibri" w:eastAsia="Calibri" w:hAnsi="Calibri" w:cs="Arial"/>
                <w:color w:val="000000" w:themeColor="text1"/>
                <w:sz w:val="19"/>
                <w:szCs w:val="19"/>
                <w:lang w:val="en-US"/>
              </w:rPr>
              <w:t>)</w:t>
            </w:r>
            <w:r w:rsidRPr="000221EF">
              <w:rPr>
                <w:rFonts w:ascii="Calibri" w:eastAsia="Calibri" w:hAnsi="Calibri" w:cs="Arial"/>
                <w:color w:val="000000" w:themeColor="text1"/>
                <w:sz w:val="19"/>
                <w:szCs w:val="19"/>
                <w:lang w:val="en-US"/>
              </w:rPr>
              <w:t xml:space="preserve"> in</w:t>
            </w:r>
            <w:r w:rsidRPr="000221EF">
              <w:rPr>
                <w:rFonts w:ascii="Calibri" w:eastAsia="Calibri" w:hAnsi="Calibri" w:cs="Times New Roman"/>
                <w:color w:val="000000" w:themeColor="text1"/>
                <w:sz w:val="19"/>
                <w:szCs w:val="19"/>
                <w:lang w:val="en-US"/>
              </w:rPr>
              <w:t xml:space="preserve"> </w:t>
            </w:r>
            <w:bookmarkEnd w:id="75"/>
            <w:r w:rsidRPr="000221EF">
              <w:rPr>
                <w:rFonts w:ascii="Calibri" w:eastAsia="Calibri" w:hAnsi="Calibri" w:cs="Arial"/>
                <w:color w:val="000000" w:themeColor="text1"/>
                <w:sz w:val="19"/>
                <w:szCs w:val="19"/>
                <w:lang w:val="en-US"/>
              </w:rPr>
              <w:t>foreclosed assets</w:t>
            </w:r>
          </w:p>
        </w:tc>
        <w:tc>
          <w:tcPr>
            <w:tcW w:w="1271" w:type="dxa"/>
            <w:shd w:val="clear" w:color="auto" w:fill="FFFFFF"/>
            <w:vAlign w:val="bottom"/>
          </w:tcPr>
          <w:p w:rsidR="00D954EA" w:rsidRPr="00D661EC" w:rsidRDefault="00D954EA" w:rsidP="00D954EA">
            <w:pPr>
              <w:spacing w:after="0" w:line="240" w:lineRule="auto"/>
              <w:jc w:val="right"/>
              <w:rPr>
                <w:sz w:val="19"/>
                <w:szCs w:val="19"/>
              </w:rPr>
            </w:pPr>
            <w:r w:rsidRPr="00D661EC">
              <w:rPr>
                <w:sz w:val="19"/>
                <w:szCs w:val="19"/>
              </w:rPr>
              <w:t>592</w:t>
            </w:r>
          </w:p>
        </w:tc>
        <w:tc>
          <w:tcPr>
            <w:tcW w:w="1270" w:type="dxa"/>
            <w:shd w:val="clear" w:color="auto" w:fill="FFFFFF" w:themeFill="background1"/>
            <w:vAlign w:val="bottom"/>
          </w:tcPr>
          <w:p w:rsidR="00D954EA" w:rsidRPr="0003229C" w:rsidRDefault="00D954EA" w:rsidP="00D954EA">
            <w:pPr>
              <w:keepLines/>
              <w:jc w:val="right"/>
              <w:rPr>
                <w:rFonts w:eastAsia="Calibri" w:cs="Arial"/>
                <w:noProof/>
                <w:sz w:val="19"/>
                <w:szCs w:val="19"/>
                <w:lang w:val="en-GB"/>
              </w:rPr>
            </w:pPr>
            <w:r w:rsidRPr="008C27B4">
              <w:rPr>
                <w:rFonts w:cstheme="minorHAnsi"/>
                <w:color w:val="000000"/>
                <w:sz w:val="19"/>
                <w:szCs w:val="19"/>
              </w:rPr>
              <w:t>(2</w:t>
            </w:r>
            <w:r>
              <w:rPr>
                <w:rFonts w:cstheme="minorHAnsi"/>
                <w:color w:val="000000"/>
                <w:sz w:val="19"/>
                <w:szCs w:val="19"/>
              </w:rPr>
              <w:t>,</w:t>
            </w:r>
            <w:r w:rsidRPr="008C27B4">
              <w:rPr>
                <w:rFonts w:cstheme="minorHAnsi"/>
                <w:color w:val="000000"/>
                <w:sz w:val="19"/>
                <w:szCs w:val="19"/>
              </w:rPr>
              <w:t>183)</w:t>
            </w:r>
          </w:p>
        </w:tc>
      </w:tr>
      <w:tr w:rsidR="00D954EA" w:rsidRPr="000221EF" w:rsidTr="003C1083">
        <w:trPr>
          <w:trHeight w:hRule="exact" w:val="206"/>
        </w:trPr>
        <w:tc>
          <w:tcPr>
            <w:tcW w:w="7060" w:type="dxa"/>
            <w:vAlign w:val="bottom"/>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6" w:name="_Toc4057064"/>
            <w:r w:rsidRPr="000221EF">
              <w:rPr>
                <w:rFonts w:ascii="Calibri" w:eastAsia="Calibri" w:hAnsi="Calibri" w:cs="Arial"/>
                <w:color w:val="000000" w:themeColor="text1"/>
                <w:sz w:val="19"/>
                <w:szCs w:val="19"/>
                <w:lang w:val="en-US"/>
              </w:rPr>
              <w:t>Net increase in other assets, before impairment</w:t>
            </w:r>
            <w:bookmarkEnd w:id="76"/>
          </w:p>
        </w:tc>
        <w:tc>
          <w:tcPr>
            <w:tcW w:w="1271" w:type="dxa"/>
            <w:tcBorders>
              <w:top w:val="nil"/>
              <w:left w:val="nil"/>
              <w:bottom w:val="nil"/>
              <w:right w:val="nil"/>
            </w:tcBorders>
            <w:shd w:val="clear" w:color="auto" w:fill="auto"/>
            <w:vAlign w:val="bottom"/>
          </w:tcPr>
          <w:p w:rsidR="00D954EA" w:rsidRPr="00D661EC" w:rsidRDefault="00D954EA" w:rsidP="00D954EA">
            <w:pPr>
              <w:spacing w:after="0" w:line="240" w:lineRule="auto"/>
              <w:jc w:val="right"/>
              <w:rPr>
                <w:sz w:val="19"/>
                <w:szCs w:val="19"/>
              </w:rPr>
            </w:pPr>
            <w:r w:rsidRPr="00D661EC">
              <w:rPr>
                <w:sz w:val="19"/>
                <w:szCs w:val="19"/>
              </w:rPr>
              <w:t>(9</w:t>
            </w:r>
            <w:r>
              <w:rPr>
                <w:sz w:val="19"/>
                <w:szCs w:val="19"/>
              </w:rPr>
              <w:t>,</w:t>
            </w:r>
            <w:r w:rsidRPr="00D661EC">
              <w:rPr>
                <w:sz w:val="19"/>
                <w:szCs w:val="19"/>
              </w:rPr>
              <w:t>136)</w:t>
            </w:r>
          </w:p>
        </w:tc>
        <w:tc>
          <w:tcPr>
            <w:tcW w:w="1270" w:type="dxa"/>
            <w:tcBorders>
              <w:top w:val="nil"/>
              <w:left w:val="nil"/>
              <w:bottom w:val="nil"/>
              <w:right w:val="nil"/>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03229C">
              <w:rPr>
                <w:rFonts w:cstheme="minorHAnsi"/>
                <w:color w:val="000000"/>
                <w:sz w:val="19"/>
                <w:szCs w:val="19"/>
              </w:rPr>
              <w:t>(4</w:t>
            </w:r>
            <w:r>
              <w:rPr>
                <w:rFonts w:cstheme="minorHAnsi"/>
                <w:color w:val="000000"/>
                <w:sz w:val="19"/>
                <w:szCs w:val="19"/>
              </w:rPr>
              <w:t>,</w:t>
            </w:r>
            <w:r w:rsidRPr="0003229C">
              <w:rPr>
                <w:rFonts w:cstheme="minorHAnsi"/>
                <w:color w:val="000000"/>
                <w:sz w:val="19"/>
                <w:szCs w:val="19"/>
              </w:rPr>
              <w:t>218)</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7" w:name="_Toc4057065"/>
            <w:r w:rsidRPr="000221EF">
              <w:rPr>
                <w:rFonts w:ascii="Calibri" w:eastAsia="Calibri" w:hAnsi="Calibri" w:cs="Arial"/>
                <w:color w:val="000000" w:themeColor="text1"/>
                <w:sz w:val="19"/>
                <w:szCs w:val="19"/>
                <w:lang w:val="en-US"/>
              </w:rPr>
              <w:t xml:space="preserve">Net </w:t>
            </w:r>
            <w:r>
              <w:rPr>
                <w:rFonts w:ascii="Calibri" w:eastAsia="Calibri" w:hAnsi="Calibri" w:cs="Arial"/>
                <w:color w:val="000000" w:themeColor="text1"/>
                <w:sz w:val="19"/>
                <w:szCs w:val="19"/>
                <w:lang w:val="en-US"/>
              </w:rPr>
              <w:t>increase</w:t>
            </w:r>
            <w:r w:rsidRPr="000221EF">
              <w:rPr>
                <w:rFonts w:ascii="Calibri" w:eastAsia="Calibri" w:hAnsi="Calibri" w:cs="Arial"/>
                <w:color w:val="000000" w:themeColor="text1"/>
                <w:sz w:val="19"/>
                <w:szCs w:val="19"/>
                <w:lang w:val="en-US"/>
              </w:rPr>
              <w:t xml:space="preserve"> in deposits from banks and companies</w:t>
            </w:r>
            <w:bookmarkEnd w:id="77"/>
          </w:p>
        </w:tc>
        <w:tc>
          <w:tcPr>
            <w:tcW w:w="1271" w:type="dxa"/>
            <w:shd w:val="clear" w:color="auto" w:fill="FFFFFF"/>
            <w:vAlign w:val="bottom"/>
          </w:tcPr>
          <w:p w:rsidR="00D954EA" w:rsidRPr="00D661EC" w:rsidRDefault="00D954EA" w:rsidP="00D954EA">
            <w:pPr>
              <w:spacing w:after="0" w:line="240" w:lineRule="auto"/>
              <w:jc w:val="right"/>
              <w:rPr>
                <w:sz w:val="19"/>
                <w:szCs w:val="19"/>
              </w:rPr>
            </w:pPr>
            <w:r w:rsidRPr="00D661EC">
              <w:rPr>
                <w:sz w:val="19"/>
                <w:szCs w:val="19"/>
              </w:rPr>
              <w:t>193</w:t>
            </w:r>
            <w:r>
              <w:rPr>
                <w:sz w:val="19"/>
                <w:szCs w:val="19"/>
              </w:rPr>
              <w:t>,</w:t>
            </w:r>
            <w:r w:rsidRPr="00D661EC">
              <w:rPr>
                <w:sz w:val="19"/>
                <w:szCs w:val="19"/>
              </w:rPr>
              <w:t>781</w:t>
            </w:r>
          </w:p>
        </w:tc>
        <w:tc>
          <w:tcPr>
            <w:tcW w:w="1270" w:type="dxa"/>
            <w:shd w:val="clear" w:color="auto" w:fill="FFFFFF" w:themeFill="background1"/>
            <w:vAlign w:val="bottom"/>
          </w:tcPr>
          <w:p w:rsidR="00D954EA" w:rsidRPr="0003229C" w:rsidRDefault="00D954EA" w:rsidP="00D954EA">
            <w:pPr>
              <w:keepLines/>
              <w:jc w:val="right"/>
              <w:rPr>
                <w:rFonts w:eastAsia="Calibri" w:cs="Arial"/>
                <w:noProof/>
                <w:sz w:val="19"/>
                <w:szCs w:val="19"/>
                <w:lang w:val="en-GB"/>
              </w:rPr>
            </w:pPr>
            <w:r w:rsidRPr="0003229C">
              <w:rPr>
                <w:rFonts w:cstheme="minorHAnsi"/>
                <w:color w:val="000000"/>
                <w:sz w:val="19"/>
                <w:szCs w:val="19"/>
              </w:rPr>
              <w:t>580</w:t>
            </w:r>
            <w:r>
              <w:rPr>
                <w:rFonts w:cstheme="minorHAnsi"/>
                <w:color w:val="000000"/>
                <w:sz w:val="19"/>
                <w:szCs w:val="19"/>
              </w:rPr>
              <w:t>,</w:t>
            </w:r>
            <w:r w:rsidRPr="0003229C">
              <w:rPr>
                <w:rFonts w:cstheme="minorHAnsi"/>
                <w:color w:val="000000"/>
                <w:sz w:val="19"/>
                <w:szCs w:val="19"/>
              </w:rPr>
              <w:t>410</w:t>
            </w:r>
          </w:p>
        </w:tc>
      </w:tr>
      <w:tr w:rsidR="00D954EA" w:rsidRPr="000221EF" w:rsidTr="003C1083">
        <w:trPr>
          <w:trHeight w:hRule="exact" w:val="206"/>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pacing w:val="-2"/>
                <w:sz w:val="19"/>
                <w:szCs w:val="19"/>
                <w:lang w:val="en-US"/>
              </w:rPr>
            </w:pPr>
            <w:bookmarkStart w:id="78" w:name="_Toc4057066"/>
            <w:r w:rsidRPr="000221EF">
              <w:rPr>
                <w:rFonts w:ascii="Calibri" w:eastAsia="Calibri" w:hAnsi="Calibri" w:cs="Arial"/>
                <w:color w:val="000000" w:themeColor="text1"/>
                <w:sz w:val="19"/>
                <w:szCs w:val="19"/>
                <w:lang w:val="en-US"/>
              </w:rPr>
              <w:t xml:space="preserve">Net </w:t>
            </w:r>
            <w:r>
              <w:rPr>
                <w:rFonts w:ascii="Calibri" w:eastAsia="Calibri" w:hAnsi="Calibri" w:cs="Arial"/>
                <w:color w:val="000000" w:themeColor="text1"/>
                <w:sz w:val="19"/>
                <w:szCs w:val="19"/>
                <w:lang w:val="en-US"/>
              </w:rPr>
              <w:t>in</w:t>
            </w:r>
            <w:r w:rsidRPr="000221EF">
              <w:rPr>
                <w:rFonts w:ascii="Calibri" w:eastAsia="Calibri" w:hAnsi="Calibri" w:cs="Arial"/>
                <w:color w:val="000000" w:themeColor="text1"/>
                <w:sz w:val="19"/>
                <w:szCs w:val="19"/>
                <w:lang w:val="en-US"/>
              </w:rPr>
              <w:t>crease</w:t>
            </w:r>
            <w:r>
              <w:rPr>
                <w:rFonts w:ascii="Calibri" w:eastAsia="Calibri" w:hAnsi="Calibri" w:cs="Arial"/>
                <w:color w:val="000000" w:themeColor="text1"/>
                <w:sz w:val="19"/>
                <w:szCs w:val="19"/>
                <w:lang w:val="en-US"/>
              </w:rPr>
              <w:t>/(decrease)</w:t>
            </w:r>
            <w:r w:rsidRPr="000221EF">
              <w:rPr>
                <w:rFonts w:ascii="Calibri" w:eastAsia="Calibri" w:hAnsi="Calibri" w:cs="Arial"/>
                <w:color w:val="000000" w:themeColor="text1"/>
                <w:sz w:val="19"/>
                <w:szCs w:val="19"/>
                <w:lang w:val="en-US"/>
              </w:rPr>
              <w:t xml:space="preserve"> in other liabilities, before provisions</w:t>
            </w:r>
            <w:bookmarkEnd w:id="78"/>
          </w:p>
        </w:tc>
        <w:tc>
          <w:tcPr>
            <w:tcW w:w="1271" w:type="dxa"/>
            <w:tcBorders>
              <w:top w:val="nil"/>
              <w:left w:val="nil"/>
              <w:bottom w:val="nil"/>
              <w:right w:val="nil"/>
            </w:tcBorders>
            <w:shd w:val="clear" w:color="auto" w:fill="auto"/>
            <w:vAlign w:val="bottom"/>
          </w:tcPr>
          <w:p w:rsidR="00D954EA" w:rsidRPr="00D661EC" w:rsidRDefault="00D954EA" w:rsidP="00D954EA">
            <w:pPr>
              <w:spacing w:after="0" w:line="240" w:lineRule="auto"/>
              <w:jc w:val="right"/>
              <w:rPr>
                <w:sz w:val="19"/>
                <w:szCs w:val="19"/>
              </w:rPr>
            </w:pPr>
            <w:r w:rsidRPr="00D661EC">
              <w:rPr>
                <w:sz w:val="19"/>
                <w:szCs w:val="19"/>
              </w:rPr>
              <w:t>18</w:t>
            </w:r>
            <w:r>
              <w:rPr>
                <w:sz w:val="19"/>
                <w:szCs w:val="19"/>
              </w:rPr>
              <w:t>,</w:t>
            </w:r>
            <w:r w:rsidRPr="00D661EC">
              <w:rPr>
                <w:sz w:val="19"/>
                <w:szCs w:val="19"/>
              </w:rPr>
              <w:t>144</w:t>
            </w:r>
          </w:p>
        </w:tc>
        <w:tc>
          <w:tcPr>
            <w:tcW w:w="1270" w:type="dxa"/>
            <w:tcBorders>
              <w:top w:val="nil"/>
              <w:left w:val="nil"/>
              <w:bottom w:val="single" w:sz="4" w:space="0" w:color="auto"/>
              <w:right w:val="nil"/>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03229C">
              <w:rPr>
                <w:rFonts w:cstheme="minorHAnsi"/>
                <w:color w:val="000000"/>
                <w:sz w:val="19"/>
                <w:szCs w:val="19"/>
              </w:rPr>
              <w:t>(23</w:t>
            </w:r>
            <w:r>
              <w:rPr>
                <w:rFonts w:cstheme="minorHAnsi"/>
                <w:color w:val="000000"/>
                <w:sz w:val="19"/>
                <w:szCs w:val="19"/>
              </w:rPr>
              <w:t>,</w:t>
            </w:r>
            <w:r w:rsidRPr="0003229C">
              <w:rPr>
                <w:rFonts w:cstheme="minorHAnsi"/>
                <w:color w:val="000000"/>
                <w:sz w:val="19"/>
                <w:szCs w:val="19"/>
              </w:rPr>
              <w:t>244)</w:t>
            </w:r>
          </w:p>
        </w:tc>
      </w:tr>
      <w:tr w:rsidR="00D954EA" w:rsidRPr="00E20D91" w:rsidTr="003C1083">
        <w:trPr>
          <w:trHeight w:val="220"/>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79" w:name="_Toc4057067"/>
            <w:r w:rsidRPr="000221EF">
              <w:rPr>
                <w:rFonts w:ascii="Calibri" w:eastAsia="Calibri" w:hAnsi="Calibri" w:cs="Arial"/>
                <w:b/>
                <w:bCs/>
                <w:color w:val="000000" w:themeColor="text1"/>
                <w:sz w:val="19"/>
                <w:szCs w:val="19"/>
                <w:lang w:val="en-US"/>
              </w:rPr>
              <w:t xml:space="preserve">Net cash </w:t>
            </w:r>
            <w:r w:rsidRPr="00A2633E">
              <w:rPr>
                <w:rFonts w:ascii="Calibri" w:eastAsia="Calibri" w:hAnsi="Calibri" w:cs="Arial"/>
                <w:b/>
                <w:bCs/>
                <w:color w:val="000000" w:themeColor="text1"/>
                <w:sz w:val="19"/>
                <w:szCs w:val="19"/>
                <w:lang w:val="en-US"/>
              </w:rPr>
              <w:t>provided</w:t>
            </w:r>
            <w:r>
              <w:rPr>
                <w:rFonts w:ascii="Calibri" w:eastAsia="Calibri" w:hAnsi="Calibri" w:cs="Arial"/>
                <w:b/>
                <w:bCs/>
                <w:color w:val="000000" w:themeColor="text1"/>
                <w:sz w:val="19"/>
                <w:szCs w:val="19"/>
                <w:lang w:val="en-US"/>
              </w:rPr>
              <w:t xml:space="preserve"> from/(</w:t>
            </w:r>
            <w:r w:rsidRPr="000221EF">
              <w:rPr>
                <w:rFonts w:ascii="Calibri" w:eastAsia="Calibri" w:hAnsi="Calibri" w:cs="Arial"/>
                <w:b/>
                <w:bCs/>
                <w:color w:val="000000" w:themeColor="text1"/>
                <w:sz w:val="19"/>
                <w:szCs w:val="19"/>
                <w:lang w:val="en-US"/>
              </w:rPr>
              <w:t>used in</w:t>
            </w:r>
            <w:r>
              <w:rPr>
                <w:rFonts w:ascii="Calibri" w:eastAsia="Calibri" w:hAnsi="Calibri" w:cs="Arial"/>
                <w:b/>
                <w:bCs/>
                <w:color w:val="000000" w:themeColor="text1"/>
                <w:sz w:val="19"/>
                <w:szCs w:val="19"/>
                <w:lang w:val="en-US"/>
              </w:rPr>
              <w:t>)</w:t>
            </w:r>
            <w:r w:rsidRPr="000221EF">
              <w:rPr>
                <w:rFonts w:ascii="Calibri" w:eastAsia="Calibri" w:hAnsi="Calibri" w:cs="Arial"/>
                <w:b/>
                <w:bCs/>
                <w:color w:val="000000" w:themeColor="text1"/>
                <w:sz w:val="19"/>
                <w:szCs w:val="19"/>
                <w:lang w:val="en-US"/>
              </w:rPr>
              <w:t xml:space="preserve"> operating activities</w:t>
            </w:r>
            <w:bookmarkEnd w:id="79"/>
          </w:p>
        </w:tc>
        <w:tc>
          <w:tcPr>
            <w:tcW w:w="1271" w:type="dxa"/>
            <w:tcBorders>
              <w:top w:val="single" w:sz="4" w:space="0" w:color="auto"/>
              <w:left w:val="nil"/>
              <w:bottom w:val="single" w:sz="8" w:space="0" w:color="auto"/>
              <w:right w:val="nil"/>
            </w:tcBorders>
            <w:shd w:val="clear" w:color="auto" w:fill="auto"/>
            <w:vAlign w:val="bottom"/>
          </w:tcPr>
          <w:p w:rsidR="00D954EA" w:rsidRPr="00D661EC" w:rsidRDefault="00D954EA" w:rsidP="00D954EA">
            <w:pPr>
              <w:spacing w:after="0" w:line="240" w:lineRule="auto"/>
              <w:jc w:val="right"/>
              <w:rPr>
                <w:b/>
                <w:bCs/>
                <w:sz w:val="19"/>
                <w:szCs w:val="19"/>
              </w:rPr>
            </w:pPr>
            <w:r w:rsidRPr="00D661EC">
              <w:rPr>
                <w:b/>
                <w:bCs/>
                <w:sz w:val="19"/>
                <w:szCs w:val="19"/>
              </w:rPr>
              <w:t>1</w:t>
            </w:r>
            <w:r>
              <w:rPr>
                <w:b/>
                <w:bCs/>
                <w:sz w:val="19"/>
                <w:szCs w:val="19"/>
              </w:rPr>
              <w:t>,</w:t>
            </w:r>
            <w:r w:rsidRPr="00D661EC">
              <w:rPr>
                <w:b/>
                <w:bCs/>
                <w:sz w:val="19"/>
                <w:szCs w:val="19"/>
              </w:rPr>
              <w:t>710</w:t>
            </w:r>
            <w:r>
              <w:rPr>
                <w:b/>
                <w:bCs/>
                <w:sz w:val="19"/>
                <w:szCs w:val="19"/>
              </w:rPr>
              <w:t>,</w:t>
            </w:r>
            <w:r w:rsidRPr="00D661EC">
              <w:rPr>
                <w:b/>
                <w:bCs/>
                <w:sz w:val="19"/>
                <w:szCs w:val="19"/>
              </w:rPr>
              <w:t>801</w:t>
            </w:r>
          </w:p>
        </w:tc>
        <w:tc>
          <w:tcPr>
            <w:tcW w:w="1270" w:type="dxa"/>
            <w:tcBorders>
              <w:top w:val="single" w:sz="4" w:space="0" w:color="auto"/>
              <w:left w:val="nil"/>
              <w:bottom w:val="single" w:sz="12" w:space="0" w:color="auto"/>
              <w:right w:val="nil"/>
            </w:tcBorders>
            <w:shd w:val="clear" w:color="auto" w:fill="auto"/>
            <w:vAlign w:val="bottom"/>
          </w:tcPr>
          <w:p w:rsidR="00D954EA" w:rsidRPr="00E20D91" w:rsidRDefault="00D954EA" w:rsidP="00D954EA">
            <w:pPr>
              <w:spacing w:after="0" w:line="240" w:lineRule="auto"/>
              <w:jc w:val="right"/>
              <w:rPr>
                <w:rFonts w:ascii="Calibri" w:eastAsia="Times New Roman" w:hAnsi="Calibri" w:cs="Calibri"/>
                <w:b/>
                <w:color w:val="000000" w:themeColor="text1"/>
                <w:sz w:val="19"/>
                <w:szCs w:val="19"/>
                <w:lang w:val="en-US"/>
              </w:rPr>
            </w:pPr>
            <w:r w:rsidRPr="00E20D91">
              <w:rPr>
                <w:rFonts w:ascii="Calibri" w:eastAsia="Times New Roman" w:hAnsi="Calibri" w:cs="Calibri"/>
                <w:b/>
                <w:color w:val="000000" w:themeColor="text1"/>
                <w:sz w:val="19"/>
                <w:szCs w:val="19"/>
                <w:lang w:val="en-US"/>
              </w:rPr>
              <w:t>(443,978)</w:t>
            </w:r>
          </w:p>
        </w:tc>
      </w:tr>
      <w:tr w:rsidR="00D954EA" w:rsidRPr="000221EF" w:rsidTr="003C1083">
        <w:trPr>
          <w:trHeight w:hRule="exact" w:val="164"/>
        </w:trPr>
        <w:tc>
          <w:tcPr>
            <w:tcW w:w="7060" w:type="dxa"/>
            <w:vAlign w:val="bottom"/>
          </w:tcPr>
          <w:p w:rsidR="00D954EA" w:rsidRPr="000221EF" w:rsidRDefault="00D954EA" w:rsidP="00D954EA">
            <w:pPr>
              <w:keepNext/>
              <w:keepLines/>
              <w:tabs>
                <w:tab w:val="decimal" w:pos="1202"/>
              </w:tabs>
              <w:spacing w:after="0" w:line="240" w:lineRule="auto"/>
              <w:jc w:val="both"/>
              <w:rPr>
                <w:rFonts w:ascii="Calibri" w:eastAsia="Calibri" w:hAnsi="Calibri" w:cs="Arial"/>
                <w:b/>
                <w:bCs/>
                <w:color w:val="000000" w:themeColor="text1"/>
                <w:position w:val="4"/>
                <w:sz w:val="19"/>
                <w:szCs w:val="19"/>
                <w:lang w:val="en-US"/>
              </w:rPr>
            </w:pPr>
          </w:p>
        </w:tc>
        <w:tc>
          <w:tcPr>
            <w:tcW w:w="1271" w:type="dxa"/>
            <w:tcBorders>
              <w:top w:val="single" w:sz="12" w:space="0" w:color="auto"/>
            </w:tcBorders>
            <w:shd w:val="clear" w:color="auto" w:fill="auto"/>
            <w:vAlign w:val="bottom"/>
          </w:tcPr>
          <w:p w:rsidR="00D954EA" w:rsidRPr="000221EF" w:rsidRDefault="00D954EA" w:rsidP="00D954EA">
            <w:pPr>
              <w:keepLines/>
              <w:spacing w:after="0" w:line="240" w:lineRule="auto"/>
              <w:jc w:val="right"/>
              <w:rPr>
                <w:rFonts w:ascii="Calibri" w:eastAsia="Calibri" w:hAnsi="Calibri" w:cs="Arial"/>
                <w:b/>
                <w:color w:val="000000" w:themeColor="text1"/>
                <w:position w:val="4"/>
                <w:sz w:val="19"/>
                <w:szCs w:val="19"/>
                <w:u w:val="thick"/>
                <w:lang w:val="en-US"/>
              </w:rPr>
            </w:pPr>
          </w:p>
        </w:tc>
        <w:tc>
          <w:tcPr>
            <w:tcW w:w="1270" w:type="dxa"/>
            <w:tcBorders>
              <w:top w:val="single" w:sz="12" w:space="0" w:color="auto"/>
            </w:tcBorders>
            <w:shd w:val="clear" w:color="auto" w:fill="auto"/>
            <w:vAlign w:val="bottom"/>
          </w:tcPr>
          <w:p w:rsidR="00D954EA" w:rsidRPr="000221EF" w:rsidRDefault="00D954EA" w:rsidP="00D954EA">
            <w:pPr>
              <w:keepLines/>
              <w:spacing w:after="0" w:line="240" w:lineRule="auto"/>
              <w:jc w:val="right"/>
              <w:rPr>
                <w:rFonts w:ascii="Calibri" w:eastAsia="Calibri" w:hAnsi="Calibri" w:cs="Arial"/>
                <w:b/>
                <w:color w:val="000000" w:themeColor="text1"/>
                <w:position w:val="4"/>
                <w:sz w:val="19"/>
                <w:szCs w:val="19"/>
                <w:u w:val="thick"/>
                <w:lang w:val="en-US"/>
              </w:rPr>
            </w:pP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80" w:name="_Toc4057068"/>
            <w:r w:rsidRPr="000221EF">
              <w:rPr>
                <w:rFonts w:ascii="Calibri" w:eastAsia="Calibri" w:hAnsi="Calibri" w:cs="Arial"/>
                <w:b/>
                <w:bCs/>
                <w:color w:val="000000" w:themeColor="text1"/>
                <w:sz w:val="19"/>
                <w:szCs w:val="19"/>
                <w:lang w:val="en-US"/>
              </w:rPr>
              <w:t>Investment activities</w:t>
            </w:r>
            <w:bookmarkEnd w:id="80"/>
          </w:p>
        </w:tc>
        <w:tc>
          <w:tcPr>
            <w:tcW w:w="1271" w:type="dxa"/>
            <w:shd w:val="clear" w:color="auto" w:fill="auto"/>
            <w:vAlign w:val="bottom"/>
          </w:tcPr>
          <w:p w:rsidR="00D954EA" w:rsidRPr="000221EF" w:rsidRDefault="00D954EA" w:rsidP="00D954EA">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c>
          <w:tcPr>
            <w:tcW w:w="1270" w:type="dxa"/>
            <w:shd w:val="clear" w:color="auto" w:fill="auto"/>
            <w:vAlign w:val="bottom"/>
          </w:tcPr>
          <w:p w:rsidR="00D954EA" w:rsidRPr="000221EF" w:rsidRDefault="00D954EA" w:rsidP="00D954EA">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r>
      <w:tr w:rsidR="00D954EA" w:rsidRPr="000221EF" w:rsidTr="003C1083">
        <w:trPr>
          <w:trHeight w:hRule="exact" w:val="204"/>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1" w:name="_Toc4057072"/>
            <w:r w:rsidRPr="000221EF">
              <w:rPr>
                <w:rFonts w:ascii="Calibri" w:eastAsia="Calibri" w:hAnsi="Calibri" w:cs="Arial"/>
                <w:color w:val="000000" w:themeColor="text1"/>
                <w:sz w:val="19"/>
                <w:szCs w:val="19"/>
                <w:lang w:val="en-US"/>
              </w:rPr>
              <w:t>Purchase of financial assets at fair value through profit or loss</w:t>
            </w:r>
            <w:bookmarkEnd w:id="81"/>
          </w:p>
        </w:tc>
        <w:tc>
          <w:tcPr>
            <w:tcW w:w="1271" w:type="dxa"/>
            <w:shd w:val="clear" w:color="auto" w:fill="auto"/>
          </w:tcPr>
          <w:p w:rsidR="00D954EA" w:rsidRPr="00D661EC" w:rsidRDefault="00D954EA" w:rsidP="00D954EA">
            <w:pPr>
              <w:spacing w:after="0" w:line="240" w:lineRule="auto"/>
              <w:jc w:val="right"/>
              <w:rPr>
                <w:sz w:val="19"/>
                <w:szCs w:val="19"/>
              </w:rPr>
            </w:pPr>
            <w:r w:rsidRPr="00D661EC">
              <w:rPr>
                <w:sz w:val="19"/>
                <w:szCs w:val="19"/>
              </w:rPr>
              <w:t>(1</w:t>
            </w:r>
            <w:r>
              <w:rPr>
                <w:sz w:val="19"/>
                <w:szCs w:val="19"/>
              </w:rPr>
              <w:t>,</w:t>
            </w:r>
            <w:r w:rsidRPr="00D661EC">
              <w:rPr>
                <w:sz w:val="19"/>
                <w:szCs w:val="19"/>
              </w:rPr>
              <w:t>263)</w:t>
            </w:r>
          </w:p>
        </w:tc>
        <w:tc>
          <w:tcPr>
            <w:tcW w:w="1270" w:type="dxa"/>
            <w:shd w:val="clear" w:color="auto" w:fill="auto"/>
            <w:vAlign w:val="bottom"/>
          </w:tcPr>
          <w:p w:rsidR="00D954EA" w:rsidRPr="004B56E6" w:rsidRDefault="00D954EA" w:rsidP="00D954EA">
            <w:pPr>
              <w:keepLines/>
              <w:jc w:val="right"/>
              <w:rPr>
                <w:rFonts w:eastAsia="Calibri" w:cs="Arial"/>
                <w:noProof/>
                <w:sz w:val="19"/>
                <w:szCs w:val="19"/>
                <w:lang w:val="en-GB"/>
              </w:rPr>
            </w:pPr>
            <w:r>
              <w:rPr>
                <w:rFonts w:eastAsia="Calibri" w:cs="Arial"/>
                <w:noProof/>
                <w:sz w:val="19"/>
                <w:szCs w:val="19"/>
                <w:lang w:val="en-GB"/>
              </w:rPr>
              <w:t>-</w:t>
            </w:r>
          </w:p>
        </w:tc>
      </w:tr>
      <w:tr w:rsidR="00D954EA" w:rsidRPr="000221EF" w:rsidTr="003C1083">
        <w:trPr>
          <w:trHeight w:hRule="exact" w:val="204"/>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2" w:name="_Toc4057074"/>
            <w:r w:rsidRPr="000221EF">
              <w:rPr>
                <w:rFonts w:ascii="Calibri" w:eastAsia="Calibri" w:hAnsi="Calibri" w:cs="Arial"/>
                <w:color w:val="000000" w:themeColor="text1"/>
                <w:sz w:val="19"/>
                <w:szCs w:val="19"/>
                <w:lang w:val="en-US"/>
              </w:rPr>
              <w:t>Sale of financial assets at fair value through profit or loss</w:t>
            </w:r>
            <w:bookmarkEnd w:id="82"/>
          </w:p>
        </w:tc>
        <w:tc>
          <w:tcPr>
            <w:tcW w:w="1271" w:type="dxa"/>
            <w:shd w:val="clear" w:color="auto" w:fill="auto"/>
          </w:tcPr>
          <w:p w:rsidR="00D954EA" w:rsidRPr="00D661EC" w:rsidRDefault="00D954EA" w:rsidP="00D954EA">
            <w:pPr>
              <w:spacing w:after="0" w:line="240" w:lineRule="auto"/>
              <w:jc w:val="right"/>
              <w:rPr>
                <w:sz w:val="19"/>
                <w:szCs w:val="19"/>
              </w:rPr>
            </w:pPr>
            <w:r w:rsidRPr="00D661EC">
              <w:rPr>
                <w:sz w:val="19"/>
                <w:szCs w:val="19"/>
              </w:rPr>
              <w:t>20</w:t>
            </w:r>
            <w:r>
              <w:rPr>
                <w:sz w:val="19"/>
                <w:szCs w:val="19"/>
              </w:rPr>
              <w:t>,</w:t>
            </w:r>
            <w:r w:rsidRPr="00D661EC">
              <w:rPr>
                <w:sz w:val="19"/>
                <w:szCs w:val="19"/>
              </w:rPr>
              <w:t>847</w:t>
            </w:r>
          </w:p>
        </w:tc>
        <w:tc>
          <w:tcPr>
            <w:tcW w:w="1270" w:type="dxa"/>
            <w:shd w:val="clear" w:color="auto" w:fill="auto"/>
            <w:vAlign w:val="bottom"/>
          </w:tcPr>
          <w:p w:rsidR="00D954EA" w:rsidRPr="004B56E6" w:rsidRDefault="00D954EA" w:rsidP="00D954EA">
            <w:pPr>
              <w:keepLines/>
              <w:jc w:val="right"/>
              <w:rPr>
                <w:rFonts w:eastAsia="Calibri" w:cs="Arial"/>
                <w:noProof/>
                <w:sz w:val="19"/>
                <w:szCs w:val="19"/>
                <w:lang w:val="en-GB"/>
              </w:rPr>
            </w:pPr>
            <w:r>
              <w:rPr>
                <w:rFonts w:eastAsia="Calibri" w:cs="Arial"/>
                <w:noProof/>
                <w:sz w:val="19"/>
                <w:szCs w:val="19"/>
                <w:lang w:val="en-GB"/>
              </w:rPr>
              <w:t>-</w:t>
            </w:r>
          </w:p>
        </w:tc>
      </w:tr>
      <w:tr w:rsidR="00D954EA" w:rsidRPr="000221EF" w:rsidTr="003C1083">
        <w:trPr>
          <w:trHeight w:hRule="exact" w:val="204"/>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r w:rsidRPr="00E20D91">
              <w:rPr>
                <w:rFonts w:ascii="Calibri" w:eastAsia="Calibri" w:hAnsi="Calibri" w:cs="Arial"/>
                <w:color w:val="000000" w:themeColor="text1"/>
                <w:sz w:val="19"/>
                <w:szCs w:val="19"/>
                <w:lang w:val="en-US"/>
              </w:rPr>
              <w:t>Other changes in financial assets at fair value through profit or loss</w:t>
            </w:r>
          </w:p>
        </w:tc>
        <w:tc>
          <w:tcPr>
            <w:tcW w:w="1271" w:type="dxa"/>
            <w:shd w:val="clear" w:color="auto" w:fill="auto"/>
          </w:tcPr>
          <w:p w:rsidR="00D954EA" w:rsidRPr="00D661EC" w:rsidRDefault="00D954EA" w:rsidP="00D954EA">
            <w:pPr>
              <w:spacing w:after="0" w:line="240" w:lineRule="auto"/>
              <w:jc w:val="right"/>
              <w:rPr>
                <w:sz w:val="19"/>
                <w:szCs w:val="19"/>
              </w:rPr>
            </w:pPr>
            <w:r>
              <w:rPr>
                <w:sz w:val="19"/>
                <w:szCs w:val="19"/>
              </w:rPr>
              <w:t>-</w:t>
            </w:r>
          </w:p>
        </w:tc>
        <w:tc>
          <w:tcPr>
            <w:tcW w:w="1270" w:type="dxa"/>
            <w:shd w:val="clear" w:color="auto" w:fill="auto"/>
            <w:vAlign w:val="bottom"/>
          </w:tcPr>
          <w:p w:rsidR="00D954EA" w:rsidRPr="0022279C" w:rsidRDefault="00D954EA" w:rsidP="00D954EA">
            <w:pPr>
              <w:keepLines/>
              <w:jc w:val="right"/>
              <w:rPr>
                <w:rFonts w:eastAsia="Calibri" w:cs="Arial"/>
                <w:noProof/>
                <w:sz w:val="19"/>
                <w:szCs w:val="19"/>
                <w:lang w:val="en-GB"/>
              </w:rPr>
            </w:pPr>
            <w:r w:rsidRPr="008C27B4">
              <w:rPr>
                <w:rFonts w:cstheme="minorHAnsi"/>
                <w:bCs/>
                <w:sz w:val="19"/>
                <w:szCs w:val="19"/>
              </w:rPr>
              <w:t>(67)</w:t>
            </w:r>
          </w:p>
        </w:tc>
      </w:tr>
      <w:tr w:rsidR="00D954EA" w:rsidRPr="000221EF" w:rsidTr="003C1083">
        <w:trPr>
          <w:trHeight w:hRule="exact" w:val="204"/>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3" w:name="_Toc4057076"/>
            <w:r w:rsidRPr="000221EF">
              <w:rPr>
                <w:rFonts w:ascii="Calibri" w:eastAsia="Calibri" w:hAnsi="Calibri" w:cs="Arial"/>
                <w:color w:val="000000" w:themeColor="text1"/>
                <w:sz w:val="19"/>
                <w:szCs w:val="19"/>
                <w:lang w:val="en-US"/>
              </w:rPr>
              <w:t>Purchase of financial assets at fair value through other comprehensive income</w:t>
            </w:r>
            <w:bookmarkEnd w:id="83"/>
          </w:p>
        </w:tc>
        <w:tc>
          <w:tcPr>
            <w:tcW w:w="1271" w:type="dxa"/>
            <w:shd w:val="clear" w:color="auto" w:fill="auto"/>
          </w:tcPr>
          <w:p w:rsidR="00D954EA" w:rsidRPr="00D661EC" w:rsidRDefault="00D954EA" w:rsidP="00D954EA">
            <w:pPr>
              <w:spacing w:after="0" w:line="240" w:lineRule="auto"/>
              <w:jc w:val="right"/>
              <w:rPr>
                <w:sz w:val="19"/>
                <w:szCs w:val="19"/>
              </w:rPr>
            </w:pPr>
            <w:r w:rsidRPr="00D661EC">
              <w:rPr>
                <w:sz w:val="19"/>
                <w:szCs w:val="19"/>
              </w:rPr>
              <w:t>(1</w:t>
            </w:r>
            <w:r>
              <w:rPr>
                <w:sz w:val="19"/>
                <w:szCs w:val="19"/>
              </w:rPr>
              <w:t>,</w:t>
            </w:r>
            <w:r w:rsidRPr="00D661EC">
              <w:rPr>
                <w:sz w:val="19"/>
                <w:szCs w:val="19"/>
              </w:rPr>
              <w:t>219</w:t>
            </w:r>
            <w:r>
              <w:rPr>
                <w:sz w:val="19"/>
                <w:szCs w:val="19"/>
              </w:rPr>
              <w:t>,</w:t>
            </w:r>
            <w:r w:rsidRPr="00D661EC">
              <w:rPr>
                <w:sz w:val="19"/>
                <w:szCs w:val="19"/>
              </w:rPr>
              <w:t>322)</w:t>
            </w:r>
          </w:p>
        </w:tc>
        <w:tc>
          <w:tcPr>
            <w:tcW w:w="1270" w:type="dxa"/>
            <w:shd w:val="clear" w:color="auto" w:fill="auto"/>
            <w:vAlign w:val="bottom"/>
          </w:tcPr>
          <w:p w:rsidR="00D954EA" w:rsidRPr="0003229C" w:rsidRDefault="00D954EA" w:rsidP="00D954EA">
            <w:pPr>
              <w:keepLines/>
              <w:jc w:val="right"/>
              <w:rPr>
                <w:rFonts w:eastAsia="Calibri" w:cs="Arial"/>
                <w:noProof/>
                <w:sz w:val="19"/>
                <w:szCs w:val="19"/>
                <w:lang w:val="en-GB"/>
              </w:rPr>
            </w:pPr>
            <w:r w:rsidRPr="008C27B4">
              <w:rPr>
                <w:rFonts w:cstheme="minorHAnsi"/>
                <w:sz w:val="19"/>
                <w:szCs w:val="19"/>
              </w:rPr>
              <w:t>(487</w:t>
            </w:r>
            <w:r>
              <w:rPr>
                <w:rFonts w:cstheme="minorHAnsi"/>
                <w:sz w:val="19"/>
                <w:szCs w:val="19"/>
              </w:rPr>
              <w:t>,</w:t>
            </w:r>
            <w:r w:rsidRPr="008C27B4">
              <w:rPr>
                <w:rFonts w:cstheme="minorHAnsi"/>
                <w:sz w:val="19"/>
                <w:szCs w:val="19"/>
              </w:rPr>
              <w:t>141)</w:t>
            </w: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4" w:name="_Toc4057078"/>
            <w:r w:rsidRPr="000221EF">
              <w:rPr>
                <w:rFonts w:ascii="Calibri" w:eastAsia="Times New Roman" w:hAnsi="Calibri" w:cs="Arial"/>
                <w:color w:val="000000" w:themeColor="text1"/>
                <w:sz w:val="19"/>
                <w:szCs w:val="19"/>
                <w:lang w:val="en-US" w:eastAsia="hr-HR"/>
              </w:rPr>
              <w:t>Sale of financial assets at fair value through other comprehensive income</w:t>
            </w:r>
            <w:bookmarkEnd w:id="84"/>
          </w:p>
        </w:tc>
        <w:tc>
          <w:tcPr>
            <w:tcW w:w="1271" w:type="dxa"/>
            <w:shd w:val="clear" w:color="auto" w:fill="auto"/>
          </w:tcPr>
          <w:p w:rsidR="00D954EA" w:rsidRPr="00D661EC" w:rsidRDefault="00D954EA" w:rsidP="00D954EA">
            <w:pPr>
              <w:spacing w:after="0" w:line="240" w:lineRule="auto"/>
              <w:jc w:val="right"/>
              <w:rPr>
                <w:sz w:val="19"/>
                <w:szCs w:val="19"/>
              </w:rPr>
            </w:pPr>
            <w:r w:rsidRPr="00D661EC">
              <w:rPr>
                <w:sz w:val="19"/>
                <w:szCs w:val="19"/>
              </w:rPr>
              <w:t>449</w:t>
            </w:r>
            <w:r>
              <w:rPr>
                <w:sz w:val="19"/>
                <w:szCs w:val="19"/>
              </w:rPr>
              <w:t>,</w:t>
            </w:r>
            <w:r w:rsidRPr="00D661EC">
              <w:rPr>
                <w:sz w:val="19"/>
                <w:szCs w:val="19"/>
              </w:rPr>
              <w:t>346</w:t>
            </w:r>
          </w:p>
        </w:tc>
        <w:tc>
          <w:tcPr>
            <w:tcW w:w="1270" w:type="dxa"/>
            <w:shd w:val="clear" w:color="auto" w:fill="auto"/>
            <w:vAlign w:val="bottom"/>
          </w:tcPr>
          <w:p w:rsidR="00D954EA" w:rsidRPr="0003229C" w:rsidRDefault="00D954EA" w:rsidP="00D954EA">
            <w:pPr>
              <w:keepLines/>
              <w:jc w:val="right"/>
              <w:rPr>
                <w:rFonts w:eastAsia="Calibri" w:cs="Arial"/>
                <w:noProof/>
                <w:sz w:val="19"/>
                <w:szCs w:val="19"/>
                <w:lang w:val="en-GB"/>
              </w:rPr>
            </w:pPr>
            <w:r w:rsidRPr="008C27B4">
              <w:rPr>
                <w:rFonts w:cstheme="minorHAnsi"/>
                <w:sz w:val="19"/>
                <w:szCs w:val="19"/>
              </w:rPr>
              <w:t>1</w:t>
            </w:r>
            <w:r>
              <w:rPr>
                <w:rFonts w:cstheme="minorHAnsi"/>
                <w:sz w:val="19"/>
                <w:szCs w:val="19"/>
              </w:rPr>
              <w:t>,</w:t>
            </w:r>
            <w:r w:rsidRPr="008C27B4">
              <w:rPr>
                <w:rFonts w:cstheme="minorHAnsi"/>
                <w:sz w:val="19"/>
                <w:szCs w:val="19"/>
              </w:rPr>
              <w:t>61</w:t>
            </w:r>
            <w:r>
              <w:rPr>
                <w:rFonts w:cstheme="minorHAnsi"/>
                <w:sz w:val="19"/>
                <w:szCs w:val="19"/>
              </w:rPr>
              <w:t>6,</w:t>
            </w:r>
            <w:r w:rsidRPr="008C27B4">
              <w:rPr>
                <w:rFonts w:cstheme="minorHAnsi"/>
                <w:sz w:val="19"/>
                <w:szCs w:val="19"/>
              </w:rPr>
              <w:t>397</w:t>
            </w:r>
          </w:p>
        </w:tc>
      </w:tr>
      <w:tr w:rsidR="00D954EA" w:rsidRPr="000221EF" w:rsidTr="003C1083">
        <w:trPr>
          <w:trHeight w:hRule="exact" w:val="204"/>
        </w:trPr>
        <w:tc>
          <w:tcPr>
            <w:tcW w:w="7060" w:type="dxa"/>
            <w:vAlign w:val="bottom"/>
          </w:tcPr>
          <w:p w:rsidR="00D954EA" w:rsidRPr="0080764B" w:rsidRDefault="00D954EA" w:rsidP="00D954EA">
            <w:pPr>
              <w:tabs>
                <w:tab w:val="right" w:pos="1202"/>
              </w:tabs>
              <w:spacing w:after="0" w:line="240" w:lineRule="auto"/>
              <w:outlineLvl w:val="0"/>
              <w:rPr>
                <w:rFonts w:ascii="Calibri" w:eastAsia="Times New Roman" w:hAnsi="Calibri" w:cs="Arial"/>
                <w:color w:val="000000" w:themeColor="text1"/>
                <w:sz w:val="19"/>
                <w:szCs w:val="19"/>
                <w:lang w:val="en-US"/>
              </w:rPr>
            </w:pPr>
            <w:r>
              <w:rPr>
                <w:rFonts w:ascii="Calibri" w:eastAsia="Times New Roman" w:hAnsi="Calibri" w:cs="Arial"/>
                <w:color w:val="000000" w:themeColor="text1"/>
                <w:sz w:val="19"/>
                <w:szCs w:val="19"/>
                <w:lang w:val="en-US"/>
              </w:rPr>
              <w:t>Sale of d</w:t>
            </w:r>
            <w:r w:rsidRPr="0080764B">
              <w:rPr>
                <w:rFonts w:ascii="Calibri" w:eastAsia="Times New Roman" w:hAnsi="Calibri" w:cs="Arial"/>
                <w:color w:val="000000" w:themeColor="text1"/>
                <w:sz w:val="19"/>
                <w:szCs w:val="19"/>
                <w:lang w:val="en-US"/>
              </w:rPr>
              <w:t>ebt instruments at amorti</w:t>
            </w:r>
            <w:r>
              <w:rPr>
                <w:rFonts w:ascii="Calibri" w:eastAsia="Times New Roman" w:hAnsi="Calibri" w:cs="Arial"/>
                <w:color w:val="000000" w:themeColor="text1"/>
                <w:sz w:val="19"/>
                <w:szCs w:val="19"/>
                <w:lang w:val="en-US"/>
              </w:rPr>
              <w:t>z</w:t>
            </w:r>
            <w:r w:rsidRPr="0080764B">
              <w:rPr>
                <w:rFonts w:ascii="Calibri" w:eastAsia="Times New Roman" w:hAnsi="Calibri" w:cs="Arial"/>
                <w:color w:val="000000" w:themeColor="text1"/>
                <w:sz w:val="19"/>
                <w:szCs w:val="19"/>
                <w:lang w:val="en-US"/>
              </w:rPr>
              <w:t>ed cost</w:t>
            </w:r>
          </w:p>
        </w:tc>
        <w:tc>
          <w:tcPr>
            <w:tcW w:w="1271" w:type="dxa"/>
            <w:shd w:val="clear" w:color="auto" w:fill="auto"/>
          </w:tcPr>
          <w:p w:rsidR="00D954EA" w:rsidRPr="00D661EC" w:rsidRDefault="00D954EA" w:rsidP="00D954EA">
            <w:pPr>
              <w:spacing w:after="0" w:line="240" w:lineRule="auto"/>
              <w:jc w:val="right"/>
              <w:rPr>
                <w:sz w:val="19"/>
                <w:szCs w:val="19"/>
              </w:rPr>
            </w:pPr>
            <w:r w:rsidRPr="00D661EC">
              <w:rPr>
                <w:sz w:val="19"/>
                <w:szCs w:val="19"/>
              </w:rPr>
              <w:t>448</w:t>
            </w:r>
          </w:p>
        </w:tc>
        <w:tc>
          <w:tcPr>
            <w:tcW w:w="1270" w:type="dxa"/>
            <w:tcBorders>
              <w:top w:val="nil"/>
              <w:left w:val="nil"/>
              <w:bottom w:val="nil"/>
              <w:right w:val="nil"/>
            </w:tcBorders>
            <w:shd w:val="clear" w:color="auto" w:fill="auto"/>
          </w:tcPr>
          <w:p w:rsidR="00D954EA" w:rsidRDefault="00D954EA" w:rsidP="00D954EA">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w:t>
            </w: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pacing w:val="-2"/>
                <w:sz w:val="19"/>
                <w:szCs w:val="19"/>
                <w:lang w:val="en-US"/>
              </w:rPr>
            </w:pPr>
            <w:bookmarkStart w:id="85" w:name="_Toc4057080"/>
            <w:r>
              <w:rPr>
                <w:rFonts w:ascii="Calibri" w:eastAsia="Calibri" w:hAnsi="Calibri" w:cs="Arial"/>
                <w:color w:val="000000" w:themeColor="text1"/>
                <w:sz w:val="19"/>
                <w:szCs w:val="19"/>
                <w:lang w:val="en-US"/>
              </w:rPr>
              <w:t>P</w:t>
            </w:r>
            <w:r w:rsidRPr="000221EF">
              <w:rPr>
                <w:rFonts w:ascii="Calibri" w:eastAsia="Calibri" w:hAnsi="Calibri" w:cs="Arial"/>
                <w:color w:val="000000" w:themeColor="text1"/>
                <w:sz w:val="19"/>
                <w:szCs w:val="19"/>
                <w:lang w:val="en-US"/>
              </w:rPr>
              <w:t>urchase of property, plant and equipment and intangible assets</w:t>
            </w:r>
            <w:bookmarkEnd w:id="85"/>
          </w:p>
        </w:tc>
        <w:tc>
          <w:tcPr>
            <w:tcW w:w="1271" w:type="dxa"/>
            <w:tcBorders>
              <w:bottom w:val="single" w:sz="4" w:space="0" w:color="auto"/>
            </w:tcBorders>
            <w:shd w:val="clear" w:color="auto" w:fill="FFFFFF"/>
          </w:tcPr>
          <w:p w:rsidR="00D954EA" w:rsidRPr="00D661EC" w:rsidRDefault="00D954EA" w:rsidP="00D954EA">
            <w:pPr>
              <w:spacing w:after="0" w:line="240" w:lineRule="auto"/>
              <w:jc w:val="right"/>
              <w:rPr>
                <w:sz w:val="19"/>
                <w:szCs w:val="19"/>
              </w:rPr>
            </w:pPr>
            <w:r w:rsidRPr="00D661EC">
              <w:rPr>
                <w:sz w:val="19"/>
                <w:szCs w:val="19"/>
              </w:rPr>
              <w:t>(3</w:t>
            </w:r>
            <w:r>
              <w:rPr>
                <w:sz w:val="19"/>
                <w:szCs w:val="19"/>
              </w:rPr>
              <w:t>,</w:t>
            </w:r>
            <w:r w:rsidRPr="00D661EC">
              <w:rPr>
                <w:sz w:val="19"/>
                <w:szCs w:val="19"/>
              </w:rPr>
              <w:t>873)</w:t>
            </w:r>
          </w:p>
        </w:tc>
        <w:tc>
          <w:tcPr>
            <w:tcW w:w="1270" w:type="dxa"/>
            <w:tcBorders>
              <w:bottom w:val="single" w:sz="4" w:space="0" w:color="auto"/>
            </w:tcBorders>
            <w:shd w:val="clear" w:color="auto" w:fill="FFFFFF" w:themeFill="background1"/>
            <w:vAlign w:val="bottom"/>
          </w:tcPr>
          <w:p w:rsidR="00D954EA" w:rsidRPr="0003229C" w:rsidRDefault="00D954EA" w:rsidP="00D954EA">
            <w:pPr>
              <w:keepLines/>
              <w:jc w:val="right"/>
              <w:rPr>
                <w:rFonts w:eastAsia="Calibri" w:cs="Arial"/>
                <w:noProof/>
                <w:sz w:val="19"/>
                <w:szCs w:val="19"/>
                <w:lang w:val="en-GB"/>
              </w:rPr>
            </w:pPr>
            <w:r w:rsidRPr="0003229C">
              <w:rPr>
                <w:rFonts w:cstheme="minorHAnsi"/>
                <w:spacing w:val="-2"/>
                <w:sz w:val="19"/>
                <w:szCs w:val="19"/>
              </w:rPr>
              <w:t>(1</w:t>
            </w:r>
            <w:r>
              <w:rPr>
                <w:rFonts w:cstheme="minorHAnsi"/>
                <w:spacing w:val="-2"/>
                <w:sz w:val="19"/>
                <w:szCs w:val="19"/>
              </w:rPr>
              <w:t>,</w:t>
            </w:r>
            <w:r w:rsidRPr="0003229C">
              <w:rPr>
                <w:rFonts w:cstheme="minorHAnsi"/>
                <w:spacing w:val="-2"/>
                <w:sz w:val="19"/>
                <w:szCs w:val="19"/>
              </w:rPr>
              <w:t>245)</w:t>
            </w:r>
          </w:p>
        </w:tc>
      </w:tr>
      <w:tr w:rsidR="00D954EA" w:rsidRPr="000221EF" w:rsidTr="003C1083">
        <w:trPr>
          <w:trHeight w:val="227"/>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86" w:name="_Toc4057081"/>
            <w:r w:rsidRPr="000221EF">
              <w:rPr>
                <w:rFonts w:ascii="Calibri" w:eastAsia="Calibri" w:hAnsi="Calibri" w:cs="Arial"/>
                <w:b/>
                <w:bCs/>
                <w:color w:val="000000" w:themeColor="text1"/>
                <w:sz w:val="19"/>
                <w:szCs w:val="19"/>
                <w:lang w:val="en-US"/>
              </w:rPr>
              <w:t xml:space="preserve">Net cash </w:t>
            </w:r>
            <w:r>
              <w:rPr>
                <w:rFonts w:ascii="Calibri" w:eastAsia="Calibri" w:hAnsi="Calibri" w:cs="Arial"/>
                <w:b/>
                <w:bCs/>
                <w:color w:val="000000" w:themeColor="text1"/>
                <w:sz w:val="19"/>
                <w:szCs w:val="19"/>
                <w:lang w:val="en-US"/>
              </w:rPr>
              <w:t>(used in)/</w:t>
            </w:r>
            <w:r w:rsidRPr="000221EF">
              <w:rPr>
                <w:rFonts w:ascii="Calibri" w:eastAsia="Calibri" w:hAnsi="Calibri" w:cs="Arial"/>
                <w:b/>
                <w:bCs/>
                <w:color w:val="000000" w:themeColor="text1"/>
                <w:sz w:val="19"/>
                <w:szCs w:val="19"/>
                <w:lang w:val="en-US"/>
              </w:rPr>
              <w:t>provided from investment activities</w:t>
            </w:r>
            <w:bookmarkEnd w:id="86"/>
          </w:p>
        </w:tc>
        <w:tc>
          <w:tcPr>
            <w:tcW w:w="1271" w:type="dxa"/>
            <w:tcBorders>
              <w:top w:val="single" w:sz="4" w:space="0" w:color="auto"/>
              <w:bottom w:val="single" w:sz="12" w:space="0" w:color="auto"/>
            </w:tcBorders>
            <w:shd w:val="clear" w:color="auto" w:fill="FFFFFF"/>
          </w:tcPr>
          <w:p w:rsidR="00D954EA" w:rsidRPr="00D661EC" w:rsidRDefault="00D954EA" w:rsidP="00D954EA">
            <w:pPr>
              <w:spacing w:after="0" w:line="240" w:lineRule="auto"/>
              <w:jc w:val="right"/>
              <w:rPr>
                <w:b/>
                <w:bCs/>
                <w:sz w:val="19"/>
                <w:szCs w:val="19"/>
              </w:rPr>
            </w:pPr>
            <w:r w:rsidRPr="00D661EC">
              <w:rPr>
                <w:b/>
                <w:bCs/>
                <w:sz w:val="19"/>
                <w:szCs w:val="19"/>
              </w:rPr>
              <w:t>(753</w:t>
            </w:r>
            <w:r>
              <w:rPr>
                <w:b/>
                <w:bCs/>
                <w:sz w:val="19"/>
                <w:szCs w:val="19"/>
              </w:rPr>
              <w:t>,</w:t>
            </w:r>
            <w:r w:rsidRPr="00D661EC">
              <w:rPr>
                <w:b/>
                <w:bCs/>
                <w:sz w:val="19"/>
                <w:szCs w:val="19"/>
              </w:rPr>
              <w:t>817)</w:t>
            </w:r>
          </w:p>
        </w:tc>
        <w:tc>
          <w:tcPr>
            <w:tcW w:w="1270" w:type="dxa"/>
            <w:tcBorders>
              <w:top w:val="single" w:sz="4" w:space="0" w:color="auto"/>
              <w:bottom w:val="single" w:sz="12" w:space="0" w:color="auto"/>
            </w:tcBorders>
            <w:shd w:val="clear" w:color="auto" w:fill="FFFFFF" w:themeFill="background1"/>
            <w:vAlign w:val="bottom"/>
          </w:tcPr>
          <w:p w:rsidR="00D954EA" w:rsidRPr="00E20D91" w:rsidRDefault="00D954EA" w:rsidP="00D954EA">
            <w:pPr>
              <w:spacing w:after="0" w:line="240" w:lineRule="auto"/>
              <w:jc w:val="right"/>
              <w:rPr>
                <w:rFonts w:ascii="Calibri" w:eastAsia="Times New Roman" w:hAnsi="Calibri" w:cs="Calibri"/>
                <w:b/>
                <w:color w:val="000000" w:themeColor="text1"/>
                <w:sz w:val="19"/>
                <w:szCs w:val="19"/>
                <w:lang w:val="en-US"/>
              </w:rPr>
            </w:pPr>
            <w:r w:rsidRPr="00E20D91">
              <w:rPr>
                <w:rFonts w:ascii="Calibri" w:eastAsia="Times New Roman" w:hAnsi="Calibri" w:cs="Calibri"/>
                <w:b/>
                <w:color w:val="000000" w:themeColor="text1"/>
                <w:sz w:val="19"/>
                <w:szCs w:val="19"/>
                <w:lang w:val="en-US"/>
              </w:rPr>
              <w:t>1,127,944</w:t>
            </w:r>
          </w:p>
        </w:tc>
      </w:tr>
      <w:tr w:rsidR="00D954EA" w:rsidRPr="000221EF" w:rsidTr="003C1083">
        <w:trPr>
          <w:trHeight w:hRule="exact" w:val="177"/>
        </w:trPr>
        <w:tc>
          <w:tcPr>
            <w:tcW w:w="7060" w:type="dxa"/>
          </w:tcPr>
          <w:p w:rsidR="00D954EA" w:rsidRPr="000221EF" w:rsidRDefault="00D954EA" w:rsidP="00D954EA">
            <w:pPr>
              <w:keepLines/>
              <w:spacing w:after="0" w:line="240" w:lineRule="auto"/>
              <w:rPr>
                <w:rFonts w:ascii="Calibri" w:eastAsia="Calibri" w:hAnsi="Calibri" w:cs="Arial"/>
                <w:b/>
                <w:color w:val="000000" w:themeColor="text1"/>
                <w:position w:val="4"/>
                <w:sz w:val="19"/>
                <w:szCs w:val="19"/>
                <w:u w:val="thick"/>
                <w:lang w:val="en-US"/>
              </w:rPr>
            </w:pPr>
          </w:p>
        </w:tc>
        <w:tc>
          <w:tcPr>
            <w:tcW w:w="1271" w:type="dxa"/>
            <w:vAlign w:val="bottom"/>
          </w:tcPr>
          <w:p w:rsidR="00D954EA" w:rsidRPr="00D661EC" w:rsidRDefault="00D954EA" w:rsidP="00D954EA">
            <w:pPr>
              <w:keepLines/>
              <w:spacing w:after="0" w:line="240" w:lineRule="auto"/>
              <w:jc w:val="right"/>
              <w:rPr>
                <w:rFonts w:ascii="Calibri" w:eastAsia="Calibri" w:hAnsi="Calibri" w:cs="Arial"/>
                <w:b/>
                <w:color w:val="000000" w:themeColor="text1"/>
                <w:position w:val="4"/>
                <w:sz w:val="19"/>
                <w:szCs w:val="19"/>
                <w:u w:val="thick"/>
                <w:lang w:val="en-US"/>
              </w:rPr>
            </w:pPr>
          </w:p>
        </w:tc>
        <w:tc>
          <w:tcPr>
            <w:tcW w:w="1270" w:type="dxa"/>
            <w:vAlign w:val="bottom"/>
          </w:tcPr>
          <w:p w:rsidR="00D954EA" w:rsidRPr="000221EF" w:rsidRDefault="00D954EA" w:rsidP="00D954EA">
            <w:pPr>
              <w:keepLines/>
              <w:spacing w:after="0" w:line="240" w:lineRule="auto"/>
              <w:jc w:val="right"/>
              <w:rPr>
                <w:rFonts w:ascii="Calibri" w:eastAsia="Calibri" w:hAnsi="Calibri" w:cs="Arial"/>
                <w:b/>
                <w:color w:val="000000" w:themeColor="text1"/>
                <w:position w:val="4"/>
                <w:sz w:val="19"/>
                <w:szCs w:val="19"/>
                <w:u w:val="thick"/>
                <w:lang w:val="en-US"/>
              </w:rPr>
            </w:pPr>
          </w:p>
        </w:tc>
      </w:tr>
      <w:tr w:rsidR="00D954EA" w:rsidRPr="000221EF" w:rsidTr="003C1083">
        <w:trPr>
          <w:trHeight w:hRule="exact" w:val="227"/>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87" w:name="_Toc4057082"/>
            <w:r w:rsidRPr="000221EF">
              <w:rPr>
                <w:rFonts w:ascii="Calibri" w:eastAsia="Calibri" w:hAnsi="Calibri" w:cs="Arial"/>
                <w:b/>
                <w:bCs/>
                <w:color w:val="000000" w:themeColor="text1"/>
                <w:sz w:val="19"/>
                <w:szCs w:val="19"/>
                <w:lang w:val="en-US"/>
              </w:rPr>
              <w:t>Financing activities</w:t>
            </w:r>
            <w:bookmarkEnd w:id="87"/>
          </w:p>
        </w:tc>
        <w:tc>
          <w:tcPr>
            <w:tcW w:w="1271" w:type="dxa"/>
            <w:vAlign w:val="bottom"/>
          </w:tcPr>
          <w:p w:rsidR="00D954EA" w:rsidRPr="000221EF" w:rsidRDefault="00D954EA" w:rsidP="00D954EA">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c>
          <w:tcPr>
            <w:tcW w:w="1270" w:type="dxa"/>
            <w:vAlign w:val="bottom"/>
          </w:tcPr>
          <w:p w:rsidR="00D954EA" w:rsidRPr="000221EF" w:rsidRDefault="00D954EA" w:rsidP="00D954EA">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r>
      <w:tr w:rsidR="00D954EA" w:rsidRPr="000221EF" w:rsidTr="003C1083">
        <w:trPr>
          <w:trHeight w:hRule="exact" w:val="227"/>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z w:val="19"/>
                <w:szCs w:val="19"/>
                <w:lang w:val="en-US"/>
              </w:rPr>
            </w:pPr>
            <w:r w:rsidRPr="00E20D91">
              <w:rPr>
                <w:rFonts w:ascii="Calibri" w:eastAsia="Calibri" w:hAnsi="Calibri" w:cs="Arial"/>
                <w:color w:val="000000" w:themeColor="text1"/>
                <w:sz w:val="19"/>
                <w:szCs w:val="19"/>
                <w:lang w:val="en-US"/>
              </w:rPr>
              <w:t>Increase in founder’s capital</w:t>
            </w:r>
          </w:p>
        </w:tc>
        <w:tc>
          <w:tcPr>
            <w:tcW w:w="1271" w:type="dxa"/>
          </w:tcPr>
          <w:p w:rsidR="00D954EA" w:rsidRPr="00D661EC" w:rsidRDefault="00D954EA" w:rsidP="00D954EA">
            <w:pPr>
              <w:spacing w:after="0" w:line="240" w:lineRule="auto"/>
              <w:jc w:val="right"/>
              <w:rPr>
                <w:sz w:val="19"/>
                <w:szCs w:val="19"/>
              </w:rPr>
            </w:pPr>
            <w:r w:rsidRPr="00D661EC">
              <w:rPr>
                <w:sz w:val="19"/>
                <w:szCs w:val="19"/>
              </w:rPr>
              <w:t>25</w:t>
            </w:r>
            <w:r>
              <w:rPr>
                <w:sz w:val="19"/>
                <w:szCs w:val="19"/>
              </w:rPr>
              <w:t>,</w:t>
            </w:r>
            <w:r w:rsidRPr="00D661EC">
              <w:rPr>
                <w:sz w:val="19"/>
                <w:szCs w:val="19"/>
              </w:rPr>
              <w:t>000</w:t>
            </w:r>
          </w:p>
        </w:tc>
        <w:tc>
          <w:tcPr>
            <w:tcW w:w="1270" w:type="dxa"/>
            <w:tcBorders>
              <w:top w:val="nil"/>
              <w:left w:val="nil"/>
              <w:bottom w:val="nil"/>
              <w:right w:val="nil"/>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8C27B4">
              <w:rPr>
                <w:rFonts w:cstheme="minorHAnsi"/>
                <w:sz w:val="19"/>
                <w:szCs w:val="19"/>
              </w:rPr>
              <w:t>25</w:t>
            </w:r>
            <w:r>
              <w:rPr>
                <w:rFonts w:cstheme="minorHAnsi"/>
                <w:sz w:val="19"/>
                <w:szCs w:val="19"/>
              </w:rPr>
              <w:t>,</w:t>
            </w:r>
            <w:r w:rsidRPr="008C27B4">
              <w:rPr>
                <w:rFonts w:cstheme="minorHAnsi"/>
                <w:sz w:val="19"/>
                <w:szCs w:val="19"/>
              </w:rPr>
              <w:t>000</w:t>
            </w: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88" w:name="_Toc4057084"/>
            <w:r w:rsidRPr="000221EF">
              <w:rPr>
                <w:rFonts w:ascii="Calibri" w:eastAsia="Calibri" w:hAnsi="Calibri" w:cs="Arial"/>
                <w:color w:val="000000" w:themeColor="text1"/>
                <w:sz w:val="19"/>
                <w:szCs w:val="19"/>
                <w:lang w:val="en-US"/>
              </w:rPr>
              <w:t>Increase in borrowings – withdrawn funds</w:t>
            </w:r>
            <w:bookmarkEnd w:id="88"/>
          </w:p>
        </w:tc>
        <w:tc>
          <w:tcPr>
            <w:tcW w:w="1271" w:type="dxa"/>
            <w:tcBorders>
              <w:top w:val="nil"/>
              <w:left w:val="nil"/>
              <w:bottom w:val="nil"/>
              <w:right w:val="nil"/>
            </w:tcBorders>
            <w:shd w:val="clear" w:color="auto" w:fill="auto"/>
          </w:tcPr>
          <w:p w:rsidR="00D954EA" w:rsidRPr="00D661EC" w:rsidRDefault="00D954EA" w:rsidP="00D954EA">
            <w:pPr>
              <w:spacing w:after="0" w:line="240" w:lineRule="auto"/>
              <w:jc w:val="right"/>
              <w:rPr>
                <w:sz w:val="19"/>
                <w:szCs w:val="19"/>
              </w:rPr>
            </w:pPr>
            <w:r w:rsidRPr="00D661EC">
              <w:rPr>
                <w:sz w:val="19"/>
                <w:szCs w:val="19"/>
              </w:rPr>
              <w:t>3</w:t>
            </w:r>
            <w:r>
              <w:rPr>
                <w:sz w:val="19"/>
                <w:szCs w:val="19"/>
              </w:rPr>
              <w:t>,</w:t>
            </w:r>
            <w:r w:rsidRPr="00D661EC">
              <w:rPr>
                <w:sz w:val="19"/>
                <w:szCs w:val="19"/>
              </w:rPr>
              <w:t>042</w:t>
            </w:r>
            <w:r>
              <w:rPr>
                <w:sz w:val="19"/>
                <w:szCs w:val="19"/>
              </w:rPr>
              <w:t>,</w:t>
            </w:r>
            <w:r w:rsidRPr="00D661EC">
              <w:rPr>
                <w:sz w:val="19"/>
                <w:szCs w:val="19"/>
              </w:rPr>
              <w:t>715</w:t>
            </w:r>
          </w:p>
        </w:tc>
        <w:tc>
          <w:tcPr>
            <w:tcW w:w="1270" w:type="dxa"/>
            <w:tcBorders>
              <w:top w:val="nil"/>
              <w:left w:val="nil"/>
              <w:bottom w:val="nil"/>
              <w:right w:val="nil"/>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8C27B4">
              <w:rPr>
                <w:rFonts w:cstheme="minorHAnsi"/>
                <w:sz w:val="19"/>
                <w:szCs w:val="19"/>
              </w:rPr>
              <w:t>1</w:t>
            </w:r>
            <w:r>
              <w:rPr>
                <w:rFonts w:cstheme="minorHAnsi"/>
                <w:sz w:val="19"/>
                <w:szCs w:val="19"/>
              </w:rPr>
              <w:t>,</w:t>
            </w:r>
            <w:r w:rsidRPr="008C27B4">
              <w:rPr>
                <w:rFonts w:cstheme="minorHAnsi"/>
                <w:sz w:val="19"/>
                <w:szCs w:val="19"/>
              </w:rPr>
              <w:t>576</w:t>
            </w:r>
            <w:r>
              <w:rPr>
                <w:rFonts w:cstheme="minorHAnsi"/>
                <w:sz w:val="19"/>
                <w:szCs w:val="19"/>
              </w:rPr>
              <w:t>,</w:t>
            </w:r>
            <w:r w:rsidRPr="008C27B4">
              <w:rPr>
                <w:rFonts w:cstheme="minorHAnsi"/>
                <w:sz w:val="19"/>
                <w:szCs w:val="19"/>
              </w:rPr>
              <w:t>108</w:t>
            </w: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89" w:name="_Toc4057085"/>
            <w:r w:rsidRPr="000221EF">
              <w:rPr>
                <w:rFonts w:ascii="Calibri" w:eastAsia="Calibri" w:hAnsi="Calibri" w:cs="Arial"/>
                <w:color w:val="000000" w:themeColor="text1"/>
                <w:sz w:val="19"/>
                <w:szCs w:val="19"/>
                <w:lang w:val="en-US"/>
              </w:rPr>
              <w:t>Decrease in borrowings – repayments of principal</w:t>
            </w:r>
            <w:bookmarkEnd w:id="89"/>
          </w:p>
        </w:tc>
        <w:tc>
          <w:tcPr>
            <w:tcW w:w="1271" w:type="dxa"/>
            <w:tcBorders>
              <w:top w:val="nil"/>
              <w:left w:val="nil"/>
              <w:right w:val="nil"/>
            </w:tcBorders>
            <w:shd w:val="clear" w:color="auto" w:fill="auto"/>
          </w:tcPr>
          <w:p w:rsidR="00D954EA" w:rsidRPr="00D661EC" w:rsidRDefault="00D954EA" w:rsidP="00D954EA">
            <w:pPr>
              <w:spacing w:after="0" w:line="240" w:lineRule="auto"/>
              <w:jc w:val="right"/>
              <w:rPr>
                <w:sz w:val="19"/>
                <w:szCs w:val="19"/>
              </w:rPr>
            </w:pPr>
            <w:r w:rsidRPr="00D661EC">
              <w:rPr>
                <w:sz w:val="19"/>
                <w:szCs w:val="19"/>
              </w:rPr>
              <w:t>(1</w:t>
            </w:r>
            <w:r>
              <w:rPr>
                <w:sz w:val="19"/>
                <w:szCs w:val="19"/>
              </w:rPr>
              <w:t>,</w:t>
            </w:r>
            <w:r w:rsidRPr="00D661EC">
              <w:rPr>
                <w:sz w:val="19"/>
                <w:szCs w:val="19"/>
              </w:rPr>
              <w:t>503</w:t>
            </w:r>
            <w:r>
              <w:rPr>
                <w:sz w:val="19"/>
                <w:szCs w:val="19"/>
              </w:rPr>
              <w:t>,</w:t>
            </w:r>
            <w:r w:rsidRPr="00D661EC">
              <w:rPr>
                <w:sz w:val="19"/>
                <w:szCs w:val="19"/>
              </w:rPr>
              <w:t>478)</w:t>
            </w:r>
          </w:p>
        </w:tc>
        <w:tc>
          <w:tcPr>
            <w:tcW w:w="1270" w:type="dxa"/>
            <w:tcBorders>
              <w:top w:val="nil"/>
              <w:left w:val="nil"/>
              <w:right w:val="nil"/>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8C27B4">
              <w:rPr>
                <w:rFonts w:cstheme="minorHAnsi"/>
                <w:sz w:val="19"/>
                <w:szCs w:val="19"/>
              </w:rPr>
              <w:t>(2</w:t>
            </w:r>
            <w:r>
              <w:rPr>
                <w:rFonts w:cstheme="minorHAnsi"/>
                <w:sz w:val="19"/>
                <w:szCs w:val="19"/>
              </w:rPr>
              <w:t>,</w:t>
            </w:r>
            <w:r w:rsidRPr="008C27B4">
              <w:rPr>
                <w:rFonts w:cstheme="minorHAnsi"/>
                <w:sz w:val="19"/>
                <w:szCs w:val="19"/>
              </w:rPr>
              <w:t>336</w:t>
            </w:r>
            <w:r>
              <w:rPr>
                <w:rFonts w:cstheme="minorHAnsi"/>
                <w:sz w:val="19"/>
                <w:szCs w:val="19"/>
              </w:rPr>
              <w:t>,</w:t>
            </w:r>
            <w:r w:rsidRPr="008C27B4">
              <w:rPr>
                <w:rFonts w:cstheme="minorHAnsi"/>
                <w:sz w:val="19"/>
                <w:szCs w:val="19"/>
              </w:rPr>
              <w:t>476</w:t>
            </w:r>
            <w:r>
              <w:rPr>
                <w:rFonts w:cstheme="minorHAnsi"/>
                <w:sz w:val="19"/>
                <w:szCs w:val="19"/>
              </w:rPr>
              <w:t>)</w:t>
            </w: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Decrease in bonds payable - repayment</w:t>
            </w:r>
          </w:p>
        </w:tc>
        <w:tc>
          <w:tcPr>
            <w:tcW w:w="1271" w:type="dxa"/>
            <w:shd w:val="clear" w:color="auto" w:fill="FFFFFF"/>
          </w:tcPr>
          <w:p w:rsidR="00D954EA" w:rsidRPr="00D661EC" w:rsidRDefault="00D954EA" w:rsidP="00D954EA">
            <w:pPr>
              <w:spacing w:after="0" w:line="240" w:lineRule="auto"/>
              <w:jc w:val="right"/>
              <w:rPr>
                <w:sz w:val="19"/>
                <w:szCs w:val="19"/>
              </w:rPr>
            </w:pPr>
            <w:r w:rsidRPr="00D661EC">
              <w:rPr>
                <w:sz w:val="19"/>
                <w:szCs w:val="19"/>
              </w:rPr>
              <w:t>(1</w:t>
            </w:r>
            <w:r>
              <w:rPr>
                <w:sz w:val="19"/>
                <w:szCs w:val="19"/>
              </w:rPr>
              <w:t>,</w:t>
            </w:r>
            <w:r w:rsidRPr="00D661EC">
              <w:rPr>
                <w:sz w:val="19"/>
                <w:szCs w:val="19"/>
              </w:rPr>
              <w:t>135</w:t>
            </w:r>
            <w:r>
              <w:rPr>
                <w:sz w:val="19"/>
                <w:szCs w:val="19"/>
              </w:rPr>
              <w:t>,</w:t>
            </w:r>
            <w:r w:rsidRPr="00D661EC">
              <w:rPr>
                <w:sz w:val="19"/>
                <w:szCs w:val="19"/>
              </w:rPr>
              <w:t>104)</w:t>
            </w:r>
          </w:p>
        </w:tc>
        <w:tc>
          <w:tcPr>
            <w:tcW w:w="1270" w:type="dxa"/>
            <w:shd w:val="clear" w:color="auto" w:fill="auto"/>
            <w:vAlign w:val="bottom"/>
          </w:tcPr>
          <w:p w:rsidR="00D954EA" w:rsidRPr="0003229C" w:rsidRDefault="00D954EA" w:rsidP="00D954EA">
            <w:pPr>
              <w:keepLines/>
              <w:jc w:val="right"/>
              <w:rPr>
                <w:rFonts w:cstheme="minorHAnsi"/>
                <w:sz w:val="19"/>
                <w:szCs w:val="19"/>
              </w:rPr>
            </w:pPr>
            <w:r>
              <w:rPr>
                <w:rFonts w:cstheme="minorHAnsi"/>
                <w:sz w:val="19"/>
                <w:szCs w:val="19"/>
              </w:rPr>
              <w:t>-</w:t>
            </w: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0" w:name="_Toc4057087"/>
            <w:r w:rsidRPr="000221EF">
              <w:rPr>
                <w:rFonts w:ascii="Calibri" w:eastAsia="Calibri" w:hAnsi="Calibri" w:cs="Arial"/>
                <w:color w:val="000000" w:themeColor="text1"/>
                <w:sz w:val="19"/>
                <w:szCs w:val="19"/>
                <w:lang w:val="en-US"/>
              </w:rPr>
              <w:t>Other</w:t>
            </w:r>
            <w:bookmarkEnd w:id="90"/>
          </w:p>
        </w:tc>
        <w:tc>
          <w:tcPr>
            <w:tcW w:w="1271" w:type="dxa"/>
            <w:tcBorders>
              <w:bottom w:val="single" w:sz="4" w:space="0" w:color="auto"/>
            </w:tcBorders>
            <w:shd w:val="clear" w:color="auto" w:fill="FFFFFF"/>
          </w:tcPr>
          <w:p w:rsidR="00D954EA" w:rsidRPr="00D661EC" w:rsidRDefault="00D954EA" w:rsidP="00D954EA">
            <w:pPr>
              <w:spacing w:after="0" w:line="240" w:lineRule="auto"/>
              <w:jc w:val="right"/>
              <w:rPr>
                <w:sz w:val="19"/>
                <w:szCs w:val="19"/>
              </w:rPr>
            </w:pPr>
            <w:r>
              <w:rPr>
                <w:sz w:val="19"/>
                <w:szCs w:val="19"/>
              </w:rPr>
              <w:t>(20</w:t>
            </w:r>
            <w:r w:rsidR="002712D2">
              <w:rPr>
                <w:sz w:val="19"/>
                <w:szCs w:val="19"/>
              </w:rPr>
              <w:t>5</w:t>
            </w:r>
            <w:r>
              <w:rPr>
                <w:sz w:val="19"/>
                <w:szCs w:val="19"/>
              </w:rPr>
              <w:t>)</w:t>
            </w:r>
          </w:p>
        </w:tc>
        <w:tc>
          <w:tcPr>
            <w:tcW w:w="1270" w:type="dxa"/>
            <w:tcBorders>
              <w:bottom w:val="single" w:sz="4" w:space="0" w:color="auto"/>
            </w:tcBorders>
            <w:shd w:val="clear" w:color="auto" w:fill="auto"/>
            <w:vAlign w:val="bottom"/>
          </w:tcPr>
          <w:p w:rsidR="00D954EA" w:rsidRPr="0003229C" w:rsidRDefault="00D954EA" w:rsidP="00D954EA">
            <w:pPr>
              <w:keepLines/>
              <w:jc w:val="right"/>
              <w:rPr>
                <w:rFonts w:eastAsia="Calibri" w:cs="Arial"/>
                <w:noProof/>
                <w:sz w:val="19"/>
                <w:szCs w:val="19"/>
                <w:lang w:val="en-GB"/>
              </w:rPr>
            </w:pPr>
            <w:r w:rsidRPr="0003229C">
              <w:rPr>
                <w:rFonts w:cstheme="minorHAnsi"/>
                <w:sz w:val="19"/>
                <w:szCs w:val="19"/>
              </w:rPr>
              <w:t>3</w:t>
            </w:r>
          </w:p>
        </w:tc>
      </w:tr>
      <w:tr w:rsidR="00D954EA" w:rsidRPr="00E20D91" w:rsidTr="003C1083">
        <w:trPr>
          <w:trHeight w:val="205"/>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91" w:name="_Toc4057088"/>
            <w:r w:rsidRPr="000221EF">
              <w:rPr>
                <w:rFonts w:ascii="Calibri" w:eastAsia="Calibri" w:hAnsi="Calibri" w:cs="Arial"/>
                <w:b/>
                <w:bCs/>
                <w:color w:val="000000" w:themeColor="text1"/>
                <w:sz w:val="19"/>
                <w:szCs w:val="19"/>
                <w:lang w:val="en-US"/>
              </w:rPr>
              <w:t xml:space="preserve">Net cash </w:t>
            </w:r>
            <w:r>
              <w:rPr>
                <w:rFonts w:ascii="Calibri" w:eastAsia="Calibri" w:hAnsi="Calibri" w:cs="Arial"/>
                <w:b/>
                <w:bCs/>
                <w:color w:val="000000" w:themeColor="text1"/>
                <w:sz w:val="19"/>
                <w:szCs w:val="19"/>
                <w:lang w:val="en-US"/>
              </w:rPr>
              <w:t>provided from/(</w:t>
            </w:r>
            <w:r w:rsidRPr="000221EF">
              <w:rPr>
                <w:rFonts w:ascii="Calibri" w:eastAsia="Calibri" w:hAnsi="Calibri" w:cs="Arial"/>
                <w:b/>
                <w:bCs/>
                <w:color w:val="000000" w:themeColor="text1"/>
                <w:sz w:val="19"/>
                <w:szCs w:val="19"/>
                <w:lang w:val="en-US"/>
              </w:rPr>
              <w:t>used in</w:t>
            </w:r>
            <w:r>
              <w:rPr>
                <w:rFonts w:ascii="Calibri" w:eastAsia="Calibri" w:hAnsi="Calibri" w:cs="Arial"/>
                <w:b/>
                <w:bCs/>
                <w:color w:val="000000" w:themeColor="text1"/>
                <w:sz w:val="19"/>
                <w:szCs w:val="19"/>
                <w:lang w:val="en-US"/>
              </w:rPr>
              <w:t>)</w:t>
            </w:r>
            <w:r w:rsidRPr="000221EF">
              <w:rPr>
                <w:rFonts w:ascii="Calibri" w:eastAsia="Calibri" w:hAnsi="Calibri" w:cs="Arial"/>
                <w:b/>
                <w:bCs/>
                <w:color w:val="000000" w:themeColor="text1"/>
                <w:sz w:val="19"/>
                <w:szCs w:val="19"/>
                <w:lang w:val="en-US"/>
              </w:rPr>
              <w:t xml:space="preserve"> financing activities</w:t>
            </w:r>
            <w:bookmarkEnd w:id="91"/>
          </w:p>
        </w:tc>
        <w:tc>
          <w:tcPr>
            <w:tcW w:w="1271" w:type="dxa"/>
            <w:tcBorders>
              <w:top w:val="single" w:sz="4" w:space="0" w:color="auto"/>
              <w:bottom w:val="single" w:sz="12" w:space="0" w:color="auto"/>
            </w:tcBorders>
            <w:shd w:val="clear" w:color="auto" w:fill="FFFFFF"/>
          </w:tcPr>
          <w:p w:rsidR="00D954EA" w:rsidRPr="00D661EC" w:rsidRDefault="00D954EA" w:rsidP="00D954EA">
            <w:pPr>
              <w:spacing w:after="0" w:line="240" w:lineRule="auto"/>
              <w:jc w:val="right"/>
              <w:rPr>
                <w:b/>
                <w:bCs/>
                <w:sz w:val="19"/>
                <w:szCs w:val="19"/>
              </w:rPr>
            </w:pPr>
            <w:r w:rsidRPr="00D661EC">
              <w:rPr>
                <w:b/>
                <w:bCs/>
                <w:sz w:val="19"/>
                <w:szCs w:val="19"/>
              </w:rPr>
              <w:t>42</w:t>
            </w:r>
            <w:r>
              <w:rPr>
                <w:b/>
                <w:bCs/>
                <w:sz w:val="19"/>
                <w:szCs w:val="19"/>
              </w:rPr>
              <w:t>8,92</w:t>
            </w:r>
            <w:r w:rsidR="002712D2">
              <w:rPr>
                <w:b/>
                <w:bCs/>
                <w:sz w:val="19"/>
                <w:szCs w:val="19"/>
              </w:rPr>
              <w:t>8</w:t>
            </w:r>
          </w:p>
        </w:tc>
        <w:tc>
          <w:tcPr>
            <w:tcW w:w="1270" w:type="dxa"/>
            <w:tcBorders>
              <w:top w:val="single" w:sz="4" w:space="0" w:color="auto"/>
              <w:bottom w:val="single" w:sz="12" w:space="0" w:color="auto"/>
            </w:tcBorders>
            <w:shd w:val="clear" w:color="auto" w:fill="FFFFFF" w:themeFill="background1"/>
            <w:vAlign w:val="bottom"/>
          </w:tcPr>
          <w:p w:rsidR="00D954EA" w:rsidRPr="00E20D91" w:rsidRDefault="00D954EA" w:rsidP="00D954EA">
            <w:pPr>
              <w:spacing w:after="0" w:line="240" w:lineRule="auto"/>
              <w:jc w:val="right"/>
              <w:rPr>
                <w:rFonts w:ascii="Calibri" w:eastAsia="Times New Roman" w:hAnsi="Calibri" w:cs="Calibri"/>
                <w:b/>
                <w:color w:val="000000" w:themeColor="text1"/>
                <w:sz w:val="19"/>
                <w:szCs w:val="19"/>
                <w:lang w:val="en-US"/>
              </w:rPr>
            </w:pPr>
            <w:r w:rsidRPr="00E20D91">
              <w:rPr>
                <w:rFonts w:ascii="Calibri" w:eastAsia="Times New Roman" w:hAnsi="Calibri" w:cs="Calibri"/>
                <w:b/>
                <w:color w:val="000000" w:themeColor="text1"/>
                <w:sz w:val="19"/>
                <w:szCs w:val="19"/>
                <w:lang w:val="en-US"/>
              </w:rPr>
              <w:t>(735,365)</w:t>
            </w:r>
          </w:p>
        </w:tc>
      </w:tr>
      <w:tr w:rsidR="00D954EA" w:rsidRPr="000221EF" w:rsidTr="003C1083">
        <w:trPr>
          <w:trHeight w:hRule="exact" w:val="109"/>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z w:val="19"/>
                <w:szCs w:val="19"/>
                <w:lang w:val="en-US"/>
              </w:rPr>
            </w:pPr>
          </w:p>
        </w:tc>
        <w:tc>
          <w:tcPr>
            <w:tcW w:w="1271" w:type="dxa"/>
            <w:tcBorders>
              <w:top w:val="single" w:sz="12" w:space="0" w:color="auto"/>
            </w:tcBorders>
            <w:vAlign w:val="bottom"/>
          </w:tcPr>
          <w:p w:rsidR="00D954EA" w:rsidRPr="000221EF" w:rsidRDefault="00D954EA" w:rsidP="00D954EA">
            <w:pPr>
              <w:keepLines/>
              <w:spacing w:after="0" w:line="240" w:lineRule="auto"/>
              <w:jc w:val="right"/>
              <w:rPr>
                <w:rFonts w:ascii="Calibri" w:eastAsia="Calibri" w:hAnsi="Calibri" w:cs="Arial"/>
                <w:color w:val="000000" w:themeColor="text1"/>
                <w:position w:val="4"/>
                <w:sz w:val="19"/>
                <w:szCs w:val="19"/>
                <w:u w:val="thick"/>
                <w:lang w:val="en-US"/>
              </w:rPr>
            </w:pPr>
          </w:p>
        </w:tc>
        <w:tc>
          <w:tcPr>
            <w:tcW w:w="1270" w:type="dxa"/>
            <w:tcBorders>
              <w:top w:val="single" w:sz="12" w:space="0" w:color="auto"/>
            </w:tcBorders>
            <w:shd w:val="clear" w:color="auto" w:fill="FFFFFF"/>
            <w:vAlign w:val="bottom"/>
          </w:tcPr>
          <w:p w:rsidR="00D954EA" w:rsidRPr="000221EF" w:rsidRDefault="00D954EA" w:rsidP="00D954EA">
            <w:pPr>
              <w:keepLines/>
              <w:spacing w:after="0" w:line="240" w:lineRule="auto"/>
              <w:jc w:val="right"/>
              <w:rPr>
                <w:rFonts w:ascii="Calibri" w:eastAsia="Calibri" w:hAnsi="Calibri" w:cs="Arial"/>
                <w:color w:val="000000" w:themeColor="text1"/>
                <w:position w:val="4"/>
                <w:sz w:val="19"/>
                <w:szCs w:val="19"/>
                <w:u w:val="thick"/>
                <w:lang w:val="en-US"/>
              </w:rPr>
            </w:pP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92" w:name="_Toc4057089"/>
            <w:r w:rsidRPr="000221EF">
              <w:rPr>
                <w:rFonts w:ascii="Calibri" w:eastAsia="Calibri" w:hAnsi="Calibri" w:cs="Arial"/>
                <w:b/>
                <w:bCs/>
                <w:color w:val="000000" w:themeColor="text1"/>
                <w:sz w:val="19"/>
                <w:szCs w:val="19"/>
                <w:lang w:val="en-US"/>
              </w:rPr>
              <w:t>Effect of foreign currency to cash and cash equivalents</w:t>
            </w:r>
            <w:bookmarkEnd w:id="92"/>
          </w:p>
        </w:tc>
        <w:tc>
          <w:tcPr>
            <w:tcW w:w="1271" w:type="dxa"/>
            <w:vAlign w:val="bottom"/>
          </w:tcPr>
          <w:p w:rsidR="00D954EA" w:rsidRPr="000221EF" w:rsidRDefault="00D954EA" w:rsidP="00D954EA">
            <w:pPr>
              <w:spacing w:after="0" w:line="240" w:lineRule="auto"/>
              <w:jc w:val="right"/>
              <w:rPr>
                <w:rFonts w:ascii="Calibri" w:eastAsia="Calibri" w:hAnsi="Calibri" w:cs="Arial"/>
                <w:b/>
                <w:bCs/>
                <w:color w:val="000000" w:themeColor="text1"/>
                <w:sz w:val="19"/>
                <w:szCs w:val="19"/>
                <w:lang w:val="en-US"/>
              </w:rPr>
            </w:pPr>
          </w:p>
        </w:tc>
        <w:tc>
          <w:tcPr>
            <w:tcW w:w="1270" w:type="dxa"/>
            <w:shd w:val="clear" w:color="auto" w:fill="FFFFFF"/>
            <w:vAlign w:val="bottom"/>
          </w:tcPr>
          <w:p w:rsidR="00D954EA" w:rsidRPr="000221EF" w:rsidRDefault="00D954EA" w:rsidP="00D954EA">
            <w:pPr>
              <w:spacing w:after="0" w:line="240" w:lineRule="auto"/>
              <w:jc w:val="right"/>
              <w:rPr>
                <w:rFonts w:ascii="Calibri" w:eastAsia="Calibri" w:hAnsi="Calibri" w:cs="Arial"/>
                <w:b/>
                <w:bCs/>
                <w:color w:val="000000" w:themeColor="text1"/>
                <w:sz w:val="19"/>
                <w:szCs w:val="19"/>
                <w:lang w:val="en-US"/>
              </w:rPr>
            </w:pPr>
          </w:p>
        </w:tc>
      </w:tr>
      <w:tr w:rsidR="00D954EA" w:rsidRPr="000221EF" w:rsidTr="003C1083">
        <w:trPr>
          <w:trHeight w:hRule="exact" w:val="204"/>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Cs/>
                <w:color w:val="000000" w:themeColor="text1"/>
                <w:sz w:val="19"/>
                <w:szCs w:val="19"/>
                <w:lang w:val="en-US"/>
              </w:rPr>
            </w:pPr>
            <w:bookmarkStart w:id="93" w:name="_Toc4057090"/>
            <w:r w:rsidRPr="000221EF">
              <w:rPr>
                <w:rFonts w:ascii="Calibri" w:eastAsia="Calibri" w:hAnsi="Calibri" w:cs="Arial"/>
                <w:color w:val="000000" w:themeColor="text1"/>
                <w:sz w:val="19"/>
                <w:szCs w:val="19"/>
                <w:lang w:val="en-US"/>
              </w:rPr>
              <w:t>Net foreign exchange</w:t>
            </w:r>
            <w:bookmarkEnd w:id="93"/>
          </w:p>
        </w:tc>
        <w:tc>
          <w:tcPr>
            <w:tcW w:w="1271" w:type="dxa"/>
            <w:tcBorders>
              <w:bottom w:val="single" w:sz="4" w:space="0" w:color="auto"/>
            </w:tcBorders>
            <w:shd w:val="clear" w:color="auto" w:fill="FFFFFF"/>
          </w:tcPr>
          <w:p w:rsidR="00D954EA" w:rsidRPr="000221EF" w:rsidRDefault="00D954EA" w:rsidP="00D954EA">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221,967</w:t>
            </w:r>
          </w:p>
        </w:tc>
        <w:tc>
          <w:tcPr>
            <w:tcW w:w="1270" w:type="dxa"/>
            <w:tcBorders>
              <w:bottom w:val="single" w:sz="4" w:space="0" w:color="auto"/>
            </w:tcBorders>
            <w:shd w:val="clear" w:color="auto" w:fill="FFFFFF"/>
          </w:tcPr>
          <w:p w:rsidR="00D954EA" w:rsidRPr="000221EF" w:rsidRDefault="00D954EA" w:rsidP="00D954EA">
            <w:pPr>
              <w:keepLines/>
              <w:spacing w:after="0" w:line="240" w:lineRule="auto"/>
              <w:jc w:val="right"/>
              <w:rPr>
                <w:rFonts w:ascii="Calibri" w:eastAsia="Calibri" w:hAnsi="Calibri" w:cs="Arial"/>
                <w:color w:val="000000" w:themeColor="text1"/>
                <w:sz w:val="19"/>
                <w:szCs w:val="19"/>
                <w:lang w:val="en-US"/>
              </w:rPr>
            </w:pPr>
            <w:r w:rsidRPr="00E20D91">
              <w:rPr>
                <w:rFonts w:ascii="Calibri" w:eastAsia="Calibri" w:hAnsi="Calibri" w:cs="Arial"/>
                <w:color w:val="000000" w:themeColor="text1"/>
                <w:sz w:val="19"/>
                <w:szCs w:val="19"/>
                <w:lang w:val="en-US"/>
              </w:rPr>
              <w:t>(42,770)</w:t>
            </w:r>
          </w:p>
        </w:tc>
      </w:tr>
      <w:tr w:rsidR="00D954EA" w:rsidRPr="000221EF" w:rsidTr="003C1083">
        <w:trPr>
          <w:trHeight w:val="205"/>
        </w:trPr>
        <w:tc>
          <w:tcPr>
            <w:tcW w:w="7060" w:type="dxa"/>
            <w:vAlign w:val="bottom"/>
          </w:tcPr>
          <w:p w:rsidR="00D954EA" w:rsidRPr="000221EF" w:rsidRDefault="00D954EA" w:rsidP="00D954EA">
            <w:pPr>
              <w:keepLines/>
              <w:tabs>
                <w:tab w:val="right" w:pos="1202"/>
              </w:tabs>
              <w:spacing w:after="0" w:line="240" w:lineRule="auto"/>
              <w:outlineLvl w:val="0"/>
              <w:rPr>
                <w:rFonts w:ascii="Calibri" w:eastAsia="Calibri" w:hAnsi="Calibri" w:cs="Arial"/>
                <w:b/>
                <w:color w:val="000000" w:themeColor="text1"/>
                <w:spacing w:val="-3"/>
                <w:sz w:val="19"/>
                <w:szCs w:val="19"/>
                <w:lang w:val="en-US"/>
              </w:rPr>
            </w:pPr>
            <w:bookmarkStart w:id="94" w:name="_Toc4057091"/>
            <w:r w:rsidRPr="000221EF">
              <w:rPr>
                <w:rFonts w:ascii="Calibri" w:eastAsia="Calibri" w:hAnsi="Calibri" w:cs="Arial"/>
                <w:b/>
                <w:bCs/>
                <w:color w:val="000000" w:themeColor="text1"/>
                <w:sz w:val="19"/>
                <w:szCs w:val="19"/>
                <w:lang w:val="en-US"/>
              </w:rPr>
              <w:t>Net effect</w:t>
            </w:r>
            <w:bookmarkEnd w:id="94"/>
          </w:p>
        </w:tc>
        <w:tc>
          <w:tcPr>
            <w:tcW w:w="1271" w:type="dxa"/>
            <w:tcBorders>
              <w:top w:val="single" w:sz="4" w:space="0" w:color="auto"/>
            </w:tcBorders>
            <w:shd w:val="clear" w:color="auto" w:fill="FFFFFF"/>
          </w:tcPr>
          <w:p w:rsidR="00D954EA" w:rsidRPr="000221EF" w:rsidRDefault="00D954EA" w:rsidP="00D954EA">
            <w:pPr>
              <w:keepLines/>
              <w:tabs>
                <w:tab w:val="right" w:pos="1202"/>
              </w:tabs>
              <w:spacing w:after="0" w:line="240" w:lineRule="auto"/>
              <w:jc w:val="right"/>
              <w:outlineLvl w:val="0"/>
              <w:rPr>
                <w:rFonts w:ascii="Calibri" w:eastAsia="Calibri" w:hAnsi="Calibri" w:cs="Calibri"/>
                <w:b/>
                <w:color w:val="000000" w:themeColor="text1"/>
                <w:spacing w:val="-3"/>
                <w:sz w:val="19"/>
                <w:szCs w:val="19"/>
                <w:lang w:val="en-US"/>
              </w:rPr>
            </w:pPr>
            <w:r>
              <w:rPr>
                <w:rFonts w:ascii="Calibri" w:eastAsia="Calibri" w:hAnsi="Calibri" w:cs="Calibri"/>
                <w:b/>
                <w:color w:val="000000" w:themeColor="text1"/>
                <w:spacing w:val="-3"/>
                <w:sz w:val="19"/>
                <w:szCs w:val="19"/>
                <w:lang w:val="en-US"/>
              </w:rPr>
              <w:t>221,967</w:t>
            </w:r>
          </w:p>
        </w:tc>
        <w:tc>
          <w:tcPr>
            <w:tcW w:w="1270" w:type="dxa"/>
            <w:tcBorders>
              <w:top w:val="single" w:sz="4" w:space="0" w:color="auto"/>
            </w:tcBorders>
            <w:shd w:val="clear" w:color="auto" w:fill="FFFFFF"/>
          </w:tcPr>
          <w:p w:rsidR="00D954EA" w:rsidRPr="000221EF" w:rsidRDefault="00D954EA" w:rsidP="00D954EA">
            <w:pPr>
              <w:keepLines/>
              <w:tabs>
                <w:tab w:val="right" w:pos="1202"/>
              </w:tabs>
              <w:spacing w:after="0" w:line="240" w:lineRule="auto"/>
              <w:jc w:val="right"/>
              <w:outlineLvl w:val="0"/>
              <w:rPr>
                <w:rFonts w:ascii="Calibri" w:eastAsia="Calibri" w:hAnsi="Calibri" w:cs="Calibri"/>
                <w:b/>
                <w:color w:val="000000" w:themeColor="text1"/>
                <w:spacing w:val="-3"/>
                <w:sz w:val="19"/>
                <w:szCs w:val="19"/>
                <w:lang w:val="en-US"/>
              </w:rPr>
            </w:pPr>
            <w:r w:rsidRPr="00E20D91">
              <w:rPr>
                <w:rFonts w:ascii="Calibri" w:eastAsia="Calibri" w:hAnsi="Calibri" w:cs="Calibri"/>
                <w:b/>
                <w:color w:val="000000" w:themeColor="text1"/>
                <w:spacing w:val="-3"/>
                <w:sz w:val="19"/>
                <w:szCs w:val="19"/>
                <w:lang w:val="en-US"/>
              </w:rPr>
              <w:t>(42,770)</w:t>
            </w:r>
          </w:p>
        </w:tc>
      </w:tr>
      <w:tr w:rsidR="00D954EA" w:rsidRPr="000221EF" w:rsidTr="003C1083">
        <w:trPr>
          <w:trHeight w:val="205"/>
        </w:trPr>
        <w:tc>
          <w:tcPr>
            <w:tcW w:w="7060" w:type="dxa"/>
            <w:vAlign w:val="bottom"/>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z w:val="19"/>
                <w:szCs w:val="19"/>
                <w:lang w:val="en-US"/>
              </w:rPr>
            </w:pPr>
          </w:p>
        </w:tc>
        <w:tc>
          <w:tcPr>
            <w:tcW w:w="1271" w:type="dxa"/>
            <w:tcBorders>
              <w:top w:val="single" w:sz="4" w:space="0" w:color="auto"/>
            </w:tcBorders>
            <w:shd w:val="clear" w:color="auto" w:fill="FFFFFF"/>
          </w:tcPr>
          <w:p w:rsidR="00D954EA" w:rsidRPr="000221EF" w:rsidRDefault="00D954EA" w:rsidP="00D954EA">
            <w:pPr>
              <w:keepLines/>
              <w:tabs>
                <w:tab w:val="right" w:pos="1202"/>
              </w:tabs>
              <w:spacing w:after="0" w:line="240" w:lineRule="auto"/>
              <w:jc w:val="right"/>
              <w:outlineLvl w:val="0"/>
              <w:rPr>
                <w:rFonts w:ascii="Calibri" w:eastAsia="Calibri" w:hAnsi="Calibri" w:cs="Calibri"/>
                <w:b/>
                <w:color w:val="000000" w:themeColor="text1"/>
                <w:spacing w:val="-3"/>
                <w:sz w:val="19"/>
                <w:szCs w:val="19"/>
                <w:lang w:val="en-US"/>
              </w:rPr>
            </w:pPr>
          </w:p>
        </w:tc>
        <w:tc>
          <w:tcPr>
            <w:tcW w:w="1270" w:type="dxa"/>
            <w:tcBorders>
              <w:top w:val="single" w:sz="4" w:space="0" w:color="auto"/>
            </w:tcBorders>
            <w:shd w:val="clear" w:color="auto" w:fill="FFFFFF"/>
          </w:tcPr>
          <w:p w:rsidR="00D954EA" w:rsidRPr="000221EF" w:rsidRDefault="00D954EA" w:rsidP="00D954EA">
            <w:pPr>
              <w:keepLines/>
              <w:tabs>
                <w:tab w:val="right" w:pos="1202"/>
              </w:tabs>
              <w:spacing w:after="0" w:line="240" w:lineRule="auto"/>
              <w:jc w:val="right"/>
              <w:outlineLvl w:val="0"/>
              <w:rPr>
                <w:rFonts w:ascii="Calibri" w:eastAsia="Times New Roman" w:hAnsi="Calibri" w:cs="Calibri"/>
                <w:b/>
                <w:color w:val="000000" w:themeColor="text1"/>
                <w:sz w:val="19"/>
                <w:szCs w:val="19"/>
                <w:lang w:val="en-US"/>
              </w:rPr>
            </w:pPr>
          </w:p>
        </w:tc>
      </w:tr>
      <w:tr w:rsidR="00D954EA" w:rsidRPr="000221EF" w:rsidTr="003C1083">
        <w:trPr>
          <w:trHeight w:val="117"/>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5" w:name="_Toc4057094"/>
            <w:r w:rsidRPr="000221EF">
              <w:rPr>
                <w:rFonts w:ascii="Calibri" w:eastAsia="Calibri" w:hAnsi="Calibri" w:cs="Arial"/>
                <w:color w:val="000000" w:themeColor="text1"/>
                <w:sz w:val="19"/>
                <w:szCs w:val="19"/>
                <w:lang w:val="en-US"/>
              </w:rPr>
              <w:t xml:space="preserve">Net </w:t>
            </w:r>
            <w:r>
              <w:rPr>
                <w:rFonts w:ascii="Calibri" w:eastAsia="Calibri" w:hAnsi="Calibri" w:cs="Arial"/>
                <w:color w:val="000000" w:themeColor="text1"/>
                <w:sz w:val="19"/>
                <w:szCs w:val="19"/>
                <w:lang w:val="en-US"/>
              </w:rPr>
              <w:t>increase/(</w:t>
            </w:r>
            <w:r w:rsidRPr="000221EF">
              <w:rPr>
                <w:rFonts w:ascii="Calibri" w:eastAsia="Calibri" w:hAnsi="Calibri" w:cs="Arial"/>
                <w:color w:val="000000" w:themeColor="text1"/>
                <w:sz w:val="19"/>
                <w:szCs w:val="19"/>
                <w:lang w:val="en-US"/>
              </w:rPr>
              <w:t>decrease</w:t>
            </w:r>
            <w:r>
              <w:rPr>
                <w:rFonts w:ascii="Calibri" w:eastAsia="Calibri" w:hAnsi="Calibri" w:cs="Arial"/>
                <w:color w:val="000000" w:themeColor="text1"/>
                <w:sz w:val="19"/>
                <w:szCs w:val="19"/>
                <w:lang w:val="en-US"/>
              </w:rPr>
              <w:t>)</w:t>
            </w:r>
            <w:r w:rsidRPr="000221EF">
              <w:rPr>
                <w:rFonts w:ascii="Calibri" w:eastAsia="Calibri" w:hAnsi="Calibri" w:cs="Arial"/>
                <w:color w:val="000000" w:themeColor="text1"/>
                <w:sz w:val="19"/>
                <w:szCs w:val="19"/>
                <w:lang w:val="en-US"/>
              </w:rPr>
              <w:t xml:space="preserve"> in cash and cash equivalents</w:t>
            </w:r>
            <w:bookmarkEnd w:id="95"/>
          </w:p>
        </w:tc>
        <w:tc>
          <w:tcPr>
            <w:tcW w:w="1271" w:type="dxa"/>
            <w:shd w:val="clear" w:color="auto" w:fill="FFFFFF"/>
          </w:tcPr>
          <w:p w:rsidR="00D954EA" w:rsidRPr="000221EF" w:rsidRDefault="00D954EA" w:rsidP="00D954EA">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1,607,8</w:t>
            </w:r>
            <w:r w:rsidR="002B3EEC">
              <w:rPr>
                <w:rFonts w:ascii="Calibri" w:eastAsia="Calibri" w:hAnsi="Calibri" w:cs="Arial"/>
                <w:color w:val="000000" w:themeColor="text1"/>
                <w:sz w:val="19"/>
                <w:szCs w:val="19"/>
                <w:lang w:val="en-US"/>
              </w:rPr>
              <w:t>79</w:t>
            </w:r>
          </w:p>
        </w:tc>
        <w:tc>
          <w:tcPr>
            <w:tcW w:w="1270" w:type="dxa"/>
            <w:shd w:val="clear" w:color="auto" w:fill="FFFFFF"/>
          </w:tcPr>
          <w:p w:rsidR="00D954EA" w:rsidRPr="000221EF" w:rsidRDefault="00D954EA" w:rsidP="00D954EA">
            <w:pPr>
              <w:keepLines/>
              <w:spacing w:after="0" w:line="240" w:lineRule="auto"/>
              <w:jc w:val="right"/>
              <w:rPr>
                <w:rFonts w:ascii="Calibri" w:eastAsia="Calibri" w:hAnsi="Calibri" w:cs="Arial"/>
                <w:color w:val="000000" w:themeColor="text1"/>
                <w:sz w:val="19"/>
                <w:szCs w:val="19"/>
                <w:lang w:val="en-US"/>
              </w:rPr>
            </w:pPr>
            <w:r w:rsidRPr="00E20D91">
              <w:rPr>
                <w:rFonts w:ascii="Calibri" w:eastAsia="Calibri" w:hAnsi="Calibri" w:cs="Arial"/>
                <w:color w:val="000000" w:themeColor="text1"/>
                <w:sz w:val="19"/>
                <w:szCs w:val="19"/>
                <w:lang w:val="en-US"/>
              </w:rPr>
              <w:t>(94,169)</w:t>
            </w:r>
          </w:p>
        </w:tc>
      </w:tr>
      <w:tr w:rsidR="00D954EA" w:rsidRPr="000221EF" w:rsidTr="003C1083">
        <w:trPr>
          <w:trHeight w:hRule="exact" w:val="170"/>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p>
        </w:tc>
        <w:tc>
          <w:tcPr>
            <w:tcW w:w="1271" w:type="dxa"/>
            <w:shd w:val="clear" w:color="auto" w:fill="FFFFFF"/>
          </w:tcPr>
          <w:p w:rsidR="00D954EA" w:rsidRPr="000221EF" w:rsidRDefault="00D954EA" w:rsidP="00D954EA">
            <w:pPr>
              <w:keepLines/>
              <w:spacing w:after="0" w:line="240" w:lineRule="auto"/>
              <w:jc w:val="right"/>
              <w:rPr>
                <w:rFonts w:ascii="Calibri" w:eastAsia="Calibri" w:hAnsi="Calibri" w:cs="Arial"/>
                <w:color w:val="000000" w:themeColor="text1"/>
                <w:sz w:val="19"/>
                <w:szCs w:val="19"/>
                <w:lang w:val="en-US"/>
              </w:rPr>
            </w:pPr>
          </w:p>
        </w:tc>
        <w:tc>
          <w:tcPr>
            <w:tcW w:w="1270" w:type="dxa"/>
          </w:tcPr>
          <w:p w:rsidR="00D954EA" w:rsidRPr="000221EF" w:rsidRDefault="00D954EA" w:rsidP="00D954EA">
            <w:pPr>
              <w:keepLines/>
              <w:spacing w:after="0" w:line="240" w:lineRule="auto"/>
              <w:jc w:val="right"/>
              <w:rPr>
                <w:rFonts w:ascii="Calibri" w:eastAsia="Calibri" w:hAnsi="Calibri" w:cs="Arial"/>
                <w:color w:val="000000" w:themeColor="text1"/>
                <w:sz w:val="19"/>
                <w:szCs w:val="19"/>
                <w:lang w:val="en-US"/>
              </w:rPr>
            </w:pPr>
          </w:p>
        </w:tc>
      </w:tr>
      <w:tr w:rsidR="00D954EA" w:rsidRPr="000221EF" w:rsidTr="003C1083">
        <w:trPr>
          <w:trHeight w:val="117"/>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6" w:name="_Toc4057095"/>
            <w:r w:rsidRPr="000221EF">
              <w:rPr>
                <w:rFonts w:ascii="Calibri" w:eastAsia="Calibri" w:hAnsi="Calibri" w:cs="Arial"/>
                <w:color w:val="000000" w:themeColor="text1"/>
                <w:sz w:val="19"/>
                <w:szCs w:val="19"/>
                <w:lang w:val="en-US"/>
              </w:rPr>
              <w:t>Cash and cash equivalents balance as of 1 January, before impairment</w:t>
            </w:r>
            <w:bookmarkEnd w:id="96"/>
          </w:p>
        </w:tc>
        <w:tc>
          <w:tcPr>
            <w:tcW w:w="1271" w:type="dxa"/>
            <w:shd w:val="clear" w:color="auto" w:fill="FFFFFF"/>
          </w:tcPr>
          <w:p w:rsidR="00D954EA" w:rsidRPr="000221EF" w:rsidRDefault="00D954EA" w:rsidP="00D954EA">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884,890</w:t>
            </w:r>
          </w:p>
        </w:tc>
        <w:tc>
          <w:tcPr>
            <w:tcW w:w="1270" w:type="dxa"/>
            <w:shd w:val="clear" w:color="auto" w:fill="FFFFFF" w:themeFill="background1"/>
            <w:vAlign w:val="bottom"/>
          </w:tcPr>
          <w:p w:rsidR="00D954EA" w:rsidRPr="00E20D91" w:rsidRDefault="00D954EA" w:rsidP="00D954EA">
            <w:pPr>
              <w:keepLines/>
              <w:spacing w:after="0" w:line="240" w:lineRule="auto"/>
              <w:jc w:val="right"/>
              <w:rPr>
                <w:rFonts w:ascii="Calibri" w:eastAsia="Calibri" w:hAnsi="Calibri" w:cs="Arial"/>
                <w:color w:val="000000" w:themeColor="text1"/>
                <w:sz w:val="19"/>
                <w:szCs w:val="19"/>
                <w:lang w:val="en-US"/>
              </w:rPr>
            </w:pPr>
            <w:r w:rsidRPr="00E20D91">
              <w:rPr>
                <w:rFonts w:ascii="Calibri" w:eastAsia="Calibri" w:hAnsi="Calibri" w:cs="Arial"/>
                <w:color w:val="000000" w:themeColor="text1"/>
                <w:sz w:val="19"/>
                <w:szCs w:val="19"/>
                <w:lang w:val="en-US"/>
              </w:rPr>
              <w:t>946,085</w:t>
            </w:r>
          </w:p>
        </w:tc>
      </w:tr>
      <w:tr w:rsidR="00D954EA" w:rsidRPr="000221EF" w:rsidTr="003C1083">
        <w:trPr>
          <w:trHeight w:val="117"/>
        </w:trPr>
        <w:tc>
          <w:tcPr>
            <w:tcW w:w="7060" w:type="dxa"/>
            <w:vAlign w:val="center"/>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7" w:name="_Toc4057096"/>
            <w:r w:rsidRPr="000221EF">
              <w:rPr>
                <w:rFonts w:ascii="Calibri" w:eastAsia="Calibri" w:hAnsi="Calibri" w:cs="Arial"/>
                <w:color w:val="000000" w:themeColor="text1"/>
                <w:sz w:val="19"/>
                <w:szCs w:val="19"/>
                <w:lang w:val="en-US"/>
              </w:rPr>
              <w:t xml:space="preserve">Net </w:t>
            </w:r>
            <w:r>
              <w:rPr>
                <w:rFonts w:ascii="Calibri" w:eastAsia="Calibri" w:hAnsi="Calibri" w:cs="Arial"/>
                <w:color w:val="000000" w:themeColor="text1"/>
                <w:sz w:val="19"/>
                <w:szCs w:val="19"/>
                <w:lang w:val="en-US"/>
              </w:rPr>
              <w:t>increase/(</w:t>
            </w:r>
            <w:r w:rsidRPr="000221EF">
              <w:rPr>
                <w:rFonts w:ascii="Calibri" w:eastAsia="Calibri" w:hAnsi="Calibri" w:cs="Arial"/>
                <w:color w:val="000000" w:themeColor="text1"/>
                <w:sz w:val="19"/>
                <w:szCs w:val="19"/>
                <w:lang w:val="en-US"/>
              </w:rPr>
              <w:t>decrease</w:t>
            </w:r>
            <w:r>
              <w:rPr>
                <w:rFonts w:ascii="Calibri" w:eastAsia="Calibri" w:hAnsi="Calibri" w:cs="Arial"/>
                <w:color w:val="000000" w:themeColor="text1"/>
                <w:sz w:val="19"/>
                <w:szCs w:val="19"/>
                <w:lang w:val="en-US"/>
              </w:rPr>
              <w:t>)</w:t>
            </w:r>
            <w:r w:rsidRPr="000221EF">
              <w:rPr>
                <w:rFonts w:ascii="Calibri" w:eastAsia="Calibri" w:hAnsi="Calibri" w:cs="Arial"/>
                <w:color w:val="000000" w:themeColor="text1"/>
                <w:sz w:val="19"/>
                <w:szCs w:val="19"/>
                <w:lang w:val="en-US"/>
              </w:rPr>
              <w:t xml:space="preserve"> in cash and cash equivalents</w:t>
            </w:r>
            <w:bookmarkEnd w:id="97"/>
          </w:p>
        </w:tc>
        <w:tc>
          <w:tcPr>
            <w:tcW w:w="1271" w:type="dxa"/>
            <w:tcBorders>
              <w:bottom w:val="single" w:sz="4" w:space="0" w:color="auto"/>
            </w:tcBorders>
            <w:shd w:val="clear" w:color="auto" w:fill="FFFFFF"/>
          </w:tcPr>
          <w:p w:rsidR="00D954EA" w:rsidRPr="000221EF" w:rsidRDefault="00D954EA" w:rsidP="00D954EA">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1,607,8</w:t>
            </w:r>
            <w:r w:rsidR="002712D2">
              <w:rPr>
                <w:rFonts w:ascii="Calibri" w:eastAsia="Calibri" w:hAnsi="Calibri" w:cs="Arial"/>
                <w:color w:val="000000" w:themeColor="text1"/>
                <w:sz w:val="19"/>
                <w:szCs w:val="19"/>
                <w:lang w:val="en-US"/>
              </w:rPr>
              <w:t>79</w:t>
            </w:r>
          </w:p>
        </w:tc>
        <w:tc>
          <w:tcPr>
            <w:tcW w:w="1270" w:type="dxa"/>
            <w:tcBorders>
              <w:bottom w:val="single" w:sz="4" w:space="0" w:color="auto"/>
            </w:tcBorders>
            <w:shd w:val="clear" w:color="auto" w:fill="FFFFFF" w:themeFill="background1"/>
            <w:vAlign w:val="bottom"/>
          </w:tcPr>
          <w:p w:rsidR="00D954EA" w:rsidRPr="00E20D91" w:rsidRDefault="00D954EA" w:rsidP="00D954EA">
            <w:pPr>
              <w:keepLines/>
              <w:spacing w:after="0" w:line="240" w:lineRule="auto"/>
              <w:jc w:val="right"/>
              <w:rPr>
                <w:rFonts w:ascii="Calibri" w:eastAsia="Calibri" w:hAnsi="Calibri" w:cs="Arial"/>
                <w:color w:val="000000" w:themeColor="text1"/>
                <w:sz w:val="19"/>
                <w:szCs w:val="19"/>
                <w:lang w:val="en-US"/>
              </w:rPr>
            </w:pPr>
            <w:r w:rsidRPr="00E20D91">
              <w:rPr>
                <w:rFonts w:ascii="Calibri" w:eastAsia="Calibri" w:hAnsi="Calibri" w:cs="Arial"/>
                <w:color w:val="000000" w:themeColor="text1"/>
                <w:sz w:val="19"/>
                <w:szCs w:val="19"/>
                <w:lang w:val="en-US"/>
              </w:rPr>
              <w:t>(94,169)</w:t>
            </w:r>
          </w:p>
        </w:tc>
      </w:tr>
      <w:tr w:rsidR="00D954EA" w:rsidRPr="000221EF" w:rsidTr="003C1083">
        <w:trPr>
          <w:trHeight w:val="175"/>
        </w:trPr>
        <w:tc>
          <w:tcPr>
            <w:tcW w:w="7060" w:type="dxa"/>
          </w:tcPr>
          <w:p w:rsidR="00D954EA" w:rsidRPr="000221EF" w:rsidRDefault="00D954EA" w:rsidP="00D954EA">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98" w:name="_Toc4057097"/>
            <w:r w:rsidRPr="000221EF">
              <w:rPr>
                <w:rFonts w:ascii="Calibri" w:eastAsia="Calibri" w:hAnsi="Calibri" w:cs="Arial"/>
                <w:b/>
                <w:bCs/>
                <w:color w:val="000000" w:themeColor="text1"/>
                <w:sz w:val="19"/>
                <w:szCs w:val="19"/>
                <w:lang w:val="en-US"/>
              </w:rPr>
              <w:t>Cash and cash equivalents balance as of 3</w:t>
            </w:r>
            <w:r>
              <w:rPr>
                <w:rFonts w:ascii="Calibri" w:eastAsia="Calibri" w:hAnsi="Calibri" w:cs="Arial"/>
                <w:b/>
                <w:bCs/>
                <w:color w:val="000000" w:themeColor="text1"/>
                <w:sz w:val="19"/>
                <w:szCs w:val="19"/>
                <w:lang w:val="en-US"/>
              </w:rPr>
              <w:t>0</w:t>
            </w:r>
            <w:r w:rsidRPr="000221EF">
              <w:rPr>
                <w:rFonts w:ascii="Calibri" w:eastAsia="Calibri" w:hAnsi="Calibri" w:cs="Arial"/>
                <w:b/>
                <w:bCs/>
                <w:color w:val="000000" w:themeColor="text1"/>
                <w:sz w:val="19"/>
                <w:szCs w:val="19"/>
                <w:lang w:val="en-US"/>
              </w:rPr>
              <w:t xml:space="preserve"> </w:t>
            </w:r>
            <w:r>
              <w:rPr>
                <w:rFonts w:ascii="Calibri" w:eastAsia="Calibri" w:hAnsi="Calibri" w:cs="Arial"/>
                <w:b/>
                <w:bCs/>
                <w:color w:val="000000" w:themeColor="text1"/>
                <w:sz w:val="19"/>
                <w:szCs w:val="19"/>
                <w:lang w:val="en-US"/>
              </w:rPr>
              <w:t>June</w:t>
            </w:r>
            <w:r w:rsidRPr="000221EF">
              <w:rPr>
                <w:rFonts w:ascii="Calibri" w:eastAsia="Calibri" w:hAnsi="Calibri" w:cs="Arial"/>
                <w:b/>
                <w:bCs/>
                <w:color w:val="000000" w:themeColor="text1"/>
                <w:sz w:val="19"/>
                <w:szCs w:val="19"/>
                <w:lang w:val="en-US"/>
              </w:rPr>
              <w:t xml:space="preserve"> before impairment                           </w:t>
            </w:r>
            <w:bookmarkEnd w:id="98"/>
            <w:r w:rsidRPr="00926BAC">
              <w:rPr>
                <w:rFonts w:ascii="Calibri" w:eastAsia="Calibri" w:hAnsi="Calibri" w:cs="Arial"/>
                <w:b/>
                <w:bCs/>
                <w:color w:val="000000" w:themeColor="text1"/>
                <w:sz w:val="19"/>
                <w:szCs w:val="19"/>
                <w:lang w:val="en-US"/>
              </w:rPr>
              <w:t>9</w:t>
            </w:r>
          </w:p>
        </w:tc>
        <w:tc>
          <w:tcPr>
            <w:tcW w:w="1271" w:type="dxa"/>
            <w:tcBorders>
              <w:top w:val="single" w:sz="4" w:space="0" w:color="auto"/>
              <w:bottom w:val="single" w:sz="12" w:space="0" w:color="auto"/>
            </w:tcBorders>
            <w:shd w:val="clear" w:color="auto" w:fill="FFFFFF"/>
            <w:vAlign w:val="bottom"/>
          </w:tcPr>
          <w:p w:rsidR="00D954EA" w:rsidRPr="000221EF" w:rsidRDefault="00D954EA" w:rsidP="00D954EA">
            <w:pPr>
              <w:keepLines/>
              <w:spacing w:after="0" w:line="240" w:lineRule="auto"/>
              <w:jc w:val="right"/>
              <w:rPr>
                <w:rFonts w:ascii="Calibri" w:eastAsia="Calibri" w:hAnsi="Calibri" w:cs="Arial"/>
                <w:b/>
                <w:color w:val="000000" w:themeColor="text1"/>
                <w:sz w:val="19"/>
                <w:szCs w:val="19"/>
                <w:lang w:val="en-US"/>
              </w:rPr>
            </w:pPr>
            <w:r>
              <w:rPr>
                <w:rFonts w:ascii="Calibri" w:eastAsia="Calibri" w:hAnsi="Calibri" w:cs="Arial"/>
                <w:b/>
                <w:color w:val="000000" w:themeColor="text1"/>
                <w:sz w:val="19"/>
                <w:szCs w:val="19"/>
                <w:lang w:val="en-US"/>
              </w:rPr>
              <w:t>2,492,7</w:t>
            </w:r>
            <w:r w:rsidR="002712D2">
              <w:rPr>
                <w:rFonts w:ascii="Calibri" w:eastAsia="Calibri" w:hAnsi="Calibri" w:cs="Arial"/>
                <w:b/>
                <w:color w:val="000000" w:themeColor="text1"/>
                <w:sz w:val="19"/>
                <w:szCs w:val="19"/>
                <w:lang w:val="en-US"/>
              </w:rPr>
              <w:t>69</w:t>
            </w:r>
          </w:p>
        </w:tc>
        <w:tc>
          <w:tcPr>
            <w:tcW w:w="1270" w:type="dxa"/>
            <w:tcBorders>
              <w:top w:val="single" w:sz="4" w:space="0" w:color="auto"/>
              <w:bottom w:val="single" w:sz="12" w:space="0" w:color="auto"/>
            </w:tcBorders>
            <w:shd w:val="clear" w:color="auto" w:fill="FFFFFF" w:themeFill="background1"/>
            <w:vAlign w:val="bottom"/>
          </w:tcPr>
          <w:p w:rsidR="00D954EA" w:rsidRPr="00E20D91" w:rsidRDefault="00D954EA" w:rsidP="00D954EA">
            <w:pPr>
              <w:keepLines/>
              <w:spacing w:after="0" w:line="240" w:lineRule="auto"/>
              <w:jc w:val="right"/>
              <w:rPr>
                <w:rFonts w:ascii="Calibri" w:eastAsia="Calibri" w:hAnsi="Calibri" w:cs="Arial"/>
                <w:b/>
                <w:bCs/>
                <w:color w:val="000000" w:themeColor="text1"/>
                <w:sz w:val="19"/>
                <w:szCs w:val="19"/>
                <w:lang w:val="en-US"/>
              </w:rPr>
            </w:pPr>
            <w:r w:rsidRPr="00E20D91">
              <w:rPr>
                <w:rFonts w:ascii="Calibri" w:eastAsia="Calibri" w:hAnsi="Calibri" w:cs="Arial"/>
                <w:b/>
                <w:bCs/>
                <w:color w:val="000000" w:themeColor="text1"/>
                <w:sz w:val="19"/>
                <w:szCs w:val="19"/>
                <w:lang w:val="en-US"/>
              </w:rPr>
              <w:t>851,916</w:t>
            </w:r>
          </w:p>
        </w:tc>
      </w:tr>
      <w:tr w:rsidR="00D954EA" w:rsidRPr="000221EF" w:rsidTr="003C1083">
        <w:trPr>
          <w:trHeight w:val="258"/>
        </w:trPr>
        <w:tc>
          <w:tcPr>
            <w:tcW w:w="7060" w:type="dxa"/>
            <w:vAlign w:val="bottom"/>
          </w:tcPr>
          <w:p w:rsidR="00D954EA" w:rsidRPr="000221EF" w:rsidRDefault="00D954EA" w:rsidP="00D954EA">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9" w:name="_Toc4057100"/>
            <w:bookmarkStart w:id="100" w:name="_Hlk40358112"/>
            <w:r w:rsidRPr="000221EF">
              <w:rPr>
                <w:rFonts w:ascii="Calibri" w:eastAsia="Calibri" w:hAnsi="Calibri" w:cs="Arial"/>
                <w:b/>
                <w:color w:val="000000" w:themeColor="text1"/>
                <w:sz w:val="19"/>
                <w:szCs w:val="19"/>
                <w:lang w:val="en-US"/>
              </w:rPr>
              <w:t>Additional note - Operational cash flows</w:t>
            </w:r>
            <w:bookmarkEnd w:id="99"/>
          </w:p>
        </w:tc>
        <w:tc>
          <w:tcPr>
            <w:tcW w:w="1271" w:type="dxa"/>
            <w:vAlign w:val="bottom"/>
          </w:tcPr>
          <w:p w:rsidR="00D954EA" w:rsidRPr="000221EF" w:rsidRDefault="00D954EA" w:rsidP="00D954EA">
            <w:pPr>
              <w:keepLines/>
              <w:spacing w:after="0" w:line="240" w:lineRule="auto"/>
              <w:jc w:val="right"/>
              <w:rPr>
                <w:rFonts w:ascii="Calibri" w:eastAsia="Calibri" w:hAnsi="Calibri" w:cs="Arial"/>
                <w:b/>
                <w:color w:val="000000" w:themeColor="text1"/>
                <w:position w:val="4"/>
                <w:sz w:val="19"/>
                <w:szCs w:val="19"/>
                <w:lang w:val="en-US"/>
              </w:rPr>
            </w:pPr>
          </w:p>
        </w:tc>
        <w:tc>
          <w:tcPr>
            <w:tcW w:w="1270" w:type="dxa"/>
            <w:vAlign w:val="bottom"/>
          </w:tcPr>
          <w:p w:rsidR="00D954EA" w:rsidRPr="000221EF" w:rsidRDefault="00D954EA" w:rsidP="00D954EA">
            <w:pPr>
              <w:keepLines/>
              <w:spacing w:after="0" w:line="240" w:lineRule="auto"/>
              <w:jc w:val="right"/>
              <w:rPr>
                <w:rFonts w:ascii="Calibri" w:eastAsia="Calibri" w:hAnsi="Calibri" w:cs="Arial"/>
                <w:b/>
                <w:color w:val="000000" w:themeColor="text1"/>
                <w:position w:val="4"/>
                <w:sz w:val="19"/>
                <w:szCs w:val="19"/>
                <w:lang w:val="en-US"/>
              </w:rPr>
            </w:pPr>
          </w:p>
        </w:tc>
      </w:tr>
      <w:tr w:rsidR="00D954EA" w:rsidRPr="000221EF" w:rsidTr="003C1083">
        <w:trPr>
          <w:trHeight w:hRule="exact" w:val="219"/>
        </w:trPr>
        <w:tc>
          <w:tcPr>
            <w:tcW w:w="7060" w:type="dxa"/>
            <w:vAlign w:val="bottom"/>
          </w:tcPr>
          <w:p w:rsidR="00D954EA" w:rsidRPr="000221EF" w:rsidRDefault="00D954EA" w:rsidP="00D954EA">
            <w:pPr>
              <w:keepLines/>
              <w:tabs>
                <w:tab w:val="left" w:pos="392"/>
                <w:tab w:val="decimal" w:pos="1202"/>
              </w:tabs>
              <w:spacing w:after="0" w:line="240" w:lineRule="auto"/>
              <w:rPr>
                <w:rFonts w:ascii="Calibri" w:eastAsia="Calibri" w:hAnsi="Calibri" w:cs="Arial"/>
                <w:color w:val="000000" w:themeColor="text1"/>
                <w:position w:val="4"/>
                <w:sz w:val="19"/>
                <w:szCs w:val="19"/>
                <w:lang w:val="en-US"/>
              </w:rPr>
            </w:pPr>
            <w:r w:rsidRPr="000221EF">
              <w:rPr>
                <w:rFonts w:ascii="Calibri" w:eastAsia="Calibri" w:hAnsi="Calibri" w:cs="Arial"/>
                <w:bCs/>
                <w:color w:val="000000" w:themeColor="text1"/>
                <w:sz w:val="19"/>
                <w:szCs w:val="19"/>
                <w:lang w:val="en-US"/>
              </w:rPr>
              <w:t>Interest paid</w:t>
            </w:r>
          </w:p>
        </w:tc>
        <w:tc>
          <w:tcPr>
            <w:tcW w:w="1271" w:type="dxa"/>
            <w:shd w:val="clear" w:color="auto" w:fill="FFFFFF"/>
            <w:vAlign w:val="bottom"/>
          </w:tcPr>
          <w:p w:rsidR="00D954EA" w:rsidRPr="00A85BBC" w:rsidRDefault="00D954EA" w:rsidP="00D954EA">
            <w:pPr>
              <w:keepLines/>
              <w:spacing w:after="0" w:line="240" w:lineRule="auto"/>
              <w:jc w:val="right"/>
              <w:rPr>
                <w:rFonts w:ascii="Calibri" w:eastAsia="Calibri" w:hAnsi="Calibri" w:cs="Arial"/>
                <w:bCs/>
                <w:color w:val="000000" w:themeColor="text1"/>
                <w:sz w:val="19"/>
                <w:szCs w:val="19"/>
                <w:lang w:val="en-US"/>
              </w:rPr>
            </w:pPr>
            <w:r w:rsidRPr="00926BAC">
              <w:rPr>
                <w:rFonts w:cstheme="minorHAnsi"/>
                <w:bCs/>
                <w:color w:val="000000" w:themeColor="text1"/>
                <w:sz w:val="19"/>
                <w:szCs w:val="19"/>
              </w:rPr>
              <w:t>175</w:t>
            </w:r>
            <w:r>
              <w:rPr>
                <w:rFonts w:cstheme="minorHAnsi"/>
                <w:bCs/>
                <w:color w:val="000000" w:themeColor="text1"/>
                <w:sz w:val="19"/>
                <w:szCs w:val="19"/>
              </w:rPr>
              <w:t>,</w:t>
            </w:r>
            <w:r w:rsidRPr="00926BAC">
              <w:rPr>
                <w:rFonts w:cstheme="minorHAnsi"/>
                <w:bCs/>
                <w:color w:val="000000" w:themeColor="text1"/>
                <w:sz w:val="19"/>
                <w:szCs w:val="19"/>
              </w:rPr>
              <w:t>913</w:t>
            </w:r>
          </w:p>
        </w:tc>
        <w:tc>
          <w:tcPr>
            <w:tcW w:w="1270" w:type="dxa"/>
            <w:shd w:val="clear" w:color="auto" w:fill="FFFFFF" w:themeFill="background1"/>
            <w:vAlign w:val="bottom"/>
          </w:tcPr>
          <w:p w:rsidR="00D954EA" w:rsidRPr="00394954" w:rsidRDefault="00D954EA" w:rsidP="00D954EA">
            <w:pPr>
              <w:keepLines/>
              <w:jc w:val="right"/>
              <w:rPr>
                <w:rFonts w:eastAsia="Calibri" w:cs="Arial"/>
                <w:noProof/>
                <w:sz w:val="19"/>
                <w:szCs w:val="19"/>
                <w:lang w:val="en-GB"/>
              </w:rPr>
            </w:pPr>
            <w:r w:rsidRPr="008C27B4">
              <w:rPr>
                <w:rFonts w:cstheme="minorHAnsi"/>
                <w:sz w:val="19"/>
                <w:szCs w:val="19"/>
              </w:rPr>
              <w:t>189,667</w:t>
            </w:r>
          </w:p>
        </w:tc>
      </w:tr>
      <w:tr w:rsidR="00D954EA" w:rsidRPr="000221EF" w:rsidTr="003C1083">
        <w:trPr>
          <w:trHeight w:hRule="exact" w:val="219"/>
        </w:trPr>
        <w:tc>
          <w:tcPr>
            <w:tcW w:w="7060" w:type="dxa"/>
            <w:vAlign w:val="bottom"/>
          </w:tcPr>
          <w:p w:rsidR="00D954EA" w:rsidRPr="000221EF" w:rsidRDefault="00D954EA" w:rsidP="00D954EA">
            <w:pPr>
              <w:keepLines/>
              <w:tabs>
                <w:tab w:val="decimal" w:pos="1202"/>
              </w:tabs>
              <w:spacing w:after="0" w:line="240" w:lineRule="auto"/>
              <w:rPr>
                <w:rFonts w:ascii="Calibri" w:eastAsia="Calibri" w:hAnsi="Calibri" w:cs="Arial"/>
                <w:color w:val="000000" w:themeColor="text1"/>
                <w:position w:val="4"/>
                <w:sz w:val="19"/>
                <w:szCs w:val="19"/>
                <w:lang w:val="en-US"/>
              </w:rPr>
            </w:pPr>
            <w:r w:rsidRPr="000221EF">
              <w:rPr>
                <w:rFonts w:ascii="Calibri" w:eastAsia="Calibri" w:hAnsi="Calibri" w:cs="Arial"/>
                <w:bCs/>
                <w:color w:val="000000" w:themeColor="text1"/>
                <w:sz w:val="19"/>
                <w:szCs w:val="19"/>
                <w:lang w:val="en-US"/>
              </w:rPr>
              <w:t>Interest received</w:t>
            </w:r>
          </w:p>
        </w:tc>
        <w:tc>
          <w:tcPr>
            <w:tcW w:w="1271" w:type="dxa"/>
            <w:shd w:val="clear" w:color="auto" w:fill="FFFFFF"/>
            <w:vAlign w:val="bottom"/>
          </w:tcPr>
          <w:p w:rsidR="00D954EA" w:rsidRPr="00A85BBC" w:rsidRDefault="00D954EA" w:rsidP="00D954EA">
            <w:pPr>
              <w:keepLines/>
              <w:spacing w:after="0" w:line="240" w:lineRule="auto"/>
              <w:jc w:val="right"/>
              <w:rPr>
                <w:rFonts w:ascii="Calibri" w:eastAsia="Calibri" w:hAnsi="Calibri" w:cs="Arial"/>
                <w:bCs/>
                <w:color w:val="000000" w:themeColor="text1"/>
                <w:sz w:val="19"/>
                <w:szCs w:val="19"/>
                <w:lang w:val="en-US"/>
              </w:rPr>
            </w:pPr>
            <w:r w:rsidRPr="00926BAC">
              <w:rPr>
                <w:rFonts w:cstheme="minorHAnsi"/>
                <w:bCs/>
                <w:color w:val="000000" w:themeColor="text1"/>
                <w:sz w:val="19"/>
                <w:szCs w:val="19"/>
              </w:rPr>
              <w:t>177</w:t>
            </w:r>
            <w:r>
              <w:rPr>
                <w:rFonts w:cstheme="minorHAnsi"/>
                <w:bCs/>
                <w:color w:val="000000" w:themeColor="text1"/>
                <w:sz w:val="19"/>
                <w:szCs w:val="19"/>
              </w:rPr>
              <w:t>,</w:t>
            </w:r>
            <w:r w:rsidRPr="00926BAC">
              <w:rPr>
                <w:rFonts w:cstheme="minorHAnsi"/>
                <w:bCs/>
                <w:color w:val="000000" w:themeColor="text1"/>
                <w:sz w:val="19"/>
                <w:szCs w:val="19"/>
              </w:rPr>
              <w:t>538</w:t>
            </w:r>
          </w:p>
        </w:tc>
        <w:tc>
          <w:tcPr>
            <w:tcW w:w="1270" w:type="dxa"/>
            <w:shd w:val="clear" w:color="auto" w:fill="FFFFFF" w:themeFill="background1"/>
            <w:vAlign w:val="bottom"/>
          </w:tcPr>
          <w:p w:rsidR="00D954EA" w:rsidRPr="00394954" w:rsidRDefault="00D954EA" w:rsidP="00D954EA">
            <w:pPr>
              <w:keepLines/>
              <w:jc w:val="right"/>
              <w:rPr>
                <w:rFonts w:eastAsia="Calibri" w:cs="Arial"/>
                <w:noProof/>
                <w:sz w:val="19"/>
                <w:szCs w:val="19"/>
                <w:lang w:val="en-GB"/>
              </w:rPr>
            </w:pPr>
            <w:r w:rsidRPr="008C27B4">
              <w:rPr>
                <w:rFonts w:cstheme="minorHAnsi"/>
                <w:sz w:val="19"/>
                <w:szCs w:val="19"/>
              </w:rPr>
              <w:t>248,463</w:t>
            </w:r>
          </w:p>
        </w:tc>
      </w:tr>
      <w:bookmarkEnd w:id="100"/>
    </w:tbl>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Default="001A7A19" w:rsidP="001A7A19">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 xml:space="preserve">The accompanying accounting policies and notes are an integral part of these financial statements. </w:t>
      </w:r>
    </w:p>
    <w:p w:rsidR="00515321" w:rsidRPr="00D108EE" w:rsidRDefault="00515321"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sectPr w:rsidR="001A7A19" w:rsidRPr="00D108EE">
          <w:headerReference w:type="default" r:id="rId20"/>
          <w:pgSz w:w="11906" w:h="16838"/>
          <w:pgMar w:top="1417" w:right="1417" w:bottom="1417" w:left="1417" w:header="708" w:footer="708" w:gutter="0"/>
          <w:cols w:space="708"/>
          <w:docGrid w:linePitch="360"/>
        </w:sectPr>
      </w:pPr>
    </w:p>
    <w:p w:rsidR="001A7A19" w:rsidRPr="00D108EE"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375"/>
        <w:gridCol w:w="1119"/>
        <w:gridCol w:w="1116"/>
        <w:gridCol w:w="978"/>
        <w:gridCol w:w="1118"/>
        <w:gridCol w:w="1118"/>
        <w:gridCol w:w="1248"/>
      </w:tblGrid>
      <w:tr w:rsidR="00F12169" w:rsidRPr="00D108EE" w:rsidTr="00CB571C">
        <w:trPr>
          <w:trHeight w:val="756"/>
        </w:trPr>
        <w:tc>
          <w:tcPr>
            <w:tcW w:w="1309" w:type="pct"/>
          </w:tcPr>
          <w:p w:rsidR="00F12169" w:rsidRPr="00D108EE" w:rsidRDefault="00F12169" w:rsidP="00F12169">
            <w:pPr>
              <w:tabs>
                <w:tab w:val="right" w:pos="1202"/>
              </w:tabs>
              <w:spacing w:after="0" w:line="240" w:lineRule="auto"/>
              <w:outlineLvl w:val="0"/>
              <w:rPr>
                <w:rFonts w:cs="Arial"/>
                <w:b/>
                <w:iCs/>
                <w:noProof/>
                <w:color w:val="000000" w:themeColor="text1"/>
                <w:sz w:val="18"/>
                <w:szCs w:val="18"/>
                <w:lang w:val="en-US"/>
              </w:rPr>
            </w:pPr>
          </w:p>
        </w:tc>
        <w:tc>
          <w:tcPr>
            <w:tcW w:w="617"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Founder’s capital </w:t>
            </w:r>
          </w:p>
        </w:tc>
        <w:tc>
          <w:tcPr>
            <w:tcW w:w="615"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Retained earnings and reserves </w:t>
            </w:r>
          </w:p>
        </w:tc>
        <w:tc>
          <w:tcPr>
            <w:tcW w:w="539"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Other </w:t>
            </w: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reserves</w:t>
            </w:r>
          </w:p>
        </w:tc>
        <w:tc>
          <w:tcPr>
            <w:tcW w:w="616"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Net profit </w:t>
            </w: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for the period </w:t>
            </w:r>
          </w:p>
        </w:tc>
        <w:tc>
          <w:tcPr>
            <w:tcW w:w="616" w:type="pct"/>
          </w:tcPr>
          <w:p w:rsidR="00F12169" w:rsidRPr="00D108EE" w:rsidRDefault="00F12169" w:rsidP="00F12169">
            <w:pPr>
              <w:tabs>
                <w:tab w:val="right" w:pos="1202"/>
              </w:tabs>
              <w:spacing w:after="0" w:line="240" w:lineRule="auto"/>
              <w:outlineLvl w:val="0"/>
              <w:rPr>
                <w:rFonts w:cs="Arial"/>
                <w:b/>
                <w:iCs/>
                <w:noProof/>
                <w:color w:val="000000" w:themeColor="text1"/>
                <w:sz w:val="18"/>
                <w:szCs w:val="18"/>
                <w:lang w:val="en-US"/>
              </w:rPr>
            </w:pP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Guarantee fund</w:t>
            </w:r>
          </w:p>
        </w:tc>
        <w:tc>
          <w:tcPr>
            <w:tcW w:w="688"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Total </w:t>
            </w:r>
          </w:p>
        </w:tc>
      </w:tr>
      <w:tr w:rsidR="00F12169" w:rsidRPr="00D108EE" w:rsidTr="00CB571C">
        <w:trPr>
          <w:trHeight w:val="127"/>
        </w:trPr>
        <w:tc>
          <w:tcPr>
            <w:tcW w:w="1309" w:type="pct"/>
          </w:tcPr>
          <w:p w:rsidR="00F12169" w:rsidRPr="00D108EE" w:rsidRDefault="00F12169" w:rsidP="00F12169">
            <w:pPr>
              <w:tabs>
                <w:tab w:val="right" w:pos="1202"/>
              </w:tabs>
              <w:spacing w:after="0" w:line="240" w:lineRule="auto"/>
              <w:outlineLvl w:val="0"/>
              <w:rPr>
                <w:rFonts w:cs="Arial"/>
                <w:iCs/>
                <w:noProof/>
                <w:color w:val="000000" w:themeColor="text1"/>
                <w:sz w:val="18"/>
                <w:szCs w:val="18"/>
                <w:lang w:val="en-US"/>
              </w:rPr>
            </w:pPr>
          </w:p>
        </w:tc>
        <w:tc>
          <w:tcPr>
            <w:tcW w:w="617"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615"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539"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616"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616"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688"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r>
      <w:tr w:rsidR="00F12169" w:rsidRPr="00D108EE" w:rsidTr="00CB571C">
        <w:trPr>
          <w:trHeight w:val="437"/>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1 January 2019</w:t>
            </w:r>
          </w:p>
        </w:tc>
        <w:tc>
          <w:tcPr>
            <w:tcW w:w="617" w:type="pct"/>
            <w:tcBorders>
              <w:left w:val="nil"/>
              <w:bottom w:val="single" w:sz="12" w:space="0" w:color="auto"/>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581455">
              <w:rPr>
                <w:rFonts w:eastAsia="Times New Roman" w:cstheme="minorHAnsi"/>
                <w:b/>
                <w:noProof/>
                <w:color w:val="000000" w:themeColor="text1"/>
                <w:sz w:val="18"/>
                <w:szCs w:val="18"/>
                <w:lang w:val="en-US"/>
              </w:rPr>
              <w:t>7,059,632</w:t>
            </w:r>
          </w:p>
        </w:tc>
        <w:tc>
          <w:tcPr>
            <w:tcW w:w="615" w:type="pct"/>
            <w:tcBorders>
              <w:left w:val="nil"/>
              <w:bottom w:val="single" w:sz="12" w:space="0" w:color="auto"/>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BB22BC">
              <w:rPr>
                <w:rFonts w:eastAsia="Times New Roman" w:cstheme="minorHAnsi"/>
                <w:b/>
                <w:noProof/>
                <w:color w:val="000000" w:themeColor="text1"/>
                <w:sz w:val="18"/>
                <w:szCs w:val="18"/>
                <w:lang w:val="en-US"/>
              </w:rPr>
              <w:t>2,717,118</w:t>
            </w:r>
          </w:p>
        </w:tc>
        <w:tc>
          <w:tcPr>
            <w:tcW w:w="539" w:type="pct"/>
            <w:tcBorders>
              <w:left w:val="nil"/>
              <w:bottom w:val="single" w:sz="12" w:space="0" w:color="auto"/>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BB22BC">
              <w:rPr>
                <w:rFonts w:eastAsia="Times New Roman" w:cstheme="minorHAnsi"/>
                <w:b/>
                <w:noProof/>
                <w:color w:val="000000" w:themeColor="text1"/>
                <w:sz w:val="18"/>
                <w:szCs w:val="18"/>
                <w:lang w:val="en-US"/>
              </w:rPr>
              <w:t>67,474</w:t>
            </w:r>
          </w:p>
        </w:tc>
        <w:tc>
          <w:tcPr>
            <w:tcW w:w="616" w:type="pct"/>
            <w:tcBorders>
              <w:left w:val="nil"/>
              <w:bottom w:val="single" w:sz="12" w:space="0" w:color="auto"/>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BB22BC">
              <w:rPr>
                <w:rFonts w:eastAsia="Times New Roman" w:cstheme="minorHAnsi"/>
                <w:b/>
                <w:noProof/>
                <w:color w:val="000000" w:themeColor="text1"/>
                <w:sz w:val="18"/>
                <w:szCs w:val="18"/>
                <w:lang w:val="en-US"/>
              </w:rPr>
              <w:t>204,737</w:t>
            </w:r>
          </w:p>
        </w:tc>
        <w:tc>
          <w:tcPr>
            <w:tcW w:w="616" w:type="pct"/>
            <w:tcBorders>
              <w:left w:val="nil"/>
              <w:bottom w:val="single" w:sz="12" w:space="0" w:color="auto"/>
              <w:right w:val="nil"/>
            </w:tcBorders>
            <w:vAlign w:val="bottom"/>
          </w:tcPr>
          <w:p w:rsidR="00F12169" w:rsidRPr="00BB22BC" w:rsidRDefault="00F12169" w:rsidP="00F12169">
            <w:pPr>
              <w:tabs>
                <w:tab w:val="right" w:pos="1202"/>
              </w:tabs>
              <w:spacing w:after="0" w:line="240" w:lineRule="auto"/>
              <w:jc w:val="right"/>
              <w:outlineLvl w:val="0"/>
              <w:rPr>
                <w:rFonts w:eastAsia="Times New Roman" w:cstheme="minorHAnsi"/>
                <w:b/>
                <w:noProof/>
                <w:color w:val="000000" w:themeColor="text1"/>
                <w:sz w:val="18"/>
                <w:szCs w:val="18"/>
                <w:lang w:val="en-US"/>
              </w:rPr>
            </w:pPr>
            <w:r w:rsidRPr="00BB22BC">
              <w:rPr>
                <w:rFonts w:eastAsia="Times New Roman" w:cstheme="minorHAnsi"/>
                <w:b/>
                <w:noProof/>
                <w:color w:val="000000" w:themeColor="text1"/>
                <w:sz w:val="18"/>
                <w:szCs w:val="18"/>
                <w:lang w:val="en-US"/>
              </w:rPr>
              <w:t>12,146</w:t>
            </w:r>
          </w:p>
        </w:tc>
        <w:tc>
          <w:tcPr>
            <w:tcW w:w="688" w:type="pct"/>
            <w:tcBorders>
              <w:left w:val="nil"/>
              <w:bottom w:val="single" w:sz="12" w:space="0" w:color="auto"/>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BB22BC">
              <w:rPr>
                <w:rFonts w:eastAsia="Times New Roman" w:cstheme="minorHAnsi"/>
                <w:b/>
                <w:noProof/>
                <w:color w:val="000000" w:themeColor="text1"/>
                <w:sz w:val="18"/>
                <w:szCs w:val="18"/>
                <w:lang w:val="en-US"/>
              </w:rPr>
              <w:t>10,061,107</w:t>
            </w:r>
          </w:p>
        </w:tc>
      </w:tr>
      <w:tr w:rsidR="00F12169" w:rsidRPr="00D108EE" w:rsidTr="00CB571C">
        <w:trPr>
          <w:trHeight w:val="110"/>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iCs/>
                <w:noProof/>
                <w:color w:val="000000" w:themeColor="text1"/>
                <w:sz w:val="6"/>
                <w:szCs w:val="6"/>
                <w:lang w:val="en-US"/>
              </w:rPr>
            </w:pPr>
          </w:p>
        </w:tc>
        <w:tc>
          <w:tcPr>
            <w:tcW w:w="617" w:type="pct"/>
            <w:tcBorders>
              <w:top w:val="single" w:sz="12" w:space="0" w:color="auto"/>
            </w:tcBorders>
            <w:vAlign w:val="bottom"/>
          </w:tcPr>
          <w:p w:rsidR="00F12169" w:rsidRPr="00926BAC" w:rsidRDefault="00F12169" w:rsidP="00F12169">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615" w:type="pct"/>
            <w:tcBorders>
              <w:top w:val="single" w:sz="12" w:space="0" w:color="auto"/>
            </w:tcBorders>
            <w:vAlign w:val="bottom"/>
          </w:tcPr>
          <w:p w:rsidR="00F12169" w:rsidRPr="00926BAC" w:rsidRDefault="00F12169" w:rsidP="00F12169">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539" w:type="pct"/>
            <w:tcBorders>
              <w:top w:val="single" w:sz="12" w:space="0" w:color="auto"/>
            </w:tcBorders>
            <w:vAlign w:val="bottom"/>
          </w:tcPr>
          <w:p w:rsidR="00F12169" w:rsidRPr="00926BAC" w:rsidRDefault="00F12169" w:rsidP="00F12169">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616" w:type="pct"/>
            <w:tcBorders>
              <w:top w:val="single" w:sz="12" w:space="0" w:color="auto"/>
            </w:tcBorders>
            <w:vAlign w:val="bottom"/>
          </w:tcPr>
          <w:p w:rsidR="00F12169" w:rsidRPr="00926BAC" w:rsidRDefault="00F12169" w:rsidP="00F12169">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616" w:type="pct"/>
            <w:tcBorders>
              <w:top w:val="single" w:sz="12" w:space="0" w:color="auto"/>
            </w:tcBorders>
            <w:vAlign w:val="bottom"/>
          </w:tcPr>
          <w:p w:rsidR="00F12169" w:rsidRPr="00926BAC" w:rsidRDefault="00F12169" w:rsidP="00F12169">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688" w:type="pct"/>
            <w:tcBorders>
              <w:top w:val="single" w:sz="12" w:space="0" w:color="auto"/>
            </w:tcBorders>
            <w:vAlign w:val="bottom"/>
          </w:tcPr>
          <w:p w:rsidR="00F12169" w:rsidRPr="00926BAC" w:rsidRDefault="00F12169" w:rsidP="00F12169">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r>
      <w:tr w:rsidR="00EC7929" w:rsidRPr="00D108EE" w:rsidTr="00CB571C">
        <w:trPr>
          <w:trHeight w:val="256"/>
        </w:trPr>
        <w:tc>
          <w:tcPr>
            <w:tcW w:w="1309" w:type="pct"/>
            <w:vAlign w:val="bottom"/>
          </w:tcPr>
          <w:p w:rsidR="00EC7929" w:rsidRPr="00D108EE" w:rsidRDefault="00EC7929" w:rsidP="00EC7929">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sz w:val="18"/>
                <w:szCs w:val="18"/>
                <w:lang w:val="hr-HR"/>
              </w:rPr>
              <w:t>-</w:t>
            </w:r>
          </w:p>
        </w:tc>
        <w:tc>
          <w:tcPr>
            <w:tcW w:w="615" w:type="pct"/>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sz w:val="18"/>
                <w:szCs w:val="18"/>
                <w:lang w:val="hr-HR"/>
              </w:rPr>
              <w:t>-</w:t>
            </w:r>
          </w:p>
        </w:tc>
        <w:tc>
          <w:tcPr>
            <w:tcW w:w="539" w:type="pct"/>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sz w:val="18"/>
                <w:szCs w:val="18"/>
                <w:lang w:val="hr-HR"/>
              </w:rPr>
              <w:t>-</w:t>
            </w:r>
          </w:p>
        </w:tc>
        <w:tc>
          <w:tcPr>
            <w:tcW w:w="616" w:type="pct"/>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sz w:val="18"/>
                <w:szCs w:val="18"/>
                <w:lang w:val="hr-HR"/>
              </w:rPr>
              <w:t>77,530</w:t>
            </w:r>
          </w:p>
        </w:tc>
        <w:tc>
          <w:tcPr>
            <w:tcW w:w="616" w:type="pct"/>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sz w:val="18"/>
                <w:szCs w:val="18"/>
                <w:lang w:val="hr-HR"/>
              </w:rPr>
              <w:t>-</w:t>
            </w:r>
          </w:p>
        </w:tc>
        <w:tc>
          <w:tcPr>
            <w:tcW w:w="688" w:type="pct"/>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b/>
                <w:sz w:val="18"/>
                <w:szCs w:val="18"/>
                <w:lang w:val="hr-HR"/>
              </w:rPr>
              <w:t>77,530</w:t>
            </w:r>
          </w:p>
        </w:tc>
      </w:tr>
      <w:tr w:rsidR="00EC7929" w:rsidRPr="00D108EE" w:rsidTr="00CB571C">
        <w:trPr>
          <w:trHeight w:val="256"/>
        </w:trPr>
        <w:tc>
          <w:tcPr>
            <w:tcW w:w="1309" w:type="pct"/>
            <w:vAlign w:val="bottom"/>
          </w:tcPr>
          <w:p w:rsidR="00EC7929" w:rsidRPr="00D108EE" w:rsidRDefault="00EC7929" w:rsidP="00EC7929">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Other comprehensive income </w:t>
            </w:r>
          </w:p>
        </w:tc>
        <w:tc>
          <w:tcPr>
            <w:tcW w:w="617" w:type="pct"/>
            <w:tcBorders>
              <w:bottom w:val="single" w:sz="4" w:space="0" w:color="auto"/>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15" w:type="pct"/>
            <w:tcBorders>
              <w:bottom w:val="single" w:sz="4" w:space="0" w:color="auto"/>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539" w:type="pct"/>
            <w:tcBorders>
              <w:bottom w:val="single" w:sz="4" w:space="0" w:color="auto"/>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17,459</w:t>
            </w:r>
          </w:p>
        </w:tc>
        <w:tc>
          <w:tcPr>
            <w:tcW w:w="616" w:type="pct"/>
            <w:tcBorders>
              <w:bottom w:val="single" w:sz="4" w:space="0" w:color="auto"/>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16" w:type="pct"/>
            <w:tcBorders>
              <w:bottom w:val="single" w:sz="4" w:space="0" w:color="auto"/>
            </w:tcBorders>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88" w:type="pct"/>
            <w:tcBorders>
              <w:bottom w:val="single" w:sz="4" w:space="0" w:color="auto"/>
            </w:tcBorders>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b/>
                <w:iCs/>
                <w:sz w:val="18"/>
                <w:szCs w:val="18"/>
                <w:lang w:val="hr-HR"/>
              </w:rPr>
              <w:t>17,459</w:t>
            </w:r>
          </w:p>
        </w:tc>
      </w:tr>
      <w:tr w:rsidR="00EC7929" w:rsidRPr="00D108EE" w:rsidTr="004F2394">
        <w:trPr>
          <w:trHeight w:val="256"/>
        </w:trPr>
        <w:tc>
          <w:tcPr>
            <w:tcW w:w="1309" w:type="pct"/>
            <w:vAlign w:val="bottom"/>
          </w:tcPr>
          <w:p w:rsidR="00EC7929" w:rsidRPr="00D108EE" w:rsidRDefault="00EC7929" w:rsidP="00EC7929">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Total comprehensive income </w:t>
            </w:r>
          </w:p>
        </w:tc>
        <w:tc>
          <w:tcPr>
            <w:tcW w:w="617" w:type="pct"/>
            <w:tcBorders>
              <w:top w:val="single" w:sz="4" w:space="0" w:color="auto"/>
              <w:left w:val="nil"/>
              <w:bottom w:val="single" w:sz="4" w:space="0" w:color="auto"/>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15" w:type="pct"/>
            <w:tcBorders>
              <w:top w:val="single" w:sz="4" w:space="0" w:color="auto"/>
              <w:left w:val="nil"/>
              <w:bottom w:val="single" w:sz="4" w:space="0" w:color="auto"/>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539" w:type="pct"/>
            <w:tcBorders>
              <w:top w:val="single" w:sz="4" w:space="0" w:color="auto"/>
              <w:left w:val="nil"/>
              <w:bottom w:val="single" w:sz="4" w:space="0" w:color="auto"/>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17,459</w:t>
            </w:r>
          </w:p>
        </w:tc>
        <w:tc>
          <w:tcPr>
            <w:tcW w:w="616" w:type="pct"/>
            <w:tcBorders>
              <w:top w:val="single" w:sz="4" w:space="0" w:color="auto"/>
              <w:left w:val="nil"/>
              <w:bottom w:val="single" w:sz="4" w:space="0" w:color="auto"/>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77,530</w:t>
            </w:r>
          </w:p>
        </w:tc>
        <w:tc>
          <w:tcPr>
            <w:tcW w:w="616" w:type="pct"/>
            <w:tcBorders>
              <w:top w:val="single" w:sz="4" w:space="0" w:color="auto"/>
              <w:left w:val="nil"/>
              <w:bottom w:val="single" w:sz="4" w:space="0" w:color="auto"/>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sz w:val="18"/>
                <w:szCs w:val="18"/>
                <w:lang w:val="hr-HR"/>
              </w:rPr>
              <w:t>-</w:t>
            </w:r>
          </w:p>
        </w:tc>
        <w:tc>
          <w:tcPr>
            <w:tcW w:w="688" w:type="pct"/>
            <w:tcBorders>
              <w:top w:val="single" w:sz="4" w:space="0" w:color="auto"/>
              <w:left w:val="nil"/>
              <w:bottom w:val="single" w:sz="4" w:space="0" w:color="auto"/>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b/>
                <w:iCs/>
                <w:sz w:val="18"/>
                <w:szCs w:val="18"/>
                <w:lang w:val="hr-HR"/>
              </w:rPr>
              <w:t>94,989</w:t>
            </w:r>
          </w:p>
        </w:tc>
      </w:tr>
      <w:tr w:rsidR="00EC7929" w:rsidRPr="00D108EE" w:rsidTr="00CB571C">
        <w:trPr>
          <w:trHeight w:val="320"/>
        </w:trPr>
        <w:tc>
          <w:tcPr>
            <w:tcW w:w="1309" w:type="pct"/>
            <w:vAlign w:val="bottom"/>
          </w:tcPr>
          <w:p w:rsidR="00EC7929" w:rsidRPr="00D108EE" w:rsidRDefault="00EC7929" w:rsidP="00EC7929">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15" w:type="pct"/>
            <w:tcBorders>
              <w:top w:val="single" w:sz="4" w:space="0" w:color="auto"/>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539" w:type="pct"/>
            <w:tcBorders>
              <w:top w:val="single" w:sz="4" w:space="0" w:color="auto"/>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16" w:type="pct"/>
            <w:tcBorders>
              <w:top w:val="single" w:sz="4" w:space="0" w:color="auto"/>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16" w:type="pct"/>
            <w:tcBorders>
              <w:top w:val="single" w:sz="4" w:space="0" w:color="auto"/>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sz w:val="18"/>
                <w:szCs w:val="18"/>
                <w:lang w:val="hr-HR"/>
              </w:rPr>
              <w:t>(40)</w:t>
            </w:r>
          </w:p>
        </w:tc>
        <w:tc>
          <w:tcPr>
            <w:tcW w:w="688" w:type="pct"/>
            <w:tcBorders>
              <w:top w:val="single" w:sz="4" w:space="0" w:color="auto"/>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b/>
                <w:iCs/>
                <w:sz w:val="18"/>
                <w:szCs w:val="18"/>
                <w:lang w:val="hr-HR"/>
              </w:rPr>
              <w:t>(40)</w:t>
            </w:r>
          </w:p>
        </w:tc>
      </w:tr>
      <w:tr w:rsidR="00EC7929" w:rsidRPr="00D108EE" w:rsidTr="004F2394">
        <w:trPr>
          <w:trHeight w:val="320"/>
        </w:trPr>
        <w:tc>
          <w:tcPr>
            <w:tcW w:w="1309" w:type="pct"/>
            <w:vAlign w:val="bottom"/>
          </w:tcPr>
          <w:p w:rsidR="00EC7929" w:rsidRPr="00D108EE" w:rsidRDefault="00EC7929" w:rsidP="00EC7929">
            <w:pPr>
              <w:tabs>
                <w:tab w:val="right" w:pos="1202"/>
              </w:tabs>
              <w:spacing w:after="0" w:line="240" w:lineRule="auto"/>
              <w:outlineLvl w:val="0"/>
              <w:rPr>
                <w:rFonts w:eastAsia="Times New Roman" w:cs="Arial"/>
                <w:iCs/>
                <w:noProof/>
                <w:color w:val="000000" w:themeColor="text1"/>
                <w:sz w:val="18"/>
                <w:szCs w:val="18"/>
                <w:lang w:val="en-US"/>
              </w:rPr>
            </w:pPr>
            <w:r w:rsidRPr="00EC7929">
              <w:rPr>
                <w:rFonts w:eastAsia="Times New Roman" w:cs="Arial"/>
                <w:iCs/>
                <w:noProof/>
                <w:color w:val="000000" w:themeColor="text1"/>
                <w:sz w:val="18"/>
                <w:szCs w:val="18"/>
                <w:lang w:val="en-US"/>
              </w:rPr>
              <w:t>Capital paid-in from the State Budget</w:t>
            </w:r>
          </w:p>
        </w:tc>
        <w:tc>
          <w:tcPr>
            <w:tcW w:w="617" w:type="pct"/>
            <w:tcBorders>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theme="minorHAnsi"/>
                <w:iCs/>
                <w:sz w:val="18"/>
                <w:szCs w:val="18"/>
                <w:lang w:val="hr-HR"/>
              </w:rPr>
            </w:pPr>
            <w:r w:rsidRPr="00926BAC">
              <w:rPr>
                <w:rFonts w:asciiTheme="minorHAnsi" w:hAnsiTheme="minorHAnsi" w:cstheme="minorHAnsi"/>
                <w:iCs/>
                <w:sz w:val="18"/>
                <w:szCs w:val="18"/>
                <w:lang w:val="hr-HR"/>
              </w:rPr>
              <w:t>25,000</w:t>
            </w:r>
          </w:p>
        </w:tc>
        <w:tc>
          <w:tcPr>
            <w:tcW w:w="615" w:type="pct"/>
            <w:tcBorders>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theme="minorHAnsi"/>
                <w:iCs/>
                <w:sz w:val="18"/>
                <w:szCs w:val="18"/>
                <w:lang w:val="hr-HR"/>
              </w:rPr>
            </w:pPr>
            <w:r w:rsidRPr="00926BAC">
              <w:rPr>
                <w:rFonts w:asciiTheme="minorHAnsi" w:hAnsiTheme="minorHAnsi" w:cstheme="minorHAnsi"/>
                <w:iCs/>
                <w:sz w:val="18"/>
                <w:szCs w:val="18"/>
                <w:lang w:val="hr-HR"/>
              </w:rPr>
              <w:t>-</w:t>
            </w:r>
          </w:p>
        </w:tc>
        <w:tc>
          <w:tcPr>
            <w:tcW w:w="539" w:type="pct"/>
            <w:tcBorders>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theme="minorHAnsi"/>
                <w:iCs/>
                <w:sz w:val="18"/>
                <w:szCs w:val="18"/>
                <w:lang w:val="hr-HR"/>
              </w:rPr>
            </w:pPr>
            <w:r w:rsidRPr="00926BAC">
              <w:rPr>
                <w:rFonts w:asciiTheme="minorHAnsi" w:hAnsiTheme="minorHAnsi" w:cstheme="minorHAnsi"/>
                <w:iCs/>
                <w:sz w:val="18"/>
                <w:szCs w:val="18"/>
                <w:lang w:val="hr-HR"/>
              </w:rPr>
              <w:t>-</w:t>
            </w:r>
          </w:p>
        </w:tc>
        <w:tc>
          <w:tcPr>
            <w:tcW w:w="616" w:type="pct"/>
            <w:tcBorders>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theme="minorHAnsi"/>
                <w:iCs/>
                <w:sz w:val="18"/>
                <w:szCs w:val="18"/>
                <w:lang w:val="hr-HR"/>
              </w:rPr>
            </w:pPr>
            <w:r w:rsidRPr="00926BAC">
              <w:rPr>
                <w:rFonts w:asciiTheme="minorHAnsi" w:hAnsiTheme="minorHAnsi" w:cstheme="minorHAnsi"/>
                <w:iCs/>
                <w:sz w:val="18"/>
                <w:szCs w:val="18"/>
                <w:lang w:val="hr-HR"/>
              </w:rPr>
              <w:t>-</w:t>
            </w:r>
          </w:p>
        </w:tc>
        <w:tc>
          <w:tcPr>
            <w:tcW w:w="616" w:type="pct"/>
            <w:tcBorders>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theme="minorHAnsi"/>
                <w:sz w:val="18"/>
                <w:szCs w:val="18"/>
                <w:lang w:val="hr-HR"/>
              </w:rPr>
            </w:pPr>
            <w:r w:rsidRPr="00926BAC">
              <w:rPr>
                <w:rFonts w:asciiTheme="minorHAnsi" w:hAnsiTheme="minorHAnsi" w:cstheme="minorHAnsi"/>
                <w:sz w:val="18"/>
                <w:szCs w:val="18"/>
                <w:lang w:val="hr-HR"/>
              </w:rPr>
              <w:t>-</w:t>
            </w:r>
          </w:p>
        </w:tc>
        <w:tc>
          <w:tcPr>
            <w:tcW w:w="688" w:type="pct"/>
            <w:tcBorders>
              <w:left w:val="nil"/>
              <w:right w:val="nil"/>
            </w:tcBorders>
            <w:shd w:val="clear" w:color="auto" w:fill="auto"/>
            <w:vAlign w:val="bottom"/>
          </w:tcPr>
          <w:p w:rsidR="00EC7929" w:rsidRPr="00926BAC" w:rsidRDefault="00EC7929" w:rsidP="00EC7929">
            <w:pPr>
              <w:pStyle w:val="TT"/>
              <w:spacing w:line="240" w:lineRule="auto"/>
              <w:jc w:val="right"/>
              <w:rPr>
                <w:rFonts w:asciiTheme="minorHAnsi" w:hAnsiTheme="minorHAnsi" w:cstheme="minorHAnsi"/>
                <w:b/>
                <w:iCs/>
                <w:sz w:val="18"/>
                <w:szCs w:val="18"/>
                <w:lang w:val="hr-HR"/>
              </w:rPr>
            </w:pPr>
            <w:r w:rsidRPr="00926BAC">
              <w:rPr>
                <w:rFonts w:asciiTheme="minorHAnsi" w:hAnsiTheme="minorHAnsi" w:cstheme="minorHAnsi"/>
                <w:b/>
                <w:iCs/>
                <w:sz w:val="18"/>
                <w:szCs w:val="18"/>
                <w:lang w:val="hr-HR"/>
              </w:rPr>
              <w:t>25,000</w:t>
            </w:r>
          </w:p>
        </w:tc>
      </w:tr>
      <w:tr w:rsidR="00EC7929" w:rsidRPr="00D108EE" w:rsidTr="00CB571C">
        <w:trPr>
          <w:trHeight w:val="448"/>
        </w:trPr>
        <w:tc>
          <w:tcPr>
            <w:tcW w:w="1309" w:type="pct"/>
            <w:vAlign w:val="bottom"/>
          </w:tcPr>
          <w:p w:rsidR="00EC7929" w:rsidRPr="00D108EE" w:rsidRDefault="00EC7929" w:rsidP="00EC7929">
            <w:pPr>
              <w:tabs>
                <w:tab w:val="right" w:pos="1202"/>
              </w:tabs>
              <w:spacing w:after="0" w:line="301" w:lineRule="exact"/>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Transfer of profit 2018 to</w:t>
            </w:r>
          </w:p>
          <w:p w:rsidR="00EC7929" w:rsidRPr="00D108EE" w:rsidRDefault="00EC7929" w:rsidP="00EC7929">
            <w:pPr>
              <w:tabs>
                <w:tab w:val="right" w:pos="1202"/>
              </w:tabs>
              <w:spacing w:after="0" w:line="240" w:lineRule="auto"/>
              <w:outlineLvl w:val="0"/>
              <w:rPr>
                <w:rFonts w:eastAsia="Times New Roman" w:cs="Arial"/>
                <w:i/>
                <w:iCs/>
                <w:noProof/>
                <w:color w:val="000000" w:themeColor="text1"/>
                <w:sz w:val="18"/>
                <w:szCs w:val="18"/>
                <w:lang w:val="en-US"/>
              </w:rPr>
            </w:pPr>
            <w:r w:rsidRPr="00D108EE">
              <w:rPr>
                <w:rFonts w:eastAsia="Times New Roman" w:cs="Arial"/>
                <w:iCs/>
                <w:noProof/>
                <w:color w:val="000000" w:themeColor="text1"/>
                <w:sz w:val="18"/>
                <w:szCs w:val="18"/>
                <w:lang w:val="en-US"/>
              </w:rPr>
              <w:t>retained earnings</w:t>
            </w:r>
          </w:p>
        </w:tc>
        <w:tc>
          <w:tcPr>
            <w:tcW w:w="617" w:type="pct"/>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15" w:type="pct"/>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204,737</w:t>
            </w:r>
          </w:p>
        </w:tc>
        <w:tc>
          <w:tcPr>
            <w:tcW w:w="539" w:type="pct"/>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w:t>
            </w:r>
          </w:p>
        </w:tc>
        <w:tc>
          <w:tcPr>
            <w:tcW w:w="616" w:type="pct"/>
            <w:shd w:val="clear" w:color="auto" w:fill="auto"/>
            <w:vAlign w:val="bottom"/>
          </w:tcPr>
          <w:p w:rsidR="00EC7929" w:rsidRPr="00926BAC" w:rsidRDefault="00EC7929" w:rsidP="00EC7929">
            <w:pPr>
              <w:pStyle w:val="TT"/>
              <w:spacing w:line="240" w:lineRule="auto"/>
              <w:jc w:val="right"/>
              <w:rPr>
                <w:rFonts w:asciiTheme="minorHAnsi" w:hAnsiTheme="minorHAnsi" w:cs="Arial"/>
                <w:iCs/>
                <w:noProof/>
                <w:sz w:val="18"/>
                <w:szCs w:val="18"/>
              </w:rPr>
            </w:pPr>
            <w:r w:rsidRPr="00926BAC">
              <w:rPr>
                <w:rFonts w:asciiTheme="minorHAnsi" w:hAnsiTheme="minorHAnsi" w:cstheme="minorHAnsi"/>
                <w:iCs/>
                <w:sz w:val="18"/>
                <w:szCs w:val="18"/>
                <w:lang w:val="hr-HR"/>
              </w:rPr>
              <w:t>(204,737)</w:t>
            </w:r>
          </w:p>
        </w:tc>
        <w:tc>
          <w:tcPr>
            <w:tcW w:w="616" w:type="pct"/>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sz w:val="18"/>
                <w:szCs w:val="18"/>
                <w:lang w:val="hr-HR"/>
              </w:rPr>
              <w:t>-</w:t>
            </w:r>
          </w:p>
        </w:tc>
        <w:tc>
          <w:tcPr>
            <w:tcW w:w="688" w:type="pct"/>
            <w:shd w:val="clear" w:color="auto" w:fill="auto"/>
            <w:vAlign w:val="bottom"/>
          </w:tcPr>
          <w:p w:rsidR="00EC7929" w:rsidRPr="00926BAC" w:rsidRDefault="00EC7929" w:rsidP="00EC7929">
            <w:pPr>
              <w:pStyle w:val="TT"/>
              <w:spacing w:line="240" w:lineRule="auto"/>
              <w:jc w:val="right"/>
              <w:rPr>
                <w:rFonts w:asciiTheme="minorHAnsi" w:hAnsiTheme="minorHAnsi" w:cs="Arial"/>
                <w:b/>
                <w:iCs/>
                <w:noProof/>
                <w:sz w:val="18"/>
                <w:szCs w:val="18"/>
              </w:rPr>
            </w:pPr>
            <w:r w:rsidRPr="00926BAC">
              <w:rPr>
                <w:rFonts w:asciiTheme="minorHAnsi" w:hAnsiTheme="minorHAnsi" w:cstheme="minorHAnsi"/>
                <w:b/>
                <w:iCs/>
                <w:sz w:val="18"/>
                <w:szCs w:val="18"/>
                <w:lang w:val="hr-HR"/>
              </w:rPr>
              <w:t>-</w:t>
            </w:r>
          </w:p>
        </w:tc>
      </w:tr>
      <w:tr w:rsidR="00EC7929" w:rsidRPr="00D108EE" w:rsidTr="00EC7929">
        <w:trPr>
          <w:trHeight w:val="385"/>
        </w:trPr>
        <w:tc>
          <w:tcPr>
            <w:tcW w:w="1309" w:type="pct"/>
            <w:vAlign w:val="bottom"/>
          </w:tcPr>
          <w:p w:rsidR="00EC7929" w:rsidRPr="00D108EE" w:rsidRDefault="00EC7929" w:rsidP="00EC7929">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3</w:t>
            </w:r>
            <w:r>
              <w:rPr>
                <w:rFonts w:eastAsia="Times New Roman" w:cs="Arial"/>
                <w:b/>
                <w:iCs/>
                <w:noProof/>
                <w:color w:val="000000" w:themeColor="text1"/>
                <w:sz w:val="18"/>
                <w:szCs w:val="18"/>
                <w:lang w:val="en-US"/>
              </w:rPr>
              <w:t>0 June</w:t>
            </w:r>
            <w:r w:rsidRPr="00D108EE">
              <w:rPr>
                <w:rFonts w:eastAsia="Times New Roman" w:cs="Arial"/>
                <w:b/>
                <w:iCs/>
                <w:noProof/>
                <w:color w:val="000000" w:themeColor="text1"/>
                <w:sz w:val="18"/>
                <w:szCs w:val="18"/>
                <w:lang w:val="en-US"/>
              </w:rPr>
              <w:t xml:space="preserve"> 2019</w:t>
            </w:r>
          </w:p>
        </w:tc>
        <w:tc>
          <w:tcPr>
            <w:tcW w:w="617" w:type="pct"/>
            <w:tcBorders>
              <w:top w:val="single" w:sz="12" w:space="0" w:color="auto"/>
              <w:left w:val="nil"/>
              <w:bottom w:val="single" w:sz="12" w:space="0" w:color="auto"/>
              <w:right w:val="nil"/>
            </w:tcBorders>
            <w:shd w:val="clear" w:color="auto" w:fill="auto"/>
            <w:vAlign w:val="bottom"/>
          </w:tcPr>
          <w:p w:rsidR="00EC7929" w:rsidRPr="00BB22BC" w:rsidRDefault="00EC7929" w:rsidP="00EC7929">
            <w:pPr>
              <w:tabs>
                <w:tab w:val="right" w:pos="1202"/>
              </w:tabs>
              <w:spacing w:after="0" w:line="320" w:lineRule="exact"/>
              <w:jc w:val="right"/>
              <w:outlineLvl w:val="0"/>
              <w:rPr>
                <w:rFonts w:eastAsia="Times New Roman" w:cs="Arial"/>
                <w:b/>
                <w:iCs/>
                <w:noProof/>
                <w:color w:val="000000" w:themeColor="text1"/>
                <w:sz w:val="18"/>
                <w:szCs w:val="18"/>
                <w:lang w:val="en-US"/>
              </w:rPr>
            </w:pPr>
            <w:r w:rsidRPr="00581455">
              <w:rPr>
                <w:rFonts w:eastAsia="Times New Roman" w:cs="Arial"/>
                <w:b/>
                <w:iCs/>
                <w:noProof/>
                <w:color w:val="000000" w:themeColor="text1"/>
                <w:sz w:val="18"/>
                <w:szCs w:val="18"/>
                <w:lang w:val="en-US"/>
              </w:rPr>
              <w:t>7,084,632</w:t>
            </w:r>
          </w:p>
        </w:tc>
        <w:tc>
          <w:tcPr>
            <w:tcW w:w="615" w:type="pct"/>
            <w:tcBorders>
              <w:top w:val="single" w:sz="12" w:space="0" w:color="auto"/>
              <w:left w:val="nil"/>
              <w:bottom w:val="single" w:sz="12" w:space="0" w:color="auto"/>
              <w:right w:val="nil"/>
            </w:tcBorders>
            <w:shd w:val="clear" w:color="auto" w:fill="auto"/>
            <w:vAlign w:val="bottom"/>
          </w:tcPr>
          <w:p w:rsidR="00EC7929" w:rsidRPr="00BB22BC" w:rsidRDefault="00EC7929" w:rsidP="00EC7929">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rFonts w:eastAsia="Times New Roman" w:cs="Arial"/>
                <w:b/>
                <w:iCs/>
                <w:noProof/>
                <w:color w:val="000000" w:themeColor="text1"/>
                <w:sz w:val="18"/>
                <w:szCs w:val="18"/>
                <w:lang w:val="en-US"/>
              </w:rPr>
              <w:t>2,921,855</w:t>
            </w:r>
          </w:p>
        </w:tc>
        <w:tc>
          <w:tcPr>
            <w:tcW w:w="539" w:type="pct"/>
            <w:tcBorders>
              <w:top w:val="single" w:sz="12" w:space="0" w:color="auto"/>
              <w:left w:val="nil"/>
              <w:bottom w:val="single" w:sz="12" w:space="0" w:color="auto"/>
              <w:right w:val="nil"/>
            </w:tcBorders>
            <w:shd w:val="clear" w:color="auto" w:fill="auto"/>
            <w:vAlign w:val="bottom"/>
          </w:tcPr>
          <w:p w:rsidR="00EC7929" w:rsidRPr="00BB22BC" w:rsidRDefault="00EC7929" w:rsidP="00EC7929">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rFonts w:eastAsia="Times New Roman" w:cs="Arial"/>
                <w:b/>
                <w:iCs/>
                <w:noProof/>
                <w:color w:val="000000" w:themeColor="text1"/>
                <w:sz w:val="18"/>
                <w:szCs w:val="18"/>
                <w:lang w:val="en-US"/>
              </w:rPr>
              <w:t>84,933</w:t>
            </w:r>
          </w:p>
        </w:tc>
        <w:tc>
          <w:tcPr>
            <w:tcW w:w="616" w:type="pct"/>
            <w:tcBorders>
              <w:top w:val="single" w:sz="12" w:space="0" w:color="auto"/>
              <w:left w:val="nil"/>
              <w:bottom w:val="single" w:sz="12" w:space="0" w:color="auto"/>
              <w:right w:val="nil"/>
            </w:tcBorders>
            <w:shd w:val="clear" w:color="auto" w:fill="auto"/>
            <w:vAlign w:val="bottom"/>
          </w:tcPr>
          <w:p w:rsidR="00EC7929" w:rsidRPr="00BB22BC" w:rsidRDefault="00EC7929" w:rsidP="00EC7929">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rFonts w:eastAsia="Times New Roman" w:cs="Arial"/>
                <w:b/>
                <w:iCs/>
                <w:noProof/>
                <w:color w:val="000000" w:themeColor="text1"/>
                <w:sz w:val="18"/>
                <w:szCs w:val="18"/>
                <w:lang w:val="en-US"/>
              </w:rPr>
              <w:t>77,530</w:t>
            </w:r>
          </w:p>
        </w:tc>
        <w:tc>
          <w:tcPr>
            <w:tcW w:w="616" w:type="pct"/>
            <w:tcBorders>
              <w:top w:val="single" w:sz="12" w:space="0" w:color="auto"/>
              <w:left w:val="nil"/>
              <w:bottom w:val="single" w:sz="12" w:space="0" w:color="auto"/>
              <w:right w:val="nil"/>
            </w:tcBorders>
            <w:shd w:val="clear" w:color="auto" w:fill="auto"/>
            <w:vAlign w:val="bottom"/>
          </w:tcPr>
          <w:p w:rsidR="00EC7929" w:rsidRPr="00BB22BC" w:rsidRDefault="00EC7929" w:rsidP="00EC7929">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rFonts w:eastAsia="Times New Roman" w:cs="Arial"/>
                <w:b/>
                <w:iCs/>
                <w:noProof/>
                <w:color w:val="000000" w:themeColor="text1"/>
                <w:sz w:val="18"/>
                <w:szCs w:val="18"/>
                <w:lang w:val="en-US"/>
              </w:rPr>
              <w:t>12,106</w:t>
            </w:r>
          </w:p>
        </w:tc>
        <w:tc>
          <w:tcPr>
            <w:tcW w:w="688" w:type="pct"/>
            <w:tcBorders>
              <w:top w:val="single" w:sz="12" w:space="0" w:color="auto"/>
              <w:left w:val="nil"/>
              <w:bottom w:val="single" w:sz="12" w:space="0" w:color="auto"/>
              <w:right w:val="nil"/>
            </w:tcBorders>
            <w:shd w:val="clear" w:color="auto" w:fill="auto"/>
            <w:vAlign w:val="bottom"/>
          </w:tcPr>
          <w:p w:rsidR="00EC7929" w:rsidRPr="00BB22BC" w:rsidRDefault="00EC7929" w:rsidP="00EC7929">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rFonts w:eastAsia="Times New Roman" w:cs="Arial"/>
                <w:b/>
                <w:iCs/>
                <w:noProof/>
                <w:color w:val="000000" w:themeColor="text1"/>
                <w:sz w:val="18"/>
                <w:szCs w:val="18"/>
                <w:lang w:val="en-US"/>
              </w:rPr>
              <w:t>10,181,056</w:t>
            </w:r>
          </w:p>
        </w:tc>
      </w:tr>
      <w:tr w:rsidR="00F12169" w:rsidRPr="00D108EE" w:rsidTr="00CB571C">
        <w:trPr>
          <w:trHeight w:hRule="exact" w:val="106"/>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b/>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rsidR="00F12169" w:rsidRPr="00581455"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rsidR="00F12169" w:rsidRPr="00BB22BC"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4C6B4B" w:rsidRPr="00D108EE" w:rsidTr="00CB571C">
        <w:trPr>
          <w:trHeight w:val="343"/>
        </w:trPr>
        <w:tc>
          <w:tcPr>
            <w:tcW w:w="1309" w:type="pct"/>
            <w:vAlign w:val="bottom"/>
          </w:tcPr>
          <w:p w:rsidR="004C6B4B" w:rsidRPr="00D108EE" w:rsidRDefault="004C6B4B" w:rsidP="004C6B4B">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1 January 2020</w:t>
            </w:r>
          </w:p>
        </w:tc>
        <w:tc>
          <w:tcPr>
            <w:tcW w:w="617" w:type="pct"/>
            <w:tcBorders>
              <w:left w:val="nil"/>
              <w:bottom w:val="single" w:sz="12" w:space="0" w:color="auto"/>
              <w:right w:val="nil"/>
            </w:tcBorders>
            <w:shd w:val="clear" w:color="auto" w:fill="auto"/>
            <w:vAlign w:val="bottom"/>
          </w:tcPr>
          <w:p w:rsidR="004C6B4B" w:rsidRPr="00BB22BC"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581455">
              <w:rPr>
                <w:rFonts w:eastAsia="Times New Roman" w:cstheme="minorHAnsi"/>
                <w:b/>
                <w:iCs/>
                <w:color w:val="000000" w:themeColor="text1"/>
                <w:sz w:val="18"/>
                <w:szCs w:val="18"/>
                <w:lang w:val="en-US"/>
              </w:rPr>
              <w:t>7,109,632</w:t>
            </w:r>
          </w:p>
        </w:tc>
        <w:tc>
          <w:tcPr>
            <w:tcW w:w="615" w:type="pct"/>
            <w:tcBorders>
              <w:left w:val="nil"/>
              <w:bottom w:val="single" w:sz="12" w:space="0" w:color="auto"/>
              <w:right w:val="nil"/>
            </w:tcBorders>
            <w:shd w:val="clear" w:color="auto" w:fill="auto"/>
            <w:vAlign w:val="bottom"/>
          </w:tcPr>
          <w:p w:rsidR="004C6B4B" w:rsidRPr="00BB22BC"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BB22BC">
              <w:rPr>
                <w:rFonts w:eastAsia="Times New Roman" w:cstheme="minorHAnsi"/>
                <w:b/>
                <w:iCs/>
                <w:color w:val="000000" w:themeColor="text1"/>
                <w:sz w:val="18"/>
                <w:szCs w:val="18"/>
                <w:lang w:val="en-US"/>
              </w:rPr>
              <w:t>2,921,855</w:t>
            </w:r>
          </w:p>
        </w:tc>
        <w:tc>
          <w:tcPr>
            <w:tcW w:w="539" w:type="pct"/>
            <w:tcBorders>
              <w:left w:val="nil"/>
              <w:bottom w:val="single" w:sz="12" w:space="0" w:color="auto"/>
              <w:right w:val="nil"/>
            </w:tcBorders>
            <w:shd w:val="clear" w:color="auto" w:fill="auto"/>
            <w:vAlign w:val="bottom"/>
          </w:tcPr>
          <w:p w:rsidR="004C6B4B" w:rsidRPr="00BB22BC"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BB22BC">
              <w:rPr>
                <w:rFonts w:eastAsia="Times New Roman" w:cstheme="minorHAnsi"/>
                <w:b/>
                <w:iCs/>
                <w:color w:val="000000" w:themeColor="text1"/>
                <w:sz w:val="18"/>
                <w:szCs w:val="18"/>
                <w:lang w:val="en-US"/>
              </w:rPr>
              <w:t>76,610</w:t>
            </w:r>
          </w:p>
        </w:tc>
        <w:tc>
          <w:tcPr>
            <w:tcW w:w="616" w:type="pct"/>
            <w:tcBorders>
              <w:left w:val="nil"/>
              <w:bottom w:val="single" w:sz="12" w:space="0" w:color="auto"/>
              <w:right w:val="nil"/>
            </w:tcBorders>
            <w:shd w:val="clear" w:color="auto" w:fill="auto"/>
            <w:vAlign w:val="bottom"/>
          </w:tcPr>
          <w:p w:rsidR="004C6B4B" w:rsidRPr="00BB22BC"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BB22BC">
              <w:rPr>
                <w:rFonts w:eastAsia="Times New Roman" w:cstheme="minorHAnsi"/>
                <w:b/>
                <w:iCs/>
                <w:color w:val="000000" w:themeColor="text1"/>
                <w:sz w:val="18"/>
                <w:szCs w:val="18"/>
                <w:lang w:val="en-US"/>
              </w:rPr>
              <w:t>154,298</w:t>
            </w:r>
          </w:p>
        </w:tc>
        <w:tc>
          <w:tcPr>
            <w:tcW w:w="616" w:type="pct"/>
            <w:tcBorders>
              <w:left w:val="nil"/>
              <w:bottom w:val="single" w:sz="12" w:space="0" w:color="auto"/>
              <w:right w:val="nil"/>
            </w:tcBorders>
            <w:vAlign w:val="bottom"/>
          </w:tcPr>
          <w:p w:rsidR="004C6B4B" w:rsidRPr="00BB22BC"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BB22BC">
              <w:rPr>
                <w:rFonts w:eastAsia="Times New Roman" w:cstheme="minorHAnsi"/>
                <w:b/>
                <w:iCs/>
                <w:color w:val="000000" w:themeColor="text1"/>
                <w:sz w:val="18"/>
                <w:szCs w:val="18"/>
                <w:lang w:val="en-US"/>
              </w:rPr>
              <w:t>12,186</w:t>
            </w:r>
          </w:p>
        </w:tc>
        <w:tc>
          <w:tcPr>
            <w:tcW w:w="688" w:type="pct"/>
            <w:tcBorders>
              <w:left w:val="nil"/>
              <w:bottom w:val="single" w:sz="12" w:space="0" w:color="auto"/>
              <w:right w:val="nil"/>
            </w:tcBorders>
            <w:shd w:val="clear" w:color="auto" w:fill="auto"/>
            <w:vAlign w:val="bottom"/>
          </w:tcPr>
          <w:p w:rsidR="004C6B4B" w:rsidRPr="00BB22BC"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BB22BC">
              <w:rPr>
                <w:rFonts w:eastAsia="Times New Roman" w:cstheme="minorHAnsi"/>
                <w:b/>
                <w:iCs/>
                <w:color w:val="000000" w:themeColor="text1"/>
                <w:sz w:val="18"/>
                <w:szCs w:val="18"/>
                <w:lang w:val="en-US"/>
              </w:rPr>
              <w:t>10,274,581</w:t>
            </w:r>
          </w:p>
        </w:tc>
      </w:tr>
      <w:tr w:rsidR="006C6CE1" w:rsidRPr="00D108EE" w:rsidTr="006C6CE1">
        <w:trPr>
          <w:trHeight w:val="256"/>
        </w:trPr>
        <w:tc>
          <w:tcPr>
            <w:tcW w:w="1309" w:type="pct"/>
            <w:vAlign w:val="bottom"/>
          </w:tcPr>
          <w:p w:rsidR="006C6CE1" w:rsidRPr="00D108EE" w:rsidRDefault="006C6CE1" w:rsidP="006C6CE1">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rsidR="006C6CE1" w:rsidRPr="00BB22BC" w:rsidRDefault="006C6CE1" w:rsidP="006C6CE1">
            <w:pPr>
              <w:spacing w:after="0" w:line="240" w:lineRule="auto"/>
              <w:jc w:val="right"/>
              <w:rPr>
                <w:sz w:val="18"/>
                <w:szCs w:val="18"/>
              </w:rPr>
            </w:pPr>
            <w:r w:rsidRPr="00581455">
              <w:rPr>
                <w:sz w:val="18"/>
                <w:szCs w:val="18"/>
              </w:rPr>
              <w:t xml:space="preserve"> - </w:t>
            </w:r>
          </w:p>
        </w:tc>
        <w:tc>
          <w:tcPr>
            <w:tcW w:w="615" w:type="pct"/>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539" w:type="pct"/>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16" w:type="pct"/>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17,423 </w:t>
            </w:r>
          </w:p>
        </w:tc>
        <w:tc>
          <w:tcPr>
            <w:tcW w:w="616" w:type="pct"/>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88" w:type="pct"/>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17,423 </w:t>
            </w:r>
          </w:p>
        </w:tc>
      </w:tr>
      <w:tr w:rsidR="006C6CE1" w:rsidRPr="00D108EE" w:rsidTr="006C6CE1">
        <w:trPr>
          <w:trHeight w:val="256"/>
        </w:trPr>
        <w:tc>
          <w:tcPr>
            <w:tcW w:w="1309" w:type="pct"/>
            <w:vAlign w:val="bottom"/>
          </w:tcPr>
          <w:p w:rsidR="006C6CE1" w:rsidRPr="00D108EE" w:rsidRDefault="006C6CE1" w:rsidP="006C6CE1">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Other comprehensive income</w:t>
            </w:r>
          </w:p>
        </w:tc>
        <w:tc>
          <w:tcPr>
            <w:tcW w:w="617" w:type="pct"/>
            <w:tcBorders>
              <w:bottom w:val="single" w:sz="4" w:space="0" w:color="auto"/>
            </w:tcBorders>
            <w:shd w:val="clear" w:color="auto" w:fill="auto"/>
            <w:vAlign w:val="bottom"/>
          </w:tcPr>
          <w:p w:rsidR="006C6CE1" w:rsidRPr="00BB22BC" w:rsidRDefault="006C6CE1" w:rsidP="006C6CE1">
            <w:pPr>
              <w:spacing w:after="0" w:line="240" w:lineRule="auto"/>
              <w:jc w:val="right"/>
              <w:rPr>
                <w:sz w:val="18"/>
                <w:szCs w:val="18"/>
              </w:rPr>
            </w:pPr>
            <w:r w:rsidRPr="00581455">
              <w:rPr>
                <w:sz w:val="18"/>
                <w:szCs w:val="18"/>
              </w:rPr>
              <w:t xml:space="preserve"> - </w:t>
            </w:r>
          </w:p>
        </w:tc>
        <w:tc>
          <w:tcPr>
            <w:tcW w:w="615" w:type="pct"/>
            <w:tcBorders>
              <w:bottom w:val="single" w:sz="4" w:space="0" w:color="auto"/>
            </w:tcBorders>
            <w:shd w:val="clear" w:color="auto" w:fill="auto"/>
            <w:vAlign w:val="bottom"/>
          </w:tcPr>
          <w:p w:rsidR="006C6CE1" w:rsidRPr="00BB22BC" w:rsidRDefault="006C6CE1" w:rsidP="006C6CE1">
            <w:pPr>
              <w:spacing w:after="0" w:line="240" w:lineRule="auto"/>
              <w:jc w:val="right"/>
              <w:rPr>
                <w:sz w:val="18"/>
                <w:szCs w:val="18"/>
              </w:rPr>
            </w:pPr>
          </w:p>
        </w:tc>
        <w:tc>
          <w:tcPr>
            <w:tcW w:w="539" w:type="pct"/>
            <w:tcBorders>
              <w:bottom w:val="single" w:sz="4" w:space="0" w:color="auto"/>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(21,196)</w:t>
            </w:r>
          </w:p>
        </w:tc>
        <w:tc>
          <w:tcPr>
            <w:tcW w:w="616" w:type="pct"/>
            <w:tcBorders>
              <w:bottom w:val="single" w:sz="4" w:space="0" w:color="auto"/>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16" w:type="pct"/>
            <w:tcBorders>
              <w:bottom w:val="single" w:sz="4" w:space="0" w:color="auto"/>
            </w:tcBorders>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88" w:type="pct"/>
            <w:tcBorders>
              <w:bottom w:val="single" w:sz="4" w:space="0" w:color="auto"/>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(21,196)</w:t>
            </w:r>
          </w:p>
        </w:tc>
      </w:tr>
      <w:tr w:rsidR="006C6CE1" w:rsidRPr="00D108EE" w:rsidTr="006C6CE1">
        <w:trPr>
          <w:trHeight w:val="256"/>
        </w:trPr>
        <w:tc>
          <w:tcPr>
            <w:tcW w:w="1309" w:type="pct"/>
            <w:vAlign w:val="bottom"/>
          </w:tcPr>
          <w:p w:rsidR="006C6CE1" w:rsidRPr="00D108EE" w:rsidRDefault="006C6CE1" w:rsidP="006C6CE1">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rsidR="006C6CE1" w:rsidRPr="00BB22BC" w:rsidRDefault="006C6CE1" w:rsidP="006C6CE1">
            <w:pPr>
              <w:spacing w:after="0" w:line="240" w:lineRule="auto"/>
              <w:jc w:val="right"/>
              <w:rPr>
                <w:sz w:val="18"/>
                <w:szCs w:val="18"/>
              </w:rPr>
            </w:pPr>
            <w:r w:rsidRPr="00581455">
              <w:rPr>
                <w:sz w:val="18"/>
                <w:szCs w:val="18"/>
              </w:rPr>
              <w:t xml:space="preserve"> - </w:t>
            </w:r>
          </w:p>
        </w:tc>
        <w:tc>
          <w:tcPr>
            <w:tcW w:w="615" w:type="pct"/>
            <w:tcBorders>
              <w:top w:val="nil"/>
              <w:left w:val="nil"/>
              <w:bottom w:val="single" w:sz="4" w:space="0" w:color="auto"/>
              <w:right w:val="nil"/>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539" w:type="pct"/>
            <w:tcBorders>
              <w:top w:val="nil"/>
              <w:left w:val="nil"/>
              <w:bottom w:val="single" w:sz="4" w:space="0" w:color="auto"/>
              <w:right w:val="nil"/>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(21,196)</w:t>
            </w:r>
          </w:p>
        </w:tc>
        <w:tc>
          <w:tcPr>
            <w:tcW w:w="616" w:type="pct"/>
            <w:tcBorders>
              <w:top w:val="nil"/>
              <w:left w:val="nil"/>
              <w:bottom w:val="single" w:sz="4" w:space="0" w:color="auto"/>
              <w:right w:val="nil"/>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17,423 </w:t>
            </w:r>
          </w:p>
        </w:tc>
        <w:tc>
          <w:tcPr>
            <w:tcW w:w="616" w:type="pct"/>
            <w:tcBorders>
              <w:top w:val="nil"/>
              <w:left w:val="nil"/>
              <w:bottom w:val="single" w:sz="4" w:space="0" w:color="auto"/>
              <w:right w:val="nil"/>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88" w:type="pct"/>
            <w:tcBorders>
              <w:top w:val="nil"/>
              <w:left w:val="nil"/>
              <w:bottom w:val="single" w:sz="4" w:space="0" w:color="auto"/>
              <w:right w:val="nil"/>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(3,773)</w:t>
            </w:r>
          </w:p>
        </w:tc>
      </w:tr>
      <w:tr w:rsidR="006C6CE1" w:rsidRPr="00D108EE" w:rsidTr="006C6CE1">
        <w:trPr>
          <w:trHeight w:val="256"/>
        </w:trPr>
        <w:tc>
          <w:tcPr>
            <w:tcW w:w="1309" w:type="pct"/>
            <w:vAlign w:val="bottom"/>
          </w:tcPr>
          <w:p w:rsidR="006C6CE1" w:rsidRPr="00D108EE" w:rsidRDefault="006C6CE1" w:rsidP="006C6CE1">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rsidR="006C6CE1" w:rsidRPr="00BB22BC" w:rsidRDefault="006C6CE1" w:rsidP="006C6CE1">
            <w:pPr>
              <w:spacing w:after="0" w:line="240" w:lineRule="auto"/>
              <w:jc w:val="right"/>
              <w:rPr>
                <w:sz w:val="18"/>
                <w:szCs w:val="18"/>
              </w:rPr>
            </w:pPr>
            <w:r w:rsidRPr="00581455">
              <w:rPr>
                <w:sz w:val="18"/>
                <w:szCs w:val="18"/>
              </w:rPr>
              <w:t xml:space="preserve"> - </w:t>
            </w:r>
          </w:p>
        </w:tc>
        <w:tc>
          <w:tcPr>
            <w:tcW w:w="615" w:type="pct"/>
            <w:tcBorders>
              <w:top w:val="single" w:sz="4" w:space="0" w:color="auto"/>
              <w:left w:val="nil"/>
              <w:right w:val="nil"/>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539" w:type="pct"/>
            <w:tcBorders>
              <w:top w:val="single" w:sz="4" w:space="0" w:color="auto"/>
              <w:left w:val="nil"/>
              <w:right w:val="nil"/>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16" w:type="pct"/>
            <w:tcBorders>
              <w:top w:val="single" w:sz="4" w:space="0" w:color="auto"/>
              <w:left w:val="nil"/>
              <w:right w:val="nil"/>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16" w:type="pct"/>
            <w:tcBorders>
              <w:top w:val="single" w:sz="4" w:space="0" w:color="auto"/>
              <w:left w:val="nil"/>
              <w:right w:val="nil"/>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191 </w:t>
            </w:r>
          </w:p>
        </w:tc>
        <w:tc>
          <w:tcPr>
            <w:tcW w:w="688" w:type="pct"/>
            <w:tcBorders>
              <w:top w:val="single" w:sz="4" w:space="0" w:color="auto"/>
              <w:left w:val="nil"/>
              <w:right w:val="nil"/>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191 </w:t>
            </w:r>
          </w:p>
        </w:tc>
      </w:tr>
      <w:tr w:rsidR="006C6CE1" w:rsidRPr="00D108EE" w:rsidTr="006C6CE1">
        <w:trPr>
          <w:trHeight w:val="72"/>
        </w:trPr>
        <w:tc>
          <w:tcPr>
            <w:tcW w:w="1309" w:type="pct"/>
            <w:vAlign w:val="bottom"/>
          </w:tcPr>
          <w:p w:rsidR="006C6CE1" w:rsidRPr="00D108EE" w:rsidRDefault="006C6CE1" w:rsidP="006C6CE1">
            <w:pPr>
              <w:tabs>
                <w:tab w:val="right" w:pos="1202"/>
              </w:tabs>
              <w:spacing w:after="0" w:line="240" w:lineRule="auto"/>
              <w:outlineLvl w:val="0"/>
              <w:rPr>
                <w:rFonts w:eastAsia="Times New Roman" w:cs="Arial"/>
                <w:iCs/>
                <w:noProof/>
                <w:color w:val="000000" w:themeColor="text1"/>
                <w:sz w:val="18"/>
                <w:szCs w:val="18"/>
                <w:lang w:val="en-US"/>
              </w:rPr>
            </w:pPr>
            <w:r w:rsidRPr="00EC7929">
              <w:rPr>
                <w:rFonts w:eastAsia="Times New Roman" w:cs="Arial"/>
                <w:iCs/>
                <w:noProof/>
                <w:color w:val="000000" w:themeColor="text1"/>
                <w:sz w:val="18"/>
                <w:szCs w:val="18"/>
                <w:lang w:val="en-US"/>
              </w:rPr>
              <w:t>Capital paid-in from the State Budget</w:t>
            </w:r>
          </w:p>
        </w:tc>
        <w:tc>
          <w:tcPr>
            <w:tcW w:w="617" w:type="pct"/>
            <w:shd w:val="clear" w:color="auto" w:fill="auto"/>
            <w:vAlign w:val="bottom"/>
          </w:tcPr>
          <w:p w:rsidR="006C6CE1" w:rsidRPr="00BB22BC" w:rsidRDefault="006C6CE1" w:rsidP="006C6CE1">
            <w:pPr>
              <w:spacing w:after="0" w:line="240" w:lineRule="auto"/>
              <w:jc w:val="right"/>
              <w:rPr>
                <w:sz w:val="18"/>
                <w:szCs w:val="18"/>
              </w:rPr>
            </w:pPr>
            <w:r w:rsidRPr="00581455">
              <w:rPr>
                <w:sz w:val="18"/>
                <w:szCs w:val="18"/>
              </w:rPr>
              <w:t xml:space="preserve"> 25</w:t>
            </w:r>
            <w:r w:rsidRPr="00BB22BC">
              <w:rPr>
                <w:sz w:val="18"/>
                <w:szCs w:val="18"/>
              </w:rPr>
              <w:t xml:space="preserve">,000 </w:t>
            </w:r>
          </w:p>
        </w:tc>
        <w:tc>
          <w:tcPr>
            <w:tcW w:w="615" w:type="pct"/>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539" w:type="pct"/>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16" w:type="pct"/>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16" w:type="pct"/>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88" w:type="pct"/>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25,000 </w:t>
            </w:r>
          </w:p>
        </w:tc>
      </w:tr>
      <w:tr w:rsidR="006C6CE1" w:rsidRPr="00D108EE" w:rsidTr="006C6CE1">
        <w:trPr>
          <w:trHeight w:val="72"/>
        </w:trPr>
        <w:tc>
          <w:tcPr>
            <w:tcW w:w="1309" w:type="pct"/>
            <w:vAlign w:val="bottom"/>
          </w:tcPr>
          <w:p w:rsidR="006C6CE1" w:rsidRPr="00D108EE" w:rsidRDefault="006C6CE1" w:rsidP="006C6CE1">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Transfer of profit 2019 to retained earnings </w:t>
            </w:r>
          </w:p>
        </w:tc>
        <w:tc>
          <w:tcPr>
            <w:tcW w:w="617" w:type="pct"/>
            <w:tcBorders>
              <w:bottom w:val="single" w:sz="12" w:space="0" w:color="auto"/>
            </w:tcBorders>
            <w:shd w:val="clear" w:color="auto" w:fill="auto"/>
            <w:vAlign w:val="bottom"/>
          </w:tcPr>
          <w:p w:rsidR="006C6CE1" w:rsidRPr="00BB22BC" w:rsidRDefault="006C6CE1" w:rsidP="006C6CE1">
            <w:pPr>
              <w:spacing w:after="0" w:line="240" w:lineRule="auto"/>
              <w:jc w:val="right"/>
              <w:rPr>
                <w:sz w:val="18"/>
                <w:szCs w:val="18"/>
              </w:rPr>
            </w:pPr>
            <w:r w:rsidRPr="00581455">
              <w:rPr>
                <w:sz w:val="18"/>
                <w:szCs w:val="18"/>
              </w:rPr>
              <w:t xml:space="preserve"> - </w:t>
            </w:r>
          </w:p>
        </w:tc>
        <w:tc>
          <w:tcPr>
            <w:tcW w:w="615" w:type="pct"/>
            <w:tcBorders>
              <w:bottom w:val="single" w:sz="12" w:space="0" w:color="auto"/>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154,298 </w:t>
            </w:r>
          </w:p>
        </w:tc>
        <w:tc>
          <w:tcPr>
            <w:tcW w:w="539" w:type="pct"/>
            <w:tcBorders>
              <w:bottom w:val="single" w:sz="12" w:space="0" w:color="auto"/>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 </w:t>
            </w:r>
          </w:p>
        </w:tc>
        <w:tc>
          <w:tcPr>
            <w:tcW w:w="616" w:type="pct"/>
            <w:tcBorders>
              <w:bottom w:val="single" w:sz="12" w:space="0" w:color="auto"/>
            </w:tcBorders>
            <w:shd w:val="clear" w:color="auto" w:fill="auto"/>
            <w:vAlign w:val="bottom"/>
          </w:tcPr>
          <w:p w:rsidR="006C6CE1" w:rsidRPr="00BB22BC" w:rsidRDefault="006C6CE1" w:rsidP="006C6CE1">
            <w:pPr>
              <w:spacing w:after="0" w:line="240" w:lineRule="auto"/>
              <w:jc w:val="right"/>
              <w:rPr>
                <w:sz w:val="18"/>
                <w:szCs w:val="18"/>
              </w:rPr>
            </w:pPr>
            <w:r w:rsidRPr="00BB22BC">
              <w:rPr>
                <w:sz w:val="18"/>
                <w:szCs w:val="18"/>
              </w:rPr>
              <w:t xml:space="preserve"> (154,298)</w:t>
            </w:r>
          </w:p>
        </w:tc>
        <w:tc>
          <w:tcPr>
            <w:tcW w:w="616" w:type="pct"/>
            <w:tcBorders>
              <w:bottom w:val="single" w:sz="12" w:space="0" w:color="auto"/>
            </w:tcBorders>
            <w:vAlign w:val="bottom"/>
          </w:tcPr>
          <w:p w:rsidR="006C6CE1" w:rsidRPr="00BB22BC" w:rsidRDefault="006C6CE1" w:rsidP="006C6CE1">
            <w:pPr>
              <w:spacing w:after="0" w:line="240" w:lineRule="auto"/>
              <w:jc w:val="right"/>
              <w:rPr>
                <w:sz w:val="18"/>
                <w:szCs w:val="18"/>
              </w:rPr>
            </w:pPr>
          </w:p>
        </w:tc>
        <w:tc>
          <w:tcPr>
            <w:tcW w:w="688" w:type="pct"/>
            <w:tcBorders>
              <w:bottom w:val="single" w:sz="12" w:space="0" w:color="auto"/>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 </w:t>
            </w:r>
          </w:p>
        </w:tc>
      </w:tr>
      <w:tr w:rsidR="006C6CE1" w:rsidRPr="00D108EE" w:rsidTr="006C6CE1">
        <w:trPr>
          <w:trHeight w:hRule="exact" w:val="65"/>
        </w:trPr>
        <w:tc>
          <w:tcPr>
            <w:tcW w:w="1309" w:type="pct"/>
            <w:vAlign w:val="bottom"/>
          </w:tcPr>
          <w:p w:rsidR="006C6CE1" w:rsidRPr="00D108EE" w:rsidRDefault="006C6CE1" w:rsidP="006C6CE1">
            <w:pPr>
              <w:tabs>
                <w:tab w:val="right" w:pos="1202"/>
              </w:tabs>
              <w:spacing w:after="0" w:line="240" w:lineRule="auto"/>
              <w:outlineLvl w:val="0"/>
              <w:rPr>
                <w:rFonts w:eastAsia="Times New Roman" w:cs="Arial"/>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rsidR="006C6CE1" w:rsidRPr="00581455" w:rsidRDefault="006C6CE1" w:rsidP="006C6CE1">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rsidR="006C6CE1" w:rsidRPr="00BB22BC" w:rsidRDefault="006C6CE1" w:rsidP="006C6CE1">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rsidR="006C6CE1" w:rsidRPr="00BB22BC" w:rsidRDefault="006C6CE1" w:rsidP="006C6CE1">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rsidR="006C6CE1" w:rsidRPr="00BB22BC" w:rsidRDefault="006C6CE1" w:rsidP="006C6CE1">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vAlign w:val="bottom"/>
          </w:tcPr>
          <w:p w:rsidR="006C6CE1" w:rsidRPr="00BB22BC" w:rsidRDefault="006C6CE1" w:rsidP="006C6CE1">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rsidR="006C6CE1" w:rsidRPr="00BB22BC" w:rsidRDefault="006C6CE1" w:rsidP="006C6CE1">
            <w:pPr>
              <w:tabs>
                <w:tab w:val="right" w:pos="1202"/>
              </w:tabs>
              <w:spacing w:after="0" w:line="240" w:lineRule="auto"/>
              <w:jc w:val="right"/>
              <w:outlineLvl w:val="0"/>
              <w:rPr>
                <w:rFonts w:eastAsia="Times New Roman" w:cs="Arial"/>
                <w:b/>
                <w:iCs/>
                <w:noProof/>
                <w:color w:val="000000" w:themeColor="text1"/>
                <w:sz w:val="18"/>
                <w:szCs w:val="18"/>
                <w:lang w:val="en-US"/>
              </w:rPr>
            </w:pPr>
          </w:p>
        </w:tc>
      </w:tr>
      <w:tr w:rsidR="006C6CE1" w:rsidRPr="00D108EE" w:rsidTr="006C6CE1">
        <w:trPr>
          <w:trHeight w:hRule="exact" w:val="486"/>
        </w:trPr>
        <w:tc>
          <w:tcPr>
            <w:tcW w:w="1309" w:type="pct"/>
            <w:vAlign w:val="bottom"/>
          </w:tcPr>
          <w:p w:rsidR="006C6CE1" w:rsidRPr="00D108EE" w:rsidRDefault="006C6CE1" w:rsidP="006C6CE1">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3</w:t>
            </w:r>
            <w:r>
              <w:rPr>
                <w:rFonts w:eastAsia="Times New Roman" w:cs="Arial"/>
                <w:b/>
                <w:iCs/>
                <w:noProof/>
                <w:color w:val="000000" w:themeColor="text1"/>
                <w:sz w:val="18"/>
                <w:szCs w:val="18"/>
                <w:lang w:val="en-US"/>
              </w:rPr>
              <w:t>0</w:t>
            </w:r>
            <w:r w:rsidRPr="00D108EE">
              <w:rPr>
                <w:rFonts w:eastAsia="Times New Roman" w:cs="Arial"/>
                <w:b/>
                <w:iCs/>
                <w:noProof/>
                <w:color w:val="000000" w:themeColor="text1"/>
                <w:sz w:val="18"/>
                <w:szCs w:val="18"/>
                <w:lang w:val="en-US"/>
              </w:rPr>
              <w:t xml:space="preserve"> </w:t>
            </w:r>
            <w:r>
              <w:rPr>
                <w:rFonts w:eastAsia="Times New Roman" w:cs="Arial"/>
                <w:b/>
                <w:iCs/>
                <w:noProof/>
                <w:color w:val="000000" w:themeColor="text1"/>
                <w:sz w:val="18"/>
                <w:szCs w:val="18"/>
                <w:lang w:val="en-US"/>
              </w:rPr>
              <w:t>June</w:t>
            </w:r>
            <w:r w:rsidRPr="00D108EE">
              <w:rPr>
                <w:rFonts w:eastAsia="Times New Roman" w:cs="Arial"/>
                <w:b/>
                <w:iCs/>
                <w:noProof/>
                <w:color w:val="000000" w:themeColor="text1"/>
                <w:sz w:val="18"/>
                <w:szCs w:val="18"/>
                <w:lang w:val="en-US"/>
              </w:rPr>
              <w:t xml:space="preserve"> 2020</w:t>
            </w:r>
          </w:p>
        </w:tc>
        <w:tc>
          <w:tcPr>
            <w:tcW w:w="617" w:type="pct"/>
            <w:tcBorders>
              <w:left w:val="nil"/>
              <w:bottom w:val="single" w:sz="12" w:space="0" w:color="auto"/>
              <w:right w:val="nil"/>
            </w:tcBorders>
            <w:shd w:val="clear" w:color="auto" w:fill="auto"/>
            <w:vAlign w:val="bottom"/>
          </w:tcPr>
          <w:p w:rsidR="006C6CE1" w:rsidRPr="00BB22BC" w:rsidRDefault="006C6CE1" w:rsidP="006C6CE1">
            <w:pPr>
              <w:spacing w:after="0" w:line="240" w:lineRule="auto"/>
              <w:jc w:val="right"/>
              <w:rPr>
                <w:b/>
                <w:bCs/>
                <w:sz w:val="18"/>
                <w:szCs w:val="18"/>
              </w:rPr>
            </w:pPr>
            <w:r w:rsidRPr="00581455">
              <w:rPr>
                <w:b/>
                <w:bCs/>
                <w:sz w:val="18"/>
                <w:szCs w:val="18"/>
              </w:rPr>
              <w:t>7</w:t>
            </w:r>
            <w:r w:rsidRPr="00BB22BC">
              <w:rPr>
                <w:b/>
                <w:bCs/>
                <w:sz w:val="18"/>
                <w:szCs w:val="18"/>
              </w:rPr>
              <w:t xml:space="preserve">,134,632 </w:t>
            </w:r>
          </w:p>
        </w:tc>
        <w:tc>
          <w:tcPr>
            <w:tcW w:w="615" w:type="pct"/>
            <w:tcBorders>
              <w:left w:val="nil"/>
              <w:bottom w:val="single" w:sz="12" w:space="0" w:color="auto"/>
              <w:right w:val="nil"/>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3,076,153 </w:t>
            </w:r>
          </w:p>
        </w:tc>
        <w:tc>
          <w:tcPr>
            <w:tcW w:w="539" w:type="pct"/>
            <w:tcBorders>
              <w:left w:val="nil"/>
              <w:bottom w:val="single" w:sz="12" w:space="0" w:color="auto"/>
              <w:right w:val="nil"/>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55,414 </w:t>
            </w:r>
          </w:p>
        </w:tc>
        <w:tc>
          <w:tcPr>
            <w:tcW w:w="616" w:type="pct"/>
            <w:tcBorders>
              <w:left w:val="nil"/>
              <w:bottom w:val="single" w:sz="12" w:space="0" w:color="auto"/>
              <w:right w:val="nil"/>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17,423 </w:t>
            </w:r>
          </w:p>
        </w:tc>
        <w:tc>
          <w:tcPr>
            <w:tcW w:w="616" w:type="pct"/>
            <w:tcBorders>
              <w:left w:val="nil"/>
              <w:bottom w:val="single" w:sz="12" w:space="0" w:color="auto"/>
              <w:right w:val="nil"/>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12,377 </w:t>
            </w:r>
          </w:p>
        </w:tc>
        <w:tc>
          <w:tcPr>
            <w:tcW w:w="688" w:type="pct"/>
            <w:tcBorders>
              <w:left w:val="nil"/>
              <w:bottom w:val="single" w:sz="12" w:space="0" w:color="auto"/>
              <w:right w:val="nil"/>
            </w:tcBorders>
            <w:shd w:val="clear" w:color="auto" w:fill="auto"/>
            <w:vAlign w:val="bottom"/>
          </w:tcPr>
          <w:p w:rsidR="006C6CE1" w:rsidRPr="00BB22BC" w:rsidRDefault="006C6CE1" w:rsidP="006C6CE1">
            <w:pPr>
              <w:spacing w:after="0" w:line="240" w:lineRule="auto"/>
              <w:jc w:val="right"/>
              <w:rPr>
                <w:b/>
                <w:bCs/>
                <w:sz w:val="18"/>
                <w:szCs w:val="18"/>
              </w:rPr>
            </w:pPr>
            <w:r w:rsidRPr="00BB22BC">
              <w:rPr>
                <w:b/>
                <w:bCs/>
                <w:sz w:val="18"/>
                <w:szCs w:val="18"/>
              </w:rPr>
              <w:t xml:space="preserve"> 10,295,999 </w:t>
            </w:r>
          </w:p>
        </w:tc>
      </w:tr>
    </w:tbl>
    <w:p w:rsidR="00A67EEA" w:rsidRPr="00D108EE" w:rsidRDefault="00A67EEA"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4A3447">
      <w:pPr>
        <w:spacing w:after="0" w:line="240" w:lineRule="auto"/>
        <w:rPr>
          <w:rFonts w:ascii="Arial" w:eastAsia="Times New Roman" w:hAnsi="Arial" w:cs="Arial"/>
          <w:noProof/>
          <w:color w:val="000000" w:themeColor="text1"/>
          <w:sz w:val="19"/>
          <w:szCs w:val="20"/>
          <w:lang w:val="en-US"/>
        </w:rPr>
      </w:pPr>
    </w:p>
    <w:p w:rsidR="004A3447" w:rsidRPr="00D108EE" w:rsidRDefault="00BA3E05" w:rsidP="00BA3E05">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The accompanying accounting policies and notes are an integral part of these financial statements.</w:t>
      </w: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pP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pP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sectPr w:rsidR="00BA3E05" w:rsidRPr="00D108EE">
          <w:headerReference w:type="default" r:id="rId21"/>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3057"/>
        <w:tblW w:w="5058" w:type="pct"/>
        <w:tblLayout w:type="fixed"/>
        <w:tblCellMar>
          <w:left w:w="119" w:type="dxa"/>
          <w:right w:w="119" w:type="dxa"/>
        </w:tblCellMar>
        <w:tblLook w:val="0000" w:firstRow="0" w:lastRow="0" w:firstColumn="0" w:lastColumn="0" w:noHBand="0" w:noVBand="0"/>
      </w:tblPr>
      <w:tblGrid>
        <w:gridCol w:w="3132"/>
        <w:gridCol w:w="819"/>
        <w:gridCol w:w="1281"/>
        <w:gridCol w:w="1333"/>
        <w:gridCol w:w="1281"/>
        <w:gridCol w:w="1331"/>
      </w:tblGrid>
      <w:tr w:rsidR="00EC7929" w:rsidRPr="00EC7929" w:rsidTr="004F2394">
        <w:trPr>
          <w:trHeight w:val="480"/>
        </w:trPr>
        <w:tc>
          <w:tcPr>
            <w:tcW w:w="1706" w:type="pct"/>
            <w:vAlign w:val="bottom"/>
          </w:tcPr>
          <w:p w:rsidR="00EC7929" w:rsidRPr="00EC7929" w:rsidRDefault="00EC7929" w:rsidP="00EC7929">
            <w:pPr>
              <w:tabs>
                <w:tab w:val="right" w:pos="1202"/>
              </w:tabs>
              <w:spacing w:after="0" w:line="301" w:lineRule="exact"/>
              <w:outlineLvl w:val="0"/>
              <w:rPr>
                <w:rFonts w:ascii="Calibri" w:eastAsia="Times New Roman" w:hAnsi="Calibri" w:cs="Calibri"/>
                <w:b/>
                <w:bCs/>
                <w:noProof/>
                <w:lang w:val="en-GB"/>
              </w:rPr>
            </w:pPr>
          </w:p>
        </w:tc>
        <w:tc>
          <w:tcPr>
            <w:tcW w:w="446" w:type="pct"/>
            <w:vAlign w:val="bottom"/>
          </w:tcPr>
          <w:p w:rsidR="00EC7929" w:rsidRPr="00EC7929" w:rsidRDefault="00EC7929" w:rsidP="00EC7929">
            <w:pPr>
              <w:tabs>
                <w:tab w:val="right" w:pos="1202"/>
              </w:tabs>
              <w:spacing w:after="0" w:line="301" w:lineRule="exact"/>
              <w:ind w:left="-15" w:firstLine="15"/>
              <w:jc w:val="center"/>
              <w:outlineLvl w:val="0"/>
              <w:rPr>
                <w:rFonts w:ascii="Calibri" w:eastAsia="Times New Roman" w:hAnsi="Calibri" w:cs="Calibri"/>
                <w:b/>
                <w:bCs/>
                <w:noProof/>
                <w:spacing w:val="-1"/>
                <w:lang w:val="en-GB"/>
              </w:rPr>
            </w:pPr>
          </w:p>
        </w:tc>
        <w:tc>
          <w:tcPr>
            <w:tcW w:w="1424" w:type="pct"/>
            <w:gridSpan w:val="2"/>
            <w:vAlign w:val="bottom"/>
          </w:tcPr>
          <w:p w:rsidR="00EC7929" w:rsidRPr="00EC7929" w:rsidRDefault="00EC7929" w:rsidP="00EC7929">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2020</w:t>
            </w:r>
          </w:p>
        </w:tc>
        <w:tc>
          <w:tcPr>
            <w:tcW w:w="1423" w:type="pct"/>
            <w:gridSpan w:val="2"/>
            <w:vAlign w:val="bottom"/>
          </w:tcPr>
          <w:p w:rsidR="00EC7929" w:rsidRPr="00EC7929" w:rsidRDefault="00EC7929" w:rsidP="00EC7929">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2019</w:t>
            </w:r>
          </w:p>
        </w:tc>
      </w:tr>
      <w:tr w:rsidR="00EC7929" w:rsidRPr="00EC7929" w:rsidTr="004F2394">
        <w:trPr>
          <w:trHeight w:val="480"/>
        </w:trPr>
        <w:tc>
          <w:tcPr>
            <w:tcW w:w="1706" w:type="pct"/>
            <w:vAlign w:val="bottom"/>
          </w:tcPr>
          <w:p w:rsidR="00EC7929" w:rsidRPr="00EC7929" w:rsidRDefault="00EC7929" w:rsidP="00EC7929">
            <w:pPr>
              <w:tabs>
                <w:tab w:val="right" w:pos="1202"/>
              </w:tabs>
              <w:spacing w:after="0" w:line="301" w:lineRule="exact"/>
              <w:outlineLvl w:val="0"/>
              <w:rPr>
                <w:rFonts w:ascii="Calibri" w:eastAsia="Times New Roman" w:hAnsi="Calibri" w:cs="Calibri"/>
                <w:b/>
                <w:bCs/>
                <w:noProof/>
                <w:lang w:val="en-GB"/>
              </w:rPr>
            </w:pPr>
          </w:p>
        </w:tc>
        <w:tc>
          <w:tcPr>
            <w:tcW w:w="446" w:type="pct"/>
            <w:vAlign w:val="bottom"/>
          </w:tcPr>
          <w:p w:rsidR="00EC7929" w:rsidRPr="00EC7929" w:rsidRDefault="00EC7929" w:rsidP="00EC7929">
            <w:pPr>
              <w:tabs>
                <w:tab w:val="right" w:pos="1202"/>
              </w:tabs>
              <w:spacing w:after="0" w:line="301" w:lineRule="exact"/>
              <w:ind w:left="-15" w:firstLine="15"/>
              <w:jc w:val="center"/>
              <w:outlineLvl w:val="0"/>
              <w:rPr>
                <w:rFonts w:ascii="Calibri" w:eastAsia="Times New Roman" w:hAnsi="Calibri" w:cs="Calibri"/>
                <w:b/>
                <w:bCs/>
                <w:noProof/>
                <w:lang w:val="en-GB"/>
              </w:rPr>
            </w:pPr>
            <w:bookmarkStart w:id="101" w:name="_Toc4057246"/>
            <w:r w:rsidRPr="00EC7929">
              <w:rPr>
                <w:rFonts w:ascii="Calibri" w:eastAsia="Times New Roman" w:hAnsi="Calibri" w:cs="Calibri"/>
                <w:b/>
                <w:bCs/>
                <w:noProof/>
                <w:spacing w:val="-1"/>
                <w:lang w:val="en-GB"/>
              </w:rPr>
              <w:t>Notes</w:t>
            </w:r>
            <w:bookmarkEnd w:id="101"/>
          </w:p>
        </w:tc>
        <w:tc>
          <w:tcPr>
            <w:tcW w:w="698" w:type="pct"/>
            <w:vAlign w:val="bottom"/>
          </w:tcPr>
          <w:p w:rsidR="00EC7929" w:rsidRPr="00EC7929" w:rsidRDefault="00EC7929" w:rsidP="00EC7929">
            <w:pPr>
              <w:spacing w:after="0" w:line="301" w:lineRule="exact"/>
              <w:jc w:val="center"/>
              <w:outlineLvl w:val="0"/>
              <w:rPr>
                <w:rFonts w:eastAsia="Times New Roman" w:cs="Calibri"/>
                <w:b/>
                <w:bCs/>
                <w:lang w:val="en-US"/>
              </w:rPr>
            </w:pPr>
            <w:r w:rsidRPr="00EC7929">
              <w:rPr>
                <w:rFonts w:eastAsia="Times New Roman" w:cs="Calibri"/>
                <w:b/>
                <w:bCs/>
                <w:lang w:val="en-US"/>
              </w:rPr>
              <w:t>Current period</w:t>
            </w:r>
          </w:p>
          <w:p w:rsidR="00EC7929" w:rsidRPr="00EC7929" w:rsidRDefault="00EC7929" w:rsidP="00EC7929">
            <w:pPr>
              <w:spacing w:after="0" w:line="240" w:lineRule="auto"/>
              <w:jc w:val="center"/>
              <w:outlineLvl w:val="0"/>
              <w:rPr>
                <w:rFonts w:eastAsia="Times New Roman" w:cs="Calibri"/>
                <w:b/>
                <w:bCs/>
                <w:lang w:val="en-US"/>
              </w:rPr>
            </w:pPr>
            <w:r w:rsidRPr="00EC7929">
              <w:rPr>
                <w:rFonts w:cs="Calibri"/>
                <w:b/>
                <w:bCs/>
                <w:lang w:val="en-US"/>
              </w:rPr>
              <w:t>April 1 – June 30</w:t>
            </w:r>
          </w:p>
        </w:tc>
        <w:tc>
          <w:tcPr>
            <w:tcW w:w="726" w:type="pct"/>
            <w:vAlign w:val="bottom"/>
          </w:tcPr>
          <w:p w:rsidR="00EC7929" w:rsidRPr="00EC7929" w:rsidRDefault="00EC7929" w:rsidP="00EC7929">
            <w:pPr>
              <w:spacing w:after="0" w:line="301" w:lineRule="exact"/>
              <w:ind w:left="-117"/>
              <w:jc w:val="center"/>
              <w:outlineLvl w:val="0"/>
              <w:rPr>
                <w:rFonts w:eastAsia="Times New Roman" w:cs="Calibri"/>
                <w:b/>
                <w:bCs/>
                <w:lang w:val="en-US"/>
              </w:rPr>
            </w:pPr>
            <w:r w:rsidRPr="00EC7929">
              <w:rPr>
                <w:rFonts w:eastAsia="Times New Roman" w:cs="Calibri"/>
                <w:b/>
                <w:bCs/>
                <w:lang w:val="en-US"/>
              </w:rPr>
              <w:t>Cumulatively</w:t>
            </w:r>
          </w:p>
          <w:p w:rsidR="00EC7929" w:rsidRPr="00EC7929" w:rsidRDefault="00EC7929" w:rsidP="00EC7929">
            <w:pPr>
              <w:spacing w:after="0" w:line="240" w:lineRule="auto"/>
              <w:jc w:val="center"/>
              <w:outlineLvl w:val="0"/>
              <w:rPr>
                <w:rFonts w:eastAsia="Times New Roman" w:cs="Calibri"/>
                <w:b/>
                <w:bCs/>
                <w:lang w:val="en-US"/>
              </w:rPr>
            </w:pPr>
            <w:r w:rsidRPr="00EC7929">
              <w:rPr>
                <w:rFonts w:cs="Calibri"/>
                <w:b/>
                <w:bCs/>
                <w:lang w:val="en-US"/>
              </w:rPr>
              <w:t>January 1 – June 30</w:t>
            </w:r>
          </w:p>
        </w:tc>
        <w:tc>
          <w:tcPr>
            <w:tcW w:w="698" w:type="pct"/>
            <w:vAlign w:val="bottom"/>
          </w:tcPr>
          <w:p w:rsidR="00EC7929" w:rsidRPr="00EC7929" w:rsidRDefault="00EC7929" w:rsidP="00EC7929">
            <w:pPr>
              <w:spacing w:after="0" w:line="301" w:lineRule="exact"/>
              <w:jc w:val="center"/>
              <w:outlineLvl w:val="0"/>
              <w:rPr>
                <w:rFonts w:eastAsia="Times New Roman" w:cs="Calibri"/>
                <w:b/>
                <w:bCs/>
                <w:lang w:val="en-US"/>
              </w:rPr>
            </w:pPr>
            <w:r w:rsidRPr="00EC7929">
              <w:rPr>
                <w:rFonts w:eastAsia="Times New Roman" w:cs="Calibri"/>
                <w:b/>
                <w:bCs/>
                <w:lang w:val="en-US"/>
              </w:rPr>
              <w:t>Current period</w:t>
            </w:r>
          </w:p>
          <w:p w:rsidR="00EC7929" w:rsidRPr="00EC7929" w:rsidRDefault="00EC7929" w:rsidP="00EC7929">
            <w:pPr>
              <w:spacing w:after="0" w:line="240" w:lineRule="auto"/>
              <w:jc w:val="center"/>
              <w:outlineLvl w:val="0"/>
              <w:rPr>
                <w:rFonts w:eastAsia="Times New Roman" w:cs="Calibri"/>
                <w:b/>
                <w:bCs/>
                <w:lang w:val="en-US"/>
              </w:rPr>
            </w:pPr>
            <w:r w:rsidRPr="00EC7929">
              <w:rPr>
                <w:rFonts w:cs="Calibri"/>
                <w:b/>
                <w:bCs/>
                <w:lang w:val="en-US"/>
              </w:rPr>
              <w:t>April 1 – June 30</w:t>
            </w:r>
          </w:p>
        </w:tc>
        <w:tc>
          <w:tcPr>
            <w:tcW w:w="725" w:type="pct"/>
            <w:vAlign w:val="bottom"/>
          </w:tcPr>
          <w:p w:rsidR="00EC7929" w:rsidRPr="00EC7929" w:rsidRDefault="00EC7929" w:rsidP="00EC7929">
            <w:pPr>
              <w:spacing w:after="0" w:line="301" w:lineRule="exact"/>
              <w:ind w:left="-119"/>
              <w:jc w:val="center"/>
              <w:outlineLvl w:val="0"/>
              <w:rPr>
                <w:rFonts w:eastAsia="Times New Roman" w:cs="Calibri"/>
                <w:b/>
                <w:bCs/>
                <w:lang w:val="en-US"/>
              </w:rPr>
            </w:pPr>
            <w:r w:rsidRPr="00EC7929">
              <w:rPr>
                <w:rFonts w:eastAsia="Times New Roman" w:cs="Calibri"/>
                <w:b/>
                <w:bCs/>
                <w:lang w:val="en-US"/>
              </w:rPr>
              <w:t>Cumulatively</w:t>
            </w:r>
          </w:p>
          <w:p w:rsidR="00EC7929" w:rsidRPr="00EC7929" w:rsidRDefault="00EC7929" w:rsidP="00EC7929">
            <w:pPr>
              <w:spacing w:after="0" w:line="240" w:lineRule="auto"/>
              <w:jc w:val="center"/>
              <w:outlineLvl w:val="0"/>
              <w:rPr>
                <w:rFonts w:eastAsia="Times New Roman" w:cs="Calibri"/>
                <w:b/>
                <w:bCs/>
                <w:lang w:val="en-US"/>
              </w:rPr>
            </w:pPr>
            <w:r w:rsidRPr="00EC7929">
              <w:rPr>
                <w:rFonts w:cs="Calibri"/>
                <w:b/>
                <w:bCs/>
                <w:lang w:val="en-US"/>
              </w:rPr>
              <w:t>January 1 – June 30</w:t>
            </w:r>
          </w:p>
        </w:tc>
      </w:tr>
      <w:tr w:rsidR="00EC7929" w:rsidRPr="00EC7929" w:rsidTr="004F2394">
        <w:tc>
          <w:tcPr>
            <w:tcW w:w="1706" w:type="pct"/>
          </w:tcPr>
          <w:p w:rsidR="00EC7929" w:rsidRPr="00EC7929" w:rsidRDefault="00EC7929" w:rsidP="00EC7929">
            <w:pPr>
              <w:tabs>
                <w:tab w:val="right" w:pos="1202"/>
              </w:tabs>
              <w:spacing w:after="0" w:line="301" w:lineRule="exact"/>
              <w:outlineLvl w:val="0"/>
              <w:rPr>
                <w:rFonts w:ascii="Calibri" w:eastAsia="Times New Roman" w:hAnsi="Calibri" w:cs="Calibri"/>
                <w:b/>
                <w:bCs/>
                <w:noProof/>
                <w:lang w:val="en-GB"/>
              </w:rPr>
            </w:pPr>
          </w:p>
        </w:tc>
        <w:tc>
          <w:tcPr>
            <w:tcW w:w="446" w:type="pct"/>
          </w:tcPr>
          <w:p w:rsidR="00EC7929" w:rsidRPr="00EC7929" w:rsidRDefault="00EC7929" w:rsidP="00EC7929">
            <w:pPr>
              <w:tabs>
                <w:tab w:val="right" w:pos="1202"/>
              </w:tabs>
              <w:spacing w:after="0" w:line="301" w:lineRule="exact"/>
              <w:jc w:val="center"/>
              <w:outlineLvl w:val="0"/>
              <w:rPr>
                <w:rFonts w:ascii="Calibri" w:eastAsia="Times New Roman" w:hAnsi="Calibri" w:cs="Calibri"/>
                <w:b/>
                <w:bCs/>
                <w:noProof/>
                <w:spacing w:val="-1"/>
                <w:lang w:val="en-GB"/>
              </w:rPr>
            </w:pPr>
          </w:p>
        </w:tc>
        <w:tc>
          <w:tcPr>
            <w:tcW w:w="698" w:type="pct"/>
            <w:vAlign w:val="center"/>
          </w:tcPr>
          <w:p w:rsidR="00EC7929" w:rsidRPr="00EC7929" w:rsidRDefault="00EC7929" w:rsidP="00EC7929">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26" w:type="pct"/>
            <w:vAlign w:val="center"/>
          </w:tcPr>
          <w:p w:rsidR="00EC7929" w:rsidRPr="00EC7929" w:rsidRDefault="00EC7929" w:rsidP="00EC7929">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698" w:type="pct"/>
            <w:vAlign w:val="center"/>
          </w:tcPr>
          <w:p w:rsidR="00EC7929" w:rsidRPr="00EC7929" w:rsidRDefault="00EC7929" w:rsidP="00EC7929">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25" w:type="pct"/>
            <w:vAlign w:val="center"/>
          </w:tcPr>
          <w:p w:rsidR="00EC7929" w:rsidRPr="00EC7929" w:rsidRDefault="00EC7929" w:rsidP="00EC7929">
            <w:pPr>
              <w:spacing w:after="0" w:line="240" w:lineRule="exact"/>
              <w:jc w:val="right"/>
              <w:outlineLvl w:val="0"/>
              <w:rPr>
                <w:rFonts w:eastAsia="Times New Roman" w:cs="Arial"/>
                <w:b/>
                <w:lang w:val="en-US"/>
              </w:rPr>
            </w:pPr>
            <w:r w:rsidRPr="00EC7929">
              <w:rPr>
                <w:rFonts w:eastAsia="Times New Roman" w:cs="Arial"/>
                <w:b/>
                <w:bCs/>
                <w:lang w:val="en-US"/>
              </w:rPr>
              <w:t>HRK ‘000</w:t>
            </w:r>
          </w:p>
        </w:tc>
      </w:tr>
      <w:tr w:rsidR="00EC7929" w:rsidRPr="00EC7929" w:rsidTr="004F2394">
        <w:tc>
          <w:tcPr>
            <w:tcW w:w="1706" w:type="pct"/>
          </w:tcPr>
          <w:p w:rsidR="00EC7929" w:rsidRPr="00EC7929" w:rsidRDefault="00EC7929" w:rsidP="00EC7929">
            <w:pPr>
              <w:tabs>
                <w:tab w:val="right" w:pos="1202"/>
              </w:tabs>
              <w:spacing w:after="0" w:line="301" w:lineRule="exact"/>
              <w:outlineLvl w:val="0"/>
              <w:rPr>
                <w:rFonts w:ascii="Calibri" w:eastAsia="Times New Roman" w:hAnsi="Calibri" w:cs="Calibri"/>
                <w:noProof/>
                <w:lang w:val="en-GB"/>
              </w:rPr>
            </w:pPr>
          </w:p>
        </w:tc>
        <w:tc>
          <w:tcPr>
            <w:tcW w:w="446" w:type="pct"/>
          </w:tcPr>
          <w:p w:rsidR="00EC7929" w:rsidRPr="00EC7929" w:rsidRDefault="00EC7929" w:rsidP="00EC7929">
            <w:pPr>
              <w:tabs>
                <w:tab w:val="right" w:pos="1202"/>
              </w:tabs>
              <w:spacing w:after="0" w:line="301" w:lineRule="exact"/>
              <w:jc w:val="center"/>
              <w:outlineLvl w:val="0"/>
              <w:rPr>
                <w:rFonts w:ascii="Calibri" w:eastAsia="Times New Roman" w:hAnsi="Calibri" w:cs="Calibri"/>
                <w:b/>
                <w:noProof/>
                <w:spacing w:val="-1"/>
                <w:lang w:val="en-GB"/>
              </w:rPr>
            </w:pPr>
          </w:p>
        </w:tc>
        <w:tc>
          <w:tcPr>
            <w:tcW w:w="698" w:type="pct"/>
          </w:tcPr>
          <w:p w:rsidR="00EC7929" w:rsidRPr="00EC7929" w:rsidRDefault="00EC7929" w:rsidP="00EC7929">
            <w:pPr>
              <w:spacing w:after="0" w:line="301" w:lineRule="exact"/>
              <w:jc w:val="right"/>
              <w:outlineLvl w:val="0"/>
              <w:rPr>
                <w:rFonts w:ascii="Calibri" w:eastAsia="Times New Roman" w:hAnsi="Calibri" w:cs="Calibri"/>
                <w:b/>
                <w:noProof/>
                <w:lang w:val="en-GB"/>
              </w:rPr>
            </w:pPr>
          </w:p>
        </w:tc>
        <w:tc>
          <w:tcPr>
            <w:tcW w:w="726" w:type="pct"/>
          </w:tcPr>
          <w:p w:rsidR="00EC7929" w:rsidRPr="00EC7929" w:rsidRDefault="00EC7929" w:rsidP="00EC7929">
            <w:pPr>
              <w:spacing w:after="0" w:line="301" w:lineRule="exact"/>
              <w:jc w:val="right"/>
              <w:outlineLvl w:val="0"/>
              <w:rPr>
                <w:rFonts w:ascii="Calibri" w:eastAsia="Times New Roman" w:hAnsi="Calibri" w:cs="Calibri"/>
                <w:b/>
                <w:noProof/>
                <w:lang w:val="en-GB"/>
              </w:rPr>
            </w:pPr>
          </w:p>
        </w:tc>
        <w:tc>
          <w:tcPr>
            <w:tcW w:w="698" w:type="pct"/>
          </w:tcPr>
          <w:p w:rsidR="00EC7929" w:rsidRPr="00EC7929" w:rsidRDefault="00EC7929" w:rsidP="00EC7929">
            <w:pPr>
              <w:spacing w:after="0" w:line="301" w:lineRule="exact"/>
              <w:jc w:val="right"/>
              <w:outlineLvl w:val="0"/>
              <w:rPr>
                <w:rFonts w:ascii="Calibri" w:eastAsia="Times New Roman" w:hAnsi="Calibri" w:cs="Calibri"/>
                <w:b/>
                <w:noProof/>
                <w:lang w:val="en-GB"/>
              </w:rPr>
            </w:pPr>
          </w:p>
        </w:tc>
        <w:tc>
          <w:tcPr>
            <w:tcW w:w="725" w:type="pct"/>
          </w:tcPr>
          <w:p w:rsidR="00EC7929" w:rsidRPr="00EC7929" w:rsidRDefault="00EC7929" w:rsidP="00EC7929">
            <w:pPr>
              <w:spacing w:after="0" w:line="301" w:lineRule="exact"/>
              <w:jc w:val="right"/>
              <w:outlineLvl w:val="0"/>
              <w:rPr>
                <w:rFonts w:ascii="Calibri" w:eastAsia="Times New Roman" w:hAnsi="Calibri" w:cs="Calibri"/>
                <w:b/>
                <w:noProof/>
                <w:lang w:val="en-GB"/>
              </w:rPr>
            </w:pPr>
          </w:p>
        </w:tc>
      </w:tr>
      <w:tr w:rsidR="006C6CE1" w:rsidRPr="00EC7929" w:rsidTr="006C6CE1">
        <w:tc>
          <w:tcPr>
            <w:tcW w:w="1706" w:type="pct"/>
          </w:tcPr>
          <w:p w:rsidR="006C6CE1" w:rsidRPr="00EC7929" w:rsidRDefault="006C6CE1" w:rsidP="006C6CE1">
            <w:pPr>
              <w:tabs>
                <w:tab w:val="right" w:pos="1202"/>
              </w:tabs>
              <w:spacing w:after="0" w:line="301" w:lineRule="exact"/>
              <w:outlineLvl w:val="0"/>
              <w:rPr>
                <w:rFonts w:ascii="Calibri" w:eastAsia="Times New Roman" w:hAnsi="Calibri" w:cs="Calibri"/>
                <w:bCs/>
                <w:noProof/>
                <w:spacing w:val="-2"/>
                <w:lang w:val="en-GB"/>
              </w:rPr>
            </w:pPr>
            <w:bookmarkStart w:id="102" w:name="_Toc4057251"/>
            <w:r w:rsidRPr="00EC7929">
              <w:rPr>
                <w:rFonts w:ascii="Calibri" w:eastAsia="Times New Roman" w:hAnsi="Calibri" w:cs="Calibri"/>
                <w:bCs/>
                <w:noProof/>
                <w:spacing w:val="-2"/>
                <w:lang w:val="en-GB"/>
              </w:rPr>
              <w:t>Interest income calculated using the effective interest method</w:t>
            </w:r>
            <w:bookmarkEnd w:id="102"/>
          </w:p>
        </w:tc>
        <w:tc>
          <w:tcPr>
            <w:tcW w:w="446" w:type="pct"/>
            <w:vAlign w:val="bottom"/>
          </w:tcPr>
          <w:p w:rsidR="006C6CE1" w:rsidRPr="00926BAC" w:rsidRDefault="006C6CE1" w:rsidP="006C6CE1">
            <w:pPr>
              <w:tabs>
                <w:tab w:val="right" w:pos="1202"/>
              </w:tabs>
              <w:spacing w:after="0" w:line="301" w:lineRule="exact"/>
              <w:jc w:val="center"/>
              <w:outlineLvl w:val="0"/>
              <w:rPr>
                <w:rFonts w:ascii="Calibri" w:eastAsia="Times New Roman" w:hAnsi="Calibri" w:cs="Calibri"/>
                <w:bCs/>
                <w:noProof/>
                <w:lang w:val="en-GB"/>
              </w:rPr>
            </w:pPr>
            <w:bookmarkStart w:id="103" w:name="_Toc4057252"/>
            <w:r w:rsidRPr="00926BAC">
              <w:rPr>
                <w:rFonts w:ascii="Calibri" w:eastAsia="Times New Roman" w:hAnsi="Calibri" w:cs="Calibri"/>
                <w:bCs/>
                <w:noProof/>
                <w:lang w:val="en-GB"/>
              </w:rPr>
              <w:t>5</w:t>
            </w:r>
            <w:bookmarkEnd w:id="103"/>
          </w:p>
        </w:tc>
        <w:tc>
          <w:tcPr>
            <w:tcW w:w="698" w:type="pct"/>
            <w:tcBorders>
              <w:top w:val="nil"/>
              <w:left w:val="nil"/>
              <w:bottom w:val="nil"/>
              <w:right w:val="nil"/>
            </w:tcBorders>
            <w:shd w:val="clear" w:color="auto" w:fill="auto"/>
            <w:vAlign w:val="bottom"/>
          </w:tcPr>
          <w:p w:rsidR="006C6CE1" w:rsidRPr="00893288" w:rsidRDefault="006C6CE1" w:rsidP="006C6CE1">
            <w:pPr>
              <w:spacing w:after="0" w:line="240" w:lineRule="auto"/>
              <w:jc w:val="right"/>
            </w:pPr>
            <w:r w:rsidRPr="00893288">
              <w:t xml:space="preserve"> 151</w:t>
            </w:r>
            <w:r w:rsidR="00A678F1">
              <w:t>,</w:t>
            </w:r>
            <w:r w:rsidRPr="00893288">
              <w:t xml:space="preserve">319 </w:t>
            </w:r>
          </w:p>
        </w:tc>
        <w:tc>
          <w:tcPr>
            <w:tcW w:w="726" w:type="pct"/>
            <w:tcBorders>
              <w:top w:val="nil"/>
              <w:left w:val="nil"/>
              <w:bottom w:val="nil"/>
              <w:right w:val="nil"/>
            </w:tcBorders>
            <w:shd w:val="clear" w:color="auto" w:fill="auto"/>
            <w:vAlign w:val="bottom"/>
          </w:tcPr>
          <w:p w:rsidR="006C6CE1" w:rsidRPr="00893288" w:rsidRDefault="006C6CE1" w:rsidP="006C6CE1">
            <w:pPr>
              <w:spacing w:after="0" w:line="240" w:lineRule="auto"/>
              <w:jc w:val="right"/>
            </w:pPr>
            <w:r w:rsidRPr="00893288">
              <w:t xml:space="preserve"> 311</w:t>
            </w:r>
            <w:r w:rsidR="00A678F1">
              <w:t>,</w:t>
            </w:r>
            <w:r w:rsidRPr="00893288">
              <w:t xml:space="preserve">542 </w:t>
            </w:r>
          </w:p>
        </w:tc>
        <w:tc>
          <w:tcPr>
            <w:tcW w:w="698"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spacing w:val="-2"/>
                <w:lang w:val="en-GB"/>
              </w:rPr>
            </w:pPr>
            <w:r w:rsidRPr="00EC7929">
              <w:rPr>
                <w:rFonts w:eastAsia="Times New Roman" w:cstheme="minorHAnsi"/>
                <w:bCs/>
                <w:spacing w:val="-2"/>
                <w:lang w:val="en-GB"/>
              </w:rPr>
              <w:t xml:space="preserve"> 158,351 </w:t>
            </w:r>
          </w:p>
        </w:tc>
        <w:tc>
          <w:tcPr>
            <w:tcW w:w="725"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spacing w:val="-2"/>
                <w:lang w:val="en-GB"/>
              </w:rPr>
            </w:pPr>
            <w:r w:rsidRPr="00EC7929">
              <w:rPr>
                <w:rFonts w:eastAsia="Times New Roman" w:cstheme="minorHAnsi"/>
                <w:bCs/>
                <w:spacing w:val="-2"/>
                <w:lang w:val="en-GB"/>
              </w:rPr>
              <w:t xml:space="preserve"> 321,322 </w:t>
            </w:r>
          </w:p>
        </w:tc>
      </w:tr>
      <w:tr w:rsidR="006C6CE1" w:rsidRPr="00EC7929" w:rsidTr="006C6CE1">
        <w:tc>
          <w:tcPr>
            <w:tcW w:w="1706" w:type="pct"/>
          </w:tcPr>
          <w:p w:rsidR="006C6CE1" w:rsidRPr="00EC7929" w:rsidRDefault="006C6CE1" w:rsidP="006C6CE1">
            <w:pPr>
              <w:tabs>
                <w:tab w:val="right" w:pos="1202"/>
              </w:tabs>
              <w:spacing w:after="0" w:line="301" w:lineRule="exact"/>
              <w:outlineLvl w:val="0"/>
              <w:rPr>
                <w:rFonts w:ascii="Calibri" w:eastAsia="Times New Roman" w:hAnsi="Calibri" w:cs="Calibri"/>
                <w:bCs/>
                <w:noProof/>
                <w:spacing w:val="-2"/>
                <w:lang w:val="en-GB"/>
              </w:rPr>
            </w:pPr>
            <w:bookmarkStart w:id="104" w:name="_Toc4057255"/>
            <w:r w:rsidRPr="00EC7929">
              <w:rPr>
                <w:rFonts w:ascii="Calibri" w:eastAsia="Times New Roman" w:hAnsi="Calibri" w:cs="Calibri"/>
                <w:bCs/>
                <w:noProof/>
                <w:spacing w:val="-2"/>
                <w:lang w:val="en-GB"/>
              </w:rPr>
              <w:t>Interest expense</w:t>
            </w:r>
            <w:bookmarkEnd w:id="104"/>
          </w:p>
        </w:tc>
        <w:tc>
          <w:tcPr>
            <w:tcW w:w="446" w:type="pct"/>
            <w:vAlign w:val="bottom"/>
          </w:tcPr>
          <w:p w:rsidR="006C6CE1" w:rsidRPr="00926BAC" w:rsidRDefault="006C6CE1" w:rsidP="006C6CE1">
            <w:pPr>
              <w:tabs>
                <w:tab w:val="right" w:pos="1202"/>
              </w:tabs>
              <w:spacing w:after="0" w:line="301" w:lineRule="exact"/>
              <w:jc w:val="center"/>
              <w:outlineLvl w:val="0"/>
              <w:rPr>
                <w:rFonts w:ascii="Calibri" w:eastAsia="Times New Roman" w:hAnsi="Calibri" w:cs="Calibri"/>
                <w:bCs/>
                <w:noProof/>
                <w:spacing w:val="-2"/>
                <w:lang w:val="en-GB"/>
              </w:rPr>
            </w:pPr>
            <w:bookmarkStart w:id="105" w:name="_Toc4057256"/>
            <w:r w:rsidRPr="00926BAC">
              <w:rPr>
                <w:rFonts w:ascii="Calibri" w:eastAsia="Times New Roman" w:hAnsi="Calibri" w:cs="Calibri"/>
                <w:bCs/>
                <w:noProof/>
                <w:spacing w:val="-2"/>
                <w:lang w:val="en-GB"/>
              </w:rPr>
              <w:t>6</w:t>
            </w:r>
            <w:bookmarkEnd w:id="105"/>
          </w:p>
        </w:tc>
        <w:tc>
          <w:tcPr>
            <w:tcW w:w="698" w:type="pct"/>
            <w:tcBorders>
              <w:top w:val="nil"/>
              <w:left w:val="nil"/>
              <w:bottom w:val="nil"/>
              <w:right w:val="nil"/>
            </w:tcBorders>
            <w:shd w:val="clear" w:color="auto" w:fill="auto"/>
            <w:vAlign w:val="bottom"/>
          </w:tcPr>
          <w:p w:rsidR="006C6CE1" w:rsidRPr="00893288" w:rsidRDefault="006C6CE1" w:rsidP="006C6CE1">
            <w:pPr>
              <w:spacing w:after="0" w:line="240" w:lineRule="auto"/>
              <w:jc w:val="right"/>
            </w:pPr>
            <w:r w:rsidRPr="00893288">
              <w:t xml:space="preserve"> (61</w:t>
            </w:r>
            <w:r w:rsidR="00A678F1">
              <w:t>,</w:t>
            </w:r>
            <w:r w:rsidRPr="00893288">
              <w:t>584)</w:t>
            </w:r>
          </w:p>
        </w:tc>
        <w:tc>
          <w:tcPr>
            <w:tcW w:w="726" w:type="pct"/>
            <w:tcBorders>
              <w:top w:val="nil"/>
              <w:left w:val="nil"/>
              <w:bottom w:val="nil"/>
              <w:right w:val="nil"/>
            </w:tcBorders>
            <w:shd w:val="clear" w:color="auto" w:fill="auto"/>
            <w:vAlign w:val="bottom"/>
          </w:tcPr>
          <w:p w:rsidR="006C6CE1" w:rsidRPr="00893288" w:rsidRDefault="006C6CE1" w:rsidP="006C6CE1">
            <w:pPr>
              <w:spacing w:after="0" w:line="240" w:lineRule="auto"/>
              <w:jc w:val="right"/>
            </w:pPr>
            <w:r w:rsidRPr="00893288">
              <w:t xml:space="preserve"> (134</w:t>
            </w:r>
            <w:r w:rsidR="00A678F1">
              <w:t>,</w:t>
            </w:r>
            <w:r w:rsidRPr="00893288">
              <w:t>333)</w:t>
            </w:r>
          </w:p>
        </w:tc>
        <w:tc>
          <w:tcPr>
            <w:tcW w:w="698"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spacing w:val="-2"/>
                <w:lang w:val="en-GB"/>
              </w:rPr>
            </w:pPr>
            <w:r w:rsidRPr="00EC7929">
              <w:rPr>
                <w:rFonts w:eastAsia="Times New Roman" w:cstheme="minorHAnsi"/>
                <w:bCs/>
                <w:spacing w:val="-2"/>
                <w:lang w:val="en-GB"/>
              </w:rPr>
              <w:t xml:space="preserve"> (78,745)</w:t>
            </w:r>
          </w:p>
        </w:tc>
        <w:tc>
          <w:tcPr>
            <w:tcW w:w="725"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spacing w:val="-2"/>
                <w:lang w:val="en-GB"/>
              </w:rPr>
            </w:pPr>
            <w:r w:rsidRPr="00EC7929">
              <w:rPr>
                <w:rFonts w:eastAsia="Times New Roman" w:cstheme="minorHAnsi"/>
                <w:bCs/>
                <w:spacing w:val="-2"/>
                <w:lang w:val="en-GB"/>
              </w:rPr>
              <w:t xml:space="preserve"> (160,505)</w:t>
            </w:r>
          </w:p>
        </w:tc>
      </w:tr>
      <w:tr w:rsidR="006C6CE1" w:rsidRPr="00EC7929" w:rsidTr="006C6CE1">
        <w:tc>
          <w:tcPr>
            <w:tcW w:w="1706" w:type="pct"/>
          </w:tcPr>
          <w:p w:rsidR="006C6CE1" w:rsidRPr="00EC7929" w:rsidRDefault="006C6CE1" w:rsidP="006C6CE1">
            <w:pPr>
              <w:tabs>
                <w:tab w:val="right" w:pos="1202"/>
              </w:tabs>
              <w:spacing w:after="0" w:line="340" w:lineRule="exact"/>
              <w:outlineLvl w:val="0"/>
              <w:rPr>
                <w:rFonts w:ascii="Calibri" w:eastAsia="Times New Roman" w:hAnsi="Calibri" w:cs="Calibri"/>
                <w:b/>
                <w:bCs/>
                <w:noProof/>
                <w:vertAlign w:val="superscript"/>
                <w:lang w:val="en-GB"/>
              </w:rPr>
            </w:pPr>
            <w:bookmarkStart w:id="106" w:name="_Toc4057259"/>
            <w:r w:rsidRPr="00EC7929">
              <w:rPr>
                <w:rFonts w:ascii="Calibri" w:eastAsia="Times New Roman" w:hAnsi="Calibri" w:cs="Calibri"/>
                <w:b/>
                <w:bCs/>
                <w:noProof/>
                <w:lang w:val="en-GB"/>
              </w:rPr>
              <w:t>Net interest income</w:t>
            </w:r>
            <w:bookmarkEnd w:id="106"/>
          </w:p>
        </w:tc>
        <w:tc>
          <w:tcPr>
            <w:tcW w:w="446" w:type="pct"/>
            <w:vAlign w:val="bottom"/>
          </w:tcPr>
          <w:p w:rsidR="006C6CE1" w:rsidRPr="00926BAC" w:rsidRDefault="006C6CE1" w:rsidP="006C6CE1">
            <w:pPr>
              <w:tabs>
                <w:tab w:val="right" w:pos="1202"/>
              </w:tabs>
              <w:spacing w:after="0" w:line="340" w:lineRule="exact"/>
              <w:jc w:val="center"/>
              <w:outlineLvl w:val="0"/>
              <w:rPr>
                <w:rFonts w:ascii="Calibri" w:eastAsia="Times New Roman" w:hAnsi="Calibri" w:cs="Calibri"/>
                <w:b/>
                <w:bCs/>
                <w:noProof/>
                <w:lang w:val="en-GB"/>
              </w:rPr>
            </w:pPr>
          </w:p>
        </w:tc>
        <w:tc>
          <w:tcPr>
            <w:tcW w:w="698"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89</w:t>
            </w:r>
            <w:r w:rsidR="00A678F1">
              <w:rPr>
                <w:b/>
                <w:bCs/>
              </w:rPr>
              <w:t>,</w:t>
            </w:r>
            <w:r w:rsidRPr="00A678F1">
              <w:rPr>
                <w:b/>
                <w:bCs/>
              </w:rPr>
              <w:t xml:space="preserve">735 </w:t>
            </w:r>
          </w:p>
        </w:tc>
        <w:tc>
          <w:tcPr>
            <w:tcW w:w="726"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177</w:t>
            </w:r>
            <w:r w:rsidR="00A678F1">
              <w:rPr>
                <w:b/>
                <w:bCs/>
              </w:rPr>
              <w:t>,</w:t>
            </w:r>
            <w:r w:rsidRPr="00A678F1">
              <w:rPr>
                <w:b/>
                <w:bCs/>
              </w:rPr>
              <w:t xml:space="preserve">209 </w:t>
            </w:r>
          </w:p>
        </w:tc>
        <w:tc>
          <w:tcPr>
            <w:tcW w:w="698" w:type="pct"/>
            <w:tcBorders>
              <w:top w:val="single" w:sz="4" w:space="0" w:color="auto"/>
              <w:bottom w:val="single" w:sz="12" w:space="0" w:color="auto"/>
            </w:tcBorders>
            <w:vAlign w:val="bottom"/>
          </w:tcPr>
          <w:p w:rsidR="006C6CE1" w:rsidRPr="00EC7929" w:rsidRDefault="006C6CE1" w:rsidP="006C6CE1">
            <w:pPr>
              <w:spacing w:after="0" w:line="340" w:lineRule="exact"/>
              <w:jc w:val="right"/>
              <w:outlineLvl w:val="0"/>
              <w:rPr>
                <w:rFonts w:eastAsia="Times New Roman" w:cstheme="minorHAnsi"/>
                <w:b/>
                <w:bCs/>
                <w:noProof/>
                <w:spacing w:val="-2"/>
                <w:lang w:val="en-GB"/>
              </w:rPr>
            </w:pPr>
            <w:r w:rsidRPr="00EC7929">
              <w:rPr>
                <w:rFonts w:eastAsia="Times New Roman" w:cstheme="minorHAnsi"/>
                <w:b/>
                <w:bCs/>
                <w:color w:val="000000"/>
              </w:rPr>
              <w:t>79,606</w:t>
            </w:r>
          </w:p>
        </w:tc>
        <w:tc>
          <w:tcPr>
            <w:tcW w:w="725" w:type="pct"/>
            <w:tcBorders>
              <w:top w:val="single" w:sz="4" w:space="0" w:color="auto"/>
              <w:bottom w:val="single" w:sz="12" w:space="0" w:color="auto"/>
            </w:tcBorders>
            <w:vAlign w:val="bottom"/>
          </w:tcPr>
          <w:p w:rsidR="006C6CE1" w:rsidRPr="00EC7929" w:rsidRDefault="006C6CE1" w:rsidP="006C6CE1">
            <w:pPr>
              <w:spacing w:after="0" w:line="340" w:lineRule="exact"/>
              <w:jc w:val="right"/>
              <w:outlineLvl w:val="0"/>
              <w:rPr>
                <w:rFonts w:eastAsia="Times New Roman" w:cstheme="minorHAnsi"/>
                <w:b/>
                <w:bCs/>
                <w:noProof/>
                <w:spacing w:val="-2"/>
                <w:lang w:val="en-GB"/>
              </w:rPr>
            </w:pPr>
            <w:r w:rsidRPr="00EC7929">
              <w:rPr>
                <w:rFonts w:eastAsia="Times New Roman" w:cstheme="minorHAnsi"/>
                <w:b/>
                <w:bCs/>
                <w:color w:val="000000"/>
              </w:rPr>
              <w:t>160,817</w:t>
            </w:r>
          </w:p>
        </w:tc>
      </w:tr>
      <w:tr w:rsidR="00EC7929" w:rsidRPr="00EC7929" w:rsidTr="006C6CE1">
        <w:tc>
          <w:tcPr>
            <w:tcW w:w="1706" w:type="pct"/>
          </w:tcPr>
          <w:p w:rsidR="00EC7929" w:rsidRPr="00EC7929" w:rsidRDefault="00EC7929" w:rsidP="00EC7929">
            <w:pPr>
              <w:tabs>
                <w:tab w:val="right" w:pos="1202"/>
              </w:tabs>
              <w:spacing w:after="0" w:line="301" w:lineRule="exact"/>
              <w:outlineLvl w:val="0"/>
              <w:rPr>
                <w:rFonts w:ascii="Calibri" w:eastAsia="Times New Roman" w:hAnsi="Calibri" w:cs="Calibri"/>
                <w:bCs/>
                <w:noProof/>
                <w:spacing w:val="-2"/>
                <w:lang w:val="en-GB"/>
              </w:rPr>
            </w:pPr>
          </w:p>
        </w:tc>
        <w:tc>
          <w:tcPr>
            <w:tcW w:w="446" w:type="pct"/>
            <w:vAlign w:val="bottom"/>
          </w:tcPr>
          <w:p w:rsidR="00EC7929" w:rsidRPr="00926BAC" w:rsidRDefault="00EC7929" w:rsidP="00EC7929">
            <w:pPr>
              <w:tabs>
                <w:tab w:val="right" w:pos="1202"/>
              </w:tabs>
              <w:spacing w:after="0" w:line="301" w:lineRule="exact"/>
              <w:jc w:val="center"/>
              <w:outlineLvl w:val="0"/>
              <w:rPr>
                <w:rFonts w:ascii="Calibri" w:eastAsia="Times New Roman" w:hAnsi="Calibri" w:cs="Calibri"/>
                <w:bCs/>
                <w:noProof/>
                <w:lang w:val="en-GB"/>
              </w:rPr>
            </w:pPr>
          </w:p>
        </w:tc>
        <w:tc>
          <w:tcPr>
            <w:tcW w:w="698" w:type="pct"/>
            <w:tcBorders>
              <w:top w:val="single" w:sz="12" w:space="0" w:color="auto"/>
            </w:tcBorders>
            <w:vAlign w:val="bottom"/>
          </w:tcPr>
          <w:p w:rsidR="00EC7929" w:rsidRPr="00EC7929" w:rsidRDefault="00EC7929" w:rsidP="006C6CE1">
            <w:pPr>
              <w:spacing w:after="0" w:line="240" w:lineRule="auto"/>
              <w:jc w:val="right"/>
              <w:outlineLvl w:val="0"/>
              <w:rPr>
                <w:rFonts w:eastAsia="Times New Roman" w:cstheme="minorHAnsi"/>
                <w:bCs/>
                <w:noProof/>
                <w:spacing w:val="-2"/>
                <w:lang w:val="en-GB"/>
              </w:rPr>
            </w:pPr>
          </w:p>
        </w:tc>
        <w:tc>
          <w:tcPr>
            <w:tcW w:w="726" w:type="pct"/>
            <w:tcBorders>
              <w:top w:val="single" w:sz="12" w:space="0" w:color="auto"/>
            </w:tcBorders>
            <w:vAlign w:val="bottom"/>
          </w:tcPr>
          <w:p w:rsidR="00EC7929" w:rsidRPr="00EC7929" w:rsidRDefault="00EC7929" w:rsidP="006C6CE1">
            <w:pPr>
              <w:spacing w:after="0" w:line="240" w:lineRule="auto"/>
              <w:jc w:val="right"/>
              <w:outlineLvl w:val="0"/>
              <w:rPr>
                <w:rFonts w:eastAsia="Times New Roman" w:cstheme="minorHAnsi"/>
                <w:bCs/>
                <w:noProof/>
                <w:spacing w:val="-2"/>
                <w:lang w:val="en-GB"/>
              </w:rPr>
            </w:pPr>
          </w:p>
        </w:tc>
        <w:tc>
          <w:tcPr>
            <w:tcW w:w="698" w:type="pct"/>
            <w:tcBorders>
              <w:top w:val="single" w:sz="12" w:space="0" w:color="auto"/>
            </w:tcBorders>
            <w:vAlign w:val="bottom"/>
          </w:tcPr>
          <w:p w:rsidR="00EC7929" w:rsidRPr="00EC7929" w:rsidRDefault="00EC7929" w:rsidP="00EC7929">
            <w:pPr>
              <w:spacing w:after="0" w:line="301" w:lineRule="exact"/>
              <w:jc w:val="right"/>
              <w:outlineLvl w:val="0"/>
              <w:rPr>
                <w:rFonts w:eastAsia="Times New Roman" w:cstheme="minorHAnsi"/>
                <w:bCs/>
                <w:noProof/>
                <w:spacing w:val="-2"/>
                <w:lang w:val="en-GB"/>
              </w:rPr>
            </w:pPr>
          </w:p>
        </w:tc>
        <w:tc>
          <w:tcPr>
            <w:tcW w:w="725" w:type="pct"/>
            <w:tcBorders>
              <w:top w:val="single" w:sz="12" w:space="0" w:color="auto"/>
            </w:tcBorders>
            <w:vAlign w:val="bottom"/>
          </w:tcPr>
          <w:p w:rsidR="00EC7929" w:rsidRPr="00EC7929" w:rsidRDefault="00EC7929" w:rsidP="00EC7929">
            <w:pPr>
              <w:spacing w:after="0" w:line="301" w:lineRule="exact"/>
              <w:jc w:val="right"/>
              <w:outlineLvl w:val="0"/>
              <w:rPr>
                <w:rFonts w:eastAsia="Times New Roman" w:cstheme="minorHAnsi"/>
                <w:bCs/>
                <w:noProof/>
                <w:spacing w:val="-2"/>
                <w:lang w:val="en-GB"/>
              </w:rPr>
            </w:pPr>
          </w:p>
        </w:tc>
      </w:tr>
      <w:tr w:rsidR="006C6CE1" w:rsidRPr="00EC7929" w:rsidTr="006C6CE1">
        <w:tc>
          <w:tcPr>
            <w:tcW w:w="1706" w:type="pct"/>
          </w:tcPr>
          <w:p w:rsidR="006C6CE1" w:rsidRPr="00EC7929" w:rsidRDefault="006C6CE1" w:rsidP="006C6CE1">
            <w:pPr>
              <w:tabs>
                <w:tab w:val="right" w:pos="1202"/>
              </w:tabs>
              <w:spacing w:after="0" w:line="301" w:lineRule="exact"/>
              <w:outlineLvl w:val="0"/>
              <w:rPr>
                <w:rFonts w:ascii="Calibri" w:eastAsia="Times New Roman" w:hAnsi="Calibri" w:cs="Calibri"/>
                <w:bCs/>
                <w:noProof/>
                <w:lang w:val="en-GB"/>
              </w:rPr>
            </w:pPr>
            <w:bookmarkStart w:id="107" w:name="_Toc4057262"/>
            <w:r w:rsidRPr="00EC7929">
              <w:rPr>
                <w:rFonts w:ascii="Calibri" w:eastAsia="Times New Roman" w:hAnsi="Calibri" w:cs="Calibri"/>
                <w:bCs/>
                <w:noProof/>
                <w:spacing w:val="-2"/>
                <w:lang w:val="en-GB"/>
              </w:rPr>
              <w:t>Fee and commission income</w:t>
            </w:r>
            <w:bookmarkEnd w:id="107"/>
          </w:p>
        </w:tc>
        <w:tc>
          <w:tcPr>
            <w:tcW w:w="446" w:type="pct"/>
          </w:tcPr>
          <w:p w:rsidR="006C6CE1" w:rsidRPr="00926BAC" w:rsidRDefault="006C6CE1" w:rsidP="006C6CE1">
            <w:pPr>
              <w:tabs>
                <w:tab w:val="right" w:pos="1202"/>
              </w:tabs>
              <w:spacing w:after="0" w:line="301" w:lineRule="exact"/>
              <w:jc w:val="center"/>
              <w:outlineLvl w:val="0"/>
              <w:rPr>
                <w:rFonts w:ascii="Calibri" w:eastAsia="Times New Roman" w:hAnsi="Calibri" w:cs="Calibri"/>
                <w:bCs/>
                <w:noProof/>
                <w:lang w:val="en-GB"/>
              </w:rPr>
            </w:pPr>
          </w:p>
        </w:tc>
        <w:tc>
          <w:tcPr>
            <w:tcW w:w="698" w:type="pct"/>
            <w:tcBorders>
              <w:top w:val="nil"/>
              <w:left w:val="nil"/>
              <w:bottom w:val="nil"/>
              <w:right w:val="nil"/>
            </w:tcBorders>
            <w:shd w:val="clear" w:color="auto" w:fill="auto"/>
            <w:vAlign w:val="bottom"/>
          </w:tcPr>
          <w:p w:rsidR="006C6CE1" w:rsidRPr="0099009F" w:rsidRDefault="006C6CE1" w:rsidP="006C6CE1">
            <w:pPr>
              <w:spacing w:after="0" w:line="240" w:lineRule="auto"/>
              <w:jc w:val="right"/>
            </w:pPr>
            <w:r w:rsidRPr="0099009F">
              <w:t xml:space="preserve"> 5</w:t>
            </w:r>
            <w:r w:rsidR="00A678F1">
              <w:t>,</w:t>
            </w:r>
            <w:r w:rsidRPr="0099009F">
              <w:t xml:space="preserve">432 </w:t>
            </w:r>
          </w:p>
        </w:tc>
        <w:tc>
          <w:tcPr>
            <w:tcW w:w="726" w:type="pct"/>
            <w:tcBorders>
              <w:top w:val="nil"/>
              <w:left w:val="nil"/>
              <w:bottom w:val="nil"/>
              <w:right w:val="nil"/>
            </w:tcBorders>
            <w:shd w:val="clear" w:color="auto" w:fill="auto"/>
            <w:vAlign w:val="bottom"/>
          </w:tcPr>
          <w:p w:rsidR="006C6CE1" w:rsidRPr="0099009F" w:rsidRDefault="006C6CE1" w:rsidP="006C6CE1">
            <w:pPr>
              <w:spacing w:after="0" w:line="240" w:lineRule="auto"/>
              <w:jc w:val="right"/>
            </w:pPr>
            <w:r w:rsidRPr="0099009F">
              <w:t xml:space="preserve"> 10</w:t>
            </w:r>
            <w:r w:rsidR="00A678F1">
              <w:t>,</w:t>
            </w:r>
            <w:r w:rsidRPr="0099009F">
              <w:t xml:space="preserve">739 </w:t>
            </w:r>
          </w:p>
        </w:tc>
        <w:tc>
          <w:tcPr>
            <w:tcW w:w="698" w:type="pct"/>
            <w:tcBorders>
              <w:top w:val="nil"/>
              <w:left w:val="nil"/>
              <w:bottom w:val="nil"/>
              <w:right w:val="nil"/>
            </w:tcBorders>
            <w:shd w:val="clear" w:color="auto" w:fill="auto"/>
            <w:vAlign w:val="bottom"/>
          </w:tcPr>
          <w:p w:rsidR="006C6CE1" w:rsidRPr="00EC7929" w:rsidRDefault="006C6CE1" w:rsidP="006C6CE1">
            <w:pPr>
              <w:spacing w:after="0" w:line="240" w:lineRule="auto"/>
              <w:jc w:val="right"/>
              <w:rPr>
                <w:rFonts w:eastAsia="Arial Unicode MS" w:cstheme="minorHAnsi"/>
                <w:noProof/>
                <w:lang w:val="en-GB"/>
              </w:rPr>
            </w:pPr>
            <w:r w:rsidRPr="00EC7929">
              <w:rPr>
                <w:rFonts w:cstheme="minorHAnsi"/>
                <w:color w:val="000000"/>
              </w:rPr>
              <w:t xml:space="preserve"> 6,002 </w:t>
            </w:r>
          </w:p>
        </w:tc>
        <w:tc>
          <w:tcPr>
            <w:tcW w:w="725" w:type="pct"/>
            <w:tcBorders>
              <w:top w:val="nil"/>
              <w:left w:val="nil"/>
              <w:bottom w:val="nil"/>
              <w:right w:val="nil"/>
            </w:tcBorders>
            <w:shd w:val="clear" w:color="auto" w:fill="auto"/>
            <w:vAlign w:val="bottom"/>
          </w:tcPr>
          <w:p w:rsidR="006C6CE1" w:rsidRPr="00EC7929" w:rsidRDefault="006C6CE1" w:rsidP="006C6CE1">
            <w:pPr>
              <w:spacing w:after="0" w:line="240" w:lineRule="auto"/>
              <w:jc w:val="right"/>
              <w:rPr>
                <w:rFonts w:eastAsia="Arial Unicode MS" w:cstheme="minorHAnsi"/>
                <w:noProof/>
                <w:lang w:val="en-GB"/>
              </w:rPr>
            </w:pPr>
            <w:r w:rsidRPr="00EC7929">
              <w:rPr>
                <w:rFonts w:cstheme="minorHAnsi"/>
                <w:color w:val="000000"/>
              </w:rPr>
              <w:t xml:space="preserve"> 13,089 </w:t>
            </w:r>
          </w:p>
        </w:tc>
      </w:tr>
      <w:tr w:rsidR="006C6CE1" w:rsidRPr="00EC7929" w:rsidTr="006C6CE1">
        <w:trPr>
          <w:trHeight w:val="377"/>
        </w:trPr>
        <w:tc>
          <w:tcPr>
            <w:tcW w:w="1706" w:type="pct"/>
            <w:vAlign w:val="center"/>
          </w:tcPr>
          <w:p w:rsidR="006C6CE1" w:rsidRPr="00EC7929" w:rsidRDefault="006C6CE1" w:rsidP="006C6CE1">
            <w:pPr>
              <w:tabs>
                <w:tab w:val="right" w:pos="1202"/>
              </w:tabs>
              <w:spacing w:after="0" w:line="301" w:lineRule="exact"/>
              <w:outlineLvl w:val="0"/>
              <w:rPr>
                <w:rFonts w:ascii="Calibri" w:eastAsia="Times New Roman" w:hAnsi="Calibri" w:cs="Calibri"/>
                <w:bCs/>
                <w:noProof/>
                <w:spacing w:val="-2"/>
                <w:lang w:val="en-GB"/>
              </w:rPr>
            </w:pPr>
            <w:bookmarkStart w:id="108" w:name="_Toc4057264"/>
            <w:r w:rsidRPr="00EC7929">
              <w:rPr>
                <w:rFonts w:ascii="Calibri" w:eastAsia="Times New Roman" w:hAnsi="Calibri" w:cs="Calibri"/>
                <w:bCs/>
                <w:noProof/>
                <w:spacing w:val="-2"/>
                <w:lang w:val="en-GB"/>
              </w:rPr>
              <w:t>Fee and commission expense</w:t>
            </w:r>
            <w:bookmarkEnd w:id="108"/>
          </w:p>
        </w:tc>
        <w:tc>
          <w:tcPr>
            <w:tcW w:w="446" w:type="pct"/>
            <w:vAlign w:val="center"/>
          </w:tcPr>
          <w:p w:rsidR="006C6CE1" w:rsidRPr="00926BAC" w:rsidRDefault="006C6CE1" w:rsidP="006C6CE1">
            <w:pPr>
              <w:tabs>
                <w:tab w:val="right" w:pos="1202"/>
              </w:tabs>
              <w:spacing w:after="0" w:line="301" w:lineRule="exact"/>
              <w:jc w:val="center"/>
              <w:outlineLvl w:val="0"/>
              <w:rPr>
                <w:rFonts w:ascii="Calibri" w:eastAsia="Times New Roman" w:hAnsi="Calibri" w:cs="Calibri"/>
                <w:bCs/>
                <w:noProof/>
                <w:spacing w:val="-2"/>
                <w:lang w:val="en-GB"/>
              </w:rPr>
            </w:pPr>
          </w:p>
        </w:tc>
        <w:tc>
          <w:tcPr>
            <w:tcW w:w="698" w:type="pct"/>
            <w:tcBorders>
              <w:top w:val="nil"/>
              <w:left w:val="nil"/>
              <w:bottom w:val="nil"/>
              <w:right w:val="nil"/>
            </w:tcBorders>
            <w:shd w:val="clear" w:color="auto" w:fill="auto"/>
            <w:vAlign w:val="bottom"/>
          </w:tcPr>
          <w:p w:rsidR="006C6CE1" w:rsidRPr="0099009F" w:rsidRDefault="006C6CE1" w:rsidP="006C6CE1">
            <w:pPr>
              <w:spacing w:after="0" w:line="240" w:lineRule="auto"/>
              <w:jc w:val="right"/>
            </w:pPr>
            <w:r w:rsidRPr="0099009F">
              <w:t xml:space="preserve"> (326)</w:t>
            </w:r>
          </w:p>
        </w:tc>
        <w:tc>
          <w:tcPr>
            <w:tcW w:w="726" w:type="pct"/>
            <w:tcBorders>
              <w:top w:val="nil"/>
              <w:left w:val="nil"/>
              <w:bottom w:val="nil"/>
              <w:right w:val="nil"/>
            </w:tcBorders>
            <w:shd w:val="clear" w:color="auto" w:fill="auto"/>
            <w:vAlign w:val="bottom"/>
          </w:tcPr>
          <w:p w:rsidR="006C6CE1" w:rsidRPr="0099009F" w:rsidRDefault="006C6CE1" w:rsidP="006C6CE1">
            <w:pPr>
              <w:spacing w:after="0" w:line="240" w:lineRule="auto"/>
              <w:jc w:val="right"/>
            </w:pPr>
            <w:r w:rsidRPr="0099009F">
              <w:t xml:space="preserve"> (617)</w:t>
            </w:r>
          </w:p>
        </w:tc>
        <w:tc>
          <w:tcPr>
            <w:tcW w:w="698" w:type="pct"/>
            <w:tcBorders>
              <w:top w:val="nil"/>
              <w:left w:val="nil"/>
              <w:bottom w:val="nil"/>
              <w:right w:val="nil"/>
            </w:tcBorders>
            <w:shd w:val="clear" w:color="auto" w:fill="auto"/>
            <w:vAlign w:val="bottom"/>
          </w:tcPr>
          <w:p w:rsidR="006C6CE1" w:rsidRPr="00EC7929" w:rsidRDefault="006C6CE1" w:rsidP="006C6CE1">
            <w:pPr>
              <w:spacing w:after="0" w:line="240" w:lineRule="auto"/>
              <w:jc w:val="right"/>
              <w:rPr>
                <w:rFonts w:eastAsia="Arial Unicode MS" w:cstheme="minorHAnsi"/>
                <w:noProof/>
                <w:lang w:val="en-GB"/>
              </w:rPr>
            </w:pPr>
            <w:r w:rsidRPr="00EC7929">
              <w:rPr>
                <w:rFonts w:cstheme="minorHAnsi"/>
                <w:color w:val="000000"/>
              </w:rPr>
              <w:t xml:space="preserve"> (1,512)</w:t>
            </w:r>
          </w:p>
        </w:tc>
        <w:tc>
          <w:tcPr>
            <w:tcW w:w="725" w:type="pct"/>
            <w:tcBorders>
              <w:top w:val="nil"/>
              <w:left w:val="nil"/>
              <w:bottom w:val="nil"/>
              <w:right w:val="nil"/>
            </w:tcBorders>
            <w:shd w:val="clear" w:color="auto" w:fill="auto"/>
            <w:vAlign w:val="bottom"/>
          </w:tcPr>
          <w:p w:rsidR="006C6CE1" w:rsidRPr="00EC7929" w:rsidRDefault="006C6CE1" w:rsidP="006C6CE1">
            <w:pPr>
              <w:spacing w:after="0" w:line="240" w:lineRule="auto"/>
              <w:jc w:val="right"/>
              <w:rPr>
                <w:rFonts w:eastAsia="Arial Unicode MS" w:cstheme="minorHAnsi"/>
                <w:noProof/>
                <w:lang w:val="en-GB"/>
              </w:rPr>
            </w:pPr>
            <w:r w:rsidRPr="00EC7929">
              <w:rPr>
                <w:rFonts w:cstheme="minorHAnsi"/>
                <w:color w:val="000000"/>
              </w:rPr>
              <w:t xml:space="preserve"> (1,883)</w:t>
            </w:r>
          </w:p>
        </w:tc>
      </w:tr>
      <w:tr w:rsidR="006C6CE1" w:rsidRPr="00EC7929" w:rsidTr="006C6CE1">
        <w:tc>
          <w:tcPr>
            <w:tcW w:w="1706" w:type="pct"/>
          </w:tcPr>
          <w:p w:rsidR="006C6CE1" w:rsidRPr="00EC7929" w:rsidRDefault="006C6CE1" w:rsidP="006C6CE1">
            <w:pPr>
              <w:tabs>
                <w:tab w:val="right" w:pos="1202"/>
              </w:tabs>
              <w:spacing w:after="0" w:line="340" w:lineRule="exact"/>
              <w:outlineLvl w:val="0"/>
              <w:rPr>
                <w:rFonts w:ascii="Calibri" w:eastAsia="Times New Roman" w:hAnsi="Calibri" w:cs="Calibri"/>
                <w:b/>
                <w:bCs/>
                <w:noProof/>
                <w:vertAlign w:val="superscript"/>
                <w:lang w:val="en-GB"/>
              </w:rPr>
            </w:pPr>
            <w:bookmarkStart w:id="109" w:name="_Toc4057266"/>
            <w:r w:rsidRPr="00EC7929">
              <w:rPr>
                <w:rFonts w:ascii="Calibri" w:eastAsia="Times New Roman" w:hAnsi="Calibri" w:cs="Calibri"/>
                <w:b/>
                <w:bCs/>
                <w:noProof/>
                <w:lang w:val="en-GB"/>
              </w:rPr>
              <w:t>Net fee and commission income</w:t>
            </w:r>
            <w:bookmarkEnd w:id="109"/>
          </w:p>
        </w:tc>
        <w:tc>
          <w:tcPr>
            <w:tcW w:w="446" w:type="pct"/>
            <w:vAlign w:val="bottom"/>
          </w:tcPr>
          <w:p w:rsidR="006C6CE1" w:rsidRPr="00926BAC" w:rsidRDefault="006C6CE1" w:rsidP="006C6CE1">
            <w:pPr>
              <w:tabs>
                <w:tab w:val="right" w:pos="1202"/>
              </w:tabs>
              <w:spacing w:after="0" w:line="340" w:lineRule="exact"/>
              <w:jc w:val="center"/>
              <w:outlineLvl w:val="0"/>
              <w:rPr>
                <w:rFonts w:ascii="Calibri" w:eastAsia="Times New Roman" w:hAnsi="Calibri" w:cs="Calibri"/>
                <w:b/>
                <w:bCs/>
                <w:noProof/>
                <w:lang w:val="en-GB"/>
              </w:rPr>
            </w:pPr>
          </w:p>
        </w:tc>
        <w:tc>
          <w:tcPr>
            <w:tcW w:w="698"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5</w:t>
            </w:r>
            <w:r w:rsidR="00A678F1">
              <w:rPr>
                <w:b/>
                <w:bCs/>
              </w:rPr>
              <w:t>,</w:t>
            </w:r>
            <w:r w:rsidRPr="00A678F1">
              <w:rPr>
                <w:b/>
                <w:bCs/>
              </w:rPr>
              <w:t xml:space="preserve">106 </w:t>
            </w:r>
          </w:p>
        </w:tc>
        <w:tc>
          <w:tcPr>
            <w:tcW w:w="726"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10</w:t>
            </w:r>
            <w:r w:rsidR="00A678F1">
              <w:rPr>
                <w:b/>
                <w:bCs/>
              </w:rPr>
              <w:t>,</w:t>
            </w:r>
            <w:r w:rsidRPr="00A678F1">
              <w:rPr>
                <w:b/>
                <w:bCs/>
              </w:rPr>
              <w:t xml:space="preserve">122 </w:t>
            </w:r>
          </w:p>
        </w:tc>
        <w:tc>
          <w:tcPr>
            <w:tcW w:w="698" w:type="pct"/>
            <w:tcBorders>
              <w:top w:val="single" w:sz="4" w:space="0" w:color="auto"/>
              <w:bottom w:val="single" w:sz="12" w:space="0" w:color="auto"/>
            </w:tcBorders>
            <w:vAlign w:val="bottom"/>
          </w:tcPr>
          <w:p w:rsidR="006C6CE1" w:rsidRPr="00EC7929" w:rsidRDefault="006C6CE1" w:rsidP="006C6CE1">
            <w:pPr>
              <w:spacing w:after="0" w:line="340" w:lineRule="exact"/>
              <w:jc w:val="right"/>
              <w:outlineLvl w:val="0"/>
              <w:rPr>
                <w:rFonts w:eastAsia="Times New Roman" w:cstheme="minorHAnsi"/>
                <w:b/>
                <w:bCs/>
                <w:noProof/>
                <w:spacing w:val="-2"/>
                <w:lang w:val="en-GB"/>
              </w:rPr>
            </w:pPr>
            <w:r w:rsidRPr="00EC7929">
              <w:rPr>
                <w:rFonts w:eastAsia="Times New Roman" w:cstheme="minorHAnsi"/>
                <w:b/>
                <w:bCs/>
                <w:color w:val="000000"/>
              </w:rPr>
              <w:t>4,490</w:t>
            </w:r>
          </w:p>
        </w:tc>
        <w:tc>
          <w:tcPr>
            <w:tcW w:w="725" w:type="pct"/>
            <w:tcBorders>
              <w:top w:val="single" w:sz="4" w:space="0" w:color="auto"/>
              <w:bottom w:val="single" w:sz="12" w:space="0" w:color="auto"/>
            </w:tcBorders>
            <w:vAlign w:val="bottom"/>
          </w:tcPr>
          <w:p w:rsidR="006C6CE1" w:rsidRPr="00EC7929" w:rsidRDefault="006C6CE1" w:rsidP="006C6CE1">
            <w:pPr>
              <w:spacing w:after="0" w:line="340" w:lineRule="exact"/>
              <w:jc w:val="right"/>
              <w:outlineLvl w:val="0"/>
              <w:rPr>
                <w:rFonts w:eastAsia="Times New Roman" w:cstheme="minorHAnsi"/>
                <w:b/>
                <w:bCs/>
                <w:noProof/>
                <w:spacing w:val="-2"/>
                <w:lang w:val="en-GB"/>
              </w:rPr>
            </w:pPr>
            <w:r w:rsidRPr="00EC7929">
              <w:rPr>
                <w:rFonts w:eastAsia="Times New Roman" w:cstheme="minorHAnsi"/>
                <w:b/>
                <w:bCs/>
                <w:color w:val="000000"/>
              </w:rPr>
              <w:t>11,206</w:t>
            </w:r>
          </w:p>
        </w:tc>
      </w:tr>
      <w:tr w:rsidR="00EC7929" w:rsidRPr="00EC7929" w:rsidTr="006C6CE1">
        <w:tc>
          <w:tcPr>
            <w:tcW w:w="1706" w:type="pct"/>
          </w:tcPr>
          <w:p w:rsidR="00EC7929" w:rsidRPr="00EC7929" w:rsidRDefault="00EC7929" w:rsidP="00EC7929">
            <w:pPr>
              <w:tabs>
                <w:tab w:val="right" w:pos="1202"/>
              </w:tabs>
              <w:spacing w:after="0" w:line="301" w:lineRule="exact"/>
              <w:outlineLvl w:val="0"/>
              <w:rPr>
                <w:rFonts w:ascii="Calibri" w:eastAsia="Times New Roman" w:hAnsi="Calibri" w:cs="Calibri"/>
                <w:noProof/>
                <w:lang w:val="en-GB"/>
              </w:rPr>
            </w:pPr>
          </w:p>
        </w:tc>
        <w:tc>
          <w:tcPr>
            <w:tcW w:w="446" w:type="pct"/>
            <w:vAlign w:val="bottom"/>
          </w:tcPr>
          <w:p w:rsidR="00EC7929" w:rsidRPr="00926BAC" w:rsidRDefault="00EC7929" w:rsidP="00EC7929">
            <w:pPr>
              <w:tabs>
                <w:tab w:val="right" w:pos="1202"/>
              </w:tabs>
              <w:spacing w:after="0" w:line="301" w:lineRule="exact"/>
              <w:jc w:val="center"/>
              <w:outlineLvl w:val="0"/>
              <w:rPr>
                <w:rFonts w:ascii="Calibri" w:eastAsia="Times New Roman" w:hAnsi="Calibri" w:cs="Calibri"/>
                <w:noProof/>
                <w:lang w:val="en-GB"/>
              </w:rPr>
            </w:pPr>
          </w:p>
        </w:tc>
        <w:tc>
          <w:tcPr>
            <w:tcW w:w="698" w:type="pct"/>
            <w:tcBorders>
              <w:top w:val="single" w:sz="12" w:space="0" w:color="auto"/>
            </w:tcBorders>
            <w:vAlign w:val="bottom"/>
          </w:tcPr>
          <w:p w:rsidR="00EC7929" w:rsidRPr="00EC7929" w:rsidRDefault="00EC7929" w:rsidP="006C6CE1">
            <w:pPr>
              <w:tabs>
                <w:tab w:val="right" w:pos="1202"/>
              </w:tabs>
              <w:spacing w:after="0" w:line="240" w:lineRule="auto"/>
              <w:jc w:val="right"/>
              <w:outlineLvl w:val="0"/>
              <w:rPr>
                <w:rFonts w:eastAsia="Times New Roman" w:cstheme="minorHAnsi"/>
                <w:noProof/>
                <w:lang w:val="en-GB"/>
              </w:rPr>
            </w:pPr>
          </w:p>
        </w:tc>
        <w:tc>
          <w:tcPr>
            <w:tcW w:w="726" w:type="pct"/>
            <w:tcBorders>
              <w:top w:val="single" w:sz="12" w:space="0" w:color="auto"/>
            </w:tcBorders>
            <w:vAlign w:val="bottom"/>
          </w:tcPr>
          <w:p w:rsidR="00EC7929" w:rsidRPr="00EC7929" w:rsidRDefault="00EC7929" w:rsidP="006C6CE1">
            <w:pPr>
              <w:tabs>
                <w:tab w:val="right" w:pos="1202"/>
              </w:tabs>
              <w:spacing w:after="0" w:line="240" w:lineRule="auto"/>
              <w:jc w:val="right"/>
              <w:outlineLvl w:val="0"/>
              <w:rPr>
                <w:rFonts w:eastAsia="Times New Roman" w:cstheme="minorHAnsi"/>
                <w:noProof/>
                <w:lang w:val="en-GB"/>
              </w:rPr>
            </w:pPr>
          </w:p>
        </w:tc>
        <w:tc>
          <w:tcPr>
            <w:tcW w:w="698" w:type="pct"/>
            <w:tcBorders>
              <w:top w:val="single" w:sz="12" w:space="0" w:color="auto"/>
            </w:tcBorders>
            <w:vAlign w:val="bottom"/>
          </w:tcPr>
          <w:p w:rsidR="00EC7929" w:rsidRPr="00EC7929" w:rsidRDefault="00EC7929" w:rsidP="00EC7929">
            <w:pPr>
              <w:tabs>
                <w:tab w:val="right" w:pos="1202"/>
              </w:tabs>
              <w:spacing w:after="0" w:line="301" w:lineRule="exact"/>
              <w:jc w:val="right"/>
              <w:outlineLvl w:val="0"/>
              <w:rPr>
                <w:rFonts w:eastAsia="Times New Roman" w:cstheme="minorHAnsi"/>
                <w:noProof/>
                <w:lang w:val="en-GB"/>
              </w:rPr>
            </w:pPr>
          </w:p>
        </w:tc>
        <w:tc>
          <w:tcPr>
            <w:tcW w:w="725" w:type="pct"/>
            <w:tcBorders>
              <w:top w:val="single" w:sz="12" w:space="0" w:color="auto"/>
            </w:tcBorders>
            <w:vAlign w:val="bottom"/>
          </w:tcPr>
          <w:p w:rsidR="00EC7929" w:rsidRPr="00EC7929" w:rsidRDefault="00EC7929" w:rsidP="00EC7929">
            <w:pPr>
              <w:tabs>
                <w:tab w:val="right" w:pos="1202"/>
              </w:tabs>
              <w:spacing w:after="0" w:line="301" w:lineRule="exact"/>
              <w:jc w:val="right"/>
              <w:outlineLvl w:val="0"/>
              <w:rPr>
                <w:rFonts w:eastAsia="Times New Roman" w:cstheme="minorHAnsi"/>
                <w:noProof/>
                <w:lang w:val="en-GB"/>
              </w:rPr>
            </w:pPr>
          </w:p>
        </w:tc>
      </w:tr>
      <w:tr w:rsidR="006C6CE1" w:rsidRPr="00EC7929" w:rsidTr="006C6CE1">
        <w:tc>
          <w:tcPr>
            <w:tcW w:w="1706" w:type="pct"/>
          </w:tcPr>
          <w:p w:rsidR="006C6CE1" w:rsidRPr="00EC7929" w:rsidRDefault="006C6CE1" w:rsidP="006C6CE1">
            <w:pPr>
              <w:tabs>
                <w:tab w:val="right" w:pos="1202"/>
              </w:tabs>
              <w:spacing w:after="0" w:line="301" w:lineRule="exact"/>
              <w:outlineLvl w:val="0"/>
              <w:rPr>
                <w:rFonts w:ascii="Calibri" w:eastAsia="Times New Roman" w:hAnsi="Calibri" w:cs="Calibri"/>
                <w:noProof/>
                <w:lang w:val="en-GB"/>
              </w:rPr>
            </w:pPr>
            <w:bookmarkStart w:id="110" w:name="_Toc4057269"/>
            <w:r w:rsidRPr="00EC7929">
              <w:rPr>
                <w:rFonts w:ascii="Calibri" w:eastAsia="Times New Roman" w:hAnsi="Calibri" w:cs="Calibri"/>
                <w:noProof/>
                <w:lang w:val="en-GB"/>
              </w:rPr>
              <w:t>Net gains/(losses) on financial operations</w:t>
            </w:r>
            <w:bookmarkEnd w:id="110"/>
          </w:p>
        </w:tc>
        <w:tc>
          <w:tcPr>
            <w:tcW w:w="446" w:type="pct"/>
            <w:vAlign w:val="bottom"/>
          </w:tcPr>
          <w:p w:rsidR="006C6CE1" w:rsidRPr="00926BAC" w:rsidRDefault="006C6CE1" w:rsidP="006C6CE1">
            <w:pPr>
              <w:tabs>
                <w:tab w:val="right" w:pos="1202"/>
              </w:tabs>
              <w:spacing w:after="0" w:line="301" w:lineRule="exact"/>
              <w:jc w:val="center"/>
              <w:outlineLvl w:val="0"/>
              <w:rPr>
                <w:rFonts w:ascii="Calibri" w:eastAsia="Times New Roman" w:hAnsi="Calibri" w:cs="Calibri"/>
                <w:noProof/>
                <w:lang w:val="en-GB"/>
              </w:rPr>
            </w:pPr>
          </w:p>
        </w:tc>
        <w:tc>
          <w:tcPr>
            <w:tcW w:w="698" w:type="pct"/>
            <w:tcBorders>
              <w:top w:val="nil"/>
              <w:left w:val="nil"/>
              <w:bottom w:val="nil"/>
              <w:right w:val="nil"/>
            </w:tcBorders>
            <w:shd w:val="clear" w:color="auto" w:fill="auto"/>
            <w:vAlign w:val="bottom"/>
          </w:tcPr>
          <w:p w:rsidR="006C6CE1" w:rsidRPr="00747320" w:rsidRDefault="006C6CE1" w:rsidP="006C6CE1">
            <w:pPr>
              <w:spacing w:after="0" w:line="240" w:lineRule="auto"/>
              <w:jc w:val="right"/>
            </w:pPr>
            <w:r w:rsidRPr="00747320">
              <w:t xml:space="preserve"> 7</w:t>
            </w:r>
            <w:r w:rsidR="00A678F1">
              <w:t>,</w:t>
            </w:r>
            <w:r w:rsidRPr="00747320">
              <w:t xml:space="preserve">935 </w:t>
            </w:r>
          </w:p>
        </w:tc>
        <w:tc>
          <w:tcPr>
            <w:tcW w:w="726" w:type="pct"/>
            <w:tcBorders>
              <w:top w:val="nil"/>
              <w:left w:val="nil"/>
              <w:bottom w:val="nil"/>
              <w:right w:val="nil"/>
            </w:tcBorders>
            <w:shd w:val="clear" w:color="auto" w:fill="auto"/>
            <w:vAlign w:val="bottom"/>
          </w:tcPr>
          <w:p w:rsidR="006C6CE1" w:rsidRPr="00747320" w:rsidRDefault="006C6CE1" w:rsidP="006C6CE1">
            <w:pPr>
              <w:spacing w:after="0" w:line="240" w:lineRule="auto"/>
              <w:jc w:val="right"/>
            </w:pPr>
            <w:r w:rsidRPr="00747320">
              <w:t xml:space="preserve"> (11</w:t>
            </w:r>
            <w:r w:rsidR="00A678F1">
              <w:t>,</w:t>
            </w:r>
            <w:r w:rsidRPr="00747320">
              <w:t>218)</w:t>
            </w:r>
          </w:p>
        </w:tc>
        <w:tc>
          <w:tcPr>
            <w:tcW w:w="698" w:type="pct"/>
            <w:tcBorders>
              <w:top w:val="nil"/>
              <w:left w:val="nil"/>
              <w:bottom w:val="nil"/>
              <w:right w:val="nil"/>
            </w:tcBorders>
            <w:shd w:val="clear" w:color="auto" w:fill="auto"/>
            <w:vAlign w:val="bottom"/>
          </w:tcPr>
          <w:p w:rsidR="006C6CE1" w:rsidRPr="00EC7929" w:rsidRDefault="006C6CE1" w:rsidP="006C6CE1">
            <w:pPr>
              <w:tabs>
                <w:tab w:val="right" w:pos="1202"/>
              </w:tabs>
              <w:spacing w:after="0" w:line="301" w:lineRule="exact"/>
              <w:jc w:val="right"/>
              <w:outlineLvl w:val="0"/>
              <w:rPr>
                <w:rFonts w:eastAsia="Times New Roman" w:cstheme="minorHAnsi"/>
                <w:bCs/>
                <w:noProof/>
                <w:spacing w:val="-2"/>
                <w:lang w:val="en-GB"/>
              </w:rPr>
            </w:pPr>
            <w:r w:rsidRPr="00EC7929">
              <w:rPr>
                <w:rFonts w:eastAsia="Times New Roman" w:cstheme="minorHAnsi"/>
                <w:color w:val="000000"/>
              </w:rPr>
              <w:t>6,343</w:t>
            </w:r>
          </w:p>
        </w:tc>
        <w:tc>
          <w:tcPr>
            <w:tcW w:w="725" w:type="pct"/>
            <w:tcBorders>
              <w:top w:val="nil"/>
              <w:left w:val="nil"/>
              <w:bottom w:val="nil"/>
              <w:right w:val="nil"/>
            </w:tcBorders>
            <w:shd w:val="clear" w:color="auto" w:fill="auto"/>
            <w:vAlign w:val="bottom"/>
          </w:tcPr>
          <w:p w:rsidR="006C6CE1" w:rsidRPr="00EC7929" w:rsidRDefault="006C6CE1" w:rsidP="006C6CE1">
            <w:pPr>
              <w:tabs>
                <w:tab w:val="right" w:pos="1202"/>
              </w:tabs>
              <w:spacing w:after="0" w:line="301" w:lineRule="exact"/>
              <w:jc w:val="right"/>
              <w:outlineLvl w:val="0"/>
              <w:rPr>
                <w:rFonts w:eastAsia="Times New Roman" w:cstheme="minorHAnsi"/>
                <w:bCs/>
                <w:noProof/>
                <w:spacing w:val="-2"/>
                <w:lang w:val="en-GB"/>
              </w:rPr>
            </w:pPr>
            <w:r w:rsidRPr="00EC7929">
              <w:rPr>
                <w:rFonts w:eastAsia="Times New Roman" w:cstheme="minorHAnsi"/>
                <w:color w:val="000000"/>
              </w:rPr>
              <w:t>9,758</w:t>
            </w:r>
          </w:p>
        </w:tc>
      </w:tr>
      <w:tr w:rsidR="006C6CE1" w:rsidRPr="00EC7929" w:rsidTr="006C6CE1">
        <w:tc>
          <w:tcPr>
            <w:tcW w:w="1706" w:type="pct"/>
          </w:tcPr>
          <w:p w:rsidR="006C6CE1" w:rsidRPr="00EC7929" w:rsidRDefault="006C6CE1" w:rsidP="006C6CE1">
            <w:pPr>
              <w:tabs>
                <w:tab w:val="right" w:pos="1202"/>
              </w:tabs>
              <w:spacing w:after="0" w:line="340" w:lineRule="exact"/>
              <w:outlineLvl w:val="0"/>
              <w:rPr>
                <w:rFonts w:ascii="Calibri" w:eastAsia="Times New Roman" w:hAnsi="Calibri" w:cs="Calibri"/>
                <w:noProof/>
                <w:lang w:val="en-GB"/>
              </w:rPr>
            </w:pPr>
            <w:bookmarkStart w:id="111" w:name="_Toc4057273"/>
            <w:r w:rsidRPr="00EC7929">
              <w:rPr>
                <w:rFonts w:ascii="Calibri" w:eastAsia="Times New Roman" w:hAnsi="Calibri" w:cs="Calibri"/>
                <w:noProof/>
                <w:lang w:val="en-GB"/>
              </w:rPr>
              <w:t>Other income</w:t>
            </w:r>
            <w:bookmarkEnd w:id="111"/>
          </w:p>
        </w:tc>
        <w:tc>
          <w:tcPr>
            <w:tcW w:w="446" w:type="pct"/>
            <w:vAlign w:val="bottom"/>
          </w:tcPr>
          <w:p w:rsidR="006C6CE1" w:rsidRPr="00926BAC" w:rsidRDefault="006C6CE1" w:rsidP="006C6CE1">
            <w:pPr>
              <w:tabs>
                <w:tab w:val="right" w:pos="1202"/>
              </w:tabs>
              <w:spacing w:after="0" w:line="340" w:lineRule="exact"/>
              <w:jc w:val="center"/>
              <w:outlineLvl w:val="0"/>
              <w:rPr>
                <w:rFonts w:ascii="Calibri" w:eastAsia="Times New Roman" w:hAnsi="Calibri" w:cs="Calibri"/>
                <w:b/>
                <w:bCs/>
                <w:noProof/>
                <w:lang w:val="en-GB"/>
              </w:rPr>
            </w:pPr>
          </w:p>
        </w:tc>
        <w:tc>
          <w:tcPr>
            <w:tcW w:w="698" w:type="pct"/>
            <w:tcBorders>
              <w:top w:val="nil"/>
              <w:left w:val="nil"/>
              <w:bottom w:val="nil"/>
              <w:right w:val="nil"/>
            </w:tcBorders>
            <w:shd w:val="clear" w:color="auto" w:fill="auto"/>
            <w:vAlign w:val="bottom"/>
          </w:tcPr>
          <w:p w:rsidR="006C6CE1" w:rsidRPr="00747320" w:rsidRDefault="006C6CE1" w:rsidP="006C6CE1">
            <w:pPr>
              <w:spacing w:after="0" w:line="240" w:lineRule="auto"/>
              <w:jc w:val="right"/>
            </w:pPr>
            <w:r w:rsidRPr="00747320">
              <w:t xml:space="preserve"> 1</w:t>
            </w:r>
            <w:r w:rsidR="00A678F1">
              <w:t>,</w:t>
            </w:r>
            <w:r w:rsidRPr="00747320">
              <w:t xml:space="preserve">579 </w:t>
            </w:r>
          </w:p>
        </w:tc>
        <w:tc>
          <w:tcPr>
            <w:tcW w:w="726" w:type="pct"/>
            <w:tcBorders>
              <w:top w:val="nil"/>
              <w:left w:val="nil"/>
              <w:bottom w:val="nil"/>
              <w:right w:val="nil"/>
            </w:tcBorders>
            <w:shd w:val="clear" w:color="auto" w:fill="auto"/>
            <w:vAlign w:val="bottom"/>
          </w:tcPr>
          <w:p w:rsidR="006C6CE1" w:rsidRPr="00747320" w:rsidRDefault="006C6CE1" w:rsidP="006C6CE1">
            <w:pPr>
              <w:spacing w:after="0" w:line="240" w:lineRule="auto"/>
              <w:jc w:val="right"/>
            </w:pPr>
            <w:r w:rsidRPr="00747320">
              <w:t xml:space="preserve"> 3</w:t>
            </w:r>
            <w:r w:rsidR="00A678F1">
              <w:t>,</w:t>
            </w:r>
            <w:r w:rsidRPr="00747320">
              <w:t xml:space="preserve">757 </w:t>
            </w:r>
          </w:p>
        </w:tc>
        <w:tc>
          <w:tcPr>
            <w:tcW w:w="698" w:type="pct"/>
            <w:tcBorders>
              <w:top w:val="nil"/>
              <w:left w:val="nil"/>
              <w:bottom w:val="nil"/>
              <w:right w:val="nil"/>
            </w:tcBorders>
            <w:shd w:val="clear" w:color="auto" w:fill="auto"/>
            <w:vAlign w:val="bottom"/>
          </w:tcPr>
          <w:p w:rsidR="006C6CE1" w:rsidRPr="00EC7929" w:rsidRDefault="006C6CE1" w:rsidP="006C6CE1">
            <w:pPr>
              <w:tabs>
                <w:tab w:val="right" w:pos="1202"/>
              </w:tabs>
              <w:spacing w:after="0" w:line="301" w:lineRule="exact"/>
              <w:jc w:val="right"/>
              <w:outlineLvl w:val="0"/>
              <w:rPr>
                <w:rFonts w:eastAsia="Times New Roman" w:cstheme="minorHAnsi"/>
                <w:noProof/>
                <w:lang w:val="en-GB"/>
              </w:rPr>
            </w:pPr>
            <w:r w:rsidRPr="00EC7929">
              <w:rPr>
                <w:rFonts w:eastAsia="Times New Roman" w:cstheme="minorHAnsi"/>
                <w:color w:val="000000"/>
              </w:rPr>
              <w:t>2,961</w:t>
            </w:r>
          </w:p>
        </w:tc>
        <w:tc>
          <w:tcPr>
            <w:tcW w:w="725" w:type="pct"/>
            <w:tcBorders>
              <w:top w:val="nil"/>
              <w:left w:val="nil"/>
              <w:bottom w:val="nil"/>
              <w:right w:val="nil"/>
            </w:tcBorders>
            <w:shd w:val="clear" w:color="auto" w:fill="auto"/>
            <w:vAlign w:val="bottom"/>
          </w:tcPr>
          <w:p w:rsidR="006C6CE1" w:rsidRPr="00EC7929" w:rsidRDefault="006C6CE1" w:rsidP="006C6CE1">
            <w:pPr>
              <w:tabs>
                <w:tab w:val="right" w:pos="1202"/>
              </w:tabs>
              <w:spacing w:after="0" w:line="301" w:lineRule="exact"/>
              <w:jc w:val="right"/>
              <w:outlineLvl w:val="0"/>
              <w:rPr>
                <w:rFonts w:eastAsia="Times New Roman" w:cstheme="minorHAnsi"/>
                <w:noProof/>
                <w:lang w:val="en-GB"/>
              </w:rPr>
            </w:pPr>
            <w:r w:rsidRPr="00EC7929">
              <w:rPr>
                <w:rFonts w:eastAsia="Times New Roman" w:cstheme="minorHAnsi"/>
                <w:color w:val="000000"/>
              </w:rPr>
              <w:t>4,221</w:t>
            </w:r>
          </w:p>
        </w:tc>
      </w:tr>
      <w:tr w:rsidR="006C6CE1" w:rsidRPr="00EC7929" w:rsidTr="006C6CE1">
        <w:tc>
          <w:tcPr>
            <w:tcW w:w="1706" w:type="pct"/>
          </w:tcPr>
          <w:p w:rsidR="006C6CE1" w:rsidRPr="00EC7929" w:rsidRDefault="006C6CE1" w:rsidP="006C6CE1">
            <w:pPr>
              <w:tabs>
                <w:tab w:val="right" w:pos="1202"/>
              </w:tabs>
              <w:spacing w:after="0" w:line="340" w:lineRule="exact"/>
              <w:outlineLvl w:val="0"/>
              <w:rPr>
                <w:rFonts w:ascii="Calibri" w:eastAsia="Times New Roman" w:hAnsi="Calibri" w:cs="Calibri"/>
                <w:b/>
                <w:bCs/>
                <w:noProof/>
                <w:lang w:val="en-GB"/>
              </w:rPr>
            </w:pPr>
          </w:p>
        </w:tc>
        <w:tc>
          <w:tcPr>
            <w:tcW w:w="446" w:type="pct"/>
            <w:vAlign w:val="bottom"/>
          </w:tcPr>
          <w:p w:rsidR="006C6CE1" w:rsidRPr="00926BAC" w:rsidRDefault="006C6CE1" w:rsidP="006C6CE1">
            <w:pPr>
              <w:tabs>
                <w:tab w:val="right" w:pos="1202"/>
              </w:tabs>
              <w:spacing w:after="0" w:line="340" w:lineRule="exact"/>
              <w:jc w:val="center"/>
              <w:outlineLvl w:val="0"/>
              <w:rPr>
                <w:rFonts w:ascii="Calibri" w:eastAsia="Times New Roman" w:hAnsi="Calibri" w:cs="Calibri"/>
                <w:b/>
                <w:bCs/>
                <w:noProof/>
                <w:lang w:val="en-GB"/>
              </w:rPr>
            </w:pPr>
          </w:p>
        </w:tc>
        <w:tc>
          <w:tcPr>
            <w:tcW w:w="698"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104</w:t>
            </w:r>
            <w:r w:rsidR="00A678F1">
              <w:rPr>
                <w:b/>
                <w:bCs/>
              </w:rPr>
              <w:t>,</w:t>
            </w:r>
            <w:r w:rsidRPr="00A678F1">
              <w:rPr>
                <w:b/>
                <w:bCs/>
              </w:rPr>
              <w:t xml:space="preserve">355 </w:t>
            </w:r>
          </w:p>
        </w:tc>
        <w:tc>
          <w:tcPr>
            <w:tcW w:w="726"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179</w:t>
            </w:r>
            <w:r w:rsidR="00A678F1">
              <w:rPr>
                <w:b/>
                <w:bCs/>
              </w:rPr>
              <w:t>,</w:t>
            </w:r>
            <w:r w:rsidRPr="00A678F1">
              <w:rPr>
                <w:b/>
                <w:bCs/>
              </w:rPr>
              <w:t xml:space="preserve">870 </w:t>
            </w:r>
          </w:p>
        </w:tc>
        <w:tc>
          <w:tcPr>
            <w:tcW w:w="698" w:type="pct"/>
            <w:tcBorders>
              <w:top w:val="single" w:sz="4" w:space="0" w:color="auto"/>
              <w:bottom w:val="single" w:sz="12" w:space="0" w:color="auto"/>
            </w:tcBorders>
            <w:vAlign w:val="bottom"/>
          </w:tcPr>
          <w:p w:rsidR="006C6CE1" w:rsidRPr="00EC7929" w:rsidRDefault="006C6CE1" w:rsidP="006C6CE1">
            <w:pPr>
              <w:tabs>
                <w:tab w:val="right" w:pos="1202"/>
              </w:tabs>
              <w:spacing w:after="0" w:line="340" w:lineRule="exact"/>
              <w:jc w:val="right"/>
              <w:outlineLvl w:val="0"/>
              <w:rPr>
                <w:rFonts w:eastAsia="Times New Roman" w:cstheme="minorHAnsi"/>
                <w:b/>
                <w:bCs/>
                <w:noProof/>
                <w:lang w:val="en-GB"/>
              </w:rPr>
            </w:pPr>
            <w:r w:rsidRPr="00EC7929">
              <w:rPr>
                <w:rFonts w:eastAsia="Times New Roman" w:cstheme="minorHAnsi"/>
                <w:b/>
                <w:bCs/>
                <w:color w:val="000000"/>
              </w:rPr>
              <w:t>93,400</w:t>
            </w:r>
          </w:p>
        </w:tc>
        <w:tc>
          <w:tcPr>
            <w:tcW w:w="725" w:type="pct"/>
            <w:tcBorders>
              <w:top w:val="single" w:sz="4" w:space="0" w:color="auto"/>
              <w:bottom w:val="single" w:sz="12" w:space="0" w:color="auto"/>
            </w:tcBorders>
            <w:vAlign w:val="bottom"/>
          </w:tcPr>
          <w:p w:rsidR="006C6CE1" w:rsidRPr="00EC7929" w:rsidRDefault="006C6CE1" w:rsidP="006C6CE1">
            <w:pPr>
              <w:tabs>
                <w:tab w:val="right" w:pos="1202"/>
              </w:tabs>
              <w:spacing w:after="0" w:line="340" w:lineRule="exact"/>
              <w:jc w:val="right"/>
              <w:outlineLvl w:val="0"/>
              <w:rPr>
                <w:rFonts w:eastAsia="Times New Roman" w:cstheme="minorHAnsi"/>
                <w:b/>
                <w:bCs/>
                <w:noProof/>
                <w:lang w:val="en-GB"/>
              </w:rPr>
            </w:pPr>
            <w:r w:rsidRPr="00EC7929">
              <w:rPr>
                <w:rFonts w:eastAsia="Times New Roman" w:cstheme="minorHAnsi"/>
                <w:b/>
                <w:bCs/>
                <w:color w:val="000000"/>
              </w:rPr>
              <w:t>186,002</w:t>
            </w:r>
          </w:p>
        </w:tc>
      </w:tr>
      <w:tr w:rsidR="00EC7929" w:rsidRPr="00EC7929" w:rsidTr="006C6CE1">
        <w:tc>
          <w:tcPr>
            <w:tcW w:w="1706" w:type="pct"/>
          </w:tcPr>
          <w:p w:rsidR="00EC7929" w:rsidRPr="00EC7929" w:rsidRDefault="00EC7929" w:rsidP="00EC7929">
            <w:pPr>
              <w:tabs>
                <w:tab w:val="right" w:pos="1202"/>
              </w:tabs>
              <w:spacing w:after="0" w:line="301" w:lineRule="exact"/>
              <w:outlineLvl w:val="0"/>
              <w:rPr>
                <w:rFonts w:ascii="Calibri" w:eastAsia="Times New Roman" w:hAnsi="Calibri" w:cs="Calibri"/>
                <w:bCs/>
                <w:noProof/>
                <w:spacing w:val="-2"/>
                <w:lang w:val="en-GB"/>
              </w:rPr>
            </w:pPr>
          </w:p>
        </w:tc>
        <w:tc>
          <w:tcPr>
            <w:tcW w:w="446" w:type="pct"/>
            <w:vAlign w:val="bottom"/>
          </w:tcPr>
          <w:p w:rsidR="00EC7929" w:rsidRPr="00926BAC" w:rsidRDefault="00EC7929" w:rsidP="00EC7929">
            <w:pPr>
              <w:tabs>
                <w:tab w:val="right" w:pos="1202"/>
              </w:tabs>
              <w:spacing w:after="0" w:line="301" w:lineRule="exact"/>
              <w:jc w:val="center"/>
              <w:outlineLvl w:val="0"/>
              <w:rPr>
                <w:rFonts w:ascii="Calibri" w:eastAsia="Times New Roman" w:hAnsi="Calibri" w:cs="Calibri"/>
                <w:bCs/>
                <w:noProof/>
                <w:spacing w:val="-2"/>
                <w:lang w:val="en-GB"/>
              </w:rPr>
            </w:pPr>
          </w:p>
        </w:tc>
        <w:tc>
          <w:tcPr>
            <w:tcW w:w="698" w:type="pct"/>
            <w:tcBorders>
              <w:top w:val="single" w:sz="12" w:space="0" w:color="auto"/>
            </w:tcBorders>
            <w:vAlign w:val="bottom"/>
          </w:tcPr>
          <w:p w:rsidR="00EC7929" w:rsidRPr="00EC7929" w:rsidRDefault="00EC7929" w:rsidP="006C6CE1">
            <w:pPr>
              <w:spacing w:after="0" w:line="240" w:lineRule="auto"/>
              <w:jc w:val="right"/>
              <w:outlineLvl w:val="0"/>
              <w:rPr>
                <w:rFonts w:eastAsia="Times New Roman" w:cstheme="minorHAnsi"/>
                <w:bCs/>
                <w:noProof/>
                <w:spacing w:val="-2"/>
                <w:lang w:val="en-GB"/>
              </w:rPr>
            </w:pPr>
          </w:p>
        </w:tc>
        <w:tc>
          <w:tcPr>
            <w:tcW w:w="726" w:type="pct"/>
            <w:tcBorders>
              <w:top w:val="single" w:sz="12" w:space="0" w:color="auto"/>
            </w:tcBorders>
            <w:vAlign w:val="bottom"/>
          </w:tcPr>
          <w:p w:rsidR="00EC7929" w:rsidRPr="00EC7929" w:rsidRDefault="00EC7929" w:rsidP="006C6CE1">
            <w:pPr>
              <w:spacing w:after="0" w:line="240" w:lineRule="auto"/>
              <w:jc w:val="right"/>
              <w:outlineLvl w:val="0"/>
              <w:rPr>
                <w:rFonts w:eastAsia="Times New Roman" w:cstheme="minorHAnsi"/>
                <w:bCs/>
                <w:noProof/>
                <w:spacing w:val="-2"/>
                <w:lang w:val="en-GB"/>
              </w:rPr>
            </w:pPr>
          </w:p>
        </w:tc>
        <w:tc>
          <w:tcPr>
            <w:tcW w:w="698" w:type="pct"/>
            <w:tcBorders>
              <w:top w:val="single" w:sz="12" w:space="0" w:color="auto"/>
            </w:tcBorders>
            <w:vAlign w:val="bottom"/>
          </w:tcPr>
          <w:p w:rsidR="00EC7929" w:rsidRPr="00EC7929" w:rsidRDefault="00EC7929" w:rsidP="00EC7929">
            <w:pPr>
              <w:spacing w:after="0" w:line="301" w:lineRule="exact"/>
              <w:jc w:val="right"/>
              <w:outlineLvl w:val="0"/>
              <w:rPr>
                <w:rFonts w:eastAsia="Times New Roman" w:cstheme="minorHAnsi"/>
                <w:bCs/>
                <w:noProof/>
                <w:spacing w:val="-2"/>
                <w:lang w:val="en-GB"/>
              </w:rPr>
            </w:pPr>
          </w:p>
        </w:tc>
        <w:tc>
          <w:tcPr>
            <w:tcW w:w="725" w:type="pct"/>
            <w:tcBorders>
              <w:top w:val="single" w:sz="12" w:space="0" w:color="auto"/>
            </w:tcBorders>
            <w:vAlign w:val="bottom"/>
          </w:tcPr>
          <w:p w:rsidR="00EC7929" w:rsidRPr="00EC7929" w:rsidRDefault="00EC7929" w:rsidP="00EC7929">
            <w:pPr>
              <w:spacing w:after="0" w:line="301" w:lineRule="exact"/>
              <w:jc w:val="right"/>
              <w:outlineLvl w:val="0"/>
              <w:rPr>
                <w:rFonts w:eastAsia="Times New Roman" w:cstheme="minorHAnsi"/>
                <w:bCs/>
                <w:noProof/>
                <w:spacing w:val="-2"/>
                <w:lang w:val="en-GB"/>
              </w:rPr>
            </w:pPr>
          </w:p>
        </w:tc>
      </w:tr>
      <w:tr w:rsidR="006C6CE1" w:rsidRPr="00EC7929" w:rsidTr="006C6CE1">
        <w:tc>
          <w:tcPr>
            <w:tcW w:w="1706" w:type="pct"/>
            <w:vAlign w:val="bottom"/>
          </w:tcPr>
          <w:p w:rsidR="006C6CE1" w:rsidRPr="00EC7929" w:rsidRDefault="006C6CE1" w:rsidP="006C6CE1">
            <w:pPr>
              <w:tabs>
                <w:tab w:val="right" w:pos="1202"/>
              </w:tabs>
              <w:spacing w:after="0" w:line="301" w:lineRule="exact"/>
              <w:outlineLvl w:val="0"/>
              <w:rPr>
                <w:rFonts w:ascii="Calibri" w:eastAsia="Times New Roman" w:hAnsi="Calibri" w:cs="Calibri"/>
                <w:bCs/>
                <w:noProof/>
                <w:spacing w:val="-2"/>
                <w:lang w:val="en-GB"/>
              </w:rPr>
            </w:pPr>
            <w:bookmarkStart w:id="112" w:name="_Toc4057278"/>
            <w:r w:rsidRPr="00EC7929">
              <w:rPr>
                <w:rFonts w:ascii="Calibri" w:eastAsia="Times New Roman" w:hAnsi="Calibri" w:cs="Calibri"/>
                <w:bCs/>
                <w:noProof/>
                <w:spacing w:val="-2"/>
                <w:lang w:val="en-GB"/>
              </w:rPr>
              <w:t>Employee expenses</w:t>
            </w:r>
            <w:bookmarkEnd w:id="112"/>
          </w:p>
        </w:tc>
        <w:tc>
          <w:tcPr>
            <w:tcW w:w="446" w:type="pct"/>
            <w:vAlign w:val="bottom"/>
          </w:tcPr>
          <w:p w:rsidR="006C6CE1" w:rsidRPr="00926BAC" w:rsidRDefault="006C6CE1" w:rsidP="006C6CE1">
            <w:pPr>
              <w:tabs>
                <w:tab w:val="right" w:pos="1202"/>
              </w:tabs>
              <w:spacing w:after="0" w:line="301" w:lineRule="exact"/>
              <w:jc w:val="center"/>
              <w:outlineLvl w:val="0"/>
              <w:rPr>
                <w:rFonts w:ascii="Calibri" w:eastAsia="Times New Roman" w:hAnsi="Calibri" w:cs="Calibri"/>
                <w:bCs/>
                <w:noProof/>
                <w:spacing w:val="-2"/>
                <w:lang w:val="en-GB"/>
              </w:rPr>
            </w:pPr>
            <w:bookmarkStart w:id="113" w:name="_Toc4057279"/>
            <w:r w:rsidRPr="00926BAC">
              <w:rPr>
                <w:rFonts w:ascii="Calibri" w:eastAsia="Times New Roman" w:hAnsi="Calibri" w:cs="Calibri"/>
                <w:bCs/>
                <w:noProof/>
                <w:spacing w:val="-2"/>
                <w:lang w:val="en-GB"/>
              </w:rPr>
              <w:t>7 a)</w:t>
            </w:r>
            <w:bookmarkEnd w:id="113"/>
          </w:p>
        </w:tc>
        <w:tc>
          <w:tcPr>
            <w:tcW w:w="698" w:type="pct"/>
            <w:tcBorders>
              <w:top w:val="nil"/>
              <w:left w:val="nil"/>
              <w:bottom w:val="nil"/>
              <w:right w:val="nil"/>
            </w:tcBorders>
            <w:shd w:val="clear" w:color="auto" w:fill="auto"/>
            <w:vAlign w:val="bottom"/>
          </w:tcPr>
          <w:p w:rsidR="006C6CE1" w:rsidRPr="009C10CE" w:rsidRDefault="006C6CE1" w:rsidP="006C6CE1">
            <w:pPr>
              <w:spacing w:after="0" w:line="240" w:lineRule="auto"/>
              <w:jc w:val="right"/>
            </w:pPr>
            <w:r w:rsidRPr="009C10CE">
              <w:t xml:space="preserve"> (22</w:t>
            </w:r>
            <w:r w:rsidR="00A678F1">
              <w:t>,</w:t>
            </w:r>
            <w:r w:rsidRPr="009C10CE">
              <w:t>649)</w:t>
            </w:r>
          </w:p>
        </w:tc>
        <w:tc>
          <w:tcPr>
            <w:tcW w:w="726" w:type="pct"/>
            <w:tcBorders>
              <w:top w:val="nil"/>
              <w:left w:val="nil"/>
              <w:bottom w:val="nil"/>
              <w:right w:val="nil"/>
            </w:tcBorders>
            <w:shd w:val="clear" w:color="auto" w:fill="auto"/>
            <w:vAlign w:val="bottom"/>
          </w:tcPr>
          <w:p w:rsidR="006C6CE1" w:rsidRPr="009C10CE" w:rsidRDefault="006C6CE1" w:rsidP="006C6CE1">
            <w:pPr>
              <w:spacing w:after="0" w:line="240" w:lineRule="auto"/>
              <w:jc w:val="right"/>
            </w:pPr>
            <w:r w:rsidRPr="009C10CE">
              <w:t xml:space="preserve"> (45</w:t>
            </w:r>
            <w:r w:rsidR="00A678F1">
              <w:t>,</w:t>
            </w:r>
            <w:r w:rsidRPr="009C10CE">
              <w:t>105)</w:t>
            </w:r>
          </w:p>
        </w:tc>
        <w:tc>
          <w:tcPr>
            <w:tcW w:w="698"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noProof/>
                <w:spacing w:val="-2"/>
                <w:lang w:val="en-GB"/>
              </w:rPr>
            </w:pPr>
            <w:r w:rsidRPr="00EC7929">
              <w:rPr>
                <w:rFonts w:eastAsia="Times New Roman" w:cstheme="minorHAnsi"/>
                <w:color w:val="000000"/>
              </w:rPr>
              <w:t>(22,601)</w:t>
            </w:r>
          </w:p>
        </w:tc>
        <w:tc>
          <w:tcPr>
            <w:tcW w:w="725"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noProof/>
                <w:spacing w:val="-2"/>
                <w:lang w:val="en-GB"/>
              </w:rPr>
            </w:pPr>
            <w:r w:rsidRPr="00EC7929">
              <w:rPr>
                <w:rFonts w:eastAsia="Times New Roman" w:cstheme="minorHAnsi"/>
                <w:color w:val="000000"/>
              </w:rPr>
              <w:t>(45,093)</w:t>
            </w:r>
          </w:p>
        </w:tc>
      </w:tr>
      <w:tr w:rsidR="006C6CE1" w:rsidRPr="00EC7929" w:rsidTr="006C6CE1">
        <w:tc>
          <w:tcPr>
            <w:tcW w:w="1706" w:type="pct"/>
            <w:vAlign w:val="bottom"/>
          </w:tcPr>
          <w:p w:rsidR="006C6CE1" w:rsidRPr="00EC7929" w:rsidRDefault="006C6CE1" w:rsidP="006C6CE1">
            <w:pPr>
              <w:tabs>
                <w:tab w:val="right" w:pos="1202"/>
              </w:tabs>
              <w:spacing w:after="0" w:line="301" w:lineRule="exact"/>
              <w:outlineLvl w:val="0"/>
              <w:rPr>
                <w:rFonts w:ascii="Calibri" w:eastAsia="Times New Roman" w:hAnsi="Calibri" w:cs="Calibri"/>
                <w:bCs/>
                <w:noProof/>
                <w:spacing w:val="-2"/>
                <w:lang w:val="en-GB"/>
              </w:rPr>
            </w:pPr>
            <w:bookmarkStart w:id="114" w:name="_Toc4057282"/>
            <w:r w:rsidRPr="00EC7929">
              <w:rPr>
                <w:rFonts w:ascii="Calibri" w:eastAsia="Times New Roman" w:hAnsi="Calibri" w:cs="Calibri"/>
                <w:bCs/>
                <w:noProof/>
                <w:spacing w:val="-2"/>
                <w:lang w:val="en-GB"/>
              </w:rPr>
              <w:t>Depreciation and amortization</w:t>
            </w:r>
            <w:bookmarkEnd w:id="114"/>
          </w:p>
        </w:tc>
        <w:tc>
          <w:tcPr>
            <w:tcW w:w="446" w:type="pct"/>
            <w:vAlign w:val="bottom"/>
          </w:tcPr>
          <w:p w:rsidR="006C6CE1" w:rsidRPr="00926BAC" w:rsidRDefault="006C6CE1" w:rsidP="006C6CE1">
            <w:pPr>
              <w:tabs>
                <w:tab w:val="right" w:pos="1202"/>
              </w:tabs>
              <w:spacing w:after="0" w:line="301" w:lineRule="exact"/>
              <w:jc w:val="center"/>
              <w:outlineLvl w:val="0"/>
              <w:rPr>
                <w:rFonts w:ascii="Calibri" w:eastAsia="Times New Roman" w:hAnsi="Calibri" w:cs="Calibri"/>
                <w:bCs/>
                <w:noProof/>
                <w:spacing w:val="-2"/>
                <w:lang w:val="en-GB"/>
              </w:rPr>
            </w:pPr>
            <w:bookmarkStart w:id="115" w:name="_Toc4057283"/>
            <w:r w:rsidRPr="00926BAC">
              <w:rPr>
                <w:rFonts w:ascii="Calibri" w:eastAsia="Times New Roman" w:hAnsi="Calibri" w:cs="Calibri"/>
                <w:bCs/>
                <w:noProof/>
                <w:spacing w:val="-2"/>
                <w:lang w:val="en-GB"/>
              </w:rPr>
              <w:t>7 b)</w:t>
            </w:r>
            <w:bookmarkEnd w:id="115"/>
          </w:p>
        </w:tc>
        <w:tc>
          <w:tcPr>
            <w:tcW w:w="698" w:type="pct"/>
            <w:tcBorders>
              <w:top w:val="nil"/>
              <w:left w:val="nil"/>
              <w:bottom w:val="nil"/>
              <w:right w:val="nil"/>
            </w:tcBorders>
            <w:shd w:val="clear" w:color="auto" w:fill="auto"/>
            <w:vAlign w:val="bottom"/>
          </w:tcPr>
          <w:p w:rsidR="006C6CE1" w:rsidRPr="009C10CE" w:rsidRDefault="006C6CE1" w:rsidP="006C6CE1">
            <w:pPr>
              <w:spacing w:after="0" w:line="240" w:lineRule="auto"/>
              <w:jc w:val="right"/>
            </w:pPr>
            <w:r w:rsidRPr="009C10CE">
              <w:t xml:space="preserve"> (2</w:t>
            </w:r>
            <w:r w:rsidR="00A678F1">
              <w:t>,</w:t>
            </w:r>
            <w:r w:rsidRPr="009C10CE">
              <w:t>272)</w:t>
            </w:r>
          </w:p>
        </w:tc>
        <w:tc>
          <w:tcPr>
            <w:tcW w:w="726" w:type="pct"/>
            <w:tcBorders>
              <w:top w:val="nil"/>
              <w:left w:val="nil"/>
              <w:bottom w:val="nil"/>
              <w:right w:val="nil"/>
            </w:tcBorders>
            <w:shd w:val="clear" w:color="auto" w:fill="auto"/>
            <w:vAlign w:val="bottom"/>
          </w:tcPr>
          <w:p w:rsidR="006C6CE1" w:rsidRPr="009C10CE" w:rsidRDefault="006C6CE1" w:rsidP="006C6CE1">
            <w:pPr>
              <w:spacing w:after="0" w:line="240" w:lineRule="auto"/>
              <w:jc w:val="right"/>
            </w:pPr>
            <w:r w:rsidRPr="009C10CE">
              <w:t xml:space="preserve"> (4</w:t>
            </w:r>
            <w:r w:rsidR="00A678F1">
              <w:t>,</w:t>
            </w:r>
            <w:r w:rsidRPr="009C10CE">
              <w:t>385)</w:t>
            </w:r>
          </w:p>
        </w:tc>
        <w:tc>
          <w:tcPr>
            <w:tcW w:w="698"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noProof/>
                <w:spacing w:val="-2"/>
                <w:lang w:val="en-GB"/>
              </w:rPr>
            </w:pPr>
            <w:r w:rsidRPr="00EC7929">
              <w:rPr>
                <w:rFonts w:eastAsia="Times New Roman" w:cstheme="minorHAnsi"/>
                <w:color w:val="000000"/>
              </w:rPr>
              <w:t>(1,836)</w:t>
            </w:r>
          </w:p>
        </w:tc>
        <w:tc>
          <w:tcPr>
            <w:tcW w:w="725"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noProof/>
                <w:spacing w:val="-2"/>
                <w:lang w:val="en-GB"/>
              </w:rPr>
            </w:pPr>
            <w:r w:rsidRPr="00EC7929">
              <w:rPr>
                <w:rFonts w:eastAsia="Times New Roman" w:cstheme="minorHAnsi"/>
                <w:color w:val="000000"/>
              </w:rPr>
              <w:t>(3,695)</w:t>
            </w:r>
          </w:p>
        </w:tc>
      </w:tr>
      <w:tr w:rsidR="006C6CE1" w:rsidRPr="00EC7929" w:rsidTr="006C6CE1">
        <w:tc>
          <w:tcPr>
            <w:tcW w:w="1706" w:type="pct"/>
            <w:vAlign w:val="bottom"/>
          </w:tcPr>
          <w:p w:rsidR="006C6CE1" w:rsidRPr="00EC7929" w:rsidRDefault="006C6CE1" w:rsidP="006C6CE1">
            <w:pPr>
              <w:tabs>
                <w:tab w:val="right" w:pos="1202"/>
              </w:tabs>
              <w:spacing w:after="0" w:line="301" w:lineRule="exact"/>
              <w:outlineLvl w:val="0"/>
              <w:rPr>
                <w:rFonts w:ascii="Calibri" w:eastAsia="Times New Roman" w:hAnsi="Calibri" w:cs="Calibri"/>
                <w:bCs/>
                <w:noProof/>
                <w:spacing w:val="-2"/>
                <w:lang w:val="en-GB"/>
              </w:rPr>
            </w:pPr>
            <w:bookmarkStart w:id="116" w:name="_Toc4057286"/>
            <w:r w:rsidRPr="00EC7929">
              <w:rPr>
                <w:rFonts w:ascii="Calibri" w:eastAsia="Times New Roman" w:hAnsi="Calibri" w:cs="Calibri"/>
                <w:bCs/>
                <w:noProof/>
                <w:spacing w:val="-2"/>
                <w:lang w:val="en-GB"/>
              </w:rPr>
              <w:t>Other expenses</w:t>
            </w:r>
            <w:bookmarkEnd w:id="116"/>
          </w:p>
        </w:tc>
        <w:tc>
          <w:tcPr>
            <w:tcW w:w="446" w:type="pct"/>
            <w:vAlign w:val="bottom"/>
          </w:tcPr>
          <w:p w:rsidR="006C6CE1" w:rsidRPr="00926BAC" w:rsidRDefault="006C6CE1" w:rsidP="006C6CE1">
            <w:pPr>
              <w:tabs>
                <w:tab w:val="right" w:pos="1202"/>
              </w:tabs>
              <w:spacing w:after="0" w:line="301" w:lineRule="exact"/>
              <w:jc w:val="center"/>
              <w:outlineLvl w:val="0"/>
              <w:rPr>
                <w:rFonts w:ascii="Calibri" w:eastAsia="Times New Roman" w:hAnsi="Calibri" w:cs="Calibri"/>
                <w:bCs/>
                <w:noProof/>
                <w:spacing w:val="-2"/>
                <w:lang w:val="en-GB"/>
              </w:rPr>
            </w:pPr>
            <w:bookmarkStart w:id="117" w:name="_Toc4057287"/>
            <w:r w:rsidRPr="00926BAC">
              <w:rPr>
                <w:rFonts w:ascii="Calibri" w:eastAsia="Times New Roman" w:hAnsi="Calibri" w:cs="Calibri"/>
                <w:bCs/>
                <w:noProof/>
                <w:spacing w:val="-2"/>
                <w:lang w:val="en-GB"/>
              </w:rPr>
              <w:t>7 c)</w:t>
            </w:r>
            <w:bookmarkEnd w:id="117"/>
          </w:p>
        </w:tc>
        <w:tc>
          <w:tcPr>
            <w:tcW w:w="698" w:type="pct"/>
            <w:tcBorders>
              <w:top w:val="nil"/>
              <w:left w:val="nil"/>
              <w:bottom w:val="nil"/>
              <w:right w:val="nil"/>
            </w:tcBorders>
            <w:shd w:val="clear" w:color="auto" w:fill="auto"/>
            <w:vAlign w:val="bottom"/>
          </w:tcPr>
          <w:p w:rsidR="006C6CE1" w:rsidRPr="009C10CE" w:rsidRDefault="006C6CE1" w:rsidP="006C6CE1">
            <w:pPr>
              <w:spacing w:after="0" w:line="240" w:lineRule="auto"/>
              <w:jc w:val="right"/>
            </w:pPr>
            <w:r w:rsidRPr="009C10CE">
              <w:t xml:space="preserve"> (9</w:t>
            </w:r>
            <w:r w:rsidR="00A678F1">
              <w:t>,</w:t>
            </w:r>
            <w:r w:rsidRPr="009C10CE">
              <w:t>423)</w:t>
            </w:r>
          </w:p>
        </w:tc>
        <w:tc>
          <w:tcPr>
            <w:tcW w:w="726" w:type="pct"/>
            <w:tcBorders>
              <w:top w:val="nil"/>
              <w:left w:val="nil"/>
              <w:bottom w:val="nil"/>
              <w:right w:val="nil"/>
            </w:tcBorders>
            <w:shd w:val="clear" w:color="auto" w:fill="auto"/>
            <w:vAlign w:val="bottom"/>
          </w:tcPr>
          <w:p w:rsidR="006C6CE1" w:rsidRPr="009C10CE" w:rsidRDefault="006C6CE1" w:rsidP="006C6CE1">
            <w:pPr>
              <w:spacing w:after="0" w:line="240" w:lineRule="auto"/>
              <w:jc w:val="right"/>
            </w:pPr>
            <w:r w:rsidRPr="009C10CE">
              <w:t xml:space="preserve"> (20</w:t>
            </w:r>
            <w:r w:rsidR="00A678F1">
              <w:t>,</w:t>
            </w:r>
            <w:r w:rsidRPr="009C10CE">
              <w:t>966)</w:t>
            </w:r>
          </w:p>
        </w:tc>
        <w:tc>
          <w:tcPr>
            <w:tcW w:w="698"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noProof/>
                <w:spacing w:val="-2"/>
                <w:lang w:val="en-GB"/>
              </w:rPr>
            </w:pPr>
            <w:r w:rsidRPr="00EC7929">
              <w:rPr>
                <w:rFonts w:eastAsia="Times New Roman" w:cstheme="minorHAnsi"/>
                <w:color w:val="000000"/>
              </w:rPr>
              <w:t>(18,669)</w:t>
            </w:r>
          </w:p>
        </w:tc>
        <w:tc>
          <w:tcPr>
            <w:tcW w:w="725"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bCs/>
                <w:noProof/>
                <w:spacing w:val="-2"/>
                <w:lang w:val="en-GB"/>
              </w:rPr>
            </w:pPr>
            <w:r w:rsidRPr="00EC7929">
              <w:rPr>
                <w:rFonts w:eastAsia="Times New Roman" w:cstheme="minorHAnsi"/>
                <w:color w:val="000000"/>
              </w:rPr>
              <w:t>(29,605)</w:t>
            </w:r>
          </w:p>
        </w:tc>
      </w:tr>
      <w:tr w:rsidR="006C6CE1" w:rsidRPr="00EC7929" w:rsidTr="006C6CE1">
        <w:tc>
          <w:tcPr>
            <w:tcW w:w="1706" w:type="pct"/>
          </w:tcPr>
          <w:p w:rsidR="006C6CE1" w:rsidRPr="00EC7929" w:rsidRDefault="006C6CE1" w:rsidP="006C6CE1">
            <w:pPr>
              <w:tabs>
                <w:tab w:val="right" w:pos="1202"/>
              </w:tabs>
              <w:spacing w:after="0" w:line="301" w:lineRule="exact"/>
              <w:outlineLvl w:val="0"/>
              <w:rPr>
                <w:rFonts w:eastAsia="Times New Roman" w:cstheme="minorHAnsi"/>
                <w:bCs/>
                <w:noProof/>
                <w:spacing w:val="-2"/>
                <w:lang w:val="en-GB"/>
              </w:rPr>
            </w:pPr>
            <w:r w:rsidRPr="00EC7929">
              <w:rPr>
                <w:rFonts w:eastAsia="Times New Roman" w:cstheme="minorHAnsi"/>
                <w:lang w:val="en-GB"/>
              </w:rPr>
              <w:t xml:space="preserve">Impairment loss and provisions </w:t>
            </w:r>
          </w:p>
        </w:tc>
        <w:tc>
          <w:tcPr>
            <w:tcW w:w="446" w:type="pct"/>
            <w:vAlign w:val="bottom"/>
          </w:tcPr>
          <w:p w:rsidR="006C6CE1" w:rsidRPr="00926BAC" w:rsidRDefault="006C6CE1" w:rsidP="006C6CE1">
            <w:pPr>
              <w:tabs>
                <w:tab w:val="right" w:pos="1202"/>
              </w:tabs>
              <w:spacing w:after="0" w:line="301" w:lineRule="exact"/>
              <w:jc w:val="center"/>
              <w:outlineLvl w:val="0"/>
              <w:rPr>
                <w:rFonts w:ascii="Calibri" w:eastAsia="Times New Roman" w:hAnsi="Calibri" w:cs="Calibri"/>
                <w:bCs/>
                <w:noProof/>
                <w:spacing w:val="-2"/>
                <w:lang w:val="en-GB"/>
              </w:rPr>
            </w:pPr>
            <w:r w:rsidRPr="00926BAC">
              <w:rPr>
                <w:rFonts w:ascii="Calibri" w:eastAsia="Times New Roman" w:hAnsi="Calibri" w:cs="Calibri"/>
                <w:bCs/>
                <w:noProof/>
                <w:spacing w:val="-2"/>
                <w:lang w:val="en-GB"/>
              </w:rPr>
              <w:t>8</w:t>
            </w:r>
          </w:p>
        </w:tc>
        <w:tc>
          <w:tcPr>
            <w:tcW w:w="698" w:type="pct"/>
            <w:tcBorders>
              <w:top w:val="nil"/>
              <w:left w:val="nil"/>
              <w:bottom w:val="nil"/>
              <w:right w:val="nil"/>
            </w:tcBorders>
            <w:shd w:val="clear" w:color="auto" w:fill="auto"/>
            <w:vAlign w:val="bottom"/>
          </w:tcPr>
          <w:p w:rsidR="006C6CE1" w:rsidRPr="009C10CE" w:rsidRDefault="006C6CE1" w:rsidP="006C6CE1">
            <w:pPr>
              <w:spacing w:after="0" w:line="240" w:lineRule="auto"/>
              <w:jc w:val="right"/>
            </w:pPr>
            <w:r w:rsidRPr="009C10CE">
              <w:t xml:space="preserve"> (75</w:t>
            </w:r>
            <w:r w:rsidR="00A678F1">
              <w:t>,</w:t>
            </w:r>
            <w:r w:rsidRPr="009C10CE">
              <w:t>775)</w:t>
            </w:r>
          </w:p>
        </w:tc>
        <w:tc>
          <w:tcPr>
            <w:tcW w:w="726" w:type="pct"/>
            <w:tcBorders>
              <w:top w:val="nil"/>
              <w:left w:val="nil"/>
              <w:bottom w:val="nil"/>
              <w:right w:val="nil"/>
            </w:tcBorders>
            <w:shd w:val="clear" w:color="auto" w:fill="auto"/>
            <w:vAlign w:val="bottom"/>
          </w:tcPr>
          <w:p w:rsidR="006C6CE1" w:rsidRPr="009C10CE" w:rsidRDefault="006C6CE1" w:rsidP="006C6CE1">
            <w:pPr>
              <w:spacing w:after="0" w:line="240" w:lineRule="auto"/>
              <w:jc w:val="right"/>
            </w:pPr>
            <w:r w:rsidRPr="009C10CE">
              <w:t xml:space="preserve"> (93</w:t>
            </w:r>
            <w:r w:rsidR="00A678F1">
              <w:t>,</w:t>
            </w:r>
            <w:r w:rsidRPr="009C10CE">
              <w:t>425)</w:t>
            </w:r>
          </w:p>
        </w:tc>
        <w:tc>
          <w:tcPr>
            <w:tcW w:w="698"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color w:val="000000"/>
              </w:rPr>
            </w:pPr>
            <w:r w:rsidRPr="00EC7929">
              <w:rPr>
                <w:rFonts w:eastAsia="Times New Roman" w:cstheme="minorHAnsi"/>
                <w:color w:val="000000"/>
              </w:rPr>
              <w:t>5,502</w:t>
            </w:r>
          </w:p>
        </w:tc>
        <w:tc>
          <w:tcPr>
            <w:tcW w:w="725" w:type="pct"/>
            <w:tcBorders>
              <w:top w:val="nil"/>
              <w:left w:val="nil"/>
              <w:bottom w:val="nil"/>
              <w:right w:val="nil"/>
            </w:tcBorders>
            <w:shd w:val="clear" w:color="auto" w:fill="auto"/>
            <w:vAlign w:val="bottom"/>
          </w:tcPr>
          <w:p w:rsidR="006C6CE1" w:rsidRPr="00EC7929" w:rsidRDefault="006C6CE1" w:rsidP="006C6CE1">
            <w:pPr>
              <w:spacing w:after="0" w:line="301" w:lineRule="exact"/>
              <w:jc w:val="right"/>
              <w:outlineLvl w:val="0"/>
              <w:rPr>
                <w:rFonts w:eastAsia="Times New Roman" w:cstheme="minorHAnsi"/>
                <w:color w:val="000000"/>
              </w:rPr>
            </w:pPr>
            <w:r w:rsidRPr="00EC7929">
              <w:rPr>
                <w:rFonts w:eastAsia="Times New Roman" w:cstheme="minorHAnsi"/>
                <w:color w:val="000000"/>
              </w:rPr>
              <w:t>(30,550)</w:t>
            </w:r>
          </w:p>
        </w:tc>
      </w:tr>
      <w:tr w:rsidR="006C6CE1" w:rsidRPr="00EC7929" w:rsidTr="006C6CE1">
        <w:tc>
          <w:tcPr>
            <w:tcW w:w="1706" w:type="pct"/>
          </w:tcPr>
          <w:p w:rsidR="006C6CE1" w:rsidRPr="00EC7929" w:rsidRDefault="00E35774" w:rsidP="006C6CE1">
            <w:pPr>
              <w:tabs>
                <w:tab w:val="right" w:pos="1202"/>
              </w:tabs>
              <w:spacing w:after="0" w:line="340" w:lineRule="exact"/>
              <w:outlineLvl w:val="0"/>
              <w:rPr>
                <w:rFonts w:ascii="Calibri" w:eastAsia="Times New Roman" w:hAnsi="Calibri" w:cs="Calibri"/>
                <w:b/>
                <w:bCs/>
                <w:noProof/>
                <w:lang w:val="en-GB"/>
              </w:rPr>
            </w:pPr>
            <w:bookmarkStart w:id="118" w:name="_Toc4057294"/>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006C6CE1" w:rsidRPr="00EC7929">
              <w:rPr>
                <w:rFonts w:ascii="Calibri" w:eastAsia="Times New Roman" w:hAnsi="Calibri" w:cs="Calibri"/>
                <w:b/>
                <w:bCs/>
                <w:noProof/>
                <w:lang w:val="en-GB"/>
              </w:rPr>
              <w:t>before income tax</w:t>
            </w:r>
            <w:bookmarkEnd w:id="118"/>
          </w:p>
        </w:tc>
        <w:tc>
          <w:tcPr>
            <w:tcW w:w="446" w:type="pct"/>
            <w:vAlign w:val="bottom"/>
          </w:tcPr>
          <w:p w:rsidR="006C6CE1" w:rsidRPr="00EC7929" w:rsidRDefault="006C6CE1" w:rsidP="006C6CE1">
            <w:pPr>
              <w:tabs>
                <w:tab w:val="right" w:pos="1202"/>
              </w:tabs>
              <w:spacing w:after="0" w:line="340" w:lineRule="exact"/>
              <w:jc w:val="center"/>
              <w:outlineLvl w:val="0"/>
              <w:rPr>
                <w:rFonts w:ascii="Calibri" w:eastAsia="Times New Roman" w:hAnsi="Calibri" w:cs="Calibri"/>
                <w:b/>
                <w:bCs/>
                <w:noProof/>
                <w:lang w:val="en-GB"/>
              </w:rPr>
            </w:pPr>
          </w:p>
        </w:tc>
        <w:tc>
          <w:tcPr>
            <w:tcW w:w="698"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(5</w:t>
            </w:r>
            <w:r w:rsidR="00A678F1">
              <w:rPr>
                <w:b/>
                <w:bCs/>
              </w:rPr>
              <w:t>,</w:t>
            </w:r>
            <w:r w:rsidRPr="00A678F1">
              <w:rPr>
                <w:b/>
                <w:bCs/>
              </w:rPr>
              <w:t>764)</w:t>
            </w:r>
          </w:p>
        </w:tc>
        <w:tc>
          <w:tcPr>
            <w:tcW w:w="726"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15</w:t>
            </w:r>
            <w:r w:rsidR="00A678F1">
              <w:rPr>
                <w:b/>
                <w:bCs/>
              </w:rPr>
              <w:t>,</w:t>
            </w:r>
            <w:r w:rsidRPr="00A678F1">
              <w:rPr>
                <w:b/>
                <w:bCs/>
              </w:rPr>
              <w:t xml:space="preserve">989 </w:t>
            </w:r>
          </w:p>
        </w:tc>
        <w:tc>
          <w:tcPr>
            <w:tcW w:w="698" w:type="pct"/>
            <w:tcBorders>
              <w:top w:val="single" w:sz="4" w:space="0" w:color="auto"/>
              <w:bottom w:val="single" w:sz="12" w:space="0" w:color="auto"/>
            </w:tcBorders>
            <w:vAlign w:val="bottom"/>
          </w:tcPr>
          <w:p w:rsidR="006C6CE1" w:rsidRPr="00EC7929" w:rsidRDefault="006C6CE1" w:rsidP="006C6CE1">
            <w:pPr>
              <w:tabs>
                <w:tab w:val="right" w:pos="1202"/>
              </w:tabs>
              <w:spacing w:after="0" w:line="340" w:lineRule="exact"/>
              <w:jc w:val="right"/>
              <w:outlineLvl w:val="0"/>
              <w:rPr>
                <w:rFonts w:eastAsia="Times New Roman" w:cstheme="minorHAnsi"/>
                <w:b/>
                <w:bCs/>
                <w:noProof/>
                <w:lang w:val="en-GB"/>
              </w:rPr>
            </w:pPr>
            <w:r w:rsidRPr="00EC7929">
              <w:rPr>
                <w:rFonts w:eastAsia="Times New Roman" w:cstheme="minorHAnsi"/>
                <w:b/>
                <w:bCs/>
                <w:color w:val="000000"/>
              </w:rPr>
              <w:t>55,796</w:t>
            </w:r>
          </w:p>
        </w:tc>
        <w:tc>
          <w:tcPr>
            <w:tcW w:w="725" w:type="pct"/>
            <w:tcBorders>
              <w:top w:val="single" w:sz="4" w:space="0" w:color="auto"/>
              <w:bottom w:val="single" w:sz="12" w:space="0" w:color="auto"/>
            </w:tcBorders>
            <w:vAlign w:val="bottom"/>
          </w:tcPr>
          <w:p w:rsidR="006C6CE1" w:rsidRPr="00EC7929" w:rsidRDefault="006C6CE1" w:rsidP="006C6CE1">
            <w:pPr>
              <w:tabs>
                <w:tab w:val="right" w:pos="1202"/>
              </w:tabs>
              <w:spacing w:after="0" w:line="340" w:lineRule="exact"/>
              <w:jc w:val="right"/>
              <w:outlineLvl w:val="0"/>
              <w:rPr>
                <w:rFonts w:eastAsia="Times New Roman" w:cstheme="minorHAnsi"/>
                <w:b/>
                <w:bCs/>
                <w:noProof/>
                <w:lang w:val="en-GB"/>
              </w:rPr>
            </w:pPr>
            <w:r w:rsidRPr="00EC7929">
              <w:rPr>
                <w:rFonts w:eastAsia="Times New Roman" w:cstheme="minorHAnsi"/>
                <w:b/>
                <w:bCs/>
                <w:color w:val="000000"/>
              </w:rPr>
              <w:t>77,059</w:t>
            </w:r>
          </w:p>
        </w:tc>
      </w:tr>
      <w:tr w:rsidR="00EC7929" w:rsidRPr="00EC7929" w:rsidTr="006C6CE1">
        <w:tc>
          <w:tcPr>
            <w:tcW w:w="1706" w:type="pct"/>
          </w:tcPr>
          <w:p w:rsidR="00EC7929" w:rsidRPr="00EC7929" w:rsidRDefault="00EC7929" w:rsidP="00EC7929">
            <w:pPr>
              <w:tabs>
                <w:tab w:val="right" w:pos="1202"/>
              </w:tabs>
              <w:spacing w:after="0" w:line="340" w:lineRule="exact"/>
              <w:outlineLvl w:val="0"/>
              <w:rPr>
                <w:rFonts w:ascii="Calibri" w:eastAsia="Times New Roman" w:hAnsi="Calibri" w:cs="Calibri"/>
                <w:b/>
                <w:bCs/>
                <w:noProof/>
                <w:lang w:val="en-GB"/>
              </w:rPr>
            </w:pPr>
          </w:p>
        </w:tc>
        <w:tc>
          <w:tcPr>
            <w:tcW w:w="446" w:type="pct"/>
            <w:vAlign w:val="bottom"/>
          </w:tcPr>
          <w:p w:rsidR="00EC7929" w:rsidRPr="00EC7929" w:rsidRDefault="00EC7929" w:rsidP="00EC7929">
            <w:pPr>
              <w:tabs>
                <w:tab w:val="right" w:pos="1202"/>
              </w:tabs>
              <w:spacing w:after="0" w:line="340" w:lineRule="exact"/>
              <w:jc w:val="center"/>
              <w:outlineLvl w:val="0"/>
              <w:rPr>
                <w:rFonts w:ascii="Calibri" w:eastAsia="Times New Roman" w:hAnsi="Calibri" w:cs="Calibri"/>
                <w:b/>
                <w:bCs/>
                <w:noProof/>
                <w:lang w:val="en-GB"/>
              </w:rPr>
            </w:pPr>
          </w:p>
        </w:tc>
        <w:tc>
          <w:tcPr>
            <w:tcW w:w="698" w:type="pct"/>
            <w:tcBorders>
              <w:top w:val="single" w:sz="12" w:space="0" w:color="auto"/>
            </w:tcBorders>
            <w:vAlign w:val="bottom"/>
          </w:tcPr>
          <w:p w:rsidR="00EC7929" w:rsidRPr="00EC7929" w:rsidRDefault="00EC7929" w:rsidP="006C6CE1">
            <w:pPr>
              <w:tabs>
                <w:tab w:val="right" w:pos="1202"/>
              </w:tabs>
              <w:spacing w:after="0" w:line="240" w:lineRule="auto"/>
              <w:jc w:val="right"/>
              <w:outlineLvl w:val="0"/>
              <w:rPr>
                <w:rFonts w:eastAsia="Times New Roman" w:cstheme="minorHAnsi"/>
                <w:b/>
                <w:bCs/>
                <w:noProof/>
                <w:lang w:val="en-GB"/>
              </w:rPr>
            </w:pPr>
          </w:p>
        </w:tc>
        <w:tc>
          <w:tcPr>
            <w:tcW w:w="726" w:type="pct"/>
            <w:tcBorders>
              <w:top w:val="single" w:sz="12" w:space="0" w:color="auto"/>
            </w:tcBorders>
            <w:vAlign w:val="bottom"/>
          </w:tcPr>
          <w:p w:rsidR="00EC7929" w:rsidRPr="00EC7929" w:rsidRDefault="00EC7929" w:rsidP="006C6CE1">
            <w:pPr>
              <w:tabs>
                <w:tab w:val="right" w:pos="1202"/>
              </w:tabs>
              <w:spacing w:after="0" w:line="240" w:lineRule="auto"/>
              <w:jc w:val="right"/>
              <w:outlineLvl w:val="0"/>
              <w:rPr>
                <w:rFonts w:eastAsia="Times New Roman" w:cstheme="minorHAnsi"/>
                <w:b/>
                <w:bCs/>
                <w:noProof/>
                <w:lang w:val="en-GB"/>
              </w:rPr>
            </w:pPr>
          </w:p>
        </w:tc>
        <w:tc>
          <w:tcPr>
            <w:tcW w:w="698" w:type="pct"/>
            <w:tcBorders>
              <w:top w:val="single" w:sz="12" w:space="0" w:color="auto"/>
            </w:tcBorders>
            <w:vAlign w:val="bottom"/>
          </w:tcPr>
          <w:p w:rsidR="00EC7929" w:rsidRPr="00EC7929" w:rsidRDefault="00EC7929" w:rsidP="00EC7929">
            <w:pPr>
              <w:tabs>
                <w:tab w:val="right" w:pos="1202"/>
              </w:tabs>
              <w:spacing w:after="0" w:line="340" w:lineRule="exact"/>
              <w:jc w:val="right"/>
              <w:outlineLvl w:val="0"/>
              <w:rPr>
                <w:rFonts w:eastAsia="Times New Roman" w:cstheme="minorHAnsi"/>
                <w:b/>
                <w:bCs/>
                <w:noProof/>
                <w:lang w:val="en-GB"/>
              </w:rPr>
            </w:pPr>
          </w:p>
        </w:tc>
        <w:tc>
          <w:tcPr>
            <w:tcW w:w="725" w:type="pct"/>
            <w:tcBorders>
              <w:top w:val="single" w:sz="12" w:space="0" w:color="auto"/>
            </w:tcBorders>
            <w:vAlign w:val="bottom"/>
          </w:tcPr>
          <w:p w:rsidR="00EC7929" w:rsidRPr="00EC7929" w:rsidRDefault="00EC7929" w:rsidP="00EC7929">
            <w:pPr>
              <w:tabs>
                <w:tab w:val="right" w:pos="1202"/>
              </w:tabs>
              <w:spacing w:after="0" w:line="340" w:lineRule="exact"/>
              <w:jc w:val="right"/>
              <w:outlineLvl w:val="0"/>
              <w:rPr>
                <w:rFonts w:eastAsia="Times New Roman" w:cstheme="minorHAnsi"/>
                <w:b/>
                <w:bCs/>
                <w:noProof/>
                <w:lang w:val="en-GB"/>
              </w:rPr>
            </w:pPr>
          </w:p>
        </w:tc>
      </w:tr>
      <w:tr w:rsidR="00EC7929" w:rsidRPr="00EC7929" w:rsidTr="006C6CE1">
        <w:tc>
          <w:tcPr>
            <w:tcW w:w="1706" w:type="pct"/>
          </w:tcPr>
          <w:p w:rsidR="00EC7929" w:rsidRPr="00EC7929" w:rsidRDefault="00EC7929" w:rsidP="00EC7929">
            <w:pPr>
              <w:tabs>
                <w:tab w:val="right" w:pos="1202"/>
              </w:tabs>
              <w:spacing w:after="0" w:line="340" w:lineRule="exact"/>
              <w:outlineLvl w:val="0"/>
              <w:rPr>
                <w:rFonts w:ascii="Calibri" w:eastAsia="Times New Roman" w:hAnsi="Calibri" w:cs="Calibri"/>
                <w:noProof/>
                <w:lang w:val="en-GB"/>
              </w:rPr>
            </w:pPr>
            <w:bookmarkStart w:id="119" w:name="_Toc4057297"/>
            <w:r w:rsidRPr="00EC7929">
              <w:rPr>
                <w:rFonts w:ascii="Calibri" w:eastAsia="Times New Roman" w:hAnsi="Calibri" w:cs="Calibri"/>
                <w:noProof/>
                <w:lang w:val="en-GB"/>
              </w:rPr>
              <w:t>Income tax</w:t>
            </w:r>
            <w:bookmarkEnd w:id="119"/>
          </w:p>
        </w:tc>
        <w:tc>
          <w:tcPr>
            <w:tcW w:w="446" w:type="pct"/>
            <w:vAlign w:val="bottom"/>
          </w:tcPr>
          <w:p w:rsidR="00EC7929" w:rsidRPr="00EC7929" w:rsidRDefault="00EC7929" w:rsidP="00EC7929">
            <w:pPr>
              <w:tabs>
                <w:tab w:val="right" w:pos="1202"/>
              </w:tabs>
              <w:spacing w:after="0" w:line="340" w:lineRule="exact"/>
              <w:jc w:val="center"/>
              <w:outlineLvl w:val="0"/>
              <w:rPr>
                <w:rFonts w:ascii="Calibri" w:eastAsia="Times New Roman" w:hAnsi="Calibri" w:cs="Calibri"/>
                <w:noProof/>
                <w:lang w:val="en-GB"/>
              </w:rPr>
            </w:pPr>
          </w:p>
        </w:tc>
        <w:tc>
          <w:tcPr>
            <w:tcW w:w="698" w:type="pct"/>
            <w:tcBorders>
              <w:bottom w:val="single" w:sz="4" w:space="0" w:color="auto"/>
            </w:tcBorders>
            <w:vAlign w:val="bottom"/>
          </w:tcPr>
          <w:p w:rsidR="00EC7929" w:rsidRPr="00EC7929" w:rsidRDefault="008F23FD" w:rsidP="006C6CE1">
            <w:pPr>
              <w:tabs>
                <w:tab w:val="right" w:pos="1202"/>
              </w:tabs>
              <w:spacing w:after="0" w:line="240" w:lineRule="auto"/>
              <w:jc w:val="right"/>
              <w:outlineLvl w:val="0"/>
              <w:rPr>
                <w:rFonts w:eastAsia="Times New Roman" w:cstheme="minorHAnsi"/>
                <w:noProof/>
                <w:lang w:val="en-GB"/>
              </w:rPr>
            </w:pPr>
            <w:r>
              <w:rPr>
                <w:rFonts w:eastAsia="Times New Roman" w:cstheme="minorHAnsi"/>
                <w:noProof/>
                <w:lang w:val="en-GB"/>
              </w:rPr>
              <w:t>-</w:t>
            </w:r>
          </w:p>
        </w:tc>
        <w:tc>
          <w:tcPr>
            <w:tcW w:w="726" w:type="pct"/>
            <w:tcBorders>
              <w:bottom w:val="single" w:sz="4" w:space="0" w:color="auto"/>
            </w:tcBorders>
            <w:vAlign w:val="bottom"/>
          </w:tcPr>
          <w:p w:rsidR="00EC7929" w:rsidRPr="00EC7929" w:rsidRDefault="008F23FD" w:rsidP="006C6CE1">
            <w:pPr>
              <w:tabs>
                <w:tab w:val="right" w:pos="1202"/>
              </w:tabs>
              <w:spacing w:after="0" w:line="240" w:lineRule="auto"/>
              <w:jc w:val="right"/>
              <w:outlineLvl w:val="0"/>
              <w:rPr>
                <w:rFonts w:eastAsia="Times New Roman" w:cstheme="minorHAnsi"/>
                <w:noProof/>
                <w:lang w:val="en-GB"/>
              </w:rPr>
            </w:pPr>
            <w:r>
              <w:rPr>
                <w:rFonts w:eastAsia="Times New Roman" w:cstheme="minorHAnsi"/>
                <w:noProof/>
                <w:lang w:val="en-GB"/>
              </w:rPr>
              <w:t>-</w:t>
            </w:r>
          </w:p>
        </w:tc>
        <w:tc>
          <w:tcPr>
            <w:tcW w:w="698" w:type="pct"/>
            <w:tcBorders>
              <w:bottom w:val="single" w:sz="4" w:space="0" w:color="auto"/>
            </w:tcBorders>
            <w:vAlign w:val="bottom"/>
          </w:tcPr>
          <w:p w:rsidR="00EC7929" w:rsidRPr="00EC7929" w:rsidRDefault="00EC7929" w:rsidP="00EC7929">
            <w:pPr>
              <w:tabs>
                <w:tab w:val="right" w:pos="1202"/>
              </w:tabs>
              <w:spacing w:after="0" w:line="340" w:lineRule="exact"/>
              <w:jc w:val="right"/>
              <w:outlineLvl w:val="0"/>
              <w:rPr>
                <w:rFonts w:eastAsia="Times New Roman" w:cstheme="minorHAnsi"/>
                <w:noProof/>
                <w:lang w:val="en-GB"/>
              </w:rPr>
            </w:pPr>
            <w:r w:rsidRPr="00EC7929">
              <w:rPr>
                <w:rFonts w:eastAsia="Times New Roman" w:cstheme="minorHAnsi"/>
              </w:rPr>
              <w:t>-</w:t>
            </w:r>
          </w:p>
        </w:tc>
        <w:tc>
          <w:tcPr>
            <w:tcW w:w="725" w:type="pct"/>
            <w:tcBorders>
              <w:bottom w:val="single" w:sz="4" w:space="0" w:color="auto"/>
            </w:tcBorders>
            <w:vAlign w:val="bottom"/>
          </w:tcPr>
          <w:p w:rsidR="00EC7929" w:rsidRPr="00EC7929" w:rsidRDefault="00EC7929" w:rsidP="00EC7929">
            <w:pPr>
              <w:tabs>
                <w:tab w:val="right" w:pos="1202"/>
              </w:tabs>
              <w:spacing w:after="0" w:line="340" w:lineRule="exact"/>
              <w:jc w:val="right"/>
              <w:outlineLvl w:val="0"/>
              <w:rPr>
                <w:rFonts w:eastAsia="Times New Roman" w:cstheme="minorHAnsi"/>
                <w:noProof/>
                <w:lang w:val="en-GB"/>
              </w:rPr>
            </w:pPr>
            <w:r w:rsidRPr="00EC7929">
              <w:rPr>
                <w:rFonts w:eastAsia="Times New Roman" w:cstheme="minorHAnsi"/>
              </w:rPr>
              <w:t>-</w:t>
            </w:r>
          </w:p>
        </w:tc>
      </w:tr>
      <w:tr w:rsidR="006C6CE1" w:rsidRPr="00EC7929" w:rsidTr="006C6CE1">
        <w:tc>
          <w:tcPr>
            <w:tcW w:w="1706" w:type="pct"/>
          </w:tcPr>
          <w:p w:rsidR="006C6CE1" w:rsidRPr="00EC7929" w:rsidRDefault="00E35774" w:rsidP="006C6CE1">
            <w:pPr>
              <w:tabs>
                <w:tab w:val="right" w:pos="1202"/>
              </w:tabs>
              <w:spacing w:after="0" w:line="340" w:lineRule="exact"/>
              <w:outlineLvl w:val="0"/>
              <w:rPr>
                <w:rFonts w:ascii="Calibri" w:eastAsia="Times New Roman" w:hAnsi="Calibri" w:cs="Calibri"/>
                <w:b/>
                <w:bCs/>
                <w:noProof/>
                <w:lang w:val="en-GB"/>
              </w:rPr>
            </w:pPr>
            <w:bookmarkStart w:id="120" w:name="_Toc4057301"/>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006C6CE1" w:rsidRPr="00EC7929">
              <w:rPr>
                <w:rFonts w:ascii="Calibri" w:eastAsia="Times New Roman" w:hAnsi="Calibri" w:cs="Calibri"/>
                <w:b/>
                <w:bCs/>
                <w:noProof/>
                <w:lang w:val="en-GB"/>
              </w:rPr>
              <w:t>for the period</w:t>
            </w:r>
            <w:bookmarkEnd w:id="120"/>
          </w:p>
        </w:tc>
        <w:tc>
          <w:tcPr>
            <w:tcW w:w="446" w:type="pct"/>
            <w:vAlign w:val="bottom"/>
          </w:tcPr>
          <w:p w:rsidR="006C6CE1" w:rsidRPr="00EC7929" w:rsidRDefault="006C6CE1" w:rsidP="006C6CE1">
            <w:pPr>
              <w:tabs>
                <w:tab w:val="right" w:pos="1202"/>
              </w:tabs>
              <w:spacing w:after="0" w:line="340" w:lineRule="exact"/>
              <w:jc w:val="center"/>
              <w:outlineLvl w:val="0"/>
              <w:rPr>
                <w:rFonts w:ascii="Calibri" w:eastAsia="Times New Roman" w:hAnsi="Calibri" w:cs="Calibri"/>
                <w:b/>
                <w:bCs/>
                <w:noProof/>
                <w:lang w:val="en-GB"/>
              </w:rPr>
            </w:pPr>
          </w:p>
        </w:tc>
        <w:tc>
          <w:tcPr>
            <w:tcW w:w="698"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(5</w:t>
            </w:r>
            <w:r w:rsidR="00A678F1">
              <w:rPr>
                <w:b/>
                <w:bCs/>
              </w:rPr>
              <w:t>,</w:t>
            </w:r>
            <w:r w:rsidRPr="00A678F1">
              <w:rPr>
                <w:b/>
                <w:bCs/>
              </w:rPr>
              <w:t>764)</w:t>
            </w:r>
          </w:p>
        </w:tc>
        <w:tc>
          <w:tcPr>
            <w:tcW w:w="726" w:type="pct"/>
            <w:tcBorders>
              <w:top w:val="single" w:sz="4" w:space="0" w:color="auto"/>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15</w:t>
            </w:r>
            <w:r w:rsidR="00A678F1">
              <w:rPr>
                <w:b/>
                <w:bCs/>
              </w:rPr>
              <w:t>,</w:t>
            </w:r>
            <w:r w:rsidRPr="00A678F1">
              <w:rPr>
                <w:b/>
                <w:bCs/>
              </w:rPr>
              <w:t xml:space="preserve">989 </w:t>
            </w:r>
          </w:p>
        </w:tc>
        <w:tc>
          <w:tcPr>
            <w:tcW w:w="698" w:type="pct"/>
            <w:tcBorders>
              <w:top w:val="single" w:sz="4" w:space="0" w:color="auto"/>
              <w:bottom w:val="single" w:sz="12" w:space="0" w:color="auto"/>
            </w:tcBorders>
            <w:vAlign w:val="bottom"/>
          </w:tcPr>
          <w:p w:rsidR="006C6CE1" w:rsidRPr="00EC7929" w:rsidRDefault="006C6CE1" w:rsidP="006C6CE1">
            <w:pPr>
              <w:tabs>
                <w:tab w:val="right" w:pos="1202"/>
              </w:tabs>
              <w:spacing w:after="0" w:line="340" w:lineRule="exact"/>
              <w:jc w:val="right"/>
              <w:outlineLvl w:val="0"/>
              <w:rPr>
                <w:rFonts w:eastAsia="Times New Roman" w:cstheme="minorHAnsi"/>
                <w:b/>
                <w:bCs/>
                <w:noProof/>
                <w:lang w:val="en-GB"/>
              </w:rPr>
            </w:pPr>
            <w:r w:rsidRPr="00EC7929">
              <w:rPr>
                <w:rFonts w:eastAsia="Times New Roman" w:cstheme="minorHAnsi"/>
                <w:b/>
                <w:bCs/>
                <w:color w:val="000000"/>
              </w:rPr>
              <w:t>55,796</w:t>
            </w:r>
          </w:p>
        </w:tc>
        <w:tc>
          <w:tcPr>
            <w:tcW w:w="725" w:type="pct"/>
            <w:tcBorders>
              <w:top w:val="single" w:sz="4" w:space="0" w:color="auto"/>
              <w:bottom w:val="single" w:sz="12" w:space="0" w:color="auto"/>
            </w:tcBorders>
            <w:vAlign w:val="bottom"/>
          </w:tcPr>
          <w:p w:rsidR="006C6CE1" w:rsidRPr="00EC7929" w:rsidRDefault="006C6CE1" w:rsidP="006C6CE1">
            <w:pPr>
              <w:tabs>
                <w:tab w:val="right" w:pos="1202"/>
              </w:tabs>
              <w:spacing w:after="0" w:line="340" w:lineRule="exact"/>
              <w:jc w:val="right"/>
              <w:outlineLvl w:val="0"/>
              <w:rPr>
                <w:rFonts w:eastAsia="Times New Roman" w:cstheme="minorHAnsi"/>
                <w:b/>
                <w:bCs/>
                <w:noProof/>
                <w:lang w:val="en-GB"/>
              </w:rPr>
            </w:pPr>
            <w:r w:rsidRPr="00EC7929">
              <w:rPr>
                <w:rFonts w:eastAsia="Times New Roman" w:cstheme="minorHAnsi"/>
                <w:b/>
                <w:bCs/>
                <w:color w:val="000000"/>
              </w:rPr>
              <w:t>77,059</w:t>
            </w:r>
          </w:p>
        </w:tc>
      </w:tr>
      <w:tr w:rsidR="00EC7929" w:rsidRPr="00EC7929" w:rsidTr="006C6CE1">
        <w:trPr>
          <w:trHeight w:val="87"/>
        </w:trPr>
        <w:tc>
          <w:tcPr>
            <w:tcW w:w="1706" w:type="pct"/>
          </w:tcPr>
          <w:p w:rsidR="00EC7929" w:rsidRPr="00EC7929" w:rsidRDefault="00EC7929" w:rsidP="00EC7929">
            <w:pPr>
              <w:keepNext/>
              <w:keepLines/>
              <w:tabs>
                <w:tab w:val="decimal" w:pos="1202"/>
              </w:tabs>
              <w:spacing w:after="0" w:line="301" w:lineRule="exact"/>
              <w:rPr>
                <w:rFonts w:ascii="Calibri" w:eastAsia="Times New Roman" w:hAnsi="Calibri" w:cs="Calibri"/>
                <w:b/>
                <w:noProof/>
                <w:position w:val="4"/>
                <w:lang w:val="en-GB"/>
              </w:rPr>
            </w:pPr>
          </w:p>
        </w:tc>
        <w:tc>
          <w:tcPr>
            <w:tcW w:w="446" w:type="pct"/>
            <w:vAlign w:val="bottom"/>
          </w:tcPr>
          <w:p w:rsidR="00EC7929" w:rsidRPr="00EC7929" w:rsidRDefault="00EC7929" w:rsidP="00EC7929">
            <w:pPr>
              <w:keepNext/>
              <w:keepLines/>
              <w:tabs>
                <w:tab w:val="decimal" w:pos="1202"/>
              </w:tabs>
              <w:spacing w:after="0" w:line="301" w:lineRule="exact"/>
              <w:rPr>
                <w:rFonts w:ascii="Calibri" w:eastAsia="Times New Roman" w:hAnsi="Calibri" w:cs="Calibri"/>
                <w:b/>
                <w:noProof/>
                <w:position w:val="4"/>
                <w:u w:val="thick"/>
                <w:lang w:val="en-GB"/>
              </w:rPr>
            </w:pPr>
          </w:p>
        </w:tc>
        <w:tc>
          <w:tcPr>
            <w:tcW w:w="698" w:type="pct"/>
            <w:tcBorders>
              <w:top w:val="single" w:sz="12" w:space="0" w:color="auto"/>
            </w:tcBorders>
            <w:vAlign w:val="bottom"/>
          </w:tcPr>
          <w:p w:rsidR="00EC7929" w:rsidRPr="00A678F1" w:rsidRDefault="00EC7929" w:rsidP="006C6CE1">
            <w:pPr>
              <w:keepNext/>
              <w:keepLines/>
              <w:spacing w:after="0" w:line="240" w:lineRule="auto"/>
              <w:jc w:val="right"/>
              <w:rPr>
                <w:rFonts w:eastAsia="Times New Roman" w:cstheme="minorHAnsi"/>
                <w:b/>
                <w:bCs/>
                <w:noProof/>
                <w:position w:val="4"/>
                <w:u w:val="thick"/>
                <w:lang w:val="en-GB"/>
              </w:rPr>
            </w:pPr>
          </w:p>
        </w:tc>
        <w:tc>
          <w:tcPr>
            <w:tcW w:w="726" w:type="pct"/>
            <w:tcBorders>
              <w:top w:val="single" w:sz="12" w:space="0" w:color="auto"/>
            </w:tcBorders>
            <w:vAlign w:val="bottom"/>
          </w:tcPr>
          <w:p w:rsidR="00EC7929" w:rsidRPr="00A678F1" w:rsidRDefault="00EC7929" w:rsidP="006C6CE1">
            <w:pPr>
              <w:keepNext/>
              <w:keepLines/>
              <w:spacing w:after="0" w:line="240" w:lineRule="auto"/>
              <w:jc w:val="right"/>
              <w:rPr>
                <w:rFonts w:eastAsia="Times New Roman" w:cstheme="minorHAnsi"/>
                <w:b/>
                <w:bCs/>
                <w:noProof/>
                <w:position w:val="4"/>
                <w:u w:val="thick"/>
                <w:lang w:val="en-GB"/>
              </w:rPr>
            </w:pPr>
          </w:p>
        </w:tc>
        <w:tc>
          <w:tcPr>
            <w:tcW w:w="698" w:type="pct"/>
            <w:tcBorders>
              <w:top w:val="single" w:sz="12" w:space="0" w:color="auto"/>
            </w:tcBorders>
            <w:vAlign w:val="bottom"/>
          </w:tcPr>
          <w:p w:rsidR="00EC7929" w:rsidRPr="00EC7929" w:rsidRDefault="00EC7929" w:rsidP="00EC7929">
            <w:pPr>
              <w:keepNext/>
              <w:keepLines/>
              <w:spacing w:after="0" w:line="240" w:lineRule="exact"/>
              <w:jc w:val="right"/>
              <w:rPr>
                <w:rFonts w:eastAsia="Times New Roman" w:cstheme="minorHAnsi"/>
                <w:b/>
                <w:noProof/>
                <w:position w:val="4"/>
                <w:u w:val="thick"/>
                <w:lang w:val="en-GB"/>
              </w:rPr>
            </w:pPr>
          </w:p>
        </w:tc>
        <w:tc>
          <w:tcPr>
            <w:tcW w:w="725" w:type="pct"/>
            <w:tcBorders>
              <w:top w:val="single" w:sz="12" w:space="0" w:color="auto"/>
            </w:tcBorders>
            <w:vAlign w:val="bottom"/>
          </w:tcPr>
          <w:p w:rsidR="00EC7929" w:rsidRPr="00EC7929" w:rsidRDefault="00EC7929" w:rsidP="00EC7929">
            <w:pPr>
              <w:keepNext/>
              <w:keepLines/>
              <w:spacing w:after="0" w:line="240" w:lineRule="exact"/>
              <w:jc w:val="right"/>
              <w:rPr>
                <w:rFonts w:eastAsia="Times New Roman" w:cstheme="minorHAnsi"/>
                <w:b/>
                <w:noProof/>
                <w:position w:val="4"/>
                <w:u w:val="thick"/>
                <w:lang w:val="en-GB"/>
              </w:rPr>
            </w:pPr>
          </w:p>
        </w:tc>
      </w:tr>
      <w:tr w:rsidR="00EC7929" w:rsidRPr="00EC7929" w:rsidTr="006C6CE1">
        <w:trPr>
          <w:trHeight w:val="80"/>
        </w:trPr>
        <w:tc>
          <w:tcPr>
            <w:tcW w:w="1706" w:type="pct"/>
          </w:tcPr>
          <w:p w:rsidR="00EC7929" w:rsidRPr="00EC7929" w:rsidRDefault="00EC7929" w:rsidP="00EC7929">
            <w:pPr>
              <w:keepNext/>
              <w:keepLines/>
              <w:tabs>
                <w:tab w:val="decimal" w:pos="1202"/>
              </w:tabs>
              <w:spacing w:after="0" w:line="301" w:lineRule="exact"/>
              <w:rPr>
                <w:rFonts w:ascii="Calibri" w:eastAsia="Times New Roman" w:hAnsi="Calibri" w:cs="Calibri"/>
                <w:b/>
                <w:noProof/>
                <w:position w:val="4"/>
                <w:lang w:val="en-GB"/>
              </w:rPr>
            </w:pPr>
          </w:p>
        </w:tc>
        <w:tc>
          <w:tcPr>
            <w:tcW w:w="446" w:type="pct"/>
            <w:vAlign w:val="bottom"/>
          </w:tcPr>
          <w:p w:rsidR="00EC7929" w:rsidRPr="00EC7929" w:rsidRDefault="00EC7929" w:rsidP="00EC7929">
            <w:pPr>
              <w:keepNext/>
              <w:keepLines/>
              <w:tabs>
                <w:tab w:val="decimal" w:pos="1202"/>
              </w:tabs>
              <w:spacing w:after="0" w:line="301" w:lineRule="exact"/>
              <w:rPr>
                <w:rFonts w:ascii="Calibri" w:eastAsia="Times New Roman" w:hAnsi="Calibri" w:cs="Calibri"/>
                <w:b/>
                <w:noProof/>
                <w:position w:val="4"/>
                <w:u w:val="thick"/>
                <w:lang w:val="en-GB"/>
              </w:rPr>
            </w:pPr>
          </w:p>
        </w:tc>
        <w:tc>
          <w:tcPr>
            <w:tcW w:w="698" w:type="pct"/>
            <w:vAlign w:val="bottom"/>
          </w:tcPr>
          <w:p w:rsidR="00EC7929" w:rsidRPr="00A678F1" w:rsidRDefault="00EC7929" w:rsidP="006C6CE1">
            <w:pPr>
              <w:keepNext/>
              <w:keepLines/>
              <w:spacing w:after="0" w:line="240" w:lineRule="auto"/>
              <w:jc w:val="right"/>
              <w:rPr>
                <w:rFonts w:eastAsia="Times New Roman" w:cstheme="minorHAnsi"/>
                <w:b/>
                <w:bCs/>
                <w:noProof/>
                <w:position w:val="4"/>
                <w:u w:val="thick"/>
                <w:lang w:val="en-GB"/>
              </w:rPr>
            </w:pPr>
          </w:p>
        </w:tc>
        <w:tc>
          <w:tcPr>
            <w:tcW w:w="726" w:type="pct"/>
            <w:vAlign w:val="bottom"/>
          </w:tcPr>
          <w:p w:rsidR="00EC7929" w:rsidRPr="00A678F1" w:rsidRDefault="00EC7929" w:rsidP="006C6CE1">
            <w:pPr>
              <w:keepNext/>
              <w:keepLines/>
              <w:spacing w:after="0" w:line="240" w:lineRule="auto"/>
              <w:jc w:val="right"/>
              <w:rPr>
                <w:rFonts w:eastAsia="Times New Roman" w:cstheme="minorHAnsi"/>
                <w:b/>
                <w:bCs/>
                <w:noProof/>
                <w:position w:val="4"/>
                <w:u w:val="thick"/>
                <w:lang w:val="en-GB"/>
              </w:rPr>
            </w:pPr>
          </w:p>
        </w:tc>
        <w:tc>
          <w:tcPr>
            <w:tcW w:w="698" w:type="pct"/>
            <w:vAlign w:val="bottom"/>
          </w:tcPr>
          <w:p w:rsidR="00EC7929" w:rsidRPr="00EC7929" w:rsidRDefault="00EC7929" w:rsidP="00EC7929">
            <w:pPr>
              <w:keepNext/>
              <w:keepLines/>
              <w:spacing w:after="0" w:line="240" w:lineRule="exact"/>
              <w:jc w:val="right"/>
              <w:rPr>
                <w:rFonts w:eastAsia="Times New Roman" w:cstheme="minorHAnsi"/>
                <w:b/>
                <w:noProof/>
                <w:position w:val="4"/>
                <w:u w:val="thick"/>
                <w:lang w:val="en-GB"/>
              </w:rPr>
            </w:pPr>
          </w:p>
        </w:tc>
        <w:tc>
          <w:tcPr>
            <w:tcW w:w="725" w:type="pct"/>
            <w:vAlign w:val="bottom"/>
          </w:tcPr>
          <w:p w:rsidR="00EC7929" w:rsidRPr="00EC7929" w:rsidRDefault="00EC7929" w:rsidP="00EC7929">
            <w:pPr>
              <w:keepNext/>
              <w:keepLines/>
              <w:spacing w:after="0" w:line="240" w:lineRule="exact"/>
              <w:jc w:val="right"/>
              <w:rPr>
                <w:rFonts w:eastAsia="Times New Roman" w:cstheme="minorHAnsi"/>
                <w:b/>
                <w:noProof/>
                <w:position w:val="4"/>
                <w:u w:val="thick"/>
                <w:lang w:val="en-GB"/>
              </w:rPr>
            </w:pPr>
          </w:p>
        </w:tc>
      </w:tr>
      <w:tr w:rsidR="00EC7929" w:rsidRPr="00EC7929" w:rsidTr="006C6CE1">
        <w:trPr>
          <w:trHeight w:val="70"/>
        </w:trPr>
        <w:tc>
          <w:tcPr>
            <w:tcW w:w="1706" w:type="pct"/>
          </w:tcPr>
          <w:p w:rsidR="00EC7929" w:rsidRPr="00EC7929" w:rsidRDefault="00E35774" w:rsidP="00E10975">
            <w:pPr>
              <w:tabs>
                <w:tab w:val="right" w:pos="1202"/>
              </w:tabs>
              <w:spacing w:after="0" w:line="340" w:lineRule="exact"/>
              <w:outlineLvl w:val="0"/>
              <w:rPr>
                <w:rFonts w:ascii="Calibri" w:eastAsia="Times New Roman" w:hAnsi="Calibri" w:cs="Calibri"/>
                <w:b/>
                <w:noProof/>
                <w:position w:val="4"/>
                <w:lang w:val="en-GB"/>
              </w:rPr>
            </w:pPr>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009572BB" w:rsidRPr="00E10975">
              <w:rPr>
                <w:rFonts w:eastAsia="Times New Roman" w:cs="Arial"/>
                <w:b/>
                <w:bCs/>
                <w:noProof/>
                <w:lang w:val="en-GB"/>
              </w:rPr>
              <w:t>a</w:t>
            </w:r>
            <w:r w:rsidR="00EC7929" w:rsidRPr="00E10975">
              <w:rPr>
                <w:rFonts w:eastAsia="Times New Roman" w:cs="Arial"/>
                <w:b/>
                <w:bCs/>
                <w:noProof/>
                <w:lang w:val="en-GB"/>
              </w:rPr>
              <w:t>ttributable to:</w:t>
            </w:r>
          </w:p>
        </w:tc>
        <w:tc>
          <w:tcPr>
            <w:tcW w:w="446" w:type="pct"/>
            <w:vAlign w:val="bottom"/>
          </w:tcPr>
          <w:p w:rsidR="00EC7929" w:rsidRPr="00EC7929" w:rsidRDefault="00EC7929" w:rsidP="00EC7929">
            <w:pPr>
              <w:keepNext/>
              <w:keepLines/>
              <w:tabs>
                <w:tab w:val="decimal" w:pos="1202"/>
              </w:tabs>
              <w:spacing w:after="0" w:line="301" w:lineRule="exact"/>
              <w:rPr>
                <w:rFonts w:ascii="Calibri" w:eastAsia="Times New Roman" w:hAnsi="Calibri" w:cs="Calibri"/>
                <w:b/>
                <w:noProof/>
                <w:position w:val="4"/>
                <w:u w:val="thick"/>
                <w:lang w:val="en-GB"/>
              </w:rPr>
            </w:pPr>
          </w:p>
        </w:tc>
        <w:tc>
          <w:tcPr>
            <w:tcW w:w="698" w:type="pct"/>
            <w:vAlign w:val="bottom"/>
          </w:tcPr>
          <w:p w:rsidR="00EC7929" w:rsidRPr="00A678F1" w:rsidRDefault="00EC7929" w:rsidP="006C6CE1">
            <w:pPr>
              <w:keepNext/>
              <w:keepLines/>
              <w:spacing w:after="0" w:line="240" w:lineRule="auto"/>
              <w:jc w:val="right"/>
              <w:rPr>
                <w:rFonts w:eastAsia="Times New Roman" w:cstheme="minorHAnsi"/>
                <w:b/>
                <w:bCs/>
                <w:noProof/>
                <w:position w:val="4"/>
                <w:u w:val="thick"/>
                <w:lang w:val="en-GB"/>
              </w:rPr>
            </w:pPr>
          </w:p>
        </w:tc>
        <w:tc>
          <w:tcPr>
            <w:tcW w:w="726" w:type="pct"/>
            <w:vAlign w:val="bottom"/>
          </w:tcPr>
          <w:p w:rsidR="00EC7929" w:rsidRPr="00A678F1" w:rsidRDefault="00EC7929" w:rsidP="006C6CE1">
            <w:pPr>
              <w:keepNext/>
              <w:keepLines/>
              <w:spacing w:after="0" w:line="240" w:lineRule="auto"/>
              <w:jc w:val="right"/>
              <w:rPr>
                <w:rFonts w:eastAsia="Times New Roman" w:cstheme="minorHAnsi"/>
                <w:b/>
                <w:bCs/>
                <w:noProof/>
                <w:position w:val="4"/>
                <w:u w:val="thick"/>
                <w:lang w:val="en-GB"/>
              </w:rPr>
            </w:pPr>
          </w:p>
        </w:tc>
        <w:tc>
          <w:tcPr>
            <w:tcW w:w="698" w:type="pct"/>
            <w:vAlign w:val="bottom"/>
          </w:tcPr>
          <w:p w:rsidR="00EC7929" w:rsidRPr="00EC7929" w:rsidRDefault="00EC7929" w:rsidP="00EC7929">
            <w:pPr>
              <w:keepNext/>
              <w:keepLines/>
              <w:spacing w:after="0" w:line="301" w:lineRule="exact"/>
              <w:jc w:val="right"/>
              <w:rPr>
                <w:rFonts w:eastAsia="Times New Roman" w:cstheme="minorHAnsi"/>
                <w:b/>
                <w:noProof/>
                <w:position w:val="4"/>
                <w:u w:val="thick"/>
                <w:lang w:val="en-GB"/>
              </w:rPr>
            </w:pPr>
          </w:p>
        </w:tc>
        <w:tc>
          <w:tcPr>
            <w:tcW w:w="725" w:type="pct"/>
            <w:vAlign w:val="bottom"/>
          </w:tcPr>
          <w:p w:rsidR="00EC7929" w:rsidRPr="00EC7929" w:rsidRDefault="00EC7929" w:rsidP="00EC7929">
            <w:pPr>
              <w:keepNext/>
              <w:keepLines/>
              <w:spacing w:after="0" w:line="301" w:lineRule="exact"/>
              <w:jc w:val="right"/>
              <w:rPr>
                <w:rFonts w:eastAsia="Times New Roman" w:cstheme="minorHAnsi"/>
                <w:b/>
                <w:noProof/>
                <w:position w:val="4"/>
                <w:u w:val="thick"/>
                <w:lang w:val="en-GB"/>
              </w:rPr>
            </w:pPr>
          </w:p>
        </w:tc>
      </w:tr>
      <w:tr w:rsidR="006C6CE1" w:rsidRPr="00EC7929" w:rsidTr="006C6CE1">
        <w:trPr>
          <w:trHeight w:val="70"/>
        </w:trPr>
        <w:tc>
          <w:tcPr>
            <w:tcW w:w="1706" w:type="pct"/>
          </w:tcPr>
          <w:p w:rsidR="006C6CE1" w:rsidRPr="00EC7929" w:rsidRDefault="006C6CE1" w:rsidP="006C6CE1">
            <w:pPr>
              <w:keepNext/>
              <w:keepLines/>
              <w:tabs>
                <w:tab w:val="decimal" w:pos="1202"/>
              </w:tabs>
              <w:spacing w:after="0" w:line="301" w:lineRule="exact"/>
              <w:rPr>
                <w:rFonts w:ascii="Calibri" w:eastAsia="Times New Roman" w:hAnsi="Calibri" w:cs="Calibri"/>
                <w:b/>
                <w:noProof/>
                <w:position w:val="4"/>
                <w:lang w:val="en-GB"/>
              </w:rPr>
            </w:pPr>
            <w:r w:rsidRPr="00EC7929">
              <w:rPr>
                <w:rFonts w:ascii="Calibri" w:eastAsia="Times New Roman" w:hAnsi="Calibri" w:cs="Calibri"/>
                <w:b/>
                <w:noProof/>
                <w:position w:val="4"/>
                <w:lang w:val="en-GB"/>
              </w:rPr>
              <w:t>Owner of the Bank</w:t>
            </w:r>
          </w:p>
        </w:tc>
        <w:tc>
          <w:tcPr>
            <w:tcW w:w="446" w:type="pct"/>
            <w:vAlign w:val="bottom"/>
          </w:tcPr>
          <w:p w:rsidR="006C6CE1" w:rsidRPr="00EC7929" w:rsidRDefault="006C6CE1" w:rsidP="006C6CE1">
            <w:pPr>
              <w:keepNext/>
              <w:keepLines/>
              <w:tabs>
                <w:tab w:val="decimal" w:pos="1202"/>
              </w:tabs>
              <w:spacing w:after="0" w:line="301" w:lineRule="exact"/>
              <w:rPr>
                <w:rFonts w:ascii="Calibri" w:eastAsia="Times New Roman" w:hAnsi="Calibri" w:cs="Calibri"/>
                <w:b/>
                <w:noProof/>
                <w:position w:val="4"/>
                <w:u w:val="thick"/>
                <w:lang w:val="en-GB"/>
              </w:rPr>
            </w:pPr>
          </w:p>
        </w:tc>
        <w:tc>
          <w:tcPr>
            <w:tcW w:w="698" w:type="pct"/>
            <w:tcBorders>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(5</w:t>
            </w:r>
            <w:r w:rsidR="00A678F1">
              <w:rPr>
                <w:b/>
                <w:bCs/>
              </w:rPr>
              <w:t>,</w:t>
            </w:r>
            <w:r w:rsidRPr="00A678F1">
              <w:rPr>
                <w:b/>
                <w:bCs/>
              </w:rPr>
              <w:t>764)</w:t>
            </w:r>
          </w:p>
        </w:tc>
        <w:tc>
          <w:tcPr>
            <w:tcW w:w="726" w:type="pct"/>
            <w:tcBorders>
              <w:bottom w:val="single" w:sz="12" w:space="0" w:color="auto"/>
            </w:tcBorders>
            <w:vAlign w:val="bottom"/>
          </w:tcPr>
          <w:p w:rsidR="006C6CE1" w:rsidRPr="00A678F1" w:rsidRDefault="006C6CE1" w:rsidP="006C6CE1">
            <w:pPr>
              <w:spacing w:after="0" w:line="240" w:lineRule="auto"/>
              <w:jc w:val="right"/>
              <w:rPr>
                <w:b/>
                <w:bCs/>
              </w:rPr>
            </w:pPr>
            <w:r w:rsidRPr="00A678F1">
              <w:rPr>
                <w:b/>
                <w:bCs/>
              </w:rPr>
              <w:t xml:space="preserve"> 15</w:t>
            </w:r>
            <w:r w:rsidR="00A678F1">
              <w:rPr>
                <w:b/>
                <w:bCs/>
              </w:rPr>
              <w:t>,</w:t>
            </w:r>
            <w:r w:rsidRPr="00A678F1">
              <w:rPr>
                <w:b/>
                <w:bCs/>
              </w:rPr>
              <w:t xml:space="preserve">989 </w:t>
            </w:r>
          </w:p>
        </w:tc>
        <w:tc>
          <w:tcPr>
            <w:tcW w:w="698" w:type="pct"/>
            <w:tcBorders>
              <w:bottom w:val="single" w:sz="12" w:space="0" w:color="auto"/>
            </w:tcBorders>
            <w:vAlign w:val="bottom"/>
          </w:tcPr>
          <w:p w:rsidR="006C6CE1" w:rsidRPr="00EC7929" w:rsidRDefault="006C6CE1" w:rsidP="006C6CE1">
            <w:pPr>
              <w:keepNext/>
              <w:keepLines/>
              <w:spacing w:after="0" w:line="301" w:lineRule="exact"/>
              <w:jc w:val="right"/>
              <w:rPr>
                <w:rFonts w:eastAsia="Times New Roman" w:cstheme="minorHAnsi"/>
                <w:b/>
                <w:noProof/>
                <w:position w:val="4"/>
                <w:lang w:val="en-GB"/>
              </w:rPr>
            </w:pPr>
            <w:r w:rsidRPr="00EC7929">
              <w:rPr>
                <w:rFonts w:eastAsia="Times New Roman" w:cstheme="minorHAnsi"/>
                <w:b/>
                <w:position w:val="4"/>
              </w:rPr>
              <w:t>55,796</w:t>
            </w:r>
          </w:p>
        </w:tc>
        <w:tc>
          <w:tcPr>
            <w:tcW w:w="725" w:type="pct"/>
            <w:tcBorders>
              <w:bottom w:val="single" w:sz="12" w:space="0" w:color="auto"/>
            </w:tcBorders>
            <w:vAlign w:val="bottom"/>
          </w:tcPr>
          <w:p w:rsidR="006C6CE1" w:rsidRPr="00EC7929" w:rsidRDefault="006C6CE1" w:rsidP="006C6CE1">
            <w:pPr>
              <w:keepNext/>
              <w:keepLines/>
              <w:spacing w:after="0" w:line="301" w:lineRule="exact"/>
              <w:jc w:val="right"/>
              <w:rPr>
                <w:rFonts w:eastAsia="Times New Roman" w:cstheme="minorHAnsi"/>
                <w:b/>
                <w:noProof/>
                <w:position w:val="4"/>
                <w:lang w:val="en-GB"/>
              </w:rPr>
            </w:pPr>
            <w:r w:rsidRPr="00EC7929">
              <w:rPr>
                <w:rFonts w:eastAsia="Times New Roman" w:cstheme="minorHAnsi"/>
                <w:b/>
                <w:position w:val="4"/>
              </w:rPr>
              <w:t>77,059</w:t>
            </w:r>
          </w:p>
        </w:tc>
      </w:tr>
    </w:tbl>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A678F1" w:rsidRDefault="00A678F1"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cs="Arial"/>
          <w:noProof/>
          <w:color w:val="000000" w:themeColor="text1"/>
          <w:lang w:val="en-US"/>
        </w:rPr>
      </w:pPr>
      <w:r w:rsidRPr="00D108EE">
        <w:rPr>
          <w:rFonts w:cs="Arial"/>
          <w:noProof/>
          <w:color w:val="000000" w:themeColor="text1"/>
          <w:lang w:val="en-US"/>
        </w:rPr>
        <w:t xml:space="preserve">The accompanying accounting policies and notes are an integral part of these financial statements. </w:t>
      </w:r>
    </w:p>
    <w:p w:rsidR="006D20DD" w:rsidRPr="00D108EE" w:rsidRDefault="006D20DD"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sectPr w:rsidR="006D20DD" w:rsidRPr="00D108EE">
          <w:headerReference w:type="default" r:id="rId22"/>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3"/>
        <w:tblW w:w="5220" w:type="pct"/>
        <w:tblLayout w:type="fixed"/>
        <w:tblCellMar>
          <w:left w:w="119" w:type="dxa"/>
          <w:right w:w="119" w:type="dxa"/>
        </w:tblCellMar>
        <w:tblLook w:val="0000" w:firstRow="0" w:lastRow="0" w:firstColumn="0" w:lastColumn="0" w:noHBand="0" w:noVBand="0"/>
      </w:tblPr>
      <w:tblGrid>
        <w:gridCol w:w="4538"/>
        <w:gridCol w:w="1136"/>
        <w:gridCol w:w="1332"/>
        <w:gridCol w:w="1131"/>
        <w:gridCol w:w="1334"/>
      </w:tblGrid>
      <w:tr w:rsidR="00EC7929" w:rsidRPr="00EC7929" w:rsidTr="004F2394">
        <w:trPr>
          <w:trHeight w:val="199"/>
        </w:trPr>
        <w:tc>
          <w:tcPr>
            <w:tcW w:w="2396" w:type="pct"/>
            <w:vAlign w:val="center"/>
          </w:tcPr>
          <w:p w:rsidR="00EC7929" w:rsidRPr="00EC7929" w:rsidRDefault="00EC7929" w:rsidP="00EC7929">
            <w:pPr>
              <w:tabs>
                <w:tab w:val="right" w:pos="1202"/>
              </w:tabs>
              <w:spacing w:after="0" w:line="301" w:lineRule="exact"/>
              <w:jc w:val="center"/>
              <w:outlineLvl w:val="0"/>
              <w:rPr>
                <w:rFonts w:eastAsia="Times New Roman" w:cs="Arial"/>
                <w:b/>
                <w:bCs/>
                <w:noProof/>
                <w:sz w:val="20"/>
                <w:szCs w:val="20"/>
                <w:lang w:val="en-GB"/>
              </w:rPr>
            </w:pPr>
          </w:p>
        </w:tc>
        <w:tc>
          <w:tcPr>
            <w:tcW w:w="1303" w:type="pct"/>
            <w:gridSpan w:val="2"/>
            <w:vAlign w:val="bottom"/>
          </w:tcPr>
          <w:p w:rsidR="00EC7929" w:rsidRPr="00EC7929" w:rsidRDefault="00EC7929" w:rsidP="00EC7929">
            <w:pPr>
              <w:spacing w:after="0" w:line="301" w:lineRule="exact"/>
              <w:jc w:val="center"/>
              <w:outlineLvl w:val="0"/>
              <w:rPr>
                <w:rFonts w:eastAsia="Times New Roman" w:cs="Arial"/>
                <w:b/>
                <w:bCs/>
                <w:noProof/>
                <w:sz w:val="20"/>
                <w:szCs w:val="20"/>
                <w:lang w:val="en-GB"/>
              </w:rPr>
            </w:pPr>
            <w:r w:rsidRPr="00EC7929">
              <w:rPr>
                <w:rFonts w:eastAsia="Times New Roman" w:cs="Arial"/>
                <w:b/>
                <w:bCs/>
                <w:noProof/>
                <w:sz w:val="20"/>
                <w:szCs w:val="20"/>
                <w:lang w:val="en-GB"/>
              </w:rPr>
              <w:t>2020</w:t>
            </w:r>
          </w:p>
        </w:tc>
        <w:tc>
          <w:tcPr>
            <w:tcW w:w="1301" w:type="pct"/>
            <w:gridSpan w:val="2"/>
          </w:tcPr>
          <w:p w:rsidR="00EC7929" w:rsidRPr="00EC7929" w:rsidDel="00077D3D" w:rsidRDefault="00EC7929" w:rsidP="00EC7929">
            <w:pPr>
              <w:spacing w:after="0" w:line="301" w:lineRule="exact"/>
              <w:jc w:val="center"/>
              <w:outlineLvl w:val="0"/>
              <w:rPr>
                <w:rFonts w:eastAsia="Times New Roman" w:cs="Arial"/>
                <w:b/>
                <w:bCs/>
                <w:noProof/>
                <w:sz w:val="20"/>
                <w:szCs w:val="20"/>
                <w:lang w:val="en-GB"/>
              </w:rPr>
            </w:pPr>
            <w:bookmarkStart w:id="121" w:name="_Toc4057304"/>
            <w:bookmarkStart w:id="122" w:name="_Toc4057305"/>
            <w:r w:rsidRPr="00EC7929">
              <w:rPr>
                <w:rFonts w:eastAsia="Times New Roman" w:cs="Arial"/>
                <w:b/>
                <w:bCs/>
                <w:noProof/>
                <w:sz w:val="20"/>
                <w:szCs w:val="20"/>
                <w:lang w:val="en-GB"/>
              </w:rPr>
              <w:t>20</w:t>
            </w:r>
            <w:bookmarkEnd w:id="121"/>
            <w:bookmarkEnd w:id="122"/>
            <w:r w:rsidRPr="00EC7929">
              <w:rPr>
                <w:rFonts w:eastAsia="Times New Roman" w:cs="Arial"/>
                <w:b/>
                <w:bCs/>
                <w:noProof/>
                <w:sz w:val="20"/>
                <w:szCs w:val="20"/>
                <w:lang w:val="en-GB"/>
              </w:rPr>
              <w:t>19</w:t>
            </w:r>
          </w:p>
        </w:tc>
      </w:tr>
      <w:tr w:rsidR="00EC7929" w:rsidRPr="00EC7929" w:rsidTr="004F2394">
        <w:trPr>
          <w:trHeight w:val="199"/>
        </w:trPr>
        <w:tc>
          <w:tcPr>
            <w:tcW w:w="2396" w:type="pct"/>
            <w:vAlign w:val="center"/>
          </w:tcPr>
          <w:p w:rsidR="00EC7929" w:rsidRPr="00EC7929" w:rsidRDefault="00EC7929" w:rsidP="00EC7929">
            <w:pPr>
              <w:tabs>
                <w:tab w:val="right" w:pos="1202"/>
              </w:tabs>
              <w:spacing w:after="0" w:line="301" w:lineRule="exact"/>
              <w:jc w:val="center"/>
              <w:outlineLvl w:val="0"/>
              <w:rPr>
                <w:rFonts w:eastAsia="Times New Roman" w:cs="Arial"/>
                <w:b/>
                <w:bCs/>
                <w:noProof/>
                <w:sz w:val="20"/>
                <w:szCs w:val="20"/>
                <w:lang w:val="en-GB"/>
              </w:rPr>
            </w:pPr>
          </w:p>
        </w:tc>
        <w:tc>
          <w:tcPr>
            <w:tcW w:w="600" w:type="pct"/>
            <w:vAlign w:val="bottom"/>
          </w:tcPr>
          <w:p w:rsidR="00EC7929" w:rsidRPr="00EC7929" w:rsidRDefault="00EC7929" w:rsidP="00EC7929">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Current period</w:t>
            </w:r>
          </w:p>
          <w:p w:rsidR="00EC7929" w:rsidRPr="00EC7929" w:rsidRDefault="00EC7929" w:rsidP="00EC7929">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April 1 – June 30</w:t>
            </w:r>
          </w:p>
        </w:tc>
        <w:tc>
          <w:tcPr>
            <w:tcW w:w="703" w:type="pct"/>
            <w:vAlign w:val="bottom"/>
          </w:tcPr>
          <w:p w:rsidR="00EC7929" w:rsidRPr="00EC7929" w:rsidRDefault="00EC7929" w:rsidP="00EC7929">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Cumulatively</w:t>
            </w:r>
          </w:p>
          <w:p w:rsidR="00EC7929" w:rsidRPr="00EC7929" w:rsidRDefault="00EC7929" w:rsidP="00EC7929">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January 1 – June 30</w:t>
            </w:r>
          </w:p>
        </w:tc>
        <w:tc>
          <w:tcPr>
            <w:tcW w:w="597" w:type="pct"/>
            <w:vAlign w:val="bottom"/>
          </w:tcPr>
          <w:p w:rsidR="00EC7929" w:rsidRPr="00EC7929" w:rsidRDefault="00EC7929" w:rsidP="00EC7929">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Current period</w:t>
            </w:r>
          </w:p>
          <w:p w:rsidR="00EC7929" w:rsidRPr="00EC7929" w:rsidDel="008F63C3" w:rsidRDefault="00EC7929" w:rsidP="00EC7929">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April 1 – June 30</w:t>
            </w:r>
          </w:p>
        </w:tc>
        <w:tc>
          <w:tcPr>
            <w:tcW w:w="704" w:type="pct"/>
            <w:vAlign w:val="bottom"/>
          </w:tcPr>
          <w:p w:rsidR="00EC7929" w:rsidRPr="00EC7929" w:rsidRDefault="00EC7929" w:rsidP="00EC7929">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Cumulatively</w:t>
            </w:r>
          </w:p>
          <w:p w:rsidR="00EC7929" w:rsidRPr="00EC7929" w:rsidDel="008F63C3" w:rsidRDefault="00EC7929" w:rsidP="00EC7929">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January 1 – June 30</w:t>
            </w:r>
          </w:p>
        </w:tc>
      </w:tr>
      <w:tr w:rsidR="00EC7929" w:rsidRPr="00EC7929" w:rsidTr="004F2394">
        <w:trPr>
          <w:trHeight w:val="199"/>
        </w:trPr>
        <w:tc>
          <w:tcPr>
            <w:tcW w:w="2396" w:type="pct"/>
            <w:vAlign w:val="center"/>
          </w:tcPr>
          <w:p w:rsidR="00EC7929" w:rsidRPr="00EC7929" w:rsidRDefault="00EC7929" w:rsidP="00EC7929">
            <w:pPr>
              <w:tabs>
                <w:tab w:val="right" w:pos="1202"/>
              </w:tabs>
              <w:spacing w:after="0" w:line="301" w:lineRule="exact"/>
              <w:jc w:val="center"/>
              <w:outlineLvl w:val="0"/>
              <w:rPr>
                <w:rFonts w:eastAsia="Times New Roman" w:cs="Arial"/>
                <w:b/>
                <w:bCs/>
                <w:noProof/>
                <w:sz w:val="20"/>
                <w:szCs w:val="20"/>
                <w:lang w:val="en-GB"/>
              </w:rPr>
            </w:pPr>
          </w:p>
        </w:tc>
        <w:tc>
          <w:tcPr>
            <w:tcW w:w="600" w:type="pct"/>
            <w:vAlign w:val="bottom"/>
          </w:tcPr>
          <w:p w:rsidR="00EC7929" w:rsidRPr="00EC7929" w:rsidRDefault="00EC7929" w:rsidP="00EC7929">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03" w:type="pct"/>
            <w:vAlign w:val="bottom"/>
          </w:tcPr>
          <w:p w:rsidR="00EC7929" w:rsidRPr="00EC7929" w:rsidRDefault="00EC7929" w:rsidP="00EC7929">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597" w:type="pct"/>
            <w:vAlign w:val="bottom"/>
          </w:tcPr>
          <w:p w:rsidR="00EC7929" w:rsidRPr="00EC7929" w:rsidRDefault="00EC7929" w:rsidP="00EC7929">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04" w:type="pct"/>
            <w:vAlign w:val="bottom"/>
          </w:tcPr>
          <w:p w:rsidR="00EC7929" w:rsidRPr="00EC7929" w:rsidRDefault="00EC7929" w:rsidP="00EC7929">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r>
      <w:tr w:rsidR="00EC7929" w:rsidRPr="00EC7929" w:rsidTr="004F2394">
        <w:trPr>
          <w:trHeight w:val="128"/>
        </w:trPr>
        <w:tc>
          <w:tcPr>
            <w:tcW w:w="2396" w:type="pct"/>
            <w:vAlign w:val="center"/>
          </w:tcPr>
          <w:p w:rsidR="00EC7929" w:rsidRPr="00EC7929" w:rsidRDefault="00EC7929" w:rsidP="00EC7929">
            <w:pPr>
              <w:tabs>
                <w:tab w:val="right" w:pos="1202"/>
              </w:tabs>
              <w:spacing w:after="0" w:line="301" w:lineRule="exact"/>
              <w:jc w:val="center"/>
              <w:outlineLvl w:val="0"/>
              <w:rPr>
                <w:rFonts w:eastAsia="Times New Roman" w:cs="Arial"/>
                <w:b/>
                <w:bCs/>
                <w:noProof/>
                <w:sz w:val="20"/>
                <w:szCs w:val="20"/>
                <w:lang w:val="en-GB"/>
              </w:rPr>
            </w:pPr>
          </w:p>
        </w:tc>
        <w:tc>
          <w:tcPr>
            <w:tcW w:w="600" w:type="pct"/>
          </w:tcPr>
          <w:p w:rsidR="00EC7929" w:rsidRPr="00EC7929" w:rsidRDefault="00EC7929" w:rsidP="00EC7929">
            <w:pPr>
              <w:spacing w:after="0" w:line="301" w:lineRule="exact"/>
              <w:jc w:val="right"/>
              <w:outlineLvl w:val="0"/>
              <w:rPr>
                <w:rFonts w:eastAsia="Times New Roman" w:cs="Arial"/>
                <w:b/>
                <w:bCs/>
                <w:noProof/>
                <w:sz w:val="20"/>
                <w:szCs w:val="20"/>
                <w:lang w:val="en-GB"/>
              </w:rPr>
            </w:pPr>
          </w:p>
        </w:tc>
        <w:tc>
          <w:tcPr>
            <w:tcW w:w="703" w:type="pct"/>
          </w:tcPr>
          <w:p w:rsidR="00EC7929" w:rsidRPr="00EC7929" w:rsidRDefault="00EC7929" w:rsidP="00EC7929">
            <w:pPr>
              <w:spacing w:after="0" w:line="301" w:lineRule="exact"/>
              <w:jc w:val="right"/>
              <w:outlineLvl w:val="0"/>
              <w:rPr>
                <w:rFonts w:eastAsia="Times New Roman" w:cs="Arial"/>
                <w:b/>
                <w:bCs/>
                <w:noProof/>
                <w:sz w:val="20"/>
                <w:szCs w:val="20"/>
                <w:lang w:val="en-GB"/>
              </w:rPr>
            </w:pPr>
          </w:p>
        </w:tc>
        <w:tc>
          <w:tcPr>
            <w:tcW w:w="597" w:type="pct"/>
          </w:tcPr>
          <w:p w:rsidR="00EC7929" w:rsidRPr="00EC7929" w:rsidRDefault="00EC7929" w:rsidP="00EC7929">
            <w:pPr>
              <w:spacing w:after="0" w:line="301" w:lineRule="exact"/>
              <w:jc w:val="right"/>
              <w:outlineLvl w:val="0"/>
              <w:rPr>
                <w:rFonts w:eastAsia="Times New Roman" w:cs="Arial"/>
                <w:b/>
                <w:bCs/>
                <w:noProof/>
                <w:sz w:val="20"/>
                <w:szCs w:val="20"/>
                <w:lang w:val="en-GB"/>
              </w:rPr>
            </w:pPr>
          </w:p>
        </w:tc>
        <w:tc>
          <w:tcPr>
            <w:tcW w:w="704" w:type="pct"/>
          </w:tcPr>
          <w:p w:rsidR="00EC7929" w:rsidRPr="00EC7929" w:rsidRDefault="00EC7929" w:rsidP="00EC7929">
            <w:pPr>
              <w:spacing w:after="0" w:line="301" w:lineRule="exact"/>
              <w:jc w:val="right"/>
              <w:outlineLvl w:val="0"/>
              <w:rPr>
                <w:rFonts w:eastAsia="Times New Roman" w:cs="Arial"/>
                <w:b/>
                <w:bCs/>
                <w:noProof/>
                <w:sz w:val="20"/>
                <w:szCs w:val="20"/>
                <w:lang w:val="en-GB"/>
              </w:rPr>
            </w:pPr>
          </w:p>
        </w:tc>
      </w:tr>
      <w:tr w:rsidR="00A678F1" w:rsidRPr="00EC7929" w:rsidTr="00A678F1">
        <w:trPr>
          <w:trHeight w:val="127"/>
        </w:trPr>
        <w:tc>
          <w:tcPr>
            <w:tcW w:w="2396" w:type="pct"/>
          </w:tcPr>
          <w:p w:rsidR="00A678F1" w:rsidRPr="00EC7929" w:rsidRDefault="00E35774" w:rsidP="00A678F1">
            <w:pPr>
              <w:tabs>
                <w:tab w:val="right" w:pos="1202"/>
              </w:tabs>
              <w:spacing w:after="0" w:line="340" w:lineRule="exact"/>
              <w:outlineLvl w:val="0"/>
              <w:rPr>
                <w:rFonts w:eastAsia="Times New Roman" w:cs="Arial"/>
                <w:b/>
                <w:bCs/>
                <w:noProof/>
                <w:sz w:val="20"/>
                <w:szCs w:val="20"/>
                <w:lang w:val="en-GB"/>
              </w:rPr>
            </w:pPr>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00A678F1" w:rsidRPr="00EC7929">
              <w:rPr>
                <w:rFonts w:eastAsia="Times New Roman" w:cs="Arial"/>
                <w:b/>
                <w:bCs/>
                <w:noProof/>
                <w:sz w:val="20"/>
                <w:szCs w:val="20"/>
                <w:lang w:val="en-GB"/>
              </w:rPr>
              <w:t>for the period</w:t>
            </w:r>
          </w:p>
        </w:tc>
        <w:tc>
          <w:tcPr>
            <w:tcW w:w="600" w:type="pct"/>
            <w:tcBorders>
              <w:bottom w:val="single" w:sz="12"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(5</w:t>
            </w:r>
            <w:r w:rsidR="003059DD">
              <w:rPr>
                <w:b/>
                <w:bCs/>
                <w:sz w:val="20"/>
                <w:szCs w:val="20"/>
              </w:rPr>
              <w:t>,</w:t>
            </w:r>
            <w:r w:rsidRPr="00A678F1">
              <w:rPr>
                <w:b/>
                <w:bCs/>
                <w:sz w:val="20"/>
                <w:szCs w:val="20"/>
              </w:rPr>
              <w:t>764)</w:t>
            </w:r>
          </w:p>
        </w:tc>
        <w:tc>
          <w:tcPr>
            <w:tcW w:w="703" w:type="pct"/>
            <w:tcBorders>
              <w:bottom w:val="single" w:sz="12"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15</w:t>
            </w:r>
            <w:r w:rsidR="003059DD">
              <w:rPr>
                <w:b/>
                <w:bCs/>
                <w:sz w:val="20"/>
                <w:szCs w:val="20"/>
              </w:rPr>
              <w:t>,</w:t>
            </w:r>
            <w:r w:rsidRPr="00A678F1">
              <w:rPr>
                <w:b/>
                <w:bCs/>
                <w:sz w:val="20"/>
                <w:szCs w:val="20"/>
              </w:rPr>
              <w:t xml:space="preserve">989 </w:t>
            </w:r>
          </w:p>
        </w:tc>
        <w:tc>
          <w:tcPr>
            <w:tcW w:w="597" w:type="pct"/>
            <w:tcBorders>
              <w:bottom w:val="single" w:sz="12" w:space="0" w:color="auto"/>
            </w:tcBorders>
            <w:vAlign w:val="center"/>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55,796</w:t>
            </w:r>
          </w:p>
        </w:tc>
        <w:tc>
          <w:tcPr>
            <w:tcW w:w="704" w:type="pct"/>
            <w:tcBorders>
              <w:bottom w:val="single" w:sz="12" w:space="0" w:color="auto"/>
            </w:tcBorders>
            <w:vAlign w:val="center"/>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77,059</w:t>
            </w:r>
          </w:p>
        </w:tc>
      </w:tr>
      <w:tr w:rsidR="00EC7929" w:rsidRPr="00EC7929" w:rsidTr="00A678F1">
        <w:trPr>
          <w:trHeight w:val="339"/>
        </w:trPr>
        <w:tc>
          <w:tcPr>
            <w:tcW w:w="2396" w:type="pct"/>
            <w:vAlign w:val="center"/>
          </w:tcPr>
          <w:p w:rsidR="00EC7929" w:rsidRPr="00EC7929" w:rsidRDefault="00EC7929" w:rsidP="00EC7929">
            <w:pPr>
              <w:tabs>
                <w:tab w:val="right" w:pos="1202"/>
              </w:tabs>
              <w:spacing w:after="0" w:line="280" w:lineRule="exact"/>
              <w:outlineLvl w:val="0"/>
              <w:rPr>
                <w:rFonts w:cs="Arial"/>
                <w:b/>
                <w:bCs/>
                <w:noProof/>
                <w:sz w:val="20"/>
                <w:szCs w:val="20"/>
                <w:lang w:val="en-GB"/>
              </w:rPr>
            </w:pPr>
            <w:bookmarkStart w:id="123" w:name="_Toc4057311"/>
            <w:r w:rsidRPr="00EC7929">
              <w:rPr>
                <w:rFonts w:cs="Arial"/>
                <w:b/>
                <w:bCs/>
                <w:noProof/>
                <w:sz w:val="20"/>
                <w:szCs w:val="20"/>
                <w:lang w:val="en-GB"/>
              </w:rPr>
              <w:t>Other comprehensive income</w:t>
            </w:r>
            <w:bookmarkEnd w:id="123"/>
          </w:p>
        </w:tc>
        <w:tc>
          <w:tcPr>
            <w:tcW w:w="600" w:type="pct"/>
            <w:vAlign w:val="bottom"/>
          </w:tcPr>
          <w:p w:rsidR="00EC7929" w:rsidRPr="00A678F1" w:rsidRDefault="00EC7929" w:rsidP="00A678F1">
            <w:pPr>
              <w:keepNext/>
              <w:keepLines/>
              <w:spacing w:after="0" w:line="240" w:lineRule="auto"/>
              <w:jc w:val="right"/>
              <w:rPr>
                <w:rFonts w:eastAsia="Times New Roman" w:cs="Arial"/>
                <w:b/>
                <w:noProof/>
                <w:position w:val="4"/>
                <w:sz w:val="20"/>
                <w:szCs w:val="20"/>
                <w:u w:val="thick"/>
                <w:lang w:val="en-GB"/>
              </w:rPr>
            </w:pPr>
          </w:p>
        </w:tc>
        <w:tc>
          <w:tcPr>
            <w:tcW w:w="703" w:type="pct"/>
            <w:vAlign w:val="bottom"/>
          </w:tcPr>
          <w:p w:rsidR="00EC7929" w:rsidRPr="00A678F1" w:rsidRDefault="00EC7929" w:rsidP="00A678F1">
            <w:pPr>
              <w:keepNext/>
              <w:keepLines/>
              <w:spacing w:after="0" w:line="240" w:lineRule="auto"/>
              <w:jc w:val="right"/>
              <w:rPr>
                <w:rFonts w:eastAsia="Times New Roman" w:cs="Arial"/>
                <w:b/>
                <w:noProof/>
                <w:position w:val="4"/>
                <w:sz w:val="20"/>
                <w:szCs w:val="20"/>
                <w:u w:val="thick"/>
                <w:lang w:val="en-GB"/>
              </w:rPr>
            </w:pPr>
          </w:p>
        </w:tc>
        <w:tc>
          <w:tcPr>
            <w:tcW w:w="597" w:type="pct"/>
            <w:vAlign w:val="center"/>
          </w:tcPr>
          <w:p w:rsidR="00EC7929" w:rsidRPr="00EC7929" w:rsidRDefault="00EC7929" w:rsidP="00EC7929">
            <w:pPr>
              <w:keepNext/>
              <w:keepLines/>
              <w:spacing w:after="0" w:line="100" w:lineRule="exact"/>
              <w:jc w:val="right"/>
              <w:rPr>
                <w:rFonts w:eastAsia="Times New Roman" w:cs="Arial"/>
                <w:b/>
                <w:noProof/>
                <w:position w:val="4"/>
                <w:sz w:val="20"/>
                <w:szCs w:val="20"/>
                <w:u w:val="thick"/>
                <w:lang w:val="en-GB"/>
              </w:rPr>
            </w:pPr>
          </w:p>
        </w:tc>
        <w:tc>
          <w:tcPr>
            <w:tcW w:w="704" w:type="pct"/>
            <w:vAlign w:val="center"/>
          </w:tcPr>
          <w:p w:rsidR="00EC7929" w:rsidRPr="00EC7929" w:rsidRDefault="00EC7929" w:rsidP="00EC7929">
            <w:pPr>
              <w:keepNext/>
              <w:keepLines/>
              <w:spacing w:after="0" w:line="100" w:lineRule="exact"/>
              <w:jc w:val="right"/>
              <w:rPr>
                <w:rFonts w:eastAsia="Times New Roman" w:cs="Arial"/>
                <w:b/>
                <w:noProof/>
                <w:position w:val="4"/>
                <w:sz w:val="20"/>
                <w:szCs w:val="20"/>
                <w:u w:val="thick"/>
                <w:lang w:val="en-GB"/>
              </w:rPr>
            </w:pPr>
          </w:p>
        </w:tc>
      </w:tr>
      <w:tr w:rsidR="00EC7929" w:rsidRPr="00EC7929" w:rsidTr="00A678F1">
        <w:trPr>
          <w:trHeight w:val="413"/>
        </w:trPr>
        <w:tc>
          <w:tcPr>
            <w:tcW w:w="2396" w:type="pct"/>
            <w:vAlign w:val="bottom"/>
          </w:tcPr>
          <w:p w:rsidR="00EC7929" w:rsidRPr="00EC7929" w:rsidRDefault="00EC7929" w:rsidP="00EC7929">
            <w:pPr>
              <w:tabs>
                <w:tab w:val="right" w:pos="1202"/>
              </w:tabs>
              <w:spacing w:after="0" w:line="340" w:lineRule="exact"/>
              <w:outlineLvl w:val="0"/>
              <w:rPr>
                <w:rFonts w:eastAsia="Times New Roman" w:cs="Arial"/>
                <w:b/>
                <w:bCs/>
                <w:noProof/>
                <w:sz w:val="20"/>
                <w:szCs w:val="20"/>
                <w:lang w:val="en-GB"/>
              </w:rPr>
            </w:pPr>
            <w:bookmarkStart w:id="124" w:name="_Toc4057319"/>
            <w:r w:rsidRPr="00EC7929">
              <w:rPr>
                <w:rFonts w:eastAsia="Times New Roman" w:cs="Arial"/>
                <w:b/>
                <w:bCs/>
                <w:noProof/>
                <w:sz w:val="20"/>
                <w:szCs w:val="20"/>
                <w:lang w:val="en-GB"/>
              </w:rPr>
              <w:t>Items that may be reclassified subsequently to profit or loss:</w:t>
            </w:r>
            <w:bookmarkEnd w:id="124"/>
          </w:p>
        </w:tc>
        <w:tc>
          <w:tcPr>
            <w:tcW w:w="600" w:type="pct"/>
            <w:vAlign w:val="bottom"/>
          </w:tcPr>
          <w:p w:rsidR="00EC7929" w:rsidRPr="00A678F1" w:rsidRDefault="00EC7929" w:rsidP="00A678F1">
            <w:pPr>
              <w:tabs>
                <w:tab w:val="right" w:pos="1202"/>
              </w:tabs>
              <w:spacing w:after="0" w:line="240" w:lineRule="auto"/>
              <w:jc w:val="right"/>
              <w:outlineLvl w:val="0"/>
              <w:rPr>
                <w:rFonts w:eastAsia="Times New Roman" w:cs="Arial"/>
                <w:b/>
                <w:bCs/>
                <w:noProof/>
                <w:sz w:val="20"/>
                <w:szCs w:val="20"/>
                <w:lang w:val="en-GB"/>
              </w:rPr>
            </w:pPr>
          </w:p>
        </w:tc>
        <w:tc>
          <w:tcPr>
            <w:tcW w:w="703" w:type="pct"/>
            <w:vAlign w:val="bottom"/>
          </w:tcPr>
          <w:p w:rsidR="00EC7929" w:rsidRPr="00A678F1" w:rsidRDefault="00EC7929" w:rsidP="00A678F1">
            <w:pPr>
              <w:tabs>
                <w:tab w:val="right" w:pos="1202"/>
              </w:tabs>
              <w:spacing w:after="0" w:line="240" w:lineRule="auto"/>
              <w:jc w:val="right"/>
              <w:outlineLvl w:val="0"/>
              <w:rPr>
                <w:rFonts w:eastAsia="Times New Roman" w:cs="Arial"/>
                <w:b/>
                <w:bCs/>
                <w:noProof/>
                <w:sz w:val="20"/>
                <w:szCs w:val="20"/>
                <w:lang w:val="en-GB"/>
              </w:rPr>
            </w:pPr>
          </w:p>
        </w:tc>
        <w:tc>
          <w:tcPr>
            <w:tcW w:w="597" w:type="pct"/>
            <w:vAlign w:val="center"/>
          </w:tcPr>
          <w:p w:rsidR="00EC7929" w:rsidRPr="00EC7929" w:rsidRDefault="00EC7929" w:rsidP="00EC7929">
            <w:pPr>
              <w:tabs>
                <w:tab w:val="right" w:pos="1202"/>
              </w:tabs>
              <w:spacing w:after="0" w:line="340" w:lineRule="exact"/>
              <w:jc w:val="right"/>
              <w:outlineLvl w:val="0"/>
              <w:rPr>
                <w:rFonts w:eastAsia="Times New Roman" w:cs="Arial"/>
                <w:b/>
                <w:bCs/>
                <w:noProof/>
                <w:sz w:val="20"/>
                <w:szCs w:val="20"/>
                <w:lang w:val="en-GB"/>
              </w:rPr>
            </w:pPr>
          </w:p>
        </w:tc>
        <w:tc>
          <w:tcPr>
            <w:tcW w:w="704" w:type="pct"/>
            <w:vAlign w:val="center"/>
          </w:tcPr>
          <w:p w:rsidR="00EC7929" w:rsidRPr="00EC7929" w:rsidRDefault="00EC7929" w:rsidP="00EC7929">
            <w:pPr>
              <w:tabs>
                <w:tab w:val="right" w:pos="1202"/>
              </w:tabs>
              <w:spacing w:after="0" w:line="340" w:lineRule="exact"/>
              <w:jc w:val="right"/>
              <w:outlineLvl w:val="0"/>
              <w:rPr>
                <w:rFonts w:eastAsia="Times New Roman" w:cs="Arial"/>
                <w:b/>
                <w:bCs/>
                <w:noProof/>
                <w:sz w:val="20"/>
                <w:szCs w:val="20"/>
                <w:lang w:val="en-GB"/>
              </w:rPr>
            </w:pPr>
          </w:p>
        </w:tc>
      </w:tr>
      <w:tr w:rsidR="00A678F1" w:rsidRPr="00EC7929" w:rsidTr="00A678F1">
        <w:trPr>
          <w:trHeight w:val="160"/>
        </w:trPr>
        <w:tc>
          <w:tcPr>
            <w:tcW w:w="2396" w:type="pct"/>
            <w:vAlign w:val="bottom"/>
          </w:tcPr>
          <w:p w:rsidR="00A678F1" w:rsidRPr="00EC7929" w:rsidRDefault="00A678F1" w:rsidP="00A678F1">
            <w:pPr>
              <w:tabs>
                <w:tab w:val="right" w:pos="1202"/>
              </w:tabs>
              <w:spacing w:after="0" w:line="340" w:lineRule="exact"/>
              <w:outlineLvl w:val="0"/>
              <w:rPr>
                <w:rFonts w:eastAsia="Times New Roman" w:cs="Arial"/>
                <w:b/>
                <w:bCs/>
                <w:noProof/>
                <w:sz w:val="20"/>
                <w:szCs w:val="20"/>
                <w:lang w:val="en-GB"/>
              </w:rPr>
            </w:pPr>
            <w:bookmarkStart w:id="125" w:name="_Toc4057320"/>
            <w:r w:rsidRPr="00EC7929">
              <w:rPr>
                <w:rFonts w:eastAsia="Times New Roman" w:cs="Arial"/>
                <w:bCs/>
                <w:noProof/>
                <w:sz w:val="20"/>
                <w:szCs w:val="20"/>
                <w:lang w:val="en-GB"/>
              </w:rPr>
              <w:t>Net changes in financial assets at fair value through other comprehensive income</w:t>
            </w:r>
            <w:bookmarkEnd w:id="125"/>
          </w:p>
        </w:tc>
        <w:tc>
          <w:tcPr>
            <w:tcW w:w="600" w:type="pct"/>
            <w:tcBorders>
              <w:top w:val="nil"/>
              <w:left w:val="nil"/>
              <w:bottom w:val="nil"/>
              <w:right w:val="nil"/>
            </w:tcBorders>
            <w:shd w:val="clear" w:color="auto" w:fill="auto"/>
            <w:vAlign w:val="bottom"/>
          </w:tcPr>
          <w:p w:rsidR="00A678F1" w:rsidRPr="00A678F1" w:rsidRDefault="00A678F1" w:rsidP="00A678F1">
            <w:pPr>
              <w:spacing w:after="0" w:line="240" w:lineRule="auto"/>
              <w:jc w:val="right"/>
              <w:rPr>
                <w:sz w:val="20"/>
                <w:szCs w:val="20"/>
              </w:rPr>
            </w:pPr>
            <w:r w:rsidRPr="00A678F1">
              <w:rPr>
                <w:sz w:val="20"/>
                <w:szCs w:val="20"/>
              </w:rPr>
              <w:t xml:space="preserve"> (1</w:t>
            </w:r>
            <w:r w:rsidR="003059DD">
              <w:rPr>
                <w:sz w:val="20"/>
                <w:szCs w:val="20"/>
              </w:rPr>
              <w:t>,</w:t>
            </w:r>
            <w:r w:rsidRPr="00A678F1">
              <w:rPr>
                <w:sz w:val="20"/>
                <w:szCs w:val="20"/>
              </w:rPr>
              <w:t>077)</w:t>
            </w:r>
          </w:p>
        </w:tc>
        <w:tc>
          <w:tcPr>
            <w:tcW w:w="703" w:type="pct"/>
            <w:tcBorders>
              <w:top w:val="nil"/>
              <w:left w:val="nil"/>
              <w:bottom w:val="nil"/>
              <w:right w:val="nil"/>
            </w:tcBorders>
            <w:shd w:val="clear" w:color="auto" w:fill="auto"/>
            <w:vAlign w:val="bottom"/>
          </w:tcPr>
          <w:p w:rsidR="00A678F1" w:rsidRPr="00A678F1" w:rsidRDefault="00A678F1" w:rsidP="00A678F1">
            <w:pPr>
              <w:spacing w:after="0" w:line="240" w:lineRule="auto"/>
              <w:jc w:val="right"/>
              <w:rPr>
                <w:sz w:val="20"/>
                <w:szCs w:val="20"/>
              </w:rPr>
            </w:pPr>
            <w:r w:rsidRPr="00A678F1">
              <w:rPr>
                <w:sz w:val="20"/>
                <w:szCs w:val="20"/>
              </w:rPr>
              <w:t xml:space="preserve"> (20</w:t>
            </w:r>
            <w:r w:rsidR="003059DD">
              <w:rPr>
                <w:sz w:val="20"/>
                <w:szCs w:val="20"/>
              </w:rPr>
              <w:t>,</w:t>
            </w:r>
            <w:r w:rsidRPr="00A678F1">
              <w:rPr>
                <w:sz w:val="20"/>
                <w:szCs w:val="20"/>
              </w:rPr>
              <w:t>771)</w:t>
            </w:r>
          </w:p>
        </w:tc>
        <w:tc>
          <w:tcPr>
            <w:tcW w:w="597" w:type="pct"/>
            <w:tcBorders>
              <w:top w:val="nil"/>
              <w:left w:val="nil"/>
              <w:bottom w:val="nil"/>
              <w:right w:val="nil"/>
            </w:tcBorders>
            <w:shd w:val="clear" w:color="auto" w:fill="auto"/>
            <w:vAlign w:val="bottom"/>
          </w:tcPr>
          <w:p w:rsidR="00A678F1" w:rsidRPr="00EC7929" w:rsidRDefault="00A678F1" w:rsidP="00A678F1">
            <w:pPr>
              <w:tabs>
                <w:tab w:val="right" w:pos="1202"/>
              </w:tabs>
              <w:spacing w:after="0" w:line="340" w:lineRule="exact"/>
              <w:jc w:val="right"/>
              <w:outlineLvl w:val="0"/>
              <w:rPr>
                <w:rFonts w:eastAsia="Times New Roman" w:cs="Arial"/>
                <w:bCs/>
                <w:noProof/>
                <w:sz w:val="20"/>
                <w:szCs w:val="20"/>
                <w:lang w:val="en-GB"/>
              </w:rPr>
            </w:pPr>
            <w:r w:rsidRPr="00EC7929">
              <w:rPr>
                <w:rFonts w:eastAsia="Times New Roman" w:cs="Arial"/>
                <w:bCs/>
                <w:sz w:val="20"/>
                <w:szCs w:val="20"/>
              </w:rPr>
              <w:t>6,380</w:t>
            </w:r>
          </w:p>
        </w:tc>
        <w:tc>
          <w:tcPr>
            <w:tcW w:w="704" w:type="pct"/>
            <w:tcBorders>
              <w:top w:val="nil"/>
              <w:left w:val="nil"/>
              <w:bottom w:val="nil"/>
              <w:right w:val="nil"/>
            </w:tcBorders>
            <w:shd w:val="clear" w:color="auto" w:fill="auto"/>
            <w:vAlign w:val="bottom"/>
          </w:tcPr>
          <w:p w:rsidR="00A678F1" w:rsidRPr="00EC7929" w:rsidRDefault="00A678F1" w:rsidP="00A678F1">
            <w:pPr>
              <w:tabs>
                <w:tab w:val="right" w:pos="1202"/>
              </w:tabs>
              <w:spacing w:after="0" w:line="340" w:lineRule="exact"/>
              <w:jc w:val="right"/>
              <w:outlineLvl w:val="0"/>
              <w:rPr>
                <w:rFonts w:eastAsia="Times New Roman" w:cs="Arial"/>
                <w:bCs/>
                <w:noProof/>
                <w:sz w:val="20"/>
                <w:szCs w:val="20"/>
                <w:lang w:val="en-GB"/>
              </w:rPr>
            </w:pPr>
            <w:r w:rsidRPr="00EC7929">
              <w:rPr>
                <w:rFonts w:eastAsia="Times New Roman" w:cs="Arial"/>
                <w:bCs/>
                <w:sz w:val="20"/>
                <w:szCs w:val="20"/>
              </w:rPr>
              <w:t>16,674</w:t>
            </w:r>
          </w:p>
        </w:tc>
      </w:tr>
      <w:tr w:rsidR="00A678F1" w:rsidRPr="00EC7929" w:rsidTr="00A678F1">
        <w:trPr>
          <w:trHeight w:val="160"/>
        </w:trPr>
        <w:tc>
          <w:tcPr>
            <w:tcW w:w="2396" w:type="pct"/>
            <w:vAlign w:val="bottom"/>
          </w:tcPr>
          <w:p w:rsidR="00A678F1" w:rsidRPr="00EC7929" w:rsidRDefault="00A678F1" w:rsidP="00A678F1">
            <w:pPr>
              <w:tabs>
                <w:tab w:val="right" w:pos="1202"/>
              </w:tabs>
              <w:spacing w:after="0" w:line="340" w:lineRule="exact"/>
              <w:outlineLvl w:val="0"/>
              <w:rPr>
                <w:rFonts w:eastAsia="Times New Roman" w:cs="Arial"/>
                <w:b/>
                <w:bCs/>
                <w:noProof/>
                <w:sz w:val="20"/>
                <w:szCs w:val="20"/>
                <w:lang w:val="en-GB"/>
              </w:rPr>
            </w:pPr>
            <w:bookmarkStart w:id="126" w:name="_Toc4057323"/>
            <w:r w:rsidRPr="00EC7929">
              <w:rPr>
                <w:rFonts w:eastAsia="Times New Roman" w:cs="Arial"/>
                <w:bCs/>
                <w:noProof/>
                <w:sz w:val="20"/>
                <w:szCs w:val="20"/>
                <w:lang w:val="en-GB"/>
              </w:rPr>
              <w:t>Net foreign exchange on equity instruments</w:t>
            </w:r>
            <w:bookmarkEnd w:id="126"/>
          </w:p>
        </w:tc>
        <w:tc>
          <w:tcPr>
            <w:tcW w:w="600" w:type="pct"/>
            <w:tcBorders>
              <w:top w:val="nil"/>
              <w:left w:val="nil"/>
              <w:bottom w:val="nil"/>
              <w:right w:val="nil"/>
            </w:tcBorders>
            <w:shd w:val="clear" w:color="auto" w:fill="auto"/>
            <w:vAlign w:val="bottom"/>
          </w:tcPr>
          <w:p w:rsidR="00A678F1" w:rsidRPr="00A678F1" w:rsidRDefault="00A678F1" w:rsidP="00A678F1">
            <w:pPr>
              <w:spacing w:after="0" w:line="240" w:lineRule="auto"/>
              <w:jc w:val="right"/>
              <w:rPr>
                <w:sz w:val="20"/>
                <w:szCs w:val="20"/>
              </w:rPr>
            </w:pPr>
            <w:r w:rsidRPr="00A678F1">
              <w:rPr>
                <w:sz w:val="20"/>
                <w:szCs w:val="20"/>
              </w:rPr>
              <w:t xml:space="preserve">     (177)</w:t>
            </w:r>
          </w:p>
        </w:tc>
        <w:tc>
          <w:tcPr>
            <w:tcW w:w="703" w:type="pct"/>
            <w:tcBorders>
              <w:top w:val="nil"/>
              <w:left w:val="nil"/>
              <w:bottom w:val="nil"/>
              <w:right w:val="nil"/>
            </w:tcBorders>
            <w:shd w:val="clear" w:color="auto" w:fill="auto"/>
            <w:vAlign w:val="bottom"/>
          </w:tcPr>
          <w:p w:rsidR="00A678F1" w:rsidRPr="00A678F1" w:rsidRDefault="00A678F1" w:rsidP="00A678F1">
            <w:pPr>
              <w:spacing w:after="0" w:line="240" w:lineRule="auto"/>
              <w:jc w:val="right"/>
              <w:rPr>
                <w:sz w:val="20"/>
                <w:szCs w:val="20"/>
              </w:rPr>
            </w:pPr>
            <w:r w:rsidRPr="00A678F1">
              <w:rPr>
                <w:sz w:val="20"/>
                <w:szCs w:val="20"/>
              </w:rPr>
              <w:t xml:space="preserve">               410 </w:t>
            </w:r>
          </w:p>
        </w:tc>
        <w:tc>
          <w:tcPr>
            <w:tcW w:w="597" w:type="pct"/>
            <w:tcBorders>
              <w:top w:val="nil"/>
              <w:left w:val="nil"/>
              <w:bottom w:val="nil"/>
              <w:right w:val="nil"/>
            </w:tcBorders>
            <w:shd w:val="clear" w:color="auto" w:fill="auto"/>
            <w:vAlign w:val="bottom"/>
          </w:tcPr>
          <w:p w:rsidR="00A678F1" w:rsidRPr="00EC7929" w:rsidRDefault="00A678F1" w:rsidP="00A678F1">
            <w:pPr>
              <w:tabs>
                <w:tab w:val="right" w:pos="1202"/>
              </w:tabs>
              <w:spacing w:after="0" w:line="340" w:lineRule="exact"/>
              <w:jc w:val="right"/>
              <w:outlineLvl w:val="0"/>
              <w:rPr>
                <w:rFonts w:eastAsia="Times New Roman" w:cs="Arial"/>
                <w:bCs/>
                <w:noProof/>
                <w:sz w:val="20"/>
                <w:szCs w:val="20"/>
                <w:lang w:val="en-GB"/>
              </w:rPr>
            </w:pPr>
            <w:r w:rsidRPr="00EC7929">
              <w:rPr>
                <w:rFonts w:eastAsia="Times New Roman" w:cs="Arial"/>
                <w:bCs/>
                <w:sz w:val="20"/>
                <w:szCs w:val="20"/>
              </w:rPr>
              <w:t>(112)</w:t>
            </w:r>
          </w:p>
        </w:tc>
        <w:tc>
          <w:tcPr>
            <w:tcW w:w="704" w:type="pct"/>
            <w:tcBorders>
              <w:top w:val="nil"/>
              <w:left w:val="nil"/>
              <w:bottom w:val="nil"/>
              <w:right w:val="nil"/>
            </w:tcBorders>
            <w:shd w:val="clear" w:color="auto" w:fill="auto"/>
            <w:vAlign w:val="bottom"/>
          </w:tcPr>
          <w:p w:rsidR="00A678F1" w:rsidRPr="00EC7929" w:rsidRDefault="00A678F1" w:rsidP="00A678F1">
            <w:pPr>
              <w:tabs>
                <w:tab w:val="right" w:pos="1202"/>
              </w:tabs>
              <w:spacing w:after="0" w:line="340" w:lineRule="exact"/>
              <w:jc w:val="right"/>
              <w:outlineLvl w:val="0"/>
              <w:rPr>
                <w:rFonts w:eastAsia="Times New Roman" w:cs="Arial"/>
                <w:bCs/>
                <w:noProof/>
                <w:sz w:val="20"/>
                <w:szCs w:val="20"/>
                <w:lang w:val="en-GB"/>
              </w:rPr>
            </w:pPr>
            <w:r w:rsidRPr="00EC7929">
              <w:rPr>
                <w:rFonts w:eastAsia="Times New Roman" w:cs="Arial"/>
                <w:bCs/>
                <w:sz w:val="20"/>
                <w:szCs w:val="20"/>
              </w:rPr>
              <w:t>(86)</w:t>
            </w:r>
          </w:p>
        </w:tc>
      </w:tr>
      <w:tr w:rsidR="00A678F1" w:rsidRPr="00EC7929" w:rsidTr="00A678F1">
        <w:trPr>
          <w:trHeight w:val="431"/>
        </w:trPr>
        <w:tc>
          <w:tcPr>
            <w:tcW w:w="2396" w:type="pct"/>
            <w:vAlign w:val="bottom"/>
          </w:tcPr>
          <w:p w:rsidR="00A678F1" w:rsidRPr="00EC7929" w:rsidRDefault="00A678F1" w:rsidP="00A678F1">
            <w:pPr>
              <w:tabs>
                <w:tab w:val="right" w:pos="1202"/>
              </w:tabs>
              <w:spacing w:after="0" w:line="280" w:lineRule="exact"/>
              <w:outlineLvl w:val="0"/>
              <w:rPr>
                <w:rFonts w:cs="Arial"/>
                <w:b/>
                <w:bCs/>
                <w:noProof/>
                <w:sz w:val="20"/>
                <w:szCs w:val="20"/>
                <w:lang w:val="en-GB"/>
              </w:rPr>
            </w:pPr>
            <w:bookmarkStart w:id="127" w:name="_Toc4057329"/>
            <w:r w:rsidRPr="00EC7929">
              <w:rPr>
                <w:rFonts w:cs="Arial"/>
                <w:b/>
                <w:bCs/>
                <w:noProof/>
                <w:sz w:val="20"/>
                <w:szCs w:val="20"/>
                <w:lang w:val="en-GB"/>
              </w:rPr>
              <w:t>Total items that may be reclassified subsequently to profit or loss</w:t>
            </w:r>
            <w:bookmarkEnd w:id="127"/>
          </w:p>
        </w:tc>
        <w:tc>
          <w:tcPr>
            <w:tcW w:w="600" w:type="pct"/>
            <w:tcBorders>
              <w:top w:val="single" w:sz="4" w:space="0" w:color="auto"/>
              <w:bottom w:val="single" w:sz="12"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(1</w:t>
            </w:r>
            <w:r w:rsidR="003059DD">
              <w:rPr>
                <w:b/>
                <w:bCs/>
                <w:sz w:val="20"/>
                <w:szCs w:val="20"/>
              </w:rPr>
              <w:t>,</w:t>
            </w:r>
            <w:r w:rsidRPr="00A678F1">
              <w:rPr>
                <w:b/>
                <w:bCs/>
                <w:sz w:val="20"/>
                <w:szCs w:val="20"/>
              </w:rPr>
              <w:t>254)</w:t>
            </w:r>
          </w:p>
        </w:tc>
        <w:tc>
          <w:tcPr>
            <w:tcW w:w="703" w:type="pct"/>
            <w:tcBorders>
              <w:top w:val="single" w:sz="4" w:space="0" w:color="auto"/>
              <w:bottom w:val="single" w:sz="12"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(20</w:t>
            </w:r>
            <w:r w:rsidR="003059DD">
              <w:rPr>
                <w:b/>
                <w:bCs/>
                <w:sz w:val="20"/>
                <w:szCs w:val="20"/>
              </w:rPr>
              <w:t>,</w:t>
            </w:r>
            <w:r w:rsidRPr="00A678F1">
              <w:rPr>
                <w:b/>
                <w:bCs/>
                <w:sz w:val="20"/>
                <w:szCs w:val="20"/>
              </w:rPr>
              <w:t>361)</w:t>
            </w:r>
          </w:p>
        </w:tc>
        <w:tc>
          <w:tcPr>
            <w:tcW w:w="597" w:type="pct"/>
            <w:tcBorders>
              <w:top w:val="single" w:sz="4" w:space="0" w:color="auto"/>
              <w:bottom w:val="single" w:sz="12" w:space="0" w:color="auto"/>
            </w:tcBorders>
            <w:vAlign w:val="bottom"/>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6,268</w:t>
            </w:r>
          </w:p>
        </w:tc>
        <w:tc>
          <w:tcPr>
            <w:tcW w:w="704" w:type="pct"/>
            <w:tcBorders>
              <w:top w:val="single" w:sz="4" w:space="0" w:color="auto"/>
              <w:bottom w:val="single" w:sz="12" w:space="0" w:color="auto"/>
            </w:tcBorders>
            <w:vAlign w:val="bottom"/>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16,588</w:t>
            </w:r>
          </w:p>
        </w:tc>
      </w:tr>
      <w:tr w:rsidR="00A678F1" w:rsidRPr="00EC7929" w:rsidTr="00A678F1">
        <w:trPr>
          <w:trHeight w:val="431"/>
        </w:trPr>
        <w:tc>
          <w:tcPr>
            <w:tcW w:w="2396" w:type="pct"/>
            <w:vAlign w:val="bottom"/>
          </w:tcPr>
          <w:p w:rsidR="00A678F1" w:rsidRPr="00EC7929" w:rsidRDefault="00A678F1" w:rsidP="00A678F1">
            <w:pPr>
              <w:tabs>
                <w:tab w:val="right" w:pos="1202"/>
              </w:tabs>
              <w:spacing w:after="0" w:line="340" w:lineRule="exact"/>
              <w:outlineLvl w:val="0"/>
              <w:rPr>
                <w:rFonts w:eastAsia="Times New Roman" w:cs="Arial"/>
                <w:b/>
                <w:bCs/>
                <w:noProof/>
                <w:sz w:val="20"/>
                <w:szCs w:val="20"/>
                <w:lang w:val="en-GB"/>
              </w:rPr>
            </w:pPr>
            <w:bookmarkStart w:id="128" w:name="_Toc4057332"/>
            <w:r w:rsidRPr="00EC7929">
              <w:rPr>
                <w:rFonts w:eastAsia="Times New Roman" w:cs="Arial"/>
                <w:b/>
                <w:bCs/>
                <w:noProof/>
                <w:sz w:val="20"/>
                <w:szCs w:val="20"/>
                <w:lang w:val="en-GB"/>
              </w:rPr>
              <w:t>Other comprehensive income after income</w:t>
            </w:r>
            <w:r w:rsidR="009572BB">
              <w:rPr>
                <w:rFonts w:eastAsia="Times New Roman" w:cs="Arial"/>
                <w:b/>
                <w:bCs/>
                <w:noProof/>
                <w:sz w:val="20"/>
                <w:szCs w:val="20"/>
                <w:lang w:val="en-GB"/>
              </w:rPr>
              <w:t>/(loss)</w:t>
            </w:r>
            <w:r w:rsidRPr="00EC7929">
              <w:rPr>
                <w:rFonts w:eastAsia="Times New Roman" w:cs="Arial"/>
                <w:b/>
                <w:bCs/>
                <w:noProof/>
                <w:sz w:val="20"/>
                <w:szCs w:val="20"/>
                <w:lang w:val="en-GB"/>
              </w:rPr>
              <w:t xml:space="preserve"> tax</w:t>
            </w:r>
            <w:bookmarkEnd w:id="128"/>
          </w:p>
        </w:tc>
        <w:tc>
          <w:tcPr>
            <w:tcW w:w="600" w:type="pct"/>
            <w:tcBorders>
              <w:bottom w:val="single" w:sz="8"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(1</w:t>
            </w:r>
            <w:r w:rsidR="003059DD">
              <w:rPr>
                <w:b/>
                <w:bCs/>
                <w:sz w:val="20"/>
                <w:szCs w:val="20"/>
              </w:rPr>
              <w:t>,</w:t>
            </w:r>
            <w:r w:rsidRPr="00A678F1">
              <w:rPr>
                <w:b/>
                <w:bCs/>
                <w:sz w:val="20"/>
                <w:szCs w:val="20"/>
              </w:rPr>
              <w:t>254)</w:t>
            </w:r>
          </w:p>
        </w:tc>
        <w:tc>
          <w:tcPr>
            <w:tcW w:w="703" w:type="pct"/>
            <w:tcBorders>
              <w:bottom w:val="single" w:sz="8"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(20</w:t>
            </w:r>
            <w:r w:rsidR="003059DD">
              <w:rPr>
                <w:b/>
                <w:bCs/>
                <w:sz w:val="20"/>
                <w:szCs w:val="20"/>
              </w:rPr>
              <w:t>,</w:t>
            </w:r>
            <w:r w:rsidRPr="00A678F1">
              <w:rPr>
                <w:b/>
                <w:bCs/>
                <w:sz w:val="20"/>
                <w:szCs w:val="20"/>
              </w:rPr>
              <w:t>361)</w:t>
            </w:r>
          </w:p>
        </w:tc>
        <w:tc>
          <w:tcPr>
            <w:tcW w:w="597" w:type="pct"/>
            <w:tcBorders>
              <w:bottom w:val="single" w:sz="8" w:space="0" w:color="auto"/>
            </w:tcBorders>
            <w:vAlign w:val="bottom"/>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6,268</w:t>
            </w:r>
          </w:p>
        </w:tc>
        <w:tc>
          <w:tcPr>
            <w:tcW w:w="704" w:type="pct"/>
            <w:tcBorders>
              <w:bottom w:val="single" w:sz="8" w:space="0" w:color="auto"/>
            </w:tcBorders>
            <w:vAlign w:val="bottom"/>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16,588</w:t>
            </w:r>
          </w:p>
        </w:tc>
      </w:tr>
      <w:tr w:rsidR="00A678F1" w:rsidRPr="00EC7929" w:rsidTr="00A678F1">
        <w:trPr>
          <w:trHeight w:val="431"/>
        </w:trPr>
        <w:tc>
          <w:tcPr>
            <w:tcW w:w="2396" w:type="pct"/>
            <w:vAlign w:val="bottom"/>
          </w:tcPr>
          <w:p w:rsidR="00A678F1" w:rsidRPr="00EC7929" w:rsidRDefault="00A678F1" w:rsidP="00A678F1">
            <w:pPr>
              <w:tabs>
                <w:tab w:val="right" w:pos="1202"/>
              </w:tabs>
              <w:spacing w:after="0" w:line="340" w:lineRule="exact"/>
              <w:outlineLvl w:val="0"/>
              <w:rPr>
                <w:rFonts w:eastAsia="Times New Roman" w:cs="Arial"/>
                <w:b/>
                <w:bCs/>
                <w:noProof/>
                <w:sz w:val="20"/>
                <w:szCs w:val="20"/>
                <w:lang w:val="en-GB"/>
              </w:rPr>
            </w:pPr>
            <w:bookmarkStart w:id="129" w:name="_Toc4057335"/>
            <w:r w:rsidRPr="00EC7929">
              <w:rPr>
                <w:rFonts w:eastAsia="Times New Roman" w:cs="Arial"/>
                <w:b/>
                <w:bCs/>
                <w:noProof/>
                <w:sz w:val="20"/>
                <w:szCs w:val="20"/>
                <w:lang w:val="en-GB"/>
              </w:rPr>
              <w:t>Total comprehensive income</w:t>
            </w:r>
            <w:r w:rsidR="009572BB">
              <w:rPr>
                <w:rFonts w:eastAsia="Times New Roman" w:cs="Arial"/>
                <w:b/>
                <w:bCs/>
                <w:noProof/>
                <w:sz w:val="20"/>
                <w:szCs w:val="20"/>
                <w:lang w:val="en-GB"/>
              </w:rPr>
              <w:t>/(loss)</w:t>
            </w:r>
            <w:r w:rsidRPr="00EC7929">
              <w:rPr>
                <w:rFonts w:eastAsia="Times New Roman" w:cs="Arial"/>
                <w:b/>
                <w:bCs/>
                <w:noProof/>
                <w:sz w:val="20"/>
                <w:szCs w:val="20"/>
                <w:lang w:val="en-GB"/>
              </w:rPr>
              <w:t xml:space="preserve"> after income tax</w:t>
            </w:r>
            <w:bookmarkEnd w:id="129"/>
          </w:p>
        </w:tc>
        <w:tc>
          <w:tcPr>
            <w:tcW w:w="600" w:type="pct"/>
            <w:tcBorders>
              <w:bottom w:val="single" w:sz="12"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(7</w:t>
            </w:r>
            <w:r w:rsidR="003059DD">
              <w:rPr>
                <w:b/>
                <w:bCs/>
                <w:sz w:val="20"/>
                <w:szCs w:val="20"/>
              </w:rPr>
              <w:t>,</w:t>
            </w:r>
            <w:r w:rsidRPr="00A678F1">
              <w:rPr>
                <w:b/>
                <w:bCs/>
                <w:sz w:val="20"/>
                <w:szCs w:val="20"/>
              </w:rPr>
              <w:t>018)</w:t>
            </w:r>
          </w:p>
        </w:tc>
        <w:tc>
          <w:tcPr>
            <w:tcW w:w="703" w:type="pct"/>
            <w:tcBorders>
              <w:bottom w:val="single" w:sz="12"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(4</w:t>
            </w:r>
            <w:r w:rsidR="003059DD">
              <w:rPr>
                <w:b/>
                <w:bCs/>
                <w:sz w:val="20"/>
                <w:szCs w:val="20"/>
              </w:rPr>
              <w:t>,</w:t>
            </w:r>
            <w:r w:rsidRPr="00A678F1">
              <w:rPr>
                <w:b/>
                <w:bCs/>
                <w:sz w:val="20"/>
                <w:szCs w:val="20"/>
              </w:rPr>
              <w:t>372)</w:t>
            </w:r>
          </w:p>
        </w:tc>
        <w:tc>
          <w:tcPr>
            <w:tcW w:w="597" w:type="pct"/>
            <w:tcBorders>
              <w:bottom w:val="single" w:sz="12" w:space="0" w:color="auto"/>
            </w:tcBorders>
            <w:vAlign w:val="bottom"/>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62,064</w:t>
            </w:r>
          </w:p>
        </w:tc>
        <w:tc>
          <w:tcPr>
            <w:tcW w:w="704" w:type="pct"/>
            <w:tcBorders>
              <w:bottom w:val="single" w:sz="12" w:space="0" w:color="auto"/>
            </w:tcBorders>
            <w:vAlign w:val="bottom"/>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93,647</w:t>
            </w:r>
          </w:p>
        </w:tc>
      </w:tr>
      <w:tr w:rsidR="00EC7929" w:rsidRPr="00EC7929" w:rsidTr="00A678F1">
        <w:trPr>
          <w:trHeight w:val="113"/>
        </w:trPr>
        <w:tc>
          <w:tcPr>
            <w:tcW w:w="2396" w:type="pct"/>
          </w:tcPr>
          <w:p w:rsidR="00EC7929" w:rsidRPr="00EC7929" w:rsidRDefault="00EC7929" w:rsidP="00EC7929">
            <w:pPr>
              <w:tabs>
                <w:tab w:val="right" w:pos="1202"/>
              </w:tabs>
              <w:spacing w:after="0" w:line="301" w:lineRule="exact"/>
              <w:outlineLvl w:val="0"/>
              <w:rPr>
                <w:rFonts w:eastAsia="Times New Roman" w:cs="Arial"/>
                <w:b/>
                <w:bCs/>
                <w:noProof/>
                <w:sz w:val="20"/>
                <w:szCs w:val="20"/>
                <w:lang w:val="en-GB"/>
              </w:rPr>
            </w:pPr>
          </w:p>
        </w:tc>
        <w:tc>
          <w:tcPr>
            <w:tcW w:w="600" w:type="pct"/>
            <w:vAlign w:val="bottom"/>
          </w:tcPr>
          <w:p w:rsidR="00EC7929" w:rsidRPr="00A678F1" w:rsidRDefault="00EC7929" w:rsidP="00A678F1">
            <w:pPr>
              <w:keepNext/>
              <w:keepLines/>
              <w:spacing w:after="0" w:line="240" w:lineRule="auto"/>
              <w:jc w:val="right"/>
              <w:rPr>
                <w:rFonts w:eastAsia="Times New Roman" w:cs="Arial"/>
                <w:b/>
                <w:noProof/>
                <w:position w:val="4"/>
                <w:sz w:val="20"/>
                <w:szCs w:val="20"/>
                <w:lang w:val="en-GB"/>
              </w:rPr>
            </w:pPr>
          </w:p>
        </w:tc>
        <w:tc>
          <w:tcPr>
            <w:tcW w:w="703" w:type="pct"/>
            <w:vAlign w:val="bottom"/>
          </w:tcPr>
          <w:p w:rsidR="00EC7929" w:rsidRPr="00A678F1" w:rsidRDefault="00EC7929" w:rsidP="00A678F1">
            <w:pPr>
              <w:keepNext/>
              <w:keepLines/>
              <w:spacing w:after="0" w:line="240" w:lineRule="auto"/>
              <w:jc w:val="right"/>
              <w:rPr>
                <w:rFonts w:eastAsia="Times New Roman" w:cs="Arial"/>
                <w:b/>
                <w:noProof/>
                <w:position w:val="4"/>
                <w:sz w:val="20"/>
                <w:szCs w:val="20"/>
                <w:lang w:val="en-GB"/>
              </w:rPr>
            </w:pPr>
          </w:p>
        </w:tc>
        <w:tc>
          <w:tcPr>
            <w:tcW w:w="597" w:type="pct"/>
            <w:vAlign w:val="center"/>
          </w:tcPr>
          <w:p w:rsidR="00EC7929" w:rsidRPr="00EC7929" w:rsidRDefault="00EC7929" w:rsidP="00EC7929">
            <w:pPr>
              <w:keepNext/>
              <w:keepLines/>
              <w:spacing w:after="0" w:line="301" w:lineRule="exact"/>
              <w:jc w:val="right"/>
              <w:rPr>
                <w:rFonts w:eastAsia="Times New Roman" w:cs="Arial"/>
                <w:b/>
                <w:noProof/>
                <w:position w:val="4"/>
                <w:sz w:val="20"/>
                <w:szCs w:val="20"/>
                <w:lang w:val="en-GB"/>
              </w:rPr>
            </w:pPr>
          </w:p>
        </w:tc>
        <w:tc>
          <w:tcPr>
            <w:tcW w:w="704" w:type="pct"/>
            <w:vAlign w:val="center"/>
          </w:tcPr>
          <w:p w:rsidR="00EC7929" w:rsidRPr="00EC7929" w:rsidRDefault="00EC7929" w:rsidP="00EC7929">
            <w:pPr>
              <w:keepNext/>
              <w:keepLines/>
              <w:spacing w:after="0" w:line="301" w:lineRule="exact"/>
              <w:jc w:val="right"/>
              <w:rPr>
                <w:rFonts w:eastAsia="Times New Roman" w:cs="Arial"/>
                <w:b/>
                <w:noProof/>
                <w:position w:val="4"/>
                <w:sz w:val="20"/>
                <w:szCs w:val="20"/>
                <w:lang w:val="en-GB"/>
              </w:rPr>
            </w:pPr>
          </w:p>
        </w:tc>
      </w:tr>
      <w:tr w:rsidR="00EC7929" w:rsidRPr="00EC7929" w:rsidTr="00A678F1">
        <w:trPr>
          <w:trHeight w:val="110"/>
        </w:trPr>
        <w:tc>
          <w:tcPr>
            <w:tcW w:w="2396" w:type="pct"/>
          </w:tcPr>
          <w:p w:rsidR="00EC7929" w:rsidRPr="00EC7929" w:rsidRDefault="009572BB" w:rsidP="00EC7929">
            <w:pPr>
              <w:tabs>
                <w:tab w:val="right" w:pos="1202"/>
              </w:tabs>
              <w:spacing w:after="0" w:line="301" w:lineRule="exact"/>
              <w:outlineLvl w:val="0"/>
              <w:rPr>
                <w:rFonts w:eastAsia="Times New Roman" w:cs="Arial"/>
                <w:b/>
                <w:bCs/>
                <w:noProof/>
                <w:sz w:val="20"/>
                <w:szCs w:val="20"/>
                <w:lang w:val="en-GB"/>
              </w:rPr>
            </w:pPr>
            <w:bookmarkStart w:id="130" w:name="_Toc4057338"/>
            <w:r>
              <w:rPr>
                <w:rFonts w:eastAsia="Times New Roman" w:cs="Arial"/>
                <w:b/>
                <w:noProof/>
                <w:sz w:val="20"/>
                <w:szCs w:val="20"/>
                <w:lang w:val="en-GB"/>
              </w:rPr>
              <w:t>Profit/(loss) a</w:t>
            </w:r>
            <w:r w:rsidR="00EC7929" w:rsidRPr="00EC7929">
              <w:rPr>
                <w:rFonts w:eastAsia="Times New Roman" w:cs="Arial"/>
                <w:b/>
                <w:noProof/>
                <w:sz w:val="20"/>
                <w:szCs w:val="20"/>
                <w:lang w:val="en-GB"/>
              </w:rPr>
              <w:t>ttributable to:</w:t>
            </w:r>
            <w:bookmarkEnd w:id="130"/>
          </w:p>
        </w:tc>
        <w:tc>
          <w:tcPr>
            <w:tcW w:w="600" w:type="pct"/>
            <w:vAlign w:val="bottom"/>
          </w:tcPr>
          <w:p w:rsidR="00EC7929" w:rsidRPr="00A678F1" w:rsidRDefault="00EC7929" w:rsidP="00A678F1">
            <w:pPr>
              <w:keepNext/>
              <w:keepLines/>
              <w:spacing w:after="0" w:line="240" w:lineRule="auto"/>
              <w:jc w:val="right"/>
              <w:rPr>
                <w:rFonts w:eastAsia="Times New Roman" w:cs="Arial"/>
                <w:b/>
                <w:noProof/>
                <w:position w:val="4"/>
                <w:sz w:val="20"/>
                <w:szCs w:val="20"/>
                <w:lang w:val="en-GB"/>
              </w:rPr>
            </w:pPr>
          </w:p>
        </w:tc>
        <w:tc>
          <w:tcPr>
            <w:tcW w:w="703" w:type="pct"/>
            <w:vAlign w:val="bottom"/>
          </w:tcPr>
          <w:p w:rsidR="00EC7929" w:rsidRPr="00A678F1" w:rsidRDefault="00EC7929" w:rsidP="00A678F1">
            <w:pPr>
              <w:keepNext/>
              <w:keepLines/>
              <w:spacing w:after="0" w:line="240" w:lineRule="auto"/>
              <w:jc w:val="right"/>
              <w:rPr>
                <w:rFonts w:eastAsia="Times New Roman" w:cs="Arial"/>
                <w:b/>
                <w:noProof/>
                <w:position w:val="4"/>
                <w:sz w:val="20"/>
                <w:szCs w:val="20"/>
                <w:lang w:val="en-GB"/>
              </w:rPr>
            </w:pPr>
          </w:p>
        </w:tc>
        <w:tc>
          <w:tcPr>
            <w:tcW w:w="597" w:type="pct"/>
            <w:vAlign w:val="center"/>
          </w:tcPr>
          <w:p w:rsidR="00EC7929" w:rsidRPr="00EC7929" w:rsidRDefault="00EC7929" w:rsidP="00EC7929">
            <w:pPr>
              <w:keepNext/>
              <w:keepLines/>
              <w:spacing w:after="0" w:line="301" w:lineRule="exact"/>
              <w:jc w:val="right"/>
              <w:rPr>
                <w:rFonts w:eastAsia="Times New Roman" w:cs="Arial"/>
                <w:b/>
                <w:noProof/>
                <w:position w:val="4"/>
                <w:sz w:val="20"/>
                <w:szCs w:val="20"/>
                <w:lang w:val="en-GB"/>
              </w:rPr>
            </w:pPr>
          </w:p>
        </w:tc>
        <w:tc>
          <w:tcPr>
            <w:tcW w:w="704" w:type="pct"/>
            <w:vAlign w:val="center"/>
          </w:tcPr>
          <w:p w:rsidR="00EC7929" w:rsidRPr="00EC7929" w:rsidRDefault="00EC7929" w:rsidP="00EC7929">
            <w:pPr>
              <w:keepNext/>
              <w:keepLines/>
              <w:spacing w:after="0" w:line="301" w:lineRule="exact"/>
              <w:jc w:val="right"/>
              <w:rPr>
                <w:rFonts w:eastAsia="Times New Roman" w:cs="Arial"/>
                <w:b/>
                <w:noProof/>
                <w:position w:val="4"/>
                <w:sz w:val="20"/>
                <w:szCs w:val="20"/>
                <w:lang w:val="en-GB"/>
              </w:rPr>
            </w:pPr>
          </w:p>
        </w:tc>
      </w:tr>
      <w:tr w:rsidR="00A678F1" w:rsidRPr="00EC7929" w:rsidTr="00A678F1">
        <w:trPr>
          <w:trHeight w:val="371"/>
        </w:trPr>
        <w:tc>
          <w:tcPr>
            <w:tcW w:w="2396" w:type="pct"/>
            <w:vAlign w:val="bottom"/>
          </w:tcPr>
          <w:p w:rsidR="00A678F1" w:rsidRPr="00EC7929" w:rsidRDefault="00A678F1" w:rsidP="00A678F1">
            <w:pPr>
              <w:tabs>
                <w:tab w:val="right" w:pos="1202"/>
              </w:tabs>
              <w:spacing w:after="0" w:line="301" w:lineRule="exact"/>
              <w:outlineLvl w:val="0"/>
              <w:rPr>
                <w:rFonts w:eastAsia="Times New Roman" w:cs="Arial"/>
                <w:b/>
                <w:bCs/>
                <w:noProof/>
                <w:sz w:val="20"/>
                <w:szCs w:val="20"/>
                <w:lang w:val="en-GB"/>
              </w:rPr>
            </w:pPr>
            <w:bookmarkStart w:id="131" w:name="_Toc4057339"/>
            <w:r w:rsidRPr="00EC7929">
              <w:rPr>
                <w:rFonts w:eastAsia="Times New Roman" w:cs="Arial"/>
                <w:b/>
                <w:noProof/>
                <w:sz w:val="20"/>
                <w:szCs w:val="20"/>
                <w:lang w:val="en-GB"/>
              </w:rPr>
              <w:t>Owner of the Bank</w:t>
            </w:r>
            <w:bookmarkEnd w:id="131"/>
          </w:p>
        </w:tc>
        <w:tc>
          <w:tcPr>
            <w:tcW w:w="600" w:type="pct"/>
            <w:tcBorders>
              <w:bottom w:val="single" w:sz="12"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(7</w:t>
            </w:r>
            <w:r w:rsidR="003059DD">
              <w:rPr>
                <w:b/>
                <w:bCs/>
                <w:sz w:val="20"/>
                <w:szCs w:val="20"/>
              </w:rPr>
              <w:t>,</w:t>
            </w:r>
            <w:r w:rsidRPr="00A678F1">
              <w:rPr>
                <w:b/>
                <w:bCs/>
                <w:sz w:val="20"/>
                <w:szCs w:val="20"/>
              </w:rPr>
              <w:t>018)</w:t>
            </w:r>
          </w:p>
        </w:tc>
        <w:tc>
          <w:tcPr>
            <w:tcW w:w="703" w:type="pct"/>
            <w:tcBorders>
              <w:bottom w:val="single" w:sz="12" w:space="0" w:color="auto"/>
            </w:tcBorders>
            <w:vAlign w:val="bottom"/>
          </w:tcPr>
          <w:p w:rsidR="00A678F1" w:rsidRPr="00A678F1" w:rsidRDefault="00A678F1" w:rsidP="00A678F1">
            <w:pPr>
              <w:spacing w:after="0" w:line="240" w:lineRule="auto"/>
              <w:jc w:val="right"/>
              <w:rPr>
                <w:b/>
                <w:bCs/>
                <w:sz w:val="20"/>
                <w:szCs w:val="20"/>
              </w:rPr>
            </w:pPr>
            <w:r w:rsidRPr="00A678F1">
              <w:rPr>
                <w:b/>
                <w:bCs/>
                <w:sz w:val="20"/>
                <w:szCs w:val="20"/>
              </w:rPr>
              <w:t xml:space="preserve"> (4</w:t>
            </w:r>
            <w:r w:rsidR="003059DD">
              <w:rPr>
                <w:b/>
                <w:bCs/>
                <w:sz w:val="20"/>
                <w:szCs w:val="20"/>
              </w:rPr>
              <w:t>,</w:t>
            </w:r>
            <w:r w:rsidRPr="00A678F1">
              <w:rPr>
                <w:b/>
                <w:bCs/>
                <w:sz w:val="20"/>
                <w:szCs w:val="20"/>
              </w:rPr>
              <w:t>372)</w:t>
            </w:r>
          </w:p>
        </w:tc>
        <w:tc>
          <w:tcPr>
            <w:tcW w:w="597" w:type="pct"/>
            <w:tcBorders>
              <w:bottom w:val="single" w:sz="12" w:space="0" w:color="auto"/>
            </w:tcBorders>
            <w:vAlign w:val="bottom"/>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62,064</w:t>
            </w:r>
          </w:p>
        </w:tc>
        <w:tc>
          <w:tcPr>
            <w:tcW w:w="704" w:type="pct"/>
            <w:tcBorders>
              <w:bottom w:val="single" w:sz="12" w:space="0" w:color="auto"/>
            </w:tcBorders>
            <w:vAlign w:val="bottom"/>
          </w:tcPr>
          <w:p w:rsidR="00A678F1" w:rsidRPr="00EC7929" w:rsidRDefault="00A678F1" w:rsidP="00A678F1">
            <w:pPr>
              <w:tabs>
                <w:tab w:val="right" w:pos="1202"/>
              </w:tabs>
              <w:spacing w:after="0" w:line="340" w:lineRule="exact"/>
              <w:jc w:val="right"/>
              <w:outlineLvl w:val="0"/>
              <w:rPr>
                <w:rFonts w:eastAsia="Times New Roman" w:cs="Arial"/>
                <w:b/>
                <w:bCs/>
                <w:noProof/>
                <w:sz w:val="20"/>
                <w:szCs w:val="20"/>
                <w:lang w:val="en-GB"/>
              </w:rPr>
            </w:pPr>
            <w:r w:rsidRPr="00EC7929">
              <w:rPr>
                <w:rFonts w:eastAsia="Times New Roman" w:cs="Arial"/>
                <w:b/>
                <w:bCs/>
                <w:sz w:val="20"/>
                <w:szCs w:val="20"/>
              </w:rPr>
              <w:t>93,647</w:t>
            </w:r>
          </w:p>
        </w:tc>
      </w:tr>
    </w:tbl>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p>
    <w:p w:rsidR="006D20DD" w:rsidRPr="00D108EE" w:rsidRDefault="006D20DD"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sectPr w:rsidR="006D20DD" w:rsidRPr="00D108EE">
          <w:headerReference w:type="default" r:id="rId23"/>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839" w:type="pct"/>
        <w:tblLayout w:type="fixed"/>
        <w:tblLook w:val="0000" w:firstRow="0" w:lastRow="0" w:firstColumn="0" w:lastColumn="0" w:noHBand="0" w:noVBand="0"/>
      </w:tblPr>
      <w:tblGrid>
        <w:gridCol w:w="4808"/>
        <w:gridCol w:w="1076"/>
        <w:gridCol w:w="1477"/>
        <w:gridCol w:w="1419"/>
      </w:tblGrid>
      <w:tr w:rsidR="00260446" w:rsidRPr="00D108EE" w:rsidTr="00331234">
        <w:trPr>
          <w:trHeight w:val="422"/>
        </w:trPr>
        <w:tc>
          <w:tcPr>
            <w:tcW w:w="2738" w:type="pct"/>
            <w:vAlign w:val="bottom"/>
          </w:tcPr>
          <w:p w:rsidR="00260446" w:rsidRPr="00D108EE" w:rsidRDefault="00260446" w:rsidP="00260446">
            <w:pPr>
              <w:spacing w:after="0" w:line="240" w:lineRule="auto"/>
              <w:rPr>
                <w:rFonts w:ascii="Calibri" w:eastAsia="Times New Roman" w:hAnsi="Calibri" w:cs="Arial"/>
                <w:color w:val="000000" w:themeColor="text1"/>
                <w:lang w:val="en-US"/>
              </w:rPr>
            </w:pPr>
          </w:p>
          <w:p w:rsidR="00260446" w:rsidRPr="00D108EE" w:rsidRDefault="00260446" w:rsidP="00260446">
            <w:pPr>
              <w:spacing w:after="0" w:line="240" w:lineRule="auto"/>
              <w:rPr>
                <w:rFonts w:ascii="Calibri" w:eastAsia="Times New Roman" w:hAnsi="Calibri" w:cs="Arial"/>
                <w:color w:val="000000" w:themeColor="text1"/>
                <w:lang w:val="en-US"/>
              </w:rPr>
            </w:pPr>
          </w:p>
        </w:tc>
        <w:tc>
          <w:tcPr>
            <w:tcW w:w="613" w:type="pct"/>
            <w:vAlign w:val="bottom"/>
          </w:tcPr>
          <w:p w:rsidR="00260446" w:rsidRPr="00D108EE" w:rsidRDefault="00260446" w:rsidP="00260446">
            <w:pPr>
              <w:spacing w:after="0" w:line="240" w:lineRule="auto"/>
              <w:jc w:val="center"/>
              <w:rPr>
                <w:rFonts w:ascii="Calibri" w:eastAsia="Times New Roman" w:hAnsi="Calibri" w:cs="Arial"/>
                <w:b/>
                <w:color w:val="000000" w:themeColor="text1"/>
                <w:highlight w:val="yellow"/>
                <w:lang w:val="en-US"/>
              </w:rPr>
            </w:pPr>
          </w:p>
        </w:tc>
        <w:tc>
          <w:tcPr>
            <w:tcW w:w="841" w:type="pct"/>
            <w:vAlign w:val="bottom"/>
          </w:tcPr>
          <w:p w:rsidR="00260446" w:rsidRDefault="00EC7929" w:rsidP="00623585">
            <w:pPr>
              <w:spacing w:after="0" w:line="240" w:lineRule="auto"/>
              <w:jc w:val="right"/>
              <w:rPr>
                <w:rFonts w:ascii="Calibri" w:hAnsi="Calibri" w:cs="Arial"/>
                <w:b/>
                <w:bCs/>
                <w:noProof/>
                <w:lang w:val="en-GB"/>
              </w:rPr>
            </w:pPr>
            <w:r>
              <w:rPr>
                <w:rFonts w:ascii="Calibri" w:hAnsi="Calibri" w:cs="Arial"/>
                <w:b/>
                <w:bCs/>
                <w:noProof/>
                <w:lang w:val="en-GB"/>
              </w:rPr>
              <w:t>Jun</w:t>
            </w:r>
            <w:r w:rsidR="00260446" w:rsidRPr="00E45076">
              <w:rPr>
                <w:rFonts w:ascii="Calibri" w:hAnsi="Calibri" w:cs="Arial"/>
                <w:b/>
                <w:bCs/>
                <w:noProof/>
                <w:lang w:val="en-GB"/>
              </w:rPr>
              <w:t xml:space="preserve"> 3</w:t>
            </w:r>
            <w:r>
              <w:rPr>
                <w:rFonts w:ascii="Calibri" w:hAnsi="Calibri" w:cs="Arial"/>
                <w:b/>
                <w:bCs/>
                <w:noProof/>
                <w:lang w:val="en-GB"/>
              </w:rPr>
              <w:t>0</w:t>
            </w:r>
            <w:r w:rsidR="00260446">
              <w:rPr>
                <w:rFonts w:ascii="Calibri" w:hAnsi="Calibri" w:cs="Arial"/>
                <w:b/>
                <w:bCs/>
                <w:noProof/>
                <w:lang w:val="en-GB"/>
              </w:rPr>
              <w:t xml:space="preserve">, </w:t>
            </w:r>
          </w:p>
          <w:p w:rsidR="00260446" w:rsidRPr="00260446" w:rsidRDefault="00260446" w:rsidP="00623585">
            <w:pPr>
              <w:spacing w:after="0" w:line="240" w:lineRule="auto"/>
              <w:jc w:val="right"/>
              <w:rPr>
                <w:rFonts w:ascii="Calibri" w:hAnsi="Calibri" w:cs="Arial"/>
                <w:b/>
                <w:bCs/>
                <w:noProof/>
                <w:lang w:val="en-GB"/>
              </w:rPr>
            </w:pPr>
            <w:r w:rsidRPr="00E45076">
              <w:rPr>
                <w:rFonts w:ascii="Calibri" w:hAnsi="Calibri" w:cs="Arial"/>
                <w:b/>
                <w:bCs/>
                <w:noProof/>
                <w:lang w:val="en-GB"/>
              </w:rPr>
              <w:t>20</w:t>
            </w:r>
            <w:r>
              <w:rPr>
                <w:rFonts w:ascii="Calibri" w:hAnsi="Calibri" w:cs="Arial"/>
                <w:b/>
                <w:bCs/>
                <w:noProof/>
                <w:lang w:val="en-GB"/>
              </w:rPr>
              <w:t>20</w:t>
            </w:r>
          </w:p>
        </w:tc>
        <w:tc>
          <w:tcPr>
            <w:tcW w:w="808" w:type="pct"/>
            <w:vAlign w:val="bottom"/>
          </w:tcPr>
          <w:p w:rsidR="00260446" w:rsidRPr="00331234" w:rsidRDefault="00260446" w:rsidP="00260446">
            <w:pPr>
              <w:spacing w:after="0" w:line="240" w:lineRule="auto"/>
              <w:jc w:val="right"/>
              <w:rPr>
                <w:rFonts w:ascii="Calibri" w:hAnsi="Calibri" w:cs="Arial"/>
                <w:b/>
                <w:noProof/>
                <w:lang w:val="en-GB"/>
              </w:rPr>
            </w:pPr>
            <w:r w:rsidRPr="00E45076">
              <w:rPr>
                <w:rFonts w:ascii="Calibri" w:hAnsi="Calibri" w:cs="Arial"/>
                <w:b/>
                <w:noProof/>
                <w:lang w:val="en-GB"/>
              </w:rPr>
              <w:t>Dec 31,</w:t>
            </w:r>
            <w:r>
              <w:rPr>
                <w:rFonts w:ascii="Calibri" w:hAnsi="Calibri" w:cs="Arial"/>
                <w:b/>
                <w:noProof/>
                <w:lang w:val="en-GB"/>
              </w:rPr>
              <w:t xml:space="preserve"> </w:t>
            </w:r>
            <w:r w:rsidRPr="00E45076">
              <w:rPr>
                <w:rFonts w:ascii="Calibri" w:hAnsi="Calibri" w:cs="Arial"/>
                <w:b/>
                <w:noProof/>
                <w:lang w:val="en-GB"/>
              </w:rPr>
              <w:t xml:space="preserve"> 201</w:t>
            </w:r>
            <w:r>
              <w:rPr>
                <w:rFonts w:ascii="Calibri" w:hAnsi="Calibri" w:cs="Arial"/>
                <w:b/>
                <w:noProof/>
                <w:lang w:val="en-GB"/>
              </w:rPr>
              <w:t>9</w:t>
            </w:r>
          </w:p>
        </w:tc>
      </w:tr>
      <w:tr w:rsidR="00965100" w:rsidRPr="00D108EE" w:rsidTr="00260446">
        <w:trPr>
          <w:trHeight w:hRule="exact" w:val="271"/>
        </w:trPr>
        <w:tc>
          <w:tcPr>
            <w:tcW w:w="2738" w:type="pct"/>
            <w:vAlign w:val="bottom"/>
          </w:tcPr>
          <w:p w:rsidR="00965100" w:rsidRPr="00D108EE" w:rsidRDefault="00965100" w:rsidP="00965100">
            <w:pPr>
              <w:spacing w:after="0" w:line="240" w:lineRule="auto"/>
              <w:rPr>
                <w:rFonts w:ascii="Calibri" w:eastAsia="Times New Roman" w:hAnsi="Calibri" w:cs="Arial"/>
                <w:color w:val="000000" w:themeColor="text1"/>
                <w:lang w:val="en-US"/>
              </w:rPr>
            </w:pPr>
          </w:p>
        </w:tc>
        <w:tc>
          <w:tcPr>
            <w:tcW w:w="613" w:type="pct"/>
            <w:vAlign w:val="center"/>
          </w:tcPr>
          <w:p w:rsidR="00965100" w:rsidRPr="00D108EE" w:rsidRDefault="00965100" w:rsidP="00965100">
            <w:pPr>
              <w:spacing w:after="0" w:line="240" w:lineRule="auto"/>
              <w:jc w:val="center"/>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Notes</w:t>
            </w:r>
          </w:p>
        </w:tc>
        <w:tc>
          <w:tcPr>
            <w:tcW w:w="841"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c>
          <w:tcPr>
            <w:tcW w:w="808"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r>
      <w:tr w:rsidR="00965100" w:rsidRPr="00D108EE" w:rsidTr="00260446">
        <w:trPr>
          <w:trHeight w:hRule="exact" w:val="162"/>
        </w:trPr>
        <w:tc>
          <w:tcPr>
            <w:tcW w:w="2738" w:type="pct"/>
            <w:vAlign w:val="bottom"/>
          </w:tcPr>
          <w:p w:rsidR="00965100" w:rsidRPr="00D108EE" w:rsidRDefault="00965100" w:rsidP="00965100">
            <w:pPr>
              <w:spacing w:after="0" w:line="240" w:lineRule="auto"/>
              <w:rPr>
                <w:rFonts w:ascii="Calibri" w:eastAsia="Times New Roman" w:hAnsi="Calibri" w:cs="Arial"/>
                <w:color w:val="000000" w:themeColor="text1"/>
                <w:lang w:val="en-US"/>
              </w:rPr>
            </w:pPr>
          </w:p>
        </w:tc>
        <w:tc>
          <w:tcPr>
            <w:tcW w:w="613" w:type="pct"/>
            <w:vAlign w:val="center"/>
          </w:tcPr>
          <w:p w:rsidR="00965100" w:rsidRPr="00D108EE" w:rsidRDefault="00965100" w:rsidP="00965100">
            <w:pPr>
              <w:spacing w:after="0" w:line="240" w:lineRule="auto"/>
              <w:jc w:val="center"/>
              <w:rPr>
                <w:rFonts w:ascii="Calibri" w:eastAsia="Times New Roman" w:hAnsi="Calibri" w:cs="Arial"/>
                <w:b/>
                <w:color w:val="000000" w:themeColor="text1"/>
                <w:lang w:val="en-US"/>
              </w:rPr>
            </w:pPr>
          </w:p>
        </w:tc>
        <w:tc>
          <w:tcPr>
            <w:tcW w:w="841"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p>
        </w:tc>
        <w:tc>
          <w:tcPr>
            <w:tcW w:w="808"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32" w:name="_Toc4057342"/>
            <w:r w:rsidRPr="00D108EE">
              <w:rPr>
                <w:rFonts w:ascii="Calibri" w:eastAsia="Calibri" w:hAnsi="Calibri" w:cs="Arial"/>
                <w:b/>
                <w:bCs/>
                <w:color w:val="000000" w:themeColor="text1"/>
                <w:lang w:val="en-US"/>
              </w:rPr>
              <w:t>Assets</w:t>
            </w:r>
            <w:bookmarkEnd w:id="132"/>
          </w:p>
        </w:tc>
        <w:tc>
          <w:tcPr>
            <w:tcW w:w="613" w:type="pct"/>
            <w:vAlign w:val="center"/>
          </w:tcPr>
          <w:p w:rsidR="00965100" w:rsidRPr="00D108EE" w:rsidRDefault="00965100" w:rsidP="00965100">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vAlign w:val="center"/>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vAlign w:val="center"/>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33" w:name="_Toc4057343"/>
            <w:r w:rsidRPr="00D108EE">
              <w:rPr>
                <w:rFonts w:ascii="Calibri" w:eastAsia="Calibri" w:hAnsi="Calibri" w:cs="Arial"/>
                <w:color w:val="000000" w:themeColor="text1"/>
                <w:lang w:val="en-US"/>
              </w:rPr>
              <w:t>Cash on hand and current accounts with banks</w:t>
            </w:r>
            <w:bookmarkEnd w:id="133"/>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926BAC">
              <w:rPr>
                <w:rFonts w:ascii="Calibri" w:eastAsia="Times New Roman" w:hAnsi="Calibri" w:cs="Arial"/>
                <w:snapToGrid w:val="0"/>
                <w:color w:val="000000" w:themeColor="text1"/>
                <w:lang w:val="en-US"/>
              </w:rPr>
              <w:t>9</w:t>
            </w: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2</w:t>
            </w:r>
            <w:r>
              <w:t>,</w:t>
            </w:r>
            <w:r w:rsidRPr="00194CC6">
              <w:t>475</w:t>
            </w:r>
            <w:r>
              <w:t>,</w:t>
            </w:r>
            <w:r w:rsidRPr="00194CC6">
              <w:t>962</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881,487</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34" w:name="_Toc4057347"/>
            <w:r w:rsidRPr="00D108EE">
              <w:rPr>
                <w:rFonts w:ascii="Calibri" w:eastAsia="Calibri" w:hAnsi="Calibri" w:cs="Arial"/>
                <w:color w:val="000000" w:themeColor="text1"/>
                <w:lang w:val="en-US"/>
              </w:rPr>
              <w:t>Deposits with other banks</w:t>
            </w:r>
            <w:bookmarkEnd w:id="134"/>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926BAC">
              <w:rPr>
                <w:rFonts w:ascii="Calibri" w:eastAsia="Times New Roman" w:hAnsi="Calibri" w:cs="Arial"/>
                <w:snapToGrid w:val="0"/>
                <w:color w:val="000000" w:themeColor="text1"/>
                <w:lang w:val="en-US"/>
              </w:rPr>
              <w:t>10</w:t>
            </w: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131</w:t>
            </w:r>
            <w:r>
              <w:t>,</w:t>
            </w:r>
            <w:r w:rsidRPr="00194CC6">
              <w:t>894</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553,470</w:t>
            </w:r>
          </w:p>
        </w:tc>
      </w:tr>
      <w:tr w:rsidR="003059DD" w:rsidRPr="00D108EE" w:rsidTr="003059DD">
        <w:trPr>
          <w:trHeight w:val="30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35" w:name="_Toc4057351"/>
            <w:r w:rsidRPr="00D108EE">
              <w:rPr>
                <w:rFonts w:ascii="Calibri" w:eastAsia="Calibri" w:hAnsi="Calibri" w:cs="Arial"/>
                <w:color w:val="000000" w:themeColor="text1"/>
                <w:lang w:val="en-US"/>
              </w:rPr>
              <w:t>Loans to financial institutions</w:t>
            </w:r>
            <w:bookmarkEnd w:id="135"/>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926BAC">
              <w:rPr>
                <w:rFonts w:ascii="Calibri" w:eastAsia="Times New Roman" w:hAnsi="Calibri" w:cs="Arial"/>
                <w:snapToGrid w:val="0"/>
                <w:color w:val="000000" w:themeColor="text1"/>
                <w:lang w:val="en-US"/>
              </w:rPr>
              <w:t>11</w:t>
            </w: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9</w:t>
            </w:r>
            <w:r>
              <w:t>,</w:t>
            </w:r>
            <w:r w:rsidRPr="00194CC6">
              <w:t>107</w:t>
            </w:r>
            <w:r>
              <w:t>,</w:t>
            </w:r>
            <w:r w:rsidRPr="00194CC6">
              <w:t>681</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9,447,706</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36" w:name="_Toc4057355"/>
            <w:r w:rsidRPr="00D108EE">
              <w:rPr>
                <w:rFonts w:ascii="Calibri" w:eastAsia="Calibri" w:hAnsi="Calibri" w:cs="Arial"/>
                <w:color w:val="000000" w:themeColor="text1"/>
                <w:lang w:val="en-US"/>
              </w:rPr>
              <w:t>Loans to other customers</w:t>
            </w:r>
            <w:bookmarkEnd w:id="136"/>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color w:val="000000" w:themeColor="text1"/>
                <w:spacing w:val="-2"/>
                <w:lang w:val="en-US"/>
              </w:rPr>
            </w:pPr>
            <w:r w:rsidRPr="00926BAC">
              <w:rPr>
                <w:rFonts w:ascii="Calibri" w:eastAsia="Times New Roman" w:hAnsi="Calibri" w:cs="Arial"/>
                <w:color w:val="000000" w:themeColor="text1"/>
                <w:spacing w:val="-2"/>
                <w:lang w:val="en-US"/>
              </w:rPr>
              <w:t>12</w:t>
            </w: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12</w:t>
            </w:r>
            <w:r>
              <w:t>,</w:t>
            </w:r>
            <w:r w:rsidRPr="00194CC6">
              <w:t>973</w:t>
            </w:r>
            <w:r>
              <w:t>,</w:t>
            </w:r>
            <w:r w:rsidRPr="00194CC6">
              <w:t>711</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13,699,634</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Calibri" w:hAnsi="Calibri" w:cs="Arial"/>
                <w:color w:val="000000" w:themeColor="text1"/>
                <w:lang w:val="en-US"/>
              </w:rPr>
            </w:pPr>
            <w:bookmarkStart w:id="137" w:name="_Toc4057359"/>
            <w:r w:rsidRPr="00D108EE">
              <w:rPr>
                <w:rFonts w:ascii="Calibri" w:eastAsia="Calibri" w:hAnsi="Calibri" w:cs="Calibri"/>
                <w:color w:val="000000" w:themeColor="text1"/>
                <w:lang w:val="en-US"/>
              </w:rPr>
              <w:t>Financial assets at fair value through profit or loss</w:t>
            </w:r>
            <w:bookmarkEnd w:id="137"/>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color w:val="000000" w:themeColor="text1"/>
                <w:spacing w:val="-2"/>
                <w:lang w:val="en-US"/>
              </w:rPr>
            </w:pPr>
            <w:r w:rsidRPr="00926BAC">
              <w:rPr>
                <w:rFonts w:ascii="Calibri" w:eastAsia="Times New Roman" w:hAnsi="Calibri" w:cs="Arial"/>
                <w:color w:val="000000" w:themeColor="text1"/>
                <w:spacing w:val="-2"/>
                <w:lang w:val="en-US"/>
              </w:rPr>
              <w:t>13</w:t>
            </w: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183</w:t>
            </w:r>
            <w:r>
              <w:t>,</w:t>
            </w:r>
            <w:r w:rsidRPr="00194CC6">
              <w:t>057</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193,994</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Calibri" w:hAnsi="Calibri" w:cs="Arial"/>
                <w:color w:val="000000" w:themeColor="text1"/>
                <w:lang w:val="en-US"/>
              </w:rPr>
            </w:pPr>
            <w:bookmarkStart w:id="138" w:name="_Toc4057363"/>
            <w:r w:rsidRPr="00D108EE">
              <w:rPr>
                <w:rFonts w:ascii="Calibri" w:eastAsia="Calibri" w:hAnsi="Calibri" w:cs="Calibri"/>
                <w:color w:val="000000" w:themeColor="text1"/>
                <w:lang w:val="en-US"/>
              </w:rPr>
              <w:t>Financial assets at fair value through other comprehensive income</w:t>
            </w:r>
            <w:bookmarkEnd w:id="138"/>
          </w:p>
        </w:tc>
        <w:tc>
          <w:tcPr>
            <w:tcW w:w="613" w:type="pct"/>
            <w:vAlign w:val="bottom"/>
          </w:tcPr>
          <w:p w:rsidR="003059DD" w:rsidRPr="00926BAC" w:rsidRDefault="003059DD" w:rsidP="003059DD">
            <w:pPr>
              <w:tabs>
                <w:tab w:val="right" w:pos="1202"/>
              </w:tabs>
              <w:spacing w:after="0" w:line="240" w:lineRule="auto"/>
              <w:jc w:val="center"/>
              <w:outlineLvl w:val="0"/>
              <w:rPr>
                <w:rFonts w:ascii="Calibri" w:eastAsia="Times New Roman" w:hAnsi="Calibri" w:cs="Arial"/>
                <w:color w:val="000000" w:themeColor="text1"/>
                <w:spacing w:val="-2"/>
                <w:lang w:val="en-US"/>
              </w:rPr>
            </w:pPr>
            <w:r w:rsidRPr="00926BAC">
              <w:rPr>
                <w:rFonts w:ascii="Calibri" w:eastAsia="Times New Roman" w:hAnsi="Calibri" w:cs="Arial"/>
                <w:color w:val="000000" w:themeColor="text1"/>
                <w:spacing w:val="-2"/>
                <w:lang w:val="en-US"/>
              </w:rPr>
              <w:t>14</w:t>
            </w: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2</w:t>
            </w:r>
            <w:r>
              <w:t>,</w:t>
            </w:r>
            <w:r w:rsidRPr="00194CC6">
              <w:t>288</w:t>
            </w:r>
            <w:r>
              <w:t>,</w:t>
            </w:r>
            <w:r w:rsidRPr="00194CC6">
              <w:t>727</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1,538,641</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39" w:name="_Toc4057371"/>
            <w:r w:rsidRPr="00D108EE">
              <w:rPr>
                <w:rFonts w:ascii="Calibri" w:eastAsia="Calibri" w:hAnsi="Calibri" w:cs="Arial"/>
                <w:color w:val="000000" w:themeColor="text1"/>
                <w:lang w:val="en-US"/>
              </w:rPr>
              <w:t>Investments in subsidiaries</w:t>
            </w:r>
            <w:bookmarkEnd w:id="139"/>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36</w:t>
            </w:r>
            <w:r>
              <w:t>,</w:t>
            </w:r>
            <w:r w:rsidRPr="00194CC6">
              <w:t>124</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36,124</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40" w:name="_Toc4057375"/>
            <w:r w:rsidRPr="00D108EE">
              <w:rPr>
                <w:rFonts w:ascii="Calibri" w:eastAsia="Calibri" w:hAnsi="Calibri" w:cs="Arial"/>
                <w:color w:val="000000" w:themeColor="text1"/>
                <w:lang w:val="en-US"/>
              </w:rPr>
              <w:t>Investments in associates</w:t>
            </w:r>
            <w:bookmarkEnd w:id="140"/>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shd w:val="clear" w:color="auto" w:fill="auto"/>
            <w:vAlign w:val="bottom"/>
          </w:tcPr>
          <w:p w:rsidR="003059DD" w:rsidRPr="00194CC6" w:rsidRDefault="003059DD" w:rsidP="003059DD">
            <w:pPr>
              <w:spacing w:after="0" w:line="240" w:lineRule="auto"/>
              <w:jc w:val="right"/>
            </w:pPr>
            <w:r w:rsidRPr="00194CC6">
              <w:t>-</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41" w:name="_Toc4057379"/>
            <w:r w:rsidRPr="00D108EE">
              <w:rPr>
                <w:rFonts w:ascii="Calibri" w:eastAsia="Calibri" w:hAnsi="Calibri" w:cs="Arial"/>
                <w:color w:val="000000" w:themeColor="text1"/>
                <w:lang w:val="en-US"/>
              </w:rPr>
              <w:t>Property, plant and equipment and intangible assets</w:t>
            </w:r>
            <w:bookmarkEnd w:id="141"/>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47</w:t>
            </w:r>
            <w:r>
              <w:t>,</w:t>
            </w:r>
            <w:r w:rsidRPr="00194CC6">
              <w:t>498</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47,309</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r w:rsidRPr="00D108EE">
              <w:rPr>
                <w:rFonts w:ascii="Calibri" w:eastAsia="Calibri" w:hAnsi="Calibri" w:cs="Arial"/>
                <w:color w:val="000000" w:themeColor="text1"/>
                <w:lang w:val="en-US"/>
              </w:rPr>
              <w:t>Foreclosed assets</w:t>
            </w:r>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926BAC">
              <w:rPr>
                <w:rFonts w:ascii="Calibri" w:eastAsia="Times New Roman" w:hAnsi="Calibri" w:cs="Arial"/>
                <w:snapToGrid w:val="0"/>
                <w:color w:val="000000" w:themeColor="text1"/>
                <w:lang w:val="en-US"/>
              </w:rPr>
              <w:t>16</w:t>
            </w: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23</w:t>
            </w:r>
            <w:r>
              <w:t>,</w:t>
            </w:r>
            <w:r w:rsidRPr="00194CC6">
              <w:t>606</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24,198</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42" w:name="_Toc4057387"/>
            <w:r w:rsidRPr="00D108EE">
              <w:rPr>
                <w:rFonts w:ascii="Calibri" w:eastAsia="Calibri" w:hAnsi="Calibri" w:cs="Arial"/>
                <w:color w:val="000000" w:themeColor="text1"/>
                <w:lang w:val="en-US"/>
              </w:rPr>
              <w:t>Other assets</w:t>
            </w:r>
            <w:bookmarkEnd w:id="142"/>
          </w:p>
        </w:tc>
        <w:tc>
          <w:tcPr>
            <w:tcW w:w="613" w:type="pct"/>
            <w:vAlign w:val="center"/>
          </w:tcPr>
          <w:p w:rsidR="003059DD" w:rsidRPr="00926BAC" w:rsidRDefault="003059DD" w:rsidP="003059DD">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926BAC">
              <w:rPr>
                <w:rFonts w:ascii="Calibri" w:eastAsia="Times New Roman" w:hAnsi="Calibri" w:cs="Arial"/>
                <w:snapToGrid w:val="0"/>
                <w:color w:val="000000" w:themeColor="text1"/>
                <w:lang w:val="en-US"/>
              </w:rPr>
              <w:t>17</w:t>
            </w:r>
          </w:p>
        </w:tc>
        <w:tc>
          <w:tcPr>
            <w:tcW w:w="841" w:type="pct"/>
            <w:tcBorders>
              <w:top w:val="nil"/>
              <w:left w:val="nil"/>
              <w:bottom w:val="nil"/>
              <w:right w:val="nil"/>
            </w:tcBorders>
            <w:shd w:val="clear" w:color="auto" w:fill="auto"/>
            <w:vAlign w:val="bottom"/>
          </w:tcPr>
          <w:p w:rsidR="003059DD" w:rsidRPr="00194CC6" w:rsidRDefault="003059DD" w:rsidP="003059DD">
            <w:pPr>
              <w:spacing w:after="0" w:line="240" w:lineRule="auto"/>
              <w:jc w:val="right"/>
            </w:pPr>
            <w:r w:rsidRPr="00194CC6">
              <w:t>30</w:t>
            </w:r>
            <w:r>
              <w:t>,</w:t>
            </w:r>
            <w:r w:rsidRPr="00194CC6">
              <w:t>772</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23,922</w:t>
            </w:r>
          </w:p>
        </w:tc>
      </w:tr>
      <w:tr w:rsidR="003059DD" w:rsidRPr="00D108EE" w:rsidTr="003059DD">
        <w:trPr>
          <w:trHeight w:hRule="exact" w:val="379"/>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b/>
                <w:bCs/>
                <w:color w:val="000000" w:themeColor="text1"/>
                <w:lang w:val="en-US"/>
              </w:rPr>
            </w:pPr>
            <w:bookmarkStart w:id="143" w:name="_Toc4057391"/>
            <w:r w:rsidRPr="00D108EE">
              <w:rPr>
                <w:rFonts w:ascii="Calibri" w:eastAsia="Calibri" w:hAnsi="Calibri" w:cs="Arial"/>
                <w:b/>
                <w:bCs/>
                <w:color w:val="000000" w:themeColor="text1"/>
                <w:lang w:val="en-US"/>
              </w:rPr>
              <w:t>Total assets</w:t>
            </w:r>
            <w:bookmarkEnd w:id="143"/>
          </w:p>
        </w:tc>
        <w:tc>
          <w:tcPr>
            <w:tcW w:w="613" w:type="pct"/>
            <w:vAlign w:val="bottom"/>
          </w:tcPr>
          <w:p w:rsidR="003059DD" w:rsidRPr="00926BAC" w:rsidRDefault="003059DD" w:rsidP="003059DD">
            <w:pPr>
              <w:keepLines/>
              <w:spacing w:after="0" w:line="240" w:lineRule="auto"/>
              <w:jc w:val="center"/>
              <w:rPr>
                <w:rFonts w:ascii="Calibri" w:eastAsia="Times New Roman" w:hAnsi="Calibri" w:cs="Arial"/>
                <w:color w:val="000000" w:themeColor="text1"/>
                <w:spacing w:val="-2"/>
                <w:position w:val="4"/>
                <w:lang w:val="en-US"/>
              </w:rPr>
            </w:pPr>
          </w:p>
        </w:tc>
        <w:tc>
          <w:tcPr>
            <w:tcW w:w="841" w:type="pct"/>
            <w:tcBorders>
              <w:top w:val="single" w:sz="4" w:space="0" w:color="auto"/>
              <w:bottom w:val="single" w:sz="12" w:space="0" w:color="auto"/>
            </w:tcBorders>
            <w:vAlign w:val="bottom"/>
          </w:tcPr>
          <w:p w:rsidR="003059DD" w:rsidRPr="003059DD" w:rsidRDefault="003059DD" w:rsidP="003059DD">
            <w:pPr>
              <w:spacing w:after="0" w:line="240" w:lineRule="auto"/>
              <w:jc w:val="right"/>
              <w:rPr>
                <w:b/>
                <w:bCs/>
              </w:rPr>
            </w:pPr>
            <w:r w:rsidRPr="003059DD">
              <w:rPr>
                <w:b/>
                <w:bCs/>
              </w:rPr>
              <w:t>27</w:t>
            </w:r>
            <w:r>
              <w:rPr>
                <w:b/>
                <w:bCs/>
              </w:rPr>
              <w:t>,</w:t>
            </w:r>
            <w:r w:rsidRPr="003059DD">
              <w:rPr>
                <w:b/>
                <w:bCs/>
              </w:rPr>
              <w:t>299</w:t>
            </w:r>
            <w:r>
              <w:rPr>
                <w:b/>
                <w:bCs/>
              </w:rPr>
              <w:t>,</w:t>
            </w:r>
            <w:r w:rsidRPr="003059DD">
              <w:rPr>
                <w:b/>
                <w:bCs/>
              </w:rPr>
              <w:t>032</w:t>
            </w:r>
          </w:p>
        </w:tc>
        <w:tc>
          <w:tcPr>
            <w:tcW w:w="808" w:type="pct"/>
            <w:tcBorders>
              <w:top w:val="single" w:sz="4" w:space="0" w:color="auto"/>
              <w:bottom w:val="single" w:sz="12" w:space="0" w:color="auto"/>
            </w:tcBorders>
            <w:vAlign w:val="bottom"/>
          </w:tcPr>
          <w:p w:rsidR="003059DD" w:rsidRPr="00D108EE" w:rsidRDefault="003059DD" w:rsidP="003059DD">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26,446,485</w:t>
            </w:r>
          </w:p>
        </w:tc>
      </w:tr>
      <w:tr w:rsidR="00965100" w:rsidRPr="00D108EE" w:rsidTr="003059DD">
        <w:trPr>
          <w:trHeight w:val="30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44" w:name="_Toc4057394"/>
            <w:r w:rsidRPr="00D108EE">
              <w:rPr>
                <w:rFonts w:ascii="Calibri" w:eastAsia="Calibri" w:hAnsi="Calibri" w:cs="Arial"/>
                <w:b/>
                <w:bCs/>
                <w:color w:val="000000" w:themeColor="text1"/>
                <w:lang w:val="en-US"/>
              </w:rPr>
              <w:t>Liabilities</w:t>
            </w:r>
            <w:bookmarkEnd w:id="144"/>
          </w:p>
        </w:tc>
        <w:tc>
          <w:tcPr>
            <w:tcW w:w="613" w:type="pct"/>
            <w:vAlign w:val="bottom"/>
          </w:tcPr>
          <w:p w:rsidR="00965100" w:rsidRPr="00926BAC" w:rsidRDefault="00965100" w:rsidP="00965100">
            <w:pPr>
              <w:keepNext/>
              <w:keepLines/>
              <w:tabs>
                <w:tab w:val="decimal" w:pos="1060"/>
              </w:tabs>
              <w:spacing w:after="0" w:line="240" w:lineRule="auto"/>
              <w:jc w:val="center"/>
              <w:rPr>
                <w:rFonts w:ascii="Calibri" w:eastAsia="Times New Roman" w:hAnsi="Calibri" w:cs="Arial"/>
                <w:b/>
                <w:color w:val="000000" w:themeColor="text1"/>
                <w:position w:val="4"/>
                <w:u w:val="thick"/>
                <w:lang w:val="en-US"/>
              </w:rPr>
            </w:pPr>
          </w:p>
        </w:tc>
        <w:tc>
          <w:tcPr>
            <w:tcW w:w="841" w:type="pct"/>
            <w:tcBorders>
              <w:top w:val="single" w:sz="12" w:space="0" w:color="auto"/>
            </w:tcBorders>
            <w:vAlign w:val="bottom"/>
          </w:tcPr>
          <w:p w:rsidR="00965100" w:rsidRPr="00D108EE" w:rsidRDefault="00965100" w:rsidP="003059DD">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tcBorders>
              <w:top w:val="single" w:sz="12" w:space="0" w:color="auto"/>
            </w:tcBorders>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AF407D" w:rsidRPr="00D108EE" w:rsidTr="003059DD">
        <w:trPr>
          <w:trHeight w:val="297"/>
        </w:trPr>
        <w:tc>
          <w:tcPr>
            <w:tcW w:w="2738" w:type="pct"/>
            <w:vAlign w:val="bottom"/>
          </w:tcPr>
          <w:p w:rsidR="00AF407D" w:rsidRPr="00D108EE" w:rsidRDefault="00AF407D" w:rsidP="00AF407D">
            <w:pPr>
              <w:tabs>
                <w:tab w:val="right" w:pos="1202"/>
              </w:tabs>
              <w:spacing w:after="0" w:line="240" w:lineRule="auto"/>
              <w:outlineLvl w:val="0"/>
              <w:rPr>
                <w:rFonts w:ascii="Calibri" w:eastAsia="Times New Roman" w:hAnsi="Calibri" w:cs="Arial"/>
                <w:color w:val="000000" w:themeColor="text1"/>
                <w:lang w:val="en-US"/>
              </w:rPr>
            </w:pPr>
            <w:bookmarkStart w:id="145" w:name="_Toc4057395"/>
            <w:r w:rsidRPr="00D108EE">
              <w:rPr>
                <w:rFonts w:ascii="Calibri" w:eastAsia="Calibri" w:hAnsi="Calibri" w:cs="Arial"/>
                <w:color w:val="000000" w:themeColor="text1"/>
                <w:lang w:val="en-US"/>
              </w:rPr>
              <w:t>Deposits from customers</w:t>
            </w:r>
            <w:bookmarkEnd w:id="145"/>
          </w:p>
        </w:tc>
        <w:tc>
          <w:tcPr>
            <w:tcW w:w="613" w:type="pct"/>
            <w:vAlign w:val="bottom"/>
          </w:tcPr>
          <w:p w:rsidR="00AF407D" w:rsidRPr="00926BAC" w:rsidRDefault="00AF407D" w:rsidP="00AF407D">
            <w:pPr>
              <w:tabs>
                <w:tab w:val="right" w:pos="1202"/>
              </w:tabs>
              <w:spacing w:after="0" w:line="240" w:lineRule="auto"/>
              <w:jc w:val="center"/>
              <w:outlineLvl w:val="0"/>
              <w:rPr>
                <w:rFonts w:ascii="Calibri" w:eastAsia="Times New Roman" w:hAnsi="Calibri" w:cs="Arial"/>
                <w:bCs/>
                <w:color w:val="000000" w:themeColor="text1"/>
                <w:lang w:val="en-US"/>
              </w:rPr>
            </w:pPr>
            <w:r w:rsidRPr="00926BAC">
              <w:rPr>
                <w:rFonts w:cs="Arial"/>
                <w:color w:val="000000" w:themeColor="text1"/>
              </w:rPr>
              <w:t>18</w:t>
            </w:r>
          </w:p>
        </w:tc>
        <w:tc>
          <w:tcPr>
            <w:tcW w:w="841" w:type="pct"/>
            <w:tcBorders>
              <w:top w:val="nil"/>
              <w:left w:val="nil"/>
              <w:bottom w:val="nil"/>
              <w:right w:val="nil"/>
            </w:tcBorders>
            <w:shd w:val="clear" w:color="auto" w:fill="auto"/>
            <w:vAlign w:val="bottom"/>
          </w:tcPr>
          <w:p w:rsidR="00AF407D" w:rsidRPr="004600FE" w:rsidRDefault="00AF407D" w:rsidP="00AF407D">
            <w:pPr>
              <w:spacing w:after="0" w:line="240" w:lineRule="auto"/>
              <w:jc w:val="right"/>
            </w:pPr>
            <w:r w:rsidRPr="004600FE">
              <w:t>370</w:t>
            </w:r>
            <w:r>
              <w:t>,</w:t>
            </w:r>
            <w:r w:rsidRPr="004600FE">
              <w:t>550</w:t>
            </w:r>
          </w:p>
        </w:tc>
        <w:tc>
          <w:tcPr>
            <w:tcW w:w="808" w:type="pct"/>
            <w:vAlign w:val="bottom"/>
          </w:tcPr>
          <w:p w:rsidR="00AF407D" w:rsidRPr="00D108EE" w:rsidRDefault="00AF407D" w:rsidP="00AF407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176,769</w:t>
            </w:r>
          </w:p>
        </w:tc>
      </w:tr>
      <w:tr w:rsidR="00AF407D" w:rsidRPr="00D108EE" w:rsidTr="00926BAC">
        <w:trPr>
          <w:trHeight w:val="297"/>
        </w:trPr>
        <w:tc>
          <w:tcPr>
            <w:tcW w:w="2738" w:type="pct"/>
            <w:vAlign w:val="bottom"/>
          </w:tcPr>
          <w:p w:rsidR="00AF407D" w:rsidRPr="00D108EE" w:rsidRDefault="00AF407D" w:rsidP="00AF407D">
            <w:pPr>
              <w:tabs>
                <w:tab w:val="right" w:pos="1202"/>
              </w:tabs>
              <w:spacing w:after="0" w:line="240" w:lineRule="auto"/>
              <w:outlineLvl w:val="0"/>
              <w:rPr>
                <w:rFonts w:ascii="Calibri" w:eastAsia="Times New Roman" w:hAnsi="Calibri" w:cs="Arial"/>
                <w:color w:val="000000" w:themeColor="text1"/>
                <w:lang w:val="en-US"/>
              </w:rPr>
            </w:pPr>
            <w:bookmarkStart w:id="146" w:name="_Toc4057399"/>
            <w:r w:rsidRPr="00D108EE">
              <w:rPr>
                <w:rFonts w:ascii="Calibri" w:eastAsia="Calibri" w:hAnsi="Calibri" w:cs="Arial"/>
                <w:color w:val="000000" w:themeColor="text1"/>
                <w:lang w:val="en-US"/>
              </w:rPr>
              <w:t>Borrowings</w:t>
            </w:r>
            <w:bookmarkEnd w:id="146"/>
          </w:p>
        </w:tc>
        <w:tc>
          <w:tcPr>
            <w:tcW w:w="613" w:type="pct"/>
            <w:vAlign w:val="bottom"/>
          </w:tcPr>
          <w:p w:rsidR="00AF407D" w:rsidRPr="00926BAC" w:rsidRDefault="00AF407D" w:rsidP="00AF407D">
            <w:pPr>
              <w:tabs>
                <w:tab w:val="right" w:pos="1202"/>
              </w:tabs>
              <w:spacing w:after="0" w:line="240" w:lineRule="auto"/>
              <w:jc w:val="center"/>
              <w:outlineLvl w:val="0"/>
              <w:rPr>
                <w:rFonts w:ascii="Calibri" w:eastAsia="Times New Roman" w:hAnsi="Calibri" w:cs="Arial"/>
                <w:bCs/>
                <w:color w:val="000000" w:themeColor="text1"/>
                <w:lang w:val="en-US"/>
              </w:rPr>
            </w:pPr>
            <w:r w:rsidRPr="00926BAC">
              <w:rPr>
                <w:rFonts w:cs="Arial"/>
                <w:color w:val="000000" w:themeColor="text1"/>
              </w:rPr>
              <w:t>19</w:t>
            </w:r>
          </w:p>
        </w:tc>
        <w:tc>
          <w:tcPr>
            <w:tcW w:w="841" w:type="pct"/>
            <w:tcBorders>
              <w:top w:val="nil"/>
              <w:left w:val="nil"/>
              <w:bottom w:val="nil"/>
              <w:right w:val="nil"/>
            </w:tcBorders>
            <w:shd w:val="clear" w:color="auto" w:fill="auto"/>
            <w:vAlign w:val="bottom"/>
          </w:tcPr>
          <w:p w:rsidR="00AF407D" w:rsidRPr="004600FE" w:rsidRDefault="00AF407D" w:rsidP="00AF407D">
            <w:pPr>
              <w:spacing w:after="0" w:line="240" w:lineRule="auto"/>
              <w:jc w:val="right"/>
            </w:pPr>
            <w:r w:rsidRPr="004600FE">
              <w:t>16</w:t>
            </w:r>
            <w:r>
              <w:t>,</w:t>
            </w:r>
            <w:r w:rsidRPr="004600FE">
              <w:t>147</w:t>
            </w:r>
            <w:r>
              <w:t>,</w:t>
            </w:r>
            <w:r w:rsidRPr="004600FE">
              <w:t>581</w:t>
            </w:r>
          </w:p>
        </w:tc>
        <w:tc>
          <w:tcPr>
            <w:tcW w:w="808" w:type="pct"/>
            <w:vAlign w:val="bottom"/>
          </w:tcPr>
          <w:p w:rsidR="00AF407D" w:rsidRPr="00D108EE" w:rsidRDefault="00AF407D" w:rsidP="00AF407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14,400,453</w:t>
            </w:r>
          </w:p>
        </w:tc>
      </w:tr>
      <w:tr w:rsidR="00AF407D" w:rsidRPr="00D108EE" w:rsidTr="00926BAC">
        <w:trPr>
          <w:trHeight w:val="297"/>
        </w:trPr>
        <w:tc>
          <w:tcPr>
            <w:tcW w:w="2738" w:type="pct"/>
            <w:vAlign w:val="bottom"/>
          </w:tcPr>
          <w:p w:rsidR="00AF407D" w:rsidRPr="00D108EE" w:rsidRDefault="00AF407D" w:rsidP="00AF407D">
            <w:pPr>
              <w:tabs>
                <w:tab w:val="right" w:pos="1202"/>
              </w:tabs>
              <w:spacing w:after="0" w:line="240" w:lineRule="auto"/>
              <w:outlineLvl w:val="0"/>
              <w:rPr>
                <w:rFonts w:ascii="Calibri" w:eastAsia="Times New Roman" w:hAnsi="Calibri" w:cs="Arial"/>
                <w:color w:val="000000" w:themeColor="text1"/>
                <w:lang w:val="en-US"/>
              </w:rPr>
            </w:pPr>
            <w:bookmarkStart w:id="147" w:name="_Toc4057403"/>
            <w:r w:rsidRPr="00D108EE">
              <w:rPr>
                <w:rFonts w:ascii="Calibri" w:eastAsia="Calibri" w:hAnsi="Calibri" w:cs="Arial"/>
                <w:color w:val="000000" w:themeColor="text1"/>
                <w:lang w:val="en-US"/>
              </w:rPr>
              <w:t>Debt securities issued</w:t>
            </w:r>
            <w:bookmarkEnd w:id="147"/>
          </w:p>
        </w:tc>
        <w:tc>
          <w:tcPr>
            <w:tcW w:w="613" w:type="pct"/>
            <w:vAlign w:val="bottom"/>
          </w:tcPr>
          <w:p w:rsidR="00AF407D" w:rsidRPr="00926BAC" w:rsidRDefault="00AF407D" w:rsidP="00AF407D">
            <w:pPr>
              <w:tabs>
                <w:tab w:val="right" w:pos="1202"/>
              </w:tabs>
              <w:spacing w:after="0" w:line="240" w:lineRule="auto"/>
              <w:jc w:val="center"/>
              <w:outlineLvl w:val="0"/>
              <w:rPr>
                <w:rFonts w:ascii="Calibri" w:eastAsia="Times New Roman" w:hAnsi="Calibri" w:cs="Arial"/>
                <w:color w:val="000000" w:themeColor="text1"/>
                <w:lang w:val="en-US"/>
              </w:rPr>
            </w:pPr>
            <w:r w:rsidRPr="00926BAC">
              <w:rPr>
                <w:rFonts w:cs="Arial"/>
                <w:color w:val="000000" w:themeColor="text1"/>
              </w:rPr>
              <w:t>20</w:t>
            </w:r>
          </w:p>
        </w:tc>
        <w:tc>
          <w:tcPr>
            <w:tcW w:w="841" w:type="pct"/>
            <w:tcBorders>
              <w:top w:val="nil"/>
              <w:left w:val="nil"/>
              <w:bottom w:val="nil"/>
              <w:right w:val="nil"/>
            </w:tcBorders>
            <w:shd w:val="clear" w:color="auto" w:fill="auto"/>
            <w:vAlign w:val="bottom"/>
          </w:tcPr>
          <w:p w:rsidR="00AF407D" w:rsidRPr="004600FE" w:rsidRDefault="00AF407D" w:rsidP="00AF407D">
            <w:pPr>
              <w:spacing w:after="0" w:line="240" w:lineRule="auto"/>
              <w:jc w:val="right"/>
            </w:pPr>
            <w:r w:rsidRPr="004600FE">
              <w:t>-</w:t>
            </w:r>
          </w:p>
        </w:tc>
        <w:tc>
          <w:tcPr>
            <w:tcW w:w="808" w:type="pct"/>
            <w:vAlign w:val="bottom"/>
          </w:tcPr>
          <w:p w:rsidR="00AF407D" w:rsidRPr="00D108EE" w:rsidRDefault="00AF407D" w:rsidP="00AF407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1,158,291</w:t>
            </w:r>
          </w:p>
        </w:tc>
      </w:tr>
      <w:tr w:rsidR="00AF407D" w:rsidRPr="00D108EE" w:rsidTr="00926BAC">
        <w:trPr>
          <w:trHeight w:val="297"/>
        </w:trPr>
        <w:tc>
          <w:tcPr>
            <w:tcW w:w="2738" w:type="pct"/>
            <w:vAlign w:val="bottom"/>
          </w:tcPr>
          <w:p w:rsidR="00AF407D" w:rsidRPr="00D108EE" w:rsidRDefault="00AF407D" w:rsidP="00AF407D">
            <w:pPr>
              <w:tabs>
                <w:tab w:val="right" w:pos="1202"/>
              </w:tabs>
              <w:spacing w:after="0" w:line="240" w:lineRule="auto"/>
              <w:outlineLvl w:val="0"/>
              <w:rPr>
                <w:rFonts w:ascii="Calibri" w:eastAsia="Calibri" w:hAnsi="Calibri" w:cs="Arial"/>
                <w:color w:val="000000" w:themeColor="text1"/>
                <w:lang w:val="en-US"/>
              </w:rPr>
            </w:pPr>
            <w:r w:rsidRPr="00D108EE">
              <w:rPr>
                <w:rFonts w:ascii="Calibri" w:eastAsia="Calibri" w:hAnsi="Calibri" w:cs="Arial"/>
                <w:color w:val="000000" w:themeColor="text1"/>
                <w:lang w:val="en-US"/>
              </w:rPr>
              <w:t>Provisions for guarantees, commitments and other liabilities</w:t>
            </w:r>
          </w:p>
        </w:tc>
        <w:tc>
          <w:tcPr>
            <w:tcW w:w="613" w:type="pct"/>
            <w:vAlign w:val="bottom"/>
          </w:tcPr>
          <w:p w:rsidR="00AF407D" w:rsidRPr="00926BAC" w:rsidRDefault="00AF407D" w:rsidP="00AF407D">
            <w:pPr>
              <w:tabs>
                <w:tab w:val="right" w:pos="1202"/>
              </w:tabs>
              <w:spacing w:after="0" w:line="240" w:lineRule="auto"/>
              <w:jc w:val="center"/>
              <w:outlineLvl w:val="0"/>
              <w:rPr>
                <w:rFonts w:ascii="Calibri" w:eastAsia="Times New Roman" w:hAnsi="Calibri" w:cs="Arial"/>
                <w:color w:val="000000" w:themeColor="text1"/>
                <w:lang w:val="en-US"/>
              </w:rPr>
            </w:pPr>
            <w:r w:rsidRPr="00926BAC">
              <w:rPr>
                <w:rFonts w:cs="Arial"/>
                <w:color w:val="000000" w:themeColor="text1"/>
              </w:rPr>
              <w:t>21</w:t>
            </w:r>
          </w:p>
        </w:tc>
        <w:tc>
          <w:tcPr>
            <w:tcW w:w="841" w:type="pct"/>
            <w:tcBorders>
              <w:top w:val="nil"/>
              <w:left w:val="nil"/>
              <w:bottom w:val="nil"/>
              <w:right w:val="nil"/>
            </w:tcBorders>
            <w:shd w:val="clear" w:color="auto" w:fill="auto"/>
            <w:vAlign w:val="bottom"/>
          </w:tcPr>
          <w:p w:rsidR="00AF407D" w:rsidRPr="004600FE" w:rsidRDefault="00AF407D" w:rsidP="00AF407D">
            <w:pPr>
              <w:spacing w:after="0" w:line="240" w:lineRule="auto"/>
              <w:jc w:val="right"/>
            </w:pPr>
            <w:r w:rsidRPr="004600FE">
              <w:t>151</w:t>
            </w:r>
            <w:r>
              <w:t>,</w:t>
            </w:r>
            <w:r w:rsidRPr="004600FE">
              <w:t>031</w:t>
            </w:r>
          </w:p>
        </w:tc>
        <w:tc>
          <w:tcPr>
            <w:tcW w:w="808" w:type="pct"/>
            <w:vAlign w:val="bottom"/>
          </w:tcPr>
          <w:p w:rsidR="00AF407D" w:rsidRPr="00D108EE" w:rsidRDefault="00AF407D" w:rsidP="00AF407D">
            <w:pPr>
              <w:tabs>
                <w:tab w:val="right" w:pos="1202"/>
              </w:tabs>
              <w:spacing w:after="0" w:line="240" w:lineRule="auto"/>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120,631</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48" w:name="_Toc4057407"/>
            <w:r w:rsidRPr="00D108EE">
              <w:rPr>
                <w:rFonts w:ascii="Calibri" w:eastAsia="Calibri" w:hAnsi="Calibri" w:cs="Arial"/>
                <w:color w:val="000000" w:themeColor="text1"/>
                <w:lang w:val="en-US"/>
              </w:rPr>
              <w:t>Other liabilities</w:t>
            </w:r>
            <w:bookmarkEnd w:id="148"/>
          </w:p>
        </w:tc>
        <w:tc>
          <w:tcPr>
            <w:tcW w:w="613" w:type="pct"/>
            <w:vAlign w:val="center"/>
          </w:tcPr>
          <w:p w:rsidR="003059DD" w:rsidRPr="00926BAC" w:rsidRDefault="00AF407D" w:rsidP="003059DD">
            <w:pPr>
              <w:tabs>
                <w:tab w:val="right" w:pos="1202"/>
              </w:tabs>
              <w:spacing w:after="0" w:line="240" w:lineRule="auto"/>
              <w:jc w:val="center"/>
              <w:outlineLvl w:val="0"/>
              <w:rPr>
                <w:rFonts w:ascii="Calibri" w:eastAsia="Times New Roman" w:hAnsi="Calibri" w:cs="Arial"/>
                <w:color w:val="000000" w:themeColor="text1"/>
                <w:lang w:val="en-US"/>
              </w:rPr>
            </w:pPr>
            <w:r w:rsidRPr="00926BAC">
              <w:rPr>
                <w:rFonts w:ascii="Calibri" w:eastAsia="Times New Roman" w:hAnsi="Calibri" w:cs="Arial"/>
                <w:color w:val="000000" w:themeColor="text1"/>
                <w:lang w:val="en-US"/>
              </w:rPr>
              <w:t>22</w:t>
            </w:r>
          </w:p>
        </w:tc>
        <w:tc>
          <w:tcPr>
            <w:tcW w:w="841" w:type="pct"/>
            <w:tcBorders>
              <w:top w:val="nil"/>
              <w:left w:val="nil"/>
              <w:bottom w:val="nil"/>
              <w:right w:val="nil"/>
            </w:tcBorders>
            <w:shd w:val="clear" w:color="auto" w:fill="auto"/>
            <w:vAlign w:val="bottom"/>
          </w:tcPr>
          <w:p w:rsidR="003059DD" w:rsidRPr="004600FE" w:rsidRDefault="003059DD" w:rsidP="003059DD">
            <w:pPr>
              <w:spacing w:after="0" w:line="240" w:lineRule="auto"/>
              <w:jc w:val="right"/>
            </w:pPr>
            <w:r w:rsidRPr="004600FE">
              <w:t>341</w:t>
            </w:r>
            <w:r>
              <w:t>,</w:t>
            </w:r>
            <w:r w:rsidRPr="004600FE">
              <w:t>957</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323,247</w:t>
            </w:r>
          </w:p>
        </w:tc>
      </w:tr>
      <w:tr w:rsidR="003059DD" w:rsidRPr="00D108EE" w:rsidTr="003059DD">
        <w:trPr>
          <w:trHeight w:val="342"/>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b/>
                <w:bCs/>
                <w:color w:val="000000" w:themeColor="text1"/>
                <w:lang w:val="en-US"/>
              </w:rPr>
            </w:pPr>
            <w:bookmarkStart w:id="149" w:name="_Toc4057411"/>
            <w:r w:rsidRPr="00D108EE">
              <w:rPr>
                <w:rFonts w:ascii="Calibri" w:eastAsia="Calibri" w:hAnsi="Calibri" w:cs="Arial"/>
                <w:b/>
                <w:bCs/>
                <w:color w:val="000000" w:themeColor="text1"/>
                <w:lang w:val="en-US"/>
              </w:rPr>
              <w:t>Total liabilities</w:t>
            </w:r>
            <w:bookmarkEnd w:id="149"/>
          </w:p>
        </w:tc>
        <w:tc>
          <w:tcPr>
            <w:tcW w:w="613" w:type="pct"/>
            <w:vAlign w:val="bottom"/>
          </w:tcPr>
          <w:p w:rsidR="003059DD" w:rsidRPr="00D108EE" w:rsidRDefault="003059DD" w:rsidP="003059DD">
            <w:pPr>
              <w:tabs>
                <w:tab w:val="right" w:pos="1202"/>
              </w:tabs>
              <w:spacing w:after="0" w:line="240" w:lineRule="auto"/>
              <w:jc w:val="center"/>
              <w:outlineLvl w:val="0"/>
              <w:rPr>
                <w:rFonts w:ascii="Calibri" w:eastAsia="Times New Roman" w:hAnsi="Calibri" w:cs="Arial"/>
                <w:b/>
                <w:bCs/>
                <w:color w:val="000000" w:themeColor="text1"/>
                <w:highlight w:val="yellow"/>
                <w:lang w:val="en-US"/>
              </w:rPr>
            </w:pPr>
          </w:p>
        </w:tc>
        <w:tc>
          <w:tcPr>
            <w:tcW w:w="841" w:type="pct"/>
            <w:tcBorders>
              <w:top w:val="single" w:sz="4" w:space="0" w:color="auto"/>
              <w:bottom w:val="single" w:sz="12" w:space="0" w:color="auto"/>
            </w:tcBorders>
            <w:vAlign w:val="bottom"/>
          </w:tcPr>
          <w:p w:rsidR="003059DD" w:rsidRPr="003059DD" w:rsidRDefault="003059DD" w:rsidP="003059DD">
            <w:pPr>
              <w:spacing w:after="0" w:line="240" w:lineRule="auto"/>
              <w:jc w:val="right"/>
              <w:rPr>
                <w:b/>
                <w:bCs/>
              </w:rPr>
            </w:pPr>
            <w:r w:rsidRPr="003059DD">
              <w:rPr>
                <w:b/>
                <w:bCs/>
              </w:rPr>
              <w:t>17</w:t>
            </w:r>
            <w:r>
              <w:rPr>
                <w:b/>
                <w:bCs/>
              </w:rPr>
              <w:t>,</w:t>
            </w:r>
            <w:r w:rsidRPr="003059DD">
              <w:rPr>
                <w:b/>
                <w:bCs/>
              </w:rPr>
              <w:t>011</w:t>
            </w:r>
            <w:r>
              <w:rPr>
                <w:b/>
                <w:bCs/>
              </w:rPr>
              <w:t>,</w:t>
            </w:r>
            <w:r w:rsidRPr="003059DD">
              <w:rPr>
                <w:b/>
                <w:bCs/>
              </w:rPr>
              <w:t>119</w:t>
            </w:r>
          </w:p>
        </w:tc>
        <w:tc>
          <w:tcPr>
            <w:tcW w:w="808" w:type="pct"/>
            <w:tcBorders>
              <w:top w:val="single" w:sz="4" w:space="0" w:color="auto"/>
              <w:bottom w:val="single" w:sz="12" w:space="0" w:color="auto"/>
            </w:tcBorders>
            <w:vAlign w:val="bottom"/>
          </w:tcPr>
          <w:p w:rsidR="003059DD" w:rsidRPr="00D108EE" w:rsidRDefault="003059DD" w:rsidP="003059DD">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16,179,391</w:t>
            </w:r>
          </w:p>
        </w:tc>
      </w:tr>
      <w:tr w:rsidR="00965100" w:rsidRPr="00D108EE" w:rsidTr="003059DD">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50" w:name="_Toc4057414"/>
            <w:r w:rsidRPr="00D108EE">
              <w:rPr>
                <w:rFonts w:ascii="Calibri" w:eastAsia="Calibri" w:hAnsi="Calibri" w:cs="Arial"/>
                <w:b/>
                <w:bCs/>
                <w:color w:val="000000" w:themeColor="text1"/>
                <w:lang w:val="en-US"/>
              </w:rPr>
              <w:t>Equity</w:t>
            </w:r>
            <w:bookmarkEnd w:id="150"/>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b/>
                <w:bCs/>
                <w:color w:val="000000" w:themeColor="text1"/>
                <w:highlight w:val="yellow"/>
                <w:lang w:val="en-US"/>
              </w:rPr>
            </w:pPr>
          </w:p>
        </w:tc>
        <w:tc>
          <w:tcPr>
            <w:tcW w:w="841" w:type="pct"/>
            <w:tcBorders>
              <w:top w:val="single" w:sz="12" w:space="0" w:color="auto"/>
            </w:tcBorders>
            <w:vAlign w:val="bottom"/>
          </w:tcPr>
          <w:p w:rsidR="00965100" w:rsidRPr="00D108EE" w:rsidRDefault="00965100" w:rsidP="003059DD">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tcBorders>
              <w:top w:val="single" w:sz="12" w:space="0" w:color="auto"/>
            </w:tcBorders>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51" w:name="_Toc4057415"/>
            <w:r w:rsidRPr="00D108EE">
              <w:rPr>
                <w:rFonts w:ascii="Calibri" w:eastAsia="Calibri" w:hAnsi="Calibri" w:cs="Arial"/>
                <w:color w:val="000000" w:themeColor="text1"/>
                <w:lang w:val="en-US"/>
              </w:rPr>
              <w:t>Founder’s capital</w:t>
            </w:r>
            <w:bookmarkEnd w:id="151"/>
          </w:p>
        </w:tc>
        <w:tc>
          <w:tcPr>
            <w:tcW w:w="613" w:type="pct"/>
            <w:vAlign w:val="bottom"/>
          </w:tcPr>
          <w:p w:rsidR="003059DD" w:rsidRPr="00D108EE" w:rsidRDefault="003059DD" w:rsidP="003059DD">
            <w:pPr>
              <w:tabs>
                <w:tab w:val="right" w:pos="1202"/>
              </w:tabs>
              <w:spacing w:after="0" w:line="240" w:lineRule="auto"/>
              <w:jc w:val="center"/>
              <w:outlineLvl w:val="0"/>
              <w:rPr>
                <w:rFonts w:ascii="Calibri" w:eastAsia="Times New Roman" w:hAnsi="Calibri" w:cs="Arial"/>
                <w:color w:val="000000" w:themeColor="text1"/>
                <w:highlight w:val="yellow"/>
                <w:lang w:val="en-US"/>
              </w:rPr>
            </w:pPr>
          </w:p>
        </w:tc>
        <w:tc>
          <w:tcPr>
            <w:tcW w:w="841" w:type="pct"/>
            <w:tcBorders>
              <w:top w:val="nil"/>
              <w:left w:val="nil"/>
              <w:bottom w:val="nil"/>
              <w:right w:val="nil"/>
            </w:tcBorders>
            <w:shd w:val="clear" w:color="auto" w:fill="auto"/>
            <w:vAlign w:val="bottom"/>
          </w:tcPr>
          <w:p w:rsidR="003059DD" w:rsidRPr="00160ACE" w:rsidRDefault="003059DD" w:rsidP="003059DD">
            <w:pPr>
              <w:spacing w:after="0" w:line="240" w:lineRule="auto"/>
              <w:jc w:val="right"/>
            </w:pPr>
            <w:r w:rsidRPr="00160ACE">
              <w:t>7</w:t>
            </w:r>
            <w:r>
              <w:t>,</w:t>
            </w:r>
            <w:r w:rsidRPr="00160ACE">
              <w:t>134</w:t>
            </w:r>
            <w:r>
              <w:t>,</w:t>
            </w:r>
            <w:r w:rsidRPr="00160ACE">
              <w:t>632</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7,109,632</w:t>
            </w:r>
          </w:p>
        </w:tc>
      </w:tr>
      <w:tr w:rsidR="003059DD" w:rsidRPr="00D108EE" w:rsidTr="003059DD">
        <w:trPr>
          <w:trHeight w:val="30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52" w:name="_Toc4057419"/>
            <w:r w:rsidRPr="00D108EE">
              <w:rPr>
                <w:rFonts w:ascii="Calibri" w:eastAsia="Calibri" w:hAnsi="Calibri" w:cs="Arial"/>
                <w:color w:val="000000" w:themeColor="text1"/>
                <w:lang w:val="en-US"/>
              </w:rPr>
              <w:t>Retained earnings and reserves</w:t>
            </w:r>
            <w:bookmarkEnd w:id="152"/>
          </w:p>
        </w:tc>
        <w:tc>
          <w:tcPr>
            <w:tcW w:w="613" w:type="pct"/>
            <w:vAlign w:val="bottom"/>
          </w:tcPr>
          <w:p w:rsidR="003059DD" w:rsidRPr="00D108EE" w:rsidRDefault="003059DD" w:rsidP="003059DD">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bottom w:val="nil"/>
              <w:right w:val="nil"/>
            </w:tcBorders>
            <w:shd w:val="clear" w:color="auto" w:fill="auto"/>
            <w:vAlign w:val="bottom"/>
          </w:tcPr>
          <w:p w:rsidR="003059DD" w:rsidRPr="00160ACE" w:rsidRDefault="003059DD" w:rsidP="003059DD">
            <w:pPr>
              <w:spacing w:after="0" w:line="240" w:lineRule="auto"/>
              <w:jc w:val="right"/>
            </w:pPr>
            <w:r w:rsidRPr="00160ACE">
              <w:t>3</w:t>
            </w:r>
            <w:r>
              <w:t>,</w:t>
            </w:r>
            <w:r w:rsidRPr="00160ACE">
              <w:t>074</w:t>
            </w:r>
            <w:r>
              <w:t>,</w:t>
            </w:r>
            <w:r w:rsidRPr="00160ACE">
              <w:t>406</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2,919,356</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53" w:name="_Toc4057422"/>
            <w:r w:rsidRPr="00D108EE">
              <w:rPr>
                <w:rFonts w:ascii="Calibri" w:eastAsia="Calibri" w:hAnsi="Calibri" w:cs="Arial"/>
                <w:color w:val="000000" w:themeColor="text1"/>
                <w:lang w:val="en-US"/>
              </w:rPr>
              <w:t>Other reserves</w:t>
            </w:r>
            <w:bookmarkEnd w:id="153"/>
          </w:p>
        </w:tc>
        <w:tc>
          <w:tcPr>
            <w:tcW w:w="613" w:type="pct"/>
            <w:vAlign w:val="bottom"/>
          </w:tcPr>
          <w:p w:rsidR="003059DD" w:rsidRPr="00D108EE" w:rsidRDefault="003059DD" w:rsidP="003059DD">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right w:val="nil"/>
            </w:tcBorders>
            <w:shd w:val="clear" w:color="auto" w:fill="auto"/>
            <w:vAlign w:val="bottom"/>
          </w:tcPr>
          <w:p w:rsidR="003059DD" w:rsidRPr="00160ACE" w:rsidRDefault="003059DD" w:rsidP="003059DD">
            <w:pPr>
              <w:spacing w:after="0" w:line="240" w:lineRule="auto"/>
              <w:jc w:val="right"/>
            </w:pPr>
            <w:r w:rsidRPr="00160ACE">
              <w:t>50</w:t>
            </w:r>
            <w:r>
              <w:t>,</w:t>
            </w:r>
            <w:r w:rsidRPr="00160ACE">
              <w:t>509</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70,870</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color w:val="000000" w:themeColor="text1"/>
                <w:lang w:val="en-US"/>
              </w:rPr>
            </w:pPr>
            <w:bookmarkStart w:id="154" w:name="_Toc4057425"/>
            <w:r w:rsidRPr="00D108EE">
              <w:rPr>
                <w:rFonts w:ascii="Calibri" w:eastAsia="Calibri" w:hAnsi="Calibri" w:cs="Arial"/>
                <w:color w:val="000000" w:themeColor="text1"/>
                <w:lang w:val="en-US"/>
              </w:rPr>
              <w:t xml:space="preserve">Profit for the </w:t>
            </w:r>
            <w:r w:rsidR="00D43958">
              <w:rPr>
                <w:rFonts w:ascii="Calibri" w:eastAsia="Calibri" w:hAnsi="Calibri" w:cs="Arial"/>
                <w:color w:val="000000" w:themeColor="text1"/>
                <w:lang w:val="en-US"/>
              </w:rPr>
              <w:t>period</w:t>
            </w:r>
            <w:bookmarkEnd w:id="154"/>
          </w:p>
        </w:tc>
        <w:tc>
          <w:tcPr>
            <w:tcW w:w="613" w:type="pct"/>
            <w:vAlign w:val="bottom"/>
          </w:tcPr>
          <w:p w:rsidR="003059DD" w:rsidRPr="00D108EE" w:rsidRDefault="003059DD" w:rsidP="003059DD">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right w:val="nil"/>
            </w:tcBorders>
            <w:shd w:val="clear" w:color="auto" w:fill="auto"/>
            <w:vAlign w:val="bottom"/>
          </w:tcPr>
          <w:p w:rsidR="003059DD" w:rsidRPr="00160ACE" w:rsidRDefault="003059DD" w:rsidP="003059DD">
            <w:pPr>
              <w:spacing w:after="0" w:line="240" w:lineRule="auto"/>
              <w:jc w:val="right"/>
            </w:pPr>
            <w:r w:rsidRPr="00160ACE">
              <w:t>15</w:t>
            </w:r>
            <w:r>
              <w:t>,</w:t>
            </w:r>
            <w:r w:rsidRPr="00160ACE">
              <w:t>989</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155,050</w:t>
            </w:r>
          </w:p>
        </w:tc>
      </w:tr>
      <w:tr w:rsidR="003059DD" w:rsidRPr="00D108EE" w:rsidTr="003059DD">
        <w:trPr>
          <w:trHeight w:val="297"/>
        </w:trPr>
        <w:tc>
          <w:tcPr>
            <w:tcW w:w="2738" w:type="pct"/>
            <w:vAlign w:val="bottom"/>
          </w:tcPr>
          <w:p w:rsidR="003059DD" w:rsidRPr="00D108EE" w:rsidRDefault="003059DD" w:rsidP="003059DD">
            <w:pPr>
              <w:tabs>
                <w:tab w:val="right" w:pos="1202"/>
              </w:tabs>
              <w:spacing w:after="0" w:line="240" w:lineRule="auto"/>
              <w:outlineLvl w:val="0"/>
              <w:rPr>
                <w:rFonts w:ascii="Calibri" w:eastAsia="Calibri" w:hAnsi="Calibri" w:cs="Arial"/>
                <w:color w:val="000000" w:themeColor="text1"/>
                <w:lang w:val="en-US"/>
              </w:rPr>
            </w:pPr>
            <w:bookmarkStart w:id="155" w:name="_Toc4057428"/>
            <w:r w:rsidRPr="00D108EE">
              <w:rPr>
                <w:rFonts w:ascii="Calibri" w:eastAsia="Calibri" w:hAnsi="Calibri" w:cs="Arial"/>
                <w:color w:val="000000" w:themeColor="text1"/>
                <w:lang w:val="en-US"/>
              </w:rPr>
              <w:t>Guarantee fund</w:t>
            </w:r>
            <w:bookmarkEnd w:id="155"/>
            <w:r w:rsidRPr="00D108EE">
              <w:rPr>
                <w:rFonts w:ascii="Calibri" w:eastAsia="Calibri" w:hAnsi="Calibri" w:cs="Arial"/>
                <w:color w:val="000000" w:themeColor="text1"/>
                <w:lang w:val="en-US"/>
              </w:rPr>
              <w:t xml:space="preserve">  </w:t>
            </w:r>
          </w:p>
        </w:tc>
        <w:tc>
          <w:tcPr>
            <w:tcW w:w="613" w:type="pct"/>
            <w:vAlign w:val="bottom"/>
          </w:tcPr>
          <w:p w:rsidR="003059DD" w:rsidRPr="00D108EE" w:rsidRDefault="003059DD" w:rsidP="003059DD">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right w:val="nil"/>
            </w:tcBorders>
            <w:shd w:val="clear" w:color="auto" w:fill="auto"/>
            <w:vAlign w:val="bottom"/>
          </w:tcPr>
          <w:p w:rsidR="003059DD" w:rsidRPr="00160ACE" w:rsidRDefault="003059DD" w:rsidP="003059DD">
            <w:pPr>
              <w:spacing w:after="0" w:line="240" w:lineRule="auto"/>
              <w:jc w:val="right"/>
            </w:pPr>
            <w:r w:rsidRPr="00160ACE">
              <w:t>12</w:t>
            </w:r>
            <w:r>
              <w:t>,</w:t>
            </w:r>
            <w:r w:rsidRPr="00160ACE">
              <w:t>377</w:t>
            </w:r>
          </w:p>
        </w:tc>
        <w:tc>
          <w:tcPr>
            <w:tcW w:w="808" w:type="pct"/>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12,186</w:t>
            </w:r>
          </w:p>
        </w:tc>
      </w:tr>
      <w:tr w:rsidR="003059DD" w:rsidRPr="00D108EE" w:rsidTr="003059DD">
        <w:trPr>
          <w:trHeight w:val="329"/>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b/>
                <w:bCs/>
                <w:color w:val="000000" w:themeColor="text1"/>
                <w:lang w:val="en-US"/>
              </w:rPr>
            </w:pPr>
            <w:bookmarkStart w:id="156" w:name="_Toc4057432"/>
            <w:r w:rsidRPr="00D108EE">
              <w:rPr>
                <w:rFonts w:ascii="Calibri" w:eastAsia="Calibri" w:hAnsi="Calibri" w:cs="Arial"/>
                <w:b/>
                <w:color w:val="000000" w:themeColor="text1"/>
                <w:lang w:val="en-US"/>
              </w:rPr>
              <w:t>Total equity</w:t>
            </w:r>
            <w:bookmarkEnd w:id="156"/>
          </w:p>
        </w:tc>
        <w:tc>
          <w:tcPr>
            <w:tcW w:w="613" w:type="pct"/>
            <w:vAlign w:val="bottom"/>
          </w:tcPr>
          <w:p w:rsidR="003059DD" w:rsidRPr="00D108EE" w:rsidRDefault="003059DD" w:rsidP="003059DD">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tcBorders>
              <w:top w:val="single" w:sz="4" w:space="0" w:color="auto"/>
              <w:left w:val="nil"/>
              <w:bottom w:val="single" w:sz="8" w:space="0" w:color="auto"/>
              <w:right w:val="nil"/>
            </w:tcBorders>
            <w:shd w:val="clear" w:color="auto" w:fill="auto"/>
            <w:vAlign w:val="bottom"/>
          </w:tcPr>
          <w:p w:rsidR="003059DD" w:rsidRPr="003059DD" w:rsidRDefault="003059DD" w:rsidP="003059DD">
            <w:pPr>
              <w:spacing w:after="0" w:line="240" w:lineRule="auto"/>
              <w:jc w:val="right"/>
              <w:rPr>
                <w:b/>
                <w:bCs/>
              </w:rPr>
            </w:pPr>
            <w:r w:rsidRPr="003059DD">
              <w:rPr>
                <w:b/>
                <w:bCs/>
              </w:rPr>
              <w:t>10</w:t>
            </w:r>
            <w:r>
              <w:rPr>
                <w:b/>
                <w:bCs/>
              </w:rPr>
              <w:t>,</w:t>
            </w:r>
            <w:r w:rsidRPr="003059DD">
              <w:rPr>
                <w:b/>
                <w:bCs/>
              </w:rPr>
              <w:t>287</w:t>
            </w:r>
            <w:r>
              <w:rPr>
                <w:b/>
                <w:bCs/>
              </w:rPr>
              <w:t>,</w:t>
            </w:r>
            <w:r w:rsidRPr="003059DD">
              <w:rPr>
                <w:b/>
                <w:bCs/>
              </w:rPr>
              <w:t>913</w:t>
            </w:r>
          </w:p>
        </w:tc>
        <w:tc>
          <w:tcPr>
            <w:tcW w:w="808" w:type="pct"/>
            <w:tcBorders>
              <w:top w:val="single" w:sz="4" w:space="0" w:color="auto"/>
              <w:bottom w:val="single" w:sz="12" w:space="0" w:color="auto"/>
            </w:tcBorders>
            <w:vAlign w:val="bottom"/>
          </w:tcPr>
          <w:p w:rsidR="003059DD" w:rsidRPr="00D108EE" w:rsidRDefault="003059DD" w:rsidP="003059DD">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Calibri"/>
                <w:b/>
                <w:color w:val="000000" w:themeColor="text1"/>
                <w:lang w:val="en-US"/>
              </w:rPr>
              <w:t>10,267,094</w:t>
            </w:r>
          </w:p>
        </w:tc>
      </w:tr>
      <w:tr w:rsidR="003059DD" w:rsidRPr="00D108EE" w:rsidTr="003059DD">
        <w:trPr>
          <w:trHeight w:hRule="exact" w:val="337"/>
        </w:trPr>
        <w:tc>
          <w:tcPr>
            <w:tcW w:w="2738" w:type="pct"/>
            <w:vAlign w:val="bottom"/>
          </w:tcPr>
          <w:p w:rsidR="003059DD" w:rsidRPr="00D108EE" w:rsidRDefault="003059DD" w:rsidP="003059DD">
            <w:pPr>
              <w:tabs>
                <w:tab w:val="right" w:pos="1202"/>
              </w:tabs>
              <w:spacing w:after="0" w:line="240" w:lineRule="auto"/>
              <w:outlineLvl w:val="0"/>
              <w:rPr>
                <w:rFonts w:ascii="Calibri" w:eastAsia="Times New Roman" w:hAnsi="Calibri" w:cs="Arial"/>
                <w:b/>
                <w:bCs/>
                <w:color w:val="000000" w:themeColor="text1"/>
                <w:lang w:val="en-US"/>
              </w:rPr>
            </w:pPr>
            <w:bookmarkStart w:id="157" w:name="_Toc4057435"/>
            <w:r w:rsidRPr="00D108EE">
              <w:rPr>
                <w:rFonts w:ascii="Calibri" w:eastAsia="Calibri" w:hAnsi="Calibri" w:cs="Arial"/>
                <w:b/>
                <w:bCs/>
                <w:color w:val="000000" w:themeColor="text1"/>
                <w:lang w:val="en-US"/>
              </w:rPr>
              <w:t>Total liabilities and total equity</w:t>
            </w:r>
            <w:bookmarkEnd w:id="157"/>
            <w:r w:rsidRPr="00D108EE">
              <w:rPr>
                <w:rFonts w:ascii="Calibri" w:eastAsia="Calibri" w:hAnsi="Calibri" w:cs="Arial"/>
                <w:b/>
                <w:bCs/>
                <w:color w:val="000000" w:themeColor="text1"/>
                <w:lang w:val="en-US"/>
              </w:rPr>
              <w:t xml:space="preserve"> </w:t>
            </w:r>
          </w:p>
        </w:tc>
        <w:tc>
          <w:tcPr>
            <w:tcW w:w="613" w:type="pct"/>
            <w:vAlign w:val="bottom"/>
          </w:tcPr>
          <w:p w:rsidR="003059DD" w:rsidRPr="00D108EE" w:rsidRDefault="003059DD" w:rsidP="003059DD">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tcBorders>
              <w:top w:val="single" w:sz="12" w:space="0" w:color="auto"/>
              <w:bottom w:val="single" w:sz="12" w:space="0" w:color="auto"/>
            </w:tcBorders>
            <w:vAlign w:val="bottom"/>
          </w:tcPr>
          <w:p w:rsidR="003059DD" w:rsidRPr="003059DD" w:rsidRDefault="003059DD" w:rsidP="003059DD">
            <w:pPr>
              <w:spacing w:after="0" w:line="240" w:lineRule="auto"/>
              <w:jc w:val="right"/>
              <w:rPr>
                <w:b/>
                <w:bCs/>
              </w:rPr>
            </w:pPr>
            <w:r w:rsidRPr="003059DD">
              <w:rPr>
                <w:b/>
                <w:bCs/>
              </w:rPr>
              <w:t>27</w:t>
            </w:r>
            <w:r>
              <w:rPr>
                <w:b/>
                <w:bCs/>
              </w:rPr>
              <w:t>,</w:t>
            </w:r>
            <w:r w:rsidRPr="003059DD">
              <w:rPr>
                <w:b/>
                <w:bCs/>
              </w:rPr>
              <w:t>299</w:t>
            </w:r>
            <w:r>
              <w:rPr>
                <w:b/>
                <w:bCs/>
              </w:rPr>
              <w:t>,</w:t>
            </w:r>
            <w:r w:rsidRPr="003059DD">
              <w:rPr>
                <w:b/>
                <w:bCs/>
              </w:rPr>
              <w:t>032</w:t>
            </w:r>
          </w:p>
        </w:tc>
        <w:tc>
          <w:tcPr>
            <w:tcW w:w="808" w:type="pct"/>
            <w:tcBorders>
              <w:top w:val="single" w:sz="12" w:space="0" w:color="auto"/>
              <w:bottom w:val="single" w:sz="12" w:space="0" w:color="auto"/>
            </w:tcBorders>
            <w:vAlign w:val="bottom"/>
          </w:tcPr>
          <w:p w:rsidR="003059DD" w:rsidRPr="00D108EE" w:rsidRDefault="003059DD" w:rsidP="003059DD">
            <w:pPr>
              <w:tabs>
                <w:tab w:val="right" w:pos="1202"/>
              </w:tabs>
              <w:spacing w:after="0" w:line="240" w:lineRule="auto"/>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26,446,485</w:t>
            </w:r>
          </w:p>
        </w:tc>
      </w:tr>
    </w:tbl>
    <w:p w:rsidR="00965100" w:rsidRPr="00D108EE" w:rsidRDefault="00965100" w:rsidP="00BA3E05">
      <w:pPr>
        <w:spacing w:after="0" w:line="240" w:lineRule="auto"/>
        <w:rPr>
          <w:rFonts w:ascii="Arial" w:eastAsia="Times New Roman" w:hAnsi="Arial" w:cs="Arial"/>
          <w:noProof/>
          <w:color w:val="000000" w:themeColor="text1"/>
          <w:sz w:val="19"/>
          <w:szCs w:val="20"/>
          <w:lang w:val="en-US"/>
        </w:rPr>
      </w:pPr>
    </w:p>
    <w:p w:rsidR="00CB571C" w:rsidRDefault="00CB571C" w:rsidP="00BA3E05">
      <w:pPr>
        <w:spacing w:after="0" w:line="240" w:lineRule="auto"/>
        <w:rPr>
          <w:rFonts w:ascii="Arial" w:eastAsia="Times New Roman" w:hAnsi="Arial" w:cs="Arial"/>
          <w:noProof/>
          <w:color w:val="000000" w:themeColor="text1"/>
          <w:sz w:val="19"/>
          <w:szCs w:val="20"/>
          <w:lang w:val="en-US"/>
        </w:rPr>
      </w:pPr>
    </w:p>
    <w:p w:rsidR="00515321" w:rsidRDefault="00515321" w:rsidP="00BA3E05">
      <w:pPr>
        <w:spacing w:after="0" w:line="240" w:lineRule="auto"/>
        <w:rPr>
          <w:rFonts w:ascii="Arial" w:eastAsia="Times New Roman" w:hAnsi="Arial" w:cs="Arial"/>
          <w:noProof/>
          <w:color w:val="000000" w:themeColor="text1"/>
          <w:sz w:val="19"/>
          <w:szCs w:val="20"/>
          <w:lang w:val="en-US"/>
        </w:rPr>
      </w:pPr>
    </w:p>
    <w:p w:rsidR="00515321" w:rsidRPr="00D108EE" w:rsidRDefault="00515321" w:rsidP="00BA3E05">
      <w:pPr>
        <w:spacing w:after="0" w:line="240" w:lineRule="auto"/>
        <w:rPr>
          <w:rFonts w:ascii="Arial" w:eastAsia="Times New Roman" w:hAnsi="Arial" w:cs="Arial"/>
          <w:noProof/>
          <w:color w:val="000000" w:themeColor="text1"/>
          <w:sz w:val="19"/>
          <w:szCs w:val="20"/>
          <w:lang w:val="en-US"/>
        </w:rPr>
      </w:pPr>
    </w:p>
    <w:p w:rsidR="00CB571C" w:rsidRDefault="00515321"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r>
        <w:rPr>
          <w:rFonts w:cs="Arial"/>
          <w:noProof/>
          <w:color w:val="000000" w:themeColor="text1"/>
          <w:lang w:val="en-US"/>
        </w:rPr>
        <w:t>.</w:t>
      </w:r>
    </w:p>
    <w:p w:rsidR="00515321" w:rsidRPr="00D108EE" w:rsidRDefault="00515321" w:rsidP="00BA3E05">
      <w:pPr>
        <w:spacing w:after="0" w:line="240" w:lineRule="auto"/>
        <w:rPr>
          <w:rFonts w:ascii="Arial" w:eastAsia="Times New Roman" w:hAnsi="Arial" w:cs="Arial"/>
          <w:noProof/>
          <w:color w:val="000000" w:themeColor="text1"/>
          <w:sz w:val="19"/>
          <w:szCs w:val="20"/>
          <w:lang w:val="en-US"/>
        </w:r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sectPr w:rsidR="00CB571C" w:rsidRPr="00D108EE">
          <w:headerReference w:type="default" r:id="rId24"/>
          <w:pgSz w:w="11906" w:h="16838"/>
          <w:pgMar w:top="1417" w:right="1417" w:bottom="1417" w:left="1417" w:header="708" w:footer="708" w:gutter="0"/>
          <w:cols w:space="708"/>
          <w:docGrid w:linePitch="360"/>
        </w:sect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371"/>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515321" w:rsidRPr="00E40E51" w:rsidTr="006F3EAF">
        <w:trPr>
          <w:trHeight w:hRule="exact" w:val="227"/>
        </w:trPr>
        <w:tc>
          <w:tcPr>
            <w:tcW w:w="3657" w:type="pct"/>
          </w:tcPr>
          <w:p w:rsidR="00515321" w:rsidRPr="00E40E51" w:rsidRDefault="00515321" w:rsidP="006F3EAF">
            <w:pPr>
              <w:keepLines/>
              <w:tabs>
                <w:tab w:val="right" w:pos="1202"/>
              </w:tabs>
              <w:spacing w:line="240" w:lineRule="exact"/>
              <w:jc w:val="right"/>
              <w:outlineLvl w:val="0"/>
              <w:rPr>
                <w:rFonts w:eastAsia="Calibri" w:cs="Arial"/>
                <w:b/>
                <w:color w:val="000000" w:themeColor="text1"/>
                <w:sz w:val="19"/>
                <w:szCs w:val="19"/>
                <w:lang w:val="en-US"/>
              </w:rPr>
            </w:pPr>
          </w:p>
        </w:tc>
        <w:tc>
          <w:tcPr>
            <w:tcW w:w="672" w:type="pct"/>
            <w:shd w:val="clear" w:color="auto" w:fill="auto"/>
            <w:vAlign w:val="bottom"/>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bookmarkStart w:id="158" w:name="_Toc4057438"/>
            <w:r w:rsidRPr="00E40E51">
              <w:rPr>
                <w:rFonts w:eastAsia="Calibri" w:cs="Arial"/>
                <w:b/>
                <w:bCs/>
                <w:color w:val="000000" w:themeColor="text1"/>
                <w:sz w:val="19"/>
                <w:szCs w:val="19"/>
                <w:lang w:val="en-US"/>
              </w:rPr>
              <w:t>20</w:t>
            </w:r>
            <w:bookmarkEnd w:id="158"/>
            <w:r w:rsidRPr="00E40E51">
              <w:rPr>
                <w:rFonts w:eastAsia="Calibri" w:cs="Arial"/>
                <w:b/>
                <w:bCs/>
                <w:color w:val="000000" w:themeColor="text1"/>
                <w:sz w:val="19"/>
                <w:szCs w:val="19"/>
                <w:lang w:val="en-US"/>
              </w:rPr>
              <w:t>20</w:t>
            </w:r>
          </w:p>
        </w:tc>
        <w:tc>
          <w:tcPr>
            <w:tcW w:w="671" w:type="pct"/>
            <w:vAlign w:val="bottom"/>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r w:rsidRPr="00E40E51">
              <w:rPr>
                <w:rFonts w:eastAsia="Calibri" w:cs="Arial"/>
                <w:b/>
                <w:bCs/>
                <w:color w:val="000000" w:themeColor="text1"/>
                <w:sz w:val="19"/>
                <w:szCs w:val="19"/>
                <w:lang w:val="en-US"/>
              </w:rPr>
              <w:t>2019</w:t>
            </w:r>
          </w:p>
        </w:tc>
      </w:tr>
      <w:tr w:rsidR="00515321" w:rsidRPr="00E40E51" w:rsidTr="006F3EAF">
        <w:trPr>
          <w:trHeight w:hRule="exact" w:val="227"/>
        </w:trPr>
        <w:tc>
          <w:tcPr>
            <w:tcW w:w="3657" w:type="pct"/>
          </w:tcPr>
          <w:p w:rsidR="00515321" w:rsidRPr="00E40E51" w:rsidRDefault="00515321" w:rsidP="006F3EAF">
            <w:pPr>
              <w:keepLines/>
              <w:tabs>
                <w:tab w:val="right" w:pos="1202"/>
              </w:tabs>
              <w:spacing w:line="240" w:lineRule="exact"/>
              <w:jc w:val="right"/>
              <w:outlineLvl w:val="0"/>
              <w:rPr>
                <w:rFonts w:eastAsia="Calibri" w:cs="Arial"/>
                <w:b/>
                <w:color w:val="000000" w:themeColor="text1"/>
                <w:sz w:val="19"/>
                <w:szCs w:val="19"/>
                <w:lang w:val="en-US"/>
              </w:rPr>
            </w:pPr>
            <w:bookmarkStart w:id="159" w:name="_Toc4057440"/>
            <w:r w:rsidRPr="00E40E51">
              <w:rPr>
                <w:rFonts w:eastAsia="Calibri" w:cs="Arial"/>
                <w:b/>
                <w:color w:val="000000" w:themeColor="text1"/>
                <w:sz w:val="19"/>
                <w:szCs w:val="19"/>
                <w:lang w:val="en-US"/>
              </w:rPr>
              <w:t>Notes</w:t>
            </w:r>
            <w:bookmarkEnd w:id="159"/>
          </w:p>
        </w:tc>
        <w:tc>
          <w:tcPr>
            <w:tcW w:w="672" w:type="pct"/>
            <w:shd w:val="clear" w:color="auto" w:fill="auto"/>
            <w:vAlign w:val="center"/>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bookmarkStart w:id="160" w:name="_Toc4057441"/>
            <w:r w:rsidRPr="00E40E51">
              <w:rPr>
                <w:rFonts w:ascii="Calibri" w:hAnsi="Calibri" w:cs="Arial"/>
                <w:b/>
                <w:color w:val="000000" w:themeColor="text1"/>
                <w:sz w:val="19"/>
                <w:szCs w:val="19"/>
                <w:lang w:val="en-US"/>
              </w:rPr>
              <w:t>HRK ‘000</w:t>
            </w:r>
            <w:bookmarkEnd w:id="160"/>
          </w:p>
        </w:tc>
        <w:tc>
          <w:tcPr>
            <w:tcW w:w="671" w:type="pct"/>
            <w:vAlign w:val="center"/>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bookmarkStart w:id="161" w:name="_Toc4057442"/>
            <w:r w:rsidRPr="00E40E51">
              <w:rPr>
                <w:rFonts w:ascii="Calibri" w:hAnsi="Calibri" w:cs="Arial"/>
                <w:b/>
                <w:color w:val="000000" w:themeColor="text1"/>
                <w:sz w:val="19"/>
                <w:szCs w:val="19"/>
                <w:lang w:val="en-US"/>
              </w:rPr>
              <w:t>HRK ‘000</w:t>
            </w:r>
            <w:bookmarkEnd w:id="161"/>
          </w:p>
        </w:tc>
      </w:tr>
      <w:tr w:rsidR="00515321" w:rsidRPr="00E40E51" w:rsidTr="006F3EAF">
        <w:trPr>
          <w:trHeight w:hRule="exact" w:val="227"/>
        </w:trPr>
        <w:tc>
          <w:tcPr>
            <w:tcW w:w="3657" w:type="pct"/>
          </w:tcPr>
          <w:p w:rsidR="00515321" w:rsidRPr="00E40E51" w:rsidRDefault="00515321" w:rsidP="006F3EAF">
            <w:pPr>
              <w:keepLines/>
              <w:tabs>
                <w:tab w:val="right" w:pos="1202"/>
                <w:tab w:val="left" w:pos="4633"/>
              </w:tabs>
              <w:spacing w:line="240" w:lineRule="exact"/>
              <w:outlineLvl w:val="0"/>
              <w:rPr>
                <w:rFonts w:eastAsia="Calibri" w:cs="Arial"/>
                <w:b/>
                <w:bCs/>
                <w:color w:val="000000" w:themeColor="text1"/>
                <w:spacing w:val="-3"/>
                <w:sz w:val="19"/>
                <w:szCs w:val="19"/>
                <w:lang w:val="en-US"/>
              </w:rPr>
            </w:pPr>
            <w:bookmarkStart w:id="162" w:name="_Toc4057443"/>
            <w:r w:rsidRPr="00E40E51">
              <w:rPr>
                <w:rFonts w:eastAsia="Calibri" w:cs="Arial"/>
                <w:b/>
                <w:bCs/>
                <w:color w:val="000000" w:themeColor="text1"/>
                <w:sz w:val="19"/>
                <w:szCs w:val="19"/>
                <w:lang w:val="en-US"/>
              </w:rPr>
              <w:t>Operating activities</w:t>
            </w:r>
            <w:bookmarkEnd w:id="162"/>
            <w:r w:rsidRPr="00E40E51">
              <w:rPr>
                <w:rFonts w:eastAsia="Calibri" w:cs="Arial"/>
                <w:b/>
                <w:bCs/>
                <w:color w:val="000000" w:themeColor="text1"/>
                <w:sz w:val="19"/>
                <w:szCs w:val="19"/>
                <w:lang w:val="en-US"/>
              </w:rPr>
              <w:t xml:space="preserve"> </w:t>
            </w:r>
            <w:r w:rsidRPr="00E40E51">
              <w:rPr>
                <w:rFonts w:eastAsia="Calibri" w:cs="Arial"/>
                <w:b/>
                <w:bCs/>
                <w:color w:val="000000" w:themeColor="text1"/>
                <w:sz w:val="19"/>
                <w:szCs w:val="19"/>
                <w:lang w:val="en-US"/>
              </w:rPr>
              <w:tab/>
            </w:r>
          </w:p>
        </w:tc>
        <w:tc>
          <w:tcPr>
            <w:tcW w:w="672" w:type="pct"/>
            <w:shd w:val="clear" w:color="auto" w:fill="auto"/>
            <w:vAlign w:val="bottom"/>
          </w:tcPr>
          <w:p w:rsidR="00515321" w:rsidRPr="00E40E51" w:rsidRDefault="00515321" w:rsidP="006F3EAF">
            <w:pPr>
              <w:keepLines/>
              <w:tabs>
                <w:tab w:val="right" w:pos="1202"/>
              </w:tabs>
              <w:spacing w:line="240" w:lineRule="exact"/>
              <w:jc w:val="right"/>
              <w:outlineLvl w:val="0"/>
              <w:rPr>
                <w:rFonts w:eastAsia="Calibri" w:cs="Arial"/>
                <w:color w:val="000000" w:themeColor="text1"/>
                <w:sz w:val="19"/>
                <w:szCs w:val="19"/>
                <w:lang w:val="en-US"/>
              </w:rPr>
            </w:pPr>
          </w:p>
        </w:tc>
        <w:tc>
          <w:tcPr>
            <w:tcW w:w="671" w:type="pct"/>
            <w:vAlign w:val="bottom"/>
          </w:tcPr>
          <w:p w:rsidR="00515321" w:rsidRPr="00E40E51" w:rsidRDefault="00515321" w:rsidP="006F3EAF">
            <w:pPr>
              <w:keepLines/>
              <w:tabs>
                <w:tab w:val="right" w:pos="1202"/>
              </w:tabs>
              <w:spacing w:line="240" w:lineRule="exact"/>
              <w:jc w:val="right"/>
              <w:outlineLvl w:val="0"/>
              <w:rPr>
                <w:rFonts w:eastAsia="Calibri" w:cs="Arial"/>
                <w:color w:val="000000" w:themeColor="text1"/>
                <w:sz w:val="19"/>
                <w:szCs w:val="19"/>
                <w:lang w:val="en-US"/>
              </w:rPr>
            </w:pP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color w:val="000000" w:themeColor="text1"/>
                <w:spacing w:val="-3"/>
                <w:sz w:val="19"/>
                <w:szCs w:val="19"/>
                <w:lang w:val="en-US"/>
              </w:rPr>
            </w:pPr>
            <w:bookmarkStart w:id="163" w:name="_Toc4057444"/>
            <w:r w:rsidRPr="00E40E51">
              <w:rPr>
                <w:rFonts w:eastAsia="Calibri" w:cs="Arial"/>
                <w:color w:val="000000" w:themeColor="text1"/>
                <w:sz w:val="19"/>
                <w:szCs w:val="19"/>
                <w:lang w:val="en-US"/>
              </w:rPr>
              <w:t>Profit before income tax</w:t>
            </w:r>
            <w:bookmarkEnd w:id="163"/>
          </w:p>
        </w:tc>
        <w:tc>
          <w:tcPr>
            <w:tcW w:w="672" w:type="pct"/>
            <w:tcBorders>
              <w:top w:val="nil"/>
              <w:left w:val="nil"/>
              <w:bottom w:val="nil"/>
              <w:right w:val="nil"/>
            </w:tcBorders>
            <w:shd w:val="clear" w:color="auto" w:fill="FFFFFF" w:themeFill="background1"/>
            <w:vAlign w:val="bottom"/>
          </w:tcPr>
          <w:p w:rsidR="007E2E47" w:rsidRPr="007E2E47" w:rsidRDefault="007E2E47" w:rsidP="006F3EAF">
            <w:pPr>
              <w:spacing w:after="0" w:line="240" w:lineRule="auto"/>
              <w:jc w:val="right"/>
              <w:rPr>
                <w:sz w:val="19"/>
                <w:szCs w:val="19"/>
              </w:rPr>
            </w:pPr>
            <w:r w:rsidRPr="007E2E47">
              <w:rPr>
                <w:sz w:val="19"/>
                <w:szCs w:val="19"/>
              </w:rPr>
              <w:t>15</w:t>
            </w:r>
            <w:r w:rsidR="008852C8">
              <w:rPr>
                <w:sz w:val="19"/>
                <w:szCs w:val="19"/>
              </w:rPr>
              <w:t>,</w:t>
            </w:r>
            <w:r w:rsidRPr="007E2E47">
              <w:rPr>
                <w:sz w:val="19"/>
                <w:szCs w:val="19"/>
              </w:rPr>
              <w:t>989</w:t>
            </w:r>
          </w:p>
        </w:tc>
        <w:tc>
          <w:tcPr>
            <w:tcW w:w="671" w:type="pct"/>
            <w:shd w:val="clear" w:color="auto" w:fill="FFFFFF" w:themeFill="background1"/>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77,059</w:t>
            </w: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i/>
                <w:color w:val="000000" w:themeColor="text1"/>
                <w:sz w:val="19"/>
                <w:szCs w:val="19"/>
                <w:lang w:val="en-US"/>
              </w:rPr>
            </w:pPr>
            <w:bookmarkStart w:id="164" w:name="_Toc4057447"/>
            <w:r w:rsidRPr="00E40E51">
              <w:rPr>
                <w:rFonts w:eastAsia="Calibri" w:cs="Arial"/>
                <w:i/>
                <w:color w:val="000000" w:themeColor="text1"/>
                <w:sz w:val="19"/>
                <w:szCs w:val="19"/>
                <w:lang w:val="en-US"/>
              </w:rPr>
              <w:t>Adjustments to reconcile to net cash from and used in operating activities:</w:t>
            </w:r>
            <w:bookmarkEnd w:id="164"/>
          </w:p>
        </w:tc>
        <w:tc>
          <w:tcPr>
            <w:tcW w:w="672" w:type="pct"/>
            <w:tcBorders>
              <w:top w:val="nil"/>
              <w:left w:val="nil"/>
              <w:bottom w:val="nil"/>
              <w:right w:val="nil"/>
            </w:tcBorders>
            <w:shd w:val="clear" w:color="auto" w:fill="FFFFFF" w:themeFill="background1"/>
            <w:vAlign w:val="bottom"/>
          </w:tcPr>
          <w:p w:rsidR="007E2E47" w:rsidRPr="007E2E47" w:rsidRDefault="007E2E47" w:rsidP="006F3EAF">
            <w:pPr>
              <w:spacing w:after="0" w:line="240" w:lineRule="auto"/>
              <w:jc w:val="right"/>
              <w:rPr>
                <w:sz w:val="19"/>
                <w:szCs w:val="19"/>
              </w:rPr>
            </w:pPr>
          </w:p>
        </w:tc>
        <w:tc>
          <w:tcPr>
            <w:tcW w:w="671" w:type="pct"/>
            <w:shd w:val="clear" w:color="auto" w:fill="FFFFFF" w:themeFill="background1"/>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p>
        </w:tc>
      </w:tr>
      <w:tr w:rsidR="007E2E47" w:rsidRPr="00E40E51" w:rsidTr="006F3EAF">
        <w:trPr>
          <w:trHeight w:val="136"/>
        </w:trPr>
        <w:tc>
          <w:tcPr>
            <w:tcW w:w="3657" w:type="pct"/>
            <w:vAlign w:val="bottom"/>
          </w:tcPr>
          <w:p w:rsidR="007E2E47" w:rsidRPr="00E40E51" w:rsidRDefault="007E2E47" w:rsidP="006F3EAF">
            <w:pPr>
              <w:keepLines/>
              <w:tabs>
                <w:tab w:val="right" w:pos="1202"/>
              </w:tabs>
              <w:spacing w:after="0" w:line="240" w:lineRule="exact"/>
              <w:outlineLvl w:val="0"/>
              <w:rPr>
                <w:rFonts w:eastAsia="Calibri" w:cs="Arial"/>
                <w:color w:val="000000" w:themeColor="text1"/>
                <w:sz w:val="19"/>
                <w:szCs w:val="19"/>
                <w:lang w:val="en-US"/>
              </w:rPr>
            </w:pPr>
            <w:bookmarkStart w:id="165" w:name="_Toc4057448"/>
            <w:r w:rsidRPr="00E40E51">
              <w:rPr>
                <w:rFonts w:eastAsia="Calibri" w:cs="Arial"/>
                <w:color w:val="000000" w:themeColor="text1"/>
                <w:sz w:val="19"/>
                <w:szCs w:val="19"/>
                <w:lang w:val="en-US"/>
              </w:rPr>
              <w:t>Depreciation</w:t>
            </w:r>
            <w:bookmarkEnd w:id="165"/>
            <w:r w:rsidRPr="00E40E51">
              <w:rPr>
                <w:rFonts w:eastAsia="Calibri" w:cs="Arial"/>
                <w:color w:val="000000" w:themeColor="text1"/>
                <w:sz w:val="19"/>
                <w:szCs w:val="19"/>
                <w:lang w:val="en-US"/>
              </w:rPr>
              <w:t xml:space="preserve"> and amortization</w:t>
            </w:r>
          </w:p>
        </w:tc>
        <w:tc>
          <w:tcPr>
            <w:tcW w:w="672" w:type="pct"/>
            <w:tcBorders>
              <w:top w:val="nil"/>
              <w:left w:val="nil"/>
              <w:bottom w:val="nil"/>
              <w:right w:val="nil"/>
            </w:tcBorders>
            <w:shd w:val="clear" w:color="auto" w:fill="FFFFFF" w:themeFill="background1"/>
            <w:vAlign w:val="bottom"/>
          </w:tcPr>
          <w:p w:rsidR="007E2E47" w:rsidRPr="007E2E47" w:rsidRDefault="007E2E47" w:rsidP="006F3EAF">
            <w:pPr>
              <w:spacing w:after="0" w:line="240" w:lineRule="auto"/>
              <w:jc w:val="right"/>
              <w:rPr>
                <w:sz w:val="19"/>
                <w:szCs w:val="19"/>
              </w:rPr>
            </w:pPr>
            <w:r w:rsidRPr="007E2E47">
              <w:rPr>
                <w:sz w:val="19"/>
                <w:szCs w:val="19"/>
              </w:rPr>
              <w:t>4</w:t>
            </w:r>
            <w:r w:rsidR="008852C8">
              <w:rPr>
                <w:sz w:val="19"/>
                <w:szCs w:val="19"/>
              </w:rPr>
              <w:t>,</w:t>
            </w:r>
            <w:r w:rsidRPr="007E2E47">
              <w:rPr>
                <w:sz w:val="19"/>
                <w:szCs w:val="19"/>
              </w:rPr>
              <w:t>385</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3,695</w:t>
            </w:r>
          </w:p>
        </w:tc>
      </w:tr>
      <w:tr w:rsidR="007E2E47" w:rsidRPr="00E40E51" w:rsidTr="006F3EAF">
        <w:trPr>
          <w:trHeight w:val="227"/>
        </w:trPr>
        <w:tc>
          <w:tcPr>
            <w:tcW w:w="3657" w:type="pct"/>
            <w:vAlign w:val="bottom"/>
          </w:tcPr>
          <w:p w:rsidR="007E2E47" w:rsidRPr="00E40E51" w:rsidRDefault="007E2E47" w:rsidP="006F3EAF">
            <w:pPr>
              <w:keepLines/>
              <w:tabs>
                <w:tab w:val="right" w:pos="1202"/>
              </w:tabs>
              <w:spacing w:after="0" w:line="240" w:lineRule="exact"/>
              <w:outlineLvl w:val="0"/>
              <w:rPr>
                <w:rFonts w:eastAsia="Calibri" w:cs="Arial"/>
                <w:color w:val="000000" w:themeColor="text1"/>
                <w:sz w:val="19"/>
                <w:szCs w:val="19"/>
                <w:lang w:val="en-US"/>
              </w:rPr>
            </w:pPr>
            <w:bookmarkStart w:id="166" w:name="_Toc4057451"/>
            <w:r w:rsidRPr="00E40E51">
              <w:rPr>
                <w:rFonts w:eastAsia="Calibri" w:cs="Arial"/>
                <w:color w:val="000000" w:themeColor="text1"/>
                <w:sz w:val="19"/>
                <w:szCs w:val="19"/>
                <w:lang w:val="en-US"/>
              </w:rPr>
              <w:t>Impairment loss and provisions</w:t>
            </w:r>
            <w:bookmarkEnd w:id="166"/>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FFFFFF" w:themeFill="background1"/>
            <w:vAlign w:val="bottom"/>
          </w:tcPr>
          <w:p w:rsidR="007E2E47" w:rsidRPr="007E2E47" w:rsidRDefault="007E2E47" w:rsidP="006F3EAF">
            <w:pPr>
              <w:spacing w:after="0" w:line="240" w:lineRule="auto"/>
              <w:jc w:val="right"/>
              <w:rPr>
                <w:sz w:val="19"/>
                <w:szCs w:val="19"/>
              </w:rPr>
            </w:pPr>
            <w:r w:rsidRPr="007E2E47">
              <w:rPr>
                <w:sz w:val="19"/>
                <w:szCs w:val="19"/>
              </w:rPr>
              <w:t>93</w:t>
            </w:r>
            <w:r w:rsidR="008852C8">
              <w:rPr>
                <w:sz w:val="19"/>
                <w:szCs w:val="19"/>
              </w:rPr>
              <w:t>,</w:t>
            </w:r>
            <w:r w:rsidRPr="007E2E47">
              <w:rPr>
                <w:sz w:val="19"/>
                <w:szCs w:val="19"/>
              </w:rPr>
              <w:t>425</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30,550</w:t>
            </w:r>
          </w:p>
        </w:tc>
      </w:tr>
      <w:tr w:rsidR="007E2E47" w:rsidRPr="00E40E51" w:rsidTr="006F3EAF">
        <w:trPr>
          <w:trHeight w:val="227"/>
        </w:trPr>
        <w:tc>
          <w:tcPr>
            <w:tcW w:w="3657" w:type="pct"/>
            <w:vAlign w:val="bottom"/>
          </w:tcPr>
          <w:p w:rsidR="007E2E47" w:rsidRPr="00E40E51" w:rsidRDefault="007E2E47" w:rsidP="006F3EAF">
            <w:pPr>
              <w:keepLines/>
              <w:tabs>
                <w:tab w:val="right" w:pos="1202"/>
              </w:tabs>
              <w:spacing w:after="0" w:line="240" w:lineRule="exact"/>
              <w:outlineLvl w:val="0"/>
              <w:rPr>
                <w:rFonts w:eastAsia="Calibri" w:cs="Arial"/>
                <w:color w:val="000000" w:themeColor="text1"/>
                <w:sz w:val="19"/>
                <w:szCs w:val="19"/>
                <w:lang w:val="en-US"/>
              </w:rPr>
            </w:pPr>
            <w:bookmarkStart w:id="167" w:name="_Toc4057454"/>
            <w:r w:rsidRPr="00E40E51">
              <w:rPr>
                <w:rFonts w:eastAsia="Calibri" w:cs="Arial"/>
                <w:color w:val="000000" w:themeColor="text1"/>
                <w:sz w:val="19"/>
                <w:szCs w:val="19"/>
                <w:lang w:val="en-US"/>
              </w:rPr>
              <w:t>Accrued interest</w:t>
            </w:r>
            <w:bookmarkEnd w:id="167"/>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(145</w:t>
            </w:r>
            <w:r w:rsidR="008852C8">
              <w:rPr>
                <w:sz w:val="19"/>
                <w:szCs w:val="19"/>
              </w:rPr>
              <w:t>,</w:t>
            </w:r>
            <w:r w:rsidRPr="007E2E47">
              <w:rPr>
                <w:sz w:val="19"/>
                <w:szCs w:val="19"/>
              </w:rPr>
              <w:t>778)</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(73,998)</w:t>
            </w:r>
          </w:p>
        </w:tc>
      </w:tr>
      <w:tr w:rsidR="007E2E47" w:rsidRPr="00E40E51" w:rsidTr="006F3EAF">
        <w:trPr>
          <w:trHeight w:val="80"/>
        </w:trPr>
        <w:tc>
          <w:tcPr>
            <w:tcW w:w="3657" w:type="pct"/>
            <w:vAlign w:val="bottom"/>
          </w:tcPr>
          <w:p w:rsidR="007E2E47" w:rsidRPr="00E40E51" w:rsidRDefault="007E2E47" w:rsidP="006F3EAF">
            <w:pPr>
              <w:keepLines/>
              <w:tabs>
                <w:tab w:val="right" w:pos="1202"/>
              </w:tabs>
              <w:spacing w:after="0" w:line="240" w:lineRule="exact"/>
              <w:outlineLvl w:val="0"/>
              <w:rPr>
                <w:rFonts w:eastAsia="Calibri" w:cs="Arial"/>
                <w:color w:val="000000" w:themeColor="text1"/>
                <w:sz w:val="19"/>
                <w:szCs w:val="19"/>
                <w:lang w:val="en-US"/>
              </w:rPr>
            </w:pPr>
            <w:bookmarkStart w:id="168" w:name="_Toc4057457"/>
            <w:r w:rsidRPr="00E40E51">
              <w:rPr>
                <w:rFonts w:eastAsia="Calibri" w:cs="Arial"/>
                <w:color w:val="000000" w:themeColor="text1"/>
                <w:sz w:val="19"/>
                <w:szCs w:val="19"/>
                <w:lang w:val="en-US"/>
              </w:rPr>
              <w:t>Deferred fees</w:t>
            </w:r>
            <w:bookmarkEnd w:id="168"/>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395)</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(1,006)</w:t>
            </w:r>
          </w:p>
        </w:tc>
      </w:tr>
      <w:tr w:rsidR="007E2E47" w:rsidRPr="00E40E51" w:rsidTr="006F3EAF">
        <w:trPr>
          <w:trHeight w:val="243"/>
        </w:trPr>
        <w:tc>
          <w:tcPr>
            <w:tcW w:w="3657" w:type="pct"/>
            <w:vAlign w:val="bottom"/>
          </w:tcPr>
          <w:p w:rsidR="007E2E47" w:rsidRPr="00E40E51" w:rsidRDefault="007E2E47" w:rsidP="006F3EAF">
            <w:pPr>
              <w:keepLines/>
              <w:tabs>
                <w:tab w:val="right" w:pos="1202"/>
              </w:tabs>
              <w:spacing w:after="0"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Other changes in assets at fair value</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215)</w:t>
            </w:r>
          </w:p>
        </w:tc>
        <w:tc>
          <w:tcPr>
            <w:tcW w:w="671" w:type="pct"/>
            <w:shd w:val="clear" w:color="auto" w:fill="FFFFFF" w:themeFill="background1"/>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(2,115)</w:t>
            </w: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i/>
                <w:iCs/>
                <w:color w:val="000000" w:themeColor="text1"/>
                <w:sz w:val="19"/>
                <w:szCs w:val="19"/>
                <w:lang w:val="en-US"/>
              </w:rPr>
            </w:pPr>
            <w:bookmarkStart w:id="169" w:name="_Toc4057462"/>
            <w:r w:rsidRPr="00E40E51">
              <w:rPr>
                <w:rFonts w:eastAsia="Calibri" w:cs="Arial"/>
                <w:i/>
                <w:iCs/>
                <w:color w:val="000000" w:themeColor="text1"/>
                <w:sz w:val="19"/>
                <w:szCs w:val="19"/>
                <w:lang w:val="en-US"/>
              </w:rPr>
              <w:t>Operating</w:t>
            </w:r>
            <w:r>
              <w:rPr>
                <w:rFonts w:eastAsia="Calibri" w:cs="Arial"/>
                <w:i/>
                <w:iCs/>
                <w:color w:val="000000" w:themeColor="text1"/>
                <w:sz w:val="19"/>
                <w:szCs w:val="19"/>
                <w:lang w:val="en-US"/>
              </w:rPr>
              <w:t xml:space="preserve"> </w:t>
            </w:r>
            <w:r w:rsidR="009807C0">
              <w:rPr>
                <w:rFonts w:eastAsia="Calibri" w:cs="Arial"/>
                <w:i/>
                <w:iCs/>
                <w:color w:val="000000" w:themeColor="text1"/>
                <w:sz w:val="19"/>
                <w:szCs w:val="19"/>
                <w:lang w:val="en-US"/>
              </w:rPr>
              <w:t>(</w:t>
            </w:r>
            <w:r>
              <w:rPr>
                <w:rFonts w:eastAsia="Calibri" w:cs="Arial"/>
                <w:i/>
                <w:iCs/>
                <w:color w:val="000000" w:themeColor="text1"/>
                <w:sz w:val="19"/>
                <w:szCs w:val="19"/>
                <w:lang w:val="en-US"/>
              </w:rPr>
              <w:t>loss</w:t>
            </w:r>
            <w:r w:rsidR="009572BB">
              <w:rPr>
                <w:rFonts w:eastAsia="Calibri" w:cs="Arial"/>
                <w:i/>
                <w:iCs/>
                <w:color w:val="000000" w:themeColor="text1"/>
                <w:sz w:val="19"/>
                <w:szCs w:val="19"/>
                <w:lang w:val="en-US"/>
              </w:rPr>
              <w:t>)</w:t>
            </w:r>
            <w:r>
              <w:rPr>
                <w:rFonts w:eastAsia="Calibri" w:cs="Arial"/>
                <w:i/>
                <w:iCs/>
                <w:color w:val="000000" w:themeColor="text1"/>
                <w:sz w:val="19"/>
                <w:szCs w:val="19"/>
                <w:lang w:val="en-US"/>
              </w:rPr>
              <w:t>/</w:t>
            </w:r>
            <w:r w:rsidRPr="00E40E51">
              <w:rPr>
                <w:rFonts w:eastAsia="Calibri" w:cs="Arial"/>
                <w:i/>
                <w:iCs/>
                <w:color w:val="000000" w:themeColor="text1"/>
                <w:sz w:val="19"/>
                <w:szCs w:val="19"/>
                <w:lang w:val="en-US"/>
              </w:rPr>
              <w:t>profit before working capital changes</w:t>
            </w:r>
            <w:bookmarkEnd w:id="169"/>
          </w:p>
        </w:tc>
        <w:tc>
          <w:tcPr>
            <w:tcW w:w="672" w:type="pct"/>
            <w:shd w:val="clear" w:color="000000" w:fill="FFFFFF"/>
            <w:vAlign w:val="bottom"/>
          </w:tcPr>
          <w:p w:rsidR="007E2E47" w:rsidRPr="007E2E47" w:rsidRDefault="007E2E47" w:rsidP="006F3EAF">
            <w:pPr>
              <w:spacing w:after="0" w:line="240" w:lineRule="auto"/>
              <w:jc w:val="right"/>
              <w:rPr>
                <w:i/>
                <w:iCs/>
                <w:sz w:val="19"/>
                <w:szCs w:val="19"/>
              </w:rPr>
            </w:pPr>
            <w:r w:rsidRPr="007E2E47">
              <w:rPr>
                <w:i/>
                <w:iCs/>
                <w:sz w:val="19"/>
                <w:szCs w:val="19"/>
              </w:rPr>
              <w:t>(34</w:t>
            </w:r>
            <w:r w:rsidR="008852C8">
              <w:rPr>
                <w:i/>
                <w:iCs/>
                <w:sz w:val="19"/>
                <w:szCs w:val="19"/>
              </w:rPr>
              <w:t>,</w:t>
            </w:r>
            <w:r w:rsidRPr="007E2E47">
              <w:rPr>
                <w:i/>
                <w:iCs/>
                <w:sz w:val="19"/>
                <w:szCs w:val="19"/>
              </w:rPr>
              <w:t>589)</w:t>
            </w:r>
          </w:p>
        </w:tc>
        <w:tc>
          <w:tcPr>
            <w:tcW w:w="671" w:type="pct"/>
            <w:shd w:val="clear" w:color="000000" w:fill="FFFFFF"/>
            <w:vAlign w:val="bottom"/>
          </w:tcPr>
          <w:p w:rsidR="007E2E47" w:rsidRPr="006457DC" w:rsidRDefault="007E2E47" w:rsidP="006F3EAF">
            <w:pPr>
              <w:keepLines/>
              <w:tabs>
                <w:tab w:val="right" w:pos="1202"/>
              </w:tabs>
              <w:spacing w:after="0" w:line="240" w:lineRule="exact"/>
              <w:jc w:val="right"/>
              <w:outlineLvl w:val="0"/>
              <w:rPr>
                <w:rFonts w:eastAsia="Calibri" w:cs="Arial"/>
                <w:bCs/>
                <w:i/>
                <w:iCs/>
                <w:color w:val="000000" w:themeColor="text1"/>
                <w:sz w:val="19"/>
                <w:szCs w:val="19"/>
                <w:lang w:val="en-US"/>
              </w:rPr>
            </w:pPr>
            <w:r w:rsidRPr="006457DC">
              <w:rPr>
                <w:rFonts w:eastAsia="Calibri" w:cs="Arial"/>
                <w:bCs/>
                <w:i/>
                <w:iCs/>
                <w:color w:val="000000" w:themeColor="text1"/>
                <w:sz w:val="19"/>
                <w:szCs w:val="19"/>
                <w:lang w:val="en-US"/>
              </w:rPr>
              <w:t>34,185</w:t>
            </w: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i/>
                <w:iCs/>
                <w:color w:val="000000" w:themeColor="text1"/>
                <w:sz w:val="19"/>
                <w:szCs w:val="19"/>
                <w:lang w:val="en-US"/>
              </w:rPr>
            </w:pPr>
            <w:bookmarkStart w:id="170" w:name="_Toc4057465"/>
            <w:r w:rsidRPr="00E40E51">
              <w:rPr>
                <w:rFonts w:eastAsia="Calibri" w:cs="Arial"/>
                <w:i/>
                <w:iCs/>
                <w:color w:val="000000" w:themeColor="text1"/>
                <w:sz w:val="19"/>
                <w:szCs w:val="19"/>
                <w:lang w:val="en-US"/>
              </w:rPr>
              <w:t>Changes in operating assets and liabilities:</w:t>
            </w:r>
            <w:bookmarkEnd w:id="170"/>
          </w:p>
        </w:tc>
        <w:tc>
          <w:tcPr>
            <w:tcW w:w="672" w:type="pct"/>
            <w:tcBorders>
              <w:top w:val="nil"/>
              <w:left w:val="nil"/>
              <w:bottom w:val="nil"/>
              <w:right w:val="nil"/>
            </w:tcBorders>
            <w:shd w:val="clear" w:color="auto" w:fill="FFFFFF" w:themeFill="background1"/>
            <w:vAlign w:val="bottom"/>
          </w:tcPr>
          <w:p w:rsidR="007E2E47" w:rsidRPr="007E2E47" w:rsidRDefault="007E2E47" w:rsidP="006F3EAF">
            <w:pPr>
              <w:spacing w:after="0" w:line="240" w:lineRule="auto"/>
              <w:jc w:val="right"/>
              <w:rPr>
                <w:sz w:val="19"/>
                <w:szCs w:val="19"/>
              </w:rPr>
            </w:pPr>
          </w:p>
        </w:tc>
        <w:tc>
          <w:tcPr>
            <w:tcW w:w="671" w:type="pct"/>
            <w:tcBorders>
              <w:top w:val="nil"/>
              <w:left w:val="nil"/>
              <w:bottom w:val="nil"/>
              <w:right w:val="nil"/>
            </w:tcBorders>
            <w:shd w:val="clear" w:color="auto" w:fill="FFFFFF" w:themeFill="background1"/>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p>
        </w:tc>
      </w:tr>
      <w:tr w:rsidR="007E2E47" w:rsidRPr="00E40E51" w:rsidTr="006F3EAF">
        <w:trPr>
          <w:trHeight w:hRule="exact" w:val="227"/>
        </w:trPr>
        <w:tc>
          <w:tcPr>
            <w:tcW w:w="3657" w:type="pct"/>
          </w:tcPr>
          <w:p w:rsidR="007E2E47" w:rsidRPr="006457DC" w:rsidRDefault="007E2E47" w:rsidP="006F3EAF">
            <w:pPr>
              <w:keepLines/>
              <w:tabs>
                <w:tab w:val="right" w:pos="1202"/>
              </w:tabs>
              <w:spacing w:line="240" w:lineRule="exact"/>
              <w:outlineLvl w:val="0"/>
              <w:rPr>
                <w:rFonts w:eastAsia="Calibri" w:cs="Arial"/>
                <w:color w:val="000000" w:themeColor="text1"/>
                <w:sz w:val="19"/>
                <w:szCs w:val="19"/>
                <w:lang w:val="en-GB"/>
              </w:rPr>
            </w:pPr>
            <w:r w:rsidRPr="006457DC">
              <w:rPr>
                <w:rFonts w:eastAsia="Calibri" w:cs="Arial"/>
                <w:color w:val="000000" w:themeColor="text1"/>
                <w:sz w:val="19"/>
                <w:szCs w:val="19"/>
                <w:lang w:val="en-GB"/>
              </w:rPr>
              <w:t>Net</w:t>
            </w:r>
            <w:r w:rsidR="00EB3C62">
              <w:rPr>
                <w:rFonts w:eastAsia="Calibri" w:cs="Arial"/>
                <w:color w:val="000000" w:themeColor="text1"/>
                <w:sz w:val="19"/>
                <w:szCs w:val="19"/>
                <w:lang w:val="en-GB"/>
              </w:rPr>
              <w:t xml:space="preserve"> </w:t>
            </w:r>
            <w:r w:rsidRPr="006457DC">
              <w:rPr>
                <w:rFonts w:eastAsia="Calibri" w:cs="Arial"/>
                <w:color w:val="000000" w:themeColor="text1"/>
                <w:sz w:val="19"/>
                <w:szCs w:val="19"/>
                <w:lang w:val="en-GB"/>
              </w:rPr>
              <w:t>decrease</w:t>
            </w:r>
            <w:r w:rsidR="00EB3C62">
              <w:rPr>
                <w:rFonts w:eastAsia="Calibri" w:cs="Arial"/>
                <w:color w:val="000000" w:themeColor="text1"/>
                <w:sz w:val="19"/>
                <w:szCs w:val="19"/>
                <w:lang w:val="en-GB"/>
              </w:rPr>
              <w:t>/</w:t>
            </w:r>
            <w:r w:rsidR="009572BB">
              <w:rPr>
                <w:rFonts w:eastAsia="Calibri" w:cs="Arial"/>
                <w:color w:val="000000" w:themeColor="text1"/>
                <w:sz w:val="19"/>
                <w:szCs w:val="19"/>
                <w:lang w:val="en-GB"/>
              </w:rPr>
              <w:t>(</w:t>
            </w:r>
            <w:r w:rsidR="00EB3C62">
              <w:rPr>
                <w:rFonts w:eastAsia="Calibri" w:cs="Arial"/>
                <w:color w:val="000000" w:themeColor="text1"/>
                <w:sz w:val="19"/>
                <w:szCs w:val="19"/>
                <w:lang w:val="en-GB"/>
              </w:rPr>
              <w:t>increase</w:t>
            </w:r>
            <w:r w:rsidR="009572BB">
              <w:rPr>
                <w:rFonts w:eastAsia="Calibri" w:cs="Arial"/>
                <w:color w:val="000000" w:themeColor="text1"/>
                <w:sz w:val="19"/>
                <w:szCs w:val="19"/>
                <w:lang w:val="en-GB"/>
              </w:rPr>
              <w:t>)</w:t>
            </w:r>
            <w:r w:rsidRPr="006457DC">
              <w:rPr>
                <w:rFonts w:eastAsia="Calibri" w:cs="Arial"/>
                <w:color w:val="000000" w:themeColor="text1"/>
                <w:sz w:val="19"/>
                <w:szCs w:val="19"/>
                <w:lang w:val="en-GB"/>
              </w:rPr>
              <w:t xml:space="preserve"> in deposits with other banks, before impairment</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422</w:t>
            </w:r>
            <w:r w:rsidR="008852C8">
              <w:rPr>
                <w:sz w:val="19"/>
                <w:szCs w:val="19"/>
              </w:rPr>
              <w:t>,</w:t>
            </w:r>
            <w:r w:rsidRPr="007E2E47">
              <w:rPr>
                <w:sz w:val="19"/>
                <w:szCs w:val="19"/>
              </w:rPr>
              <w:t>206</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(69,803)</w:t>
            </w:r>
          </w:p>
        </w:tc>
      </w:tr>
      <w:tr w:rsidR="007E2E47" w:rsidRPr="00E40E51" w:rsidTr="006F3EAF">
        <w:trPr>
          <w:trHeight w:hRule="exact" w:val="227"/>
        </w:trPr>
        <w:tc>
          <w:tcPr>
            <w:tcW w:w="3657" w:type="pct"/>
          </w:tcPr>
          <w:p w:rsidR="007E2E47" w:rsidRPr="006457DC" w:rsidRDefault="007E2E47" w:rsidP="006F3EAF">
            <w:pPr>
              <w:keepLines/>
              <w:tabs>
                <w:tab w:val="right" w:pos="1202"/>
              </w:tabs>
              <w:spacing w:line="240" w:lineRule="exact"/>
              <w:outlineLvl w:val="0"/>
              <w:rPr>
                <w:rFonts w:eastAsia="Calibri" w:cs="Arial"/>
                <w:color w:val="000000" w:themeColor="text1"/>
                <w:sz w:val="19"/>
                <w:szCs w:val="19"/>
                <w:lang w:val="en-GB"/>
              </w:rPr>
            </w:pPr>
            <w:r w:rsidRPr="006457DC">
              <w:rPr>
                <w:rFonts w:eastAsia="Calibri" w:cs="Arial"/>
                <w:color w:val="000000" w:themeColor="text1"/>
                <w:sz w:val="19"/>
                <w:szCs w:val="19"/>
                <w:lang w:val="en-GB"/>
              </w:rPr>
              <w:t xml:space="preserve">Net </w:t>
            </w:r>
            <w:r w:rsidR="00555104">
              <w:rPr>
                <w:rFonts w:eastAsia="Calibri" w:cs="Arial"/>
                <w:color w:val="000000" w:themeColor="text1"/>
                <w:sz w:val="19"/>
                <w:szCs w:val="19"/>
                <w:lang w:val="en-GB"/>
              </w:rPr>
              <w:t>de</w:t>
            </w:r>
            <w:r w:rsidRPr="006457DC">
              <w:rPr>
                <w:rFonts w:eastAsia="Calibri" w:cs="Arial"/>
                <w:color w:val="000000" w:themeColor="text1"/>
                <w:sz w:val="19"/>
                <w:szCs w:val="19"/>
                <w:lang w:val="en-GB"/>
              </w:rPr>
              <w:t>crease/</w:t>
            </w:r>
            <w:r w:rsidR="009572BB">
              <w:rPr>
                <w:rFonts w:eastAsia="Calibri" w:cs="Arial"/>
                <w:color w:val="000000" w:themeColor="text1"/>
                <w:sz w:val="19"/>
                <w:szCs w:val="19"/>
                <w:lang w:val="en-GB"/>
              </w:rPr>
              <w:t>(</w:t>
            </w:r>
            <w:r w:rsidR="00555104">
              <w:rPr>
                <w:rFonts w:eastAsia="Calibri" w:cs="Arial"/>
                <w:color w:val="000000" w:themeColor="text1"/>
                <w:sz w:val="19"/>
                <w:szCs w:val="19"/>
                <w:lang w:val="en-GB"/>
              </w:rPr>
              <w:t>in</w:t>
            </w:r>
            <w:r w:rsidRPr="006457DC">
              <w:rPr>
                <w:rFonts w:eastAsia="Calibri" w:cs="Arial"/>
                <w:color w:val="000000" w:themeColor="text1"/>
                <w:sz w:val="19"/>
                <w:szCs w:val="19"/>
                <w:lang w:val="en-GB"/>
              </w:rPr>
              <w:t>crease</w:t>
            </w:r>
            <w:r w:rsidR="009572BB">
              <w:rPr>
                <w:rFonts w:eastAsia="Calibri" w:cs="Arial"/>
                <w:color w:val="000000" w:themeColor="text1"/>
                <w:sz w:val="19"/>
                <w:szCs w:val="19"/>
                <w:lang w:val="en-GB"/>
              </w:rPr>
              <w:t>)</w:t>
            </w:r>
            <w:r w:rsidRPr="006457DC">
              <w:rPr>
                <w:rFonts w:eastAsia="Calibri" w:cs="Arial"/>
                <w:color w:val="000000" w:themeColor="text1"/>
                <w:sz w:val="19"/>
                <w:szCs w:val="19"/>
                <w:lang w:val="en-GB"/>
              </w:rPr>
              <w:t xml:space="preserve"> in loans to financial institutions, before impairment</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353</w:t>
            </w:r>
            <w:r w:rsidR="008852C8">
              <w:rPr>
                <w:sz w:val="19"/>
                <w:szCs w:val="19"/>
              </w:rPr>
              <w:t>,</w:t>
            </w:r>
            <w:r w:rsidRPr="007E2E47">
              <w:rPr>
                <w:sz w:val="19"/>
                <w:szCs w:val="19"/>
              </w:rPr>
              <w:t>316</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(52,325)</w:t>
            </w: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71" w:name="_Toc4057472"/>
            <w:r w:rsidRPr="00E40E51">
              <w:rPr>
                <w:rFonts w:eastAsia="Calibri" w:cs="Arial"/>
                <w:color w:val="000000" w:themeColor="text1"/>
                <w:sz w:val="19"/>
                <w:szCs w:val="19"/>
                <w:lang w:val="en-US"/>
              </w:rPr>
              <w:t>Net</w:t>
            </w:r>
            <w:r w:rsidR="00EB3C62">
              <w:rPr>
                <w:rFonts w:eastAsia="Calibri" w:cs="Arial"/>
                <w:color w:val="000000" w:themeColor="text1"/>
                <w:sz w:val="19"/>
                <w:szCs w:val="19"/>
                <w:lang w:val="en-US"/>
              </w:rPr>
              <w:t xml:space="preserve"> decrease/</w:t>
            </w:r>
            <w:r w:rsidR="009572BB">
              <w:rPr>
                <w:rFonts w:eastAsia="Calibri" w:cs="Arial"/>
                <w:color w:val="000000" w:themeColor="text1"/>
                <w:sz w:val="19"/>
                <w:szCs w:val="19"/>
                <w:lang w:val="en-US"/>
              </w:rPr>
              <w:t>(</w:t>
            </w:r>
            <w:r w:rsidRPr="00E40E51">
              <w:rPr>
                <w:rFonts w:eastAsia="Calibri" w:cs="Arial"/>
                <w:color w:val="000000" w:themeColor="text1"/>
                <w:sz w:val="19"/>
                <w:szCs w:val="19"/>
                <w:lang w:val="en-US"/>
              </w:rPr>
              <w:t>increase</w:t>
            </w:r>
            <w:r w:rsidR="009572BB">
              <w:rPr>
                <w:rFonts w:eastAsia="Calibri" w:cs="Arial"/>
                <w:color w:val="000000" w:themeColor="text1"/>
                <w:sz w:val="19"/>
                <w:szCs w:val="19"/>
                <w:lang w:val="en-US"/>
              </w:rPr>
              <w:t>)</w:t>
            </w:r>
            <w:r w:rsidRPr="00E40E51">
              <w:rPr>
                <w:rFonts w:eastAsia="Calibri" w:cs="Arial"/>
                <w:color w:val="000000" w:themeColor="text1"/>
                <w:sz w:val="19"/>
                <w:szCs w:val="19"/>
                <w:lang w:val="en-US"/>
              </w:rPr>
              <w:t xml:space="preserve"> in loans to other customers, before impairment</w:t>
            </w:r>
            <w:bookmarkEnd w:id="171"/>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763</w:t>
            </w:r>
            <w:r w:rsidR="008852C8">
              <w:rPr>
                <w:sz w:val="19"/>
                <w:szCs w:val="19"/>
              </w:rPr>
              <w:t>,</w:t>
            </w:r>
            <w:r w:rsidRPr="007E2E47">
              <w:rPr>
                <w:sz w:val="19"/>
                <w:szCs w:val="19"/>
              </w:rPr>
              <w:t>029</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(908,991)</w:t>
            </w:r>
          </w:p>
        </w:tc>
      </w:tr>
      <w:tr w:rsidR="007E2E47" w:rsidRPr="00E40E51" w:rsidTr="00D54125">
        <w:trPr>
          <w:trHeight w:hRule="exact" w:val="490"/>
        </w:trPr>
        <w:tc>
          <w:tcPr>
            <w:tcW w:w="3657" w:type="pct"/>
            <w:vAlign w:val="bottom"/>
          </w:tcPr>
          <w:p w:rsidR="007E2E47" w:rsidRPr="00E40E51" w:rsidRDefault="0008240F" w:rsidP="006F3EAF">
            <w:pPr>
              <w:keepLines/>
              <w:tabs>
                <w:tab w:val="right" w:pos="1202"/>
              </w:tabs>
              <w:spacing w:line="240" w:lineRule="exact"/>
              <w:outlineLvl w:val="0"/>
              <w:rPr>
                <w:rFonts w:eastAsia="Calibri" w:cs="Arial"/>
                <w:color w:val="000000" w:themeColor="text1"/>
                <w:sz w:val="19"/>
                <w:szCs w:val="19"/>
                <w:lang w:val="en-US"/>
              </w:rPr>
            </w:pPr>
            <w:r w:rsidRPr="0008240F">
              <w:rPr>
                <w:rFonts w:eastAsia="Times New Roman" w:cs="Arial"/>
                <w:iCs/>
                <w:noProof/>
                <w:color w:val="000000" w:themeColor="text1"/>
                <w:sz w:val="18"/>
                <w:szCs w:val="18"/>
                <w:lang w:val="en-US"/>
              </w:rPr>
              <w:t xml:space="preserve">Decrease of discount in debt securities issued </w:t>
            </w:r>
            <w:r w:rsidR="00D54125">
              <w:t xml:space="preserve"> </w:t>
            </w:r>
            <w:r w:rsidR="00D54125" w:rsidRPr="00D54125">
              <w:rPr>
                <w:rFonts w:eastAsia="Times New Roman" w:cs="Arial"/>
                <w:iCs/>
                <w:noProof/>
                <w:color w:val="000000" w:themeColor="text1"/>
                <w:sz w:val="18"/>
                <w:szCs w:val="18"/>
                <w:lang w:val="en-US"/>
              </w:rPr>
              <w:t>and financial assets at fair value through other comprehensive income</w:t>
            </w:r>
          </w:p>
        </w:tc>
        <w:tc>
          <w:tcPr>
            <w:tcW w:w="672" w:type="pct"/>
            <w:shd w:val="clear" w:color="auto" w:fill="FFFFFF" w:themeFill="background1"/>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411</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1,875</w:t>
            </w: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72" w:name="_Toc4057478"/>
            <w:r w:rsidRPr="00E40E51">
              <w:rPr>
                <w:rFonts w:eastAsia="Calibri" w:cs="Arial"/>
                <w:color w:val="000000" w:themeColor="text1"/>
                <w:sz w:val="19"/>
                <w:szCs w:val="19"/>
                <w:lang w:val="en-US"/>
              </w:rPr>
              <w:t>Net</w:t>
            </w:r>
            <w:r w:rsidRPr="00E40E51">
              <w:rPr>
                <w:color w:val="000000" w:themeColor="text1"/>
                <w:sz w:val="19"/>
                <w:szCs w:val="19"/>
                <w:lang w:val="en-US"/>
              </w:rPr>
              <w:t xml:space="preserve"> </w:t>
            </w:r>
            <w:r w:rsidR="00555104">
              <w:rPr>
                <w:color w:val="000000" w:themeColor="text1"/>
                <w:sz w:val="19"/>
                <w:szCs w:val="19"/>
                <w:lang w:val="en-US"/>
              </w:rPr>
              <w:t>decrease/</w:t>
            </w:r>
            <w:r w:rsidR="009572BB">
              <w:rPr>
                <w:color w:val="000000" w:themeColor="text1"/>
                <w:sz w:val="19"/>
                <w:szCs w:val="19"/>
                <w:lang w:val="en-US"/>
              </w:rPr>
              <w:t>(</w:t>
            </w:r>
            <w:r w:rsidRPr="00E40E51">
              <w:rPr>
                <w:rFonts w:eastAsia="Calibri" w:cs="Arial"/>
                <w:color w:val="000000" w:themeColor="text1"/>
                <w:sz w:val="19"/>
                <w:szCs w:val="19"/>
                <w:lang w:val="en-US"/>
              </w:rPr>
              <w:t>increase</w:t>
            </w:r>
            <w:r w:rsidR="009572BB">
              <w:rPr>
                <w:rFonts w:eastAsia="Calibri" w:cs="Arial"/>
                <w:color w:val="000000" w:themeColor="text1"/>
                <w:sz w:val="19"/>
                <w:szCs w:val="19"/>
                <w:lang w:val="en-US"/>
              </w:rPr>
              <w:t>)</w:t>
            </w:r>
            <w:r w:rsidRPr="00E40E51">
              <w:rPr>
                <w:rFonts w:eastAsia="Calibri" w:cs="Arial"/>
                <w:color w:val="000000" w:themeColor="text1"/>
                <w:sz w:val="19"/>
                <w:szCs w:val="19"/>
                <w:lang w:val="en-US"/>
              </w:rPr>
              <w:t xml:space="preserve"> in </w:t>
            </w:r>
            <w:bookmarkEnd w:id="172"/>
            <w:r w:rsidRPr="00E40E51">
              <w:rPr>
                <w:rFonts w:eastAsia="Calibri" w:cs="Arial"/>
                <w:color w:val="000000" w:themeColor="text1"/>
                <w:sz w:val="19"/>
                <w:szCs w:val="19"/>
                <w:lang w:val="en-US"/>
              </w:rPr>
              <w:t>foreclosed assets</w:t>
            </w:r>
          </w:p>
        </w:tc>
        <w:tc>
          <w:tcPr>
            <w:tcW w:w="672" w:type="pct"/>
            <w:tcBorders>
              <w:right w:val="nil"/>
            </w:tcBorders>
            <w:shd w:val="clear" w:color="auto" w:fill="FFFFFF" w:themeFill="background1"/>
            <w:vAlign w:val="bottom"/>
          </w:tcPr>
          <w:p w:rsidR="007E2E47" w:rsidRPr="007E2E47" w:rsidRDefault="007E2E47" w:rsidP="006F3EAF">
            <w:pPr>
              <w:spacing w:after="0" w:line="240" w:lineRule="auto"/>
              <w:jc w:val="right"/>
              <w:rPr>
                <w:sz w:val="19"/>
                <w:szCs w:val="19"/>
              </w:rPr>
            </w:pPr>
            <w:r w:rsidRPr="007E2E47">
              <w:rPr>
                <w:sz w:val="19"/>
                <w:szCs w:val="19"/>
              </w:rPr>
              <w:t>592</w:t>
            </w:r>
          </w:p>
        </w:tc>
        <w:tc>
          <w:tcPr>
            <w:tcW w:w="671" w:type="pct"/>
            <w:shd w:val="clear" w:color="auto" w:fill="FFFFFF" w:themeFill="background1"/>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(2,183)</w:t>
            </w: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73" w:name="_Toc4057481"/>
            <w:r w:rsidRPr="00E40E51">
              <w:rPr>
                <w:rFonts w:eastAsia="Calibri" w:cs="Arial"/>
                <w:color w:val="000000" w:themeColor="text1"/>
                <w:sz w:val="19"/>
                <w:szCs w:val="19"/>
                <w:lang w:val="en-US"/>
              </w:rPr>
              <w:t>Net increase in other assets, before impairment</w:t>
            </w:r>
            <w:bookmarkEnd w:id="173"/>
            <w:r w:rsidRPr="00E40E51">
              <w:rPr>
                <w:rFonts w:eastAsia="Calibri" w:cs="Arial"/>
                <w:color w:val="000000" w:themeColor="text1"/>
                <w:sz w:val="19"/>
                <w:szCs w:val="19"/>
                <w:lang w:val="en-US"/>
              </w:rPr>
              <w:t xml:space="preserve"> </w:t>
            </w:r>
          </w:p>
        </w:tc>
        <w:tc>
          <w:tcPr>
            <w:tcW w:w="672" w:type="pct"/>
            <w:shd w:val="clear" w:color="auto" w:fill="FFFFFF" w:themeFill="background1"/>
            <w:vAlign w:val="bottom"/>
          </w:tcPr>
          <w:p w:rsidR="007E2E47" w:rsidRPr="007E2E47" w:rsidRDefault="007E2E47" w:rsidP="006F3EAF">
            <w:pPr>
              <w:spacing w:after="0" w:line="240" w:lineRule="auto"/>
              <w:jc w:val="right"/>
              <w:rPr>
                <w:sz w:val="19"/>
                <w:szCs w:val="19"/>
              </w:rPr>
            </w:pPr>
            <w:r w:rsidRPr="007E2E47">
              <w:rPr>
                <w:sz w:val="19"/>
                <w:szCs w:val="19"/>
              </w:rPr>
              <w:t>(9</w:t>
            </w:r>
            <w:r w:rsidR="008852C8">
              <w:rPr>
                <w:sz w:val="19"/>
                <w:szCs w:val="19"/>
              </w:rPr>
              <w:t>,</w:t>
            </w:r>
            <w:r w:rsidRPr="007E2E47">
              <w:rPr>
                <w:sz w:val="19"/>
                <w:szCs w:val="19"/>
              </w:rPr>
              <w:t>540)</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(3,955)</w:t>
            </w: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74" w:name="_Toc4057484"/>
            <w:r w:rsidRPr="00E40E51">
              <w:rPr>
                <w:rFonts w:eastAsia="Calibri" w:cs="Arial"/>
                <w:color w:val="000000" w:themeColor="text1"/>
                <w:sz w:val="19"/>
                <w:szCs w:val="19"/>
                <w:lang w:val="en-US"/>
              </w:rPr>
              <w:t xml:space="preserve">Net </w:t>
            </w:r>
            <w:r>
              <w:rPr>
                <w:rFonts w:eastAsia="Calibri" w:cs="Arial"/>
                <w:color w:val="000000" w:themeColor="text1"/>
                <w:sz w:val="19"/>
                <w:szCs w:val="19"/>
                <w:lang w:val="en-US"/>
              </w:rPr>
              <w:t>increase</w:t>
            </w:r>
            <w:r w:rsidRPr="00E40E51">
              <w:rPr>
                <w:rFonts w:eastAsia="Calibri" w:cs="Arial"/>
                <w:color w:val="000000" w:themeColor="text1"/>
                <w:sz w:val="19"/>
                <w:szCs w:val="19"/>
                <w:lang w:val="en-US"/>
              </w:rPr>
              <w:t xml:space="preserve"> in deposits from banks and companies</w:t>
            </w:r>
            <w:bookmarkEnd w:id="174"/>
            <w:r w:rsidRPr="00E40E51">
              <w:rPr>
                <w:rFonts w:eastAsia="Calibri" w:cs="Arial"/>
                <w:color w:val="000000" w:themeColor="text1"/>
                <w:sz w:val="19"/>
                <w:szCs w:val="19"/>
                <w:lang w:val="en-US"/>
              </w:rPr>
              <w:t xml:space="preserve"> </w:t>
            </w:r>
          </w:p>
        </w:tc>
        <w:tc>
          <w:tcPr>
            <w:tcW w:w="672" w:type="pct"/>
            <w:shd w:val="clear" w:color="000000" w:fill="FFFFFF" w:themeFill="background1"/>
            <w:vAlign w:val="bottom"/>
          </w:tcPr>
          <w:p w:rsidR="007E2E47" w:rsidRPr="007E2E47" w:rsidRDefault="007E2E47" w:rsidP="006F3EAF">
            <w:pPr>
              <w:spacing w:after="0" w:line="240" w:lineRule="auto"/>
              <w:jc w:val="right"/>
              <w:rPr>
                <w:sz w:val="19"/>
                <w:szCs w:val="19"/>
              </w:rPr>
            </w:pPr>
            <w:r w:rsidRPr="007E2E47">
              <w:rPr>
                <w:sz w:val="19"/>
                <w:szCs w:val="19"/>
              </w:rPr>
              <w:t>193</w:t>
            </w:r>
            <w:r w:rsidR="008852C8">
              <w:rPr>
                <w:sz w:val="19"/>
                <w:szCs w:val="19"/>
              </w:rPr>
              <w:t>,</w:t>
            </w:r>
            <w:r w:rsidRPr="007E2E47">
              <w:rPr>
                <w:sz w:val="19"/>
                <w:szCs w:val="19"/>
              </w:rPr>
              <w:t>781</w:t>
            </w:r>
          </w:p>
        </w:tc>
        <w:tc>
          <w:tcPr>
            <w:tcW w:w="671" w:type="pct"/>
            <w:shd w:val="clear" w:color="000000" w:fill="FFFFFF" w:themeFill="background1"/>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580,410</w:t>
            </w: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line="240" w:lineRule="exact"/>
              <w:outlineLvl w:val="0"/>
              <w:rPr>
                <w:rFonts w:eastAsia="Calibri" w:cs="Arial"/>
                <w:color w:val="000000" w:themeColor="text1"/>
                <w:spacing w:val="-2"/>
                <w:sz w:val="19"/>
                <w:szCs w:val="19"/>
                <w:lang w:val="en-US"/>
              </w:rPr>
            </w:pPr>
            <w:bookmarkStart w:id="175" w:name="_Toc4057487"/>
            <w:r w:rsidRPr="00E40E51">
              <w:rPr>
                <w:rFonts w:eastAsia="Calibri" w:cs="Arial"/>
                <w:color w:val="000000" w:themeColor="text1"/>
                <w:spacing w:val="-2"/>
                <w:sz w:val="19"/>
                <w:szCs w:val="19"/>
                <w:lang w:val="en-US"/>
              </w:rPr>
              <w:t xml:space="preserve">Net </w:t>
            </w:r>
            <w:r w:rsidR="009572BB">
              <w:rPr>
                <w:rFonts w:eastAsia="Calibri" w:cs="Arial"/>
                <w:color w:val="000000" w:themeColor="text1"/>
                <w:spacing w:val="-2"/>
                <w:sz w:val="19"/>
                <w:szCs w:val="19"/>
                <w:lang w:val="en-US"/>
              </w:rPr>
              <w:t>increase</w:t>
            </w:r>
            <w:r w:rsidR="00555104">
              <w:rPr>
                <w:rFonts w:eastAsia="Calibri" w:cs="Arial"/>
                <w:color w:val="000000" w:themeColor="text1"/>
                <w:spacing w:val="-2"/>
                <w:sz w:val="19"/>
                <w:szCs w:val="19"/>
                <w:lang w:val="en-US"/>
              </w:rPr>
              <w:t>/</w:t>
            </w:r>
            <w:r w:rsidR="00BC2F94">
              <w:rPr>
                <w:rFonts w:eastAsia="Calibri" w:cs="Arial"/>
                <w:color w:val="000000" w:themeColor="text1"/>
                <w:spacing w:val="-2"/>
                <w:sz w:val="19"/>
                <w:szCs w:val="19"/>
                <w:lang w:val="en-US"/>
              </w:rPr>
              <w:t>(decrease)</w:t>
            </w:r>
            <w:r w:rsidRPr="00E40E51">
              <w:rPr>
                <w:rFonts w:eastAsia="Calibri" w:cs="Arial"/>
                <w:color w:val="000000" w:themeColor="text1"/>
                <w:spacing w:val="-2"/>
                <w:sz w:val="19"/>
                <w:szCs w:val="19"/>
                <w:lang w:val="en-US"/>
              </w:rPr>
              <w:t xml:space="preserve"> in other liabilities, before provisions</w:t>
            </w:r>
            <w:bookmarkEnd w:id="175"/>
            <w:r w:rsidRPr="00E40E51">
              <w:rPr>
                <w:rFonts w:eastAsia="Calibri" w:cs="Arial"/>
                <w:color w:val="000000" w:themeColor="text1"/>
                <w:spacing w:val="-2"/>
                <w:sz w:val="19"/>
                <w:szCs w:val="19"/>
                <w:lang w:val="en-US"/>
              </w:rPr>
              <w:t xml:space="preserve"> </w:t>
            </w:r>
          </w:p>
        </w:tc>
        <w:tc>
          <w:tcPr>
            <w:tcW w:w="672" w:type="pct"/>
            <w:tcBorders>
              <w:bottom w:val="single" w:sz="4" w:space="0" w:color="auto"/>
            </w:tcBorders>
            <w:shd w:val="clear" w:color="000000" w:fill="FFFFFF" w:themeFill="background1"/>
            <w:vAlign w:val="bottom"/>
          </w:tcPr>
          <w:p w:rsidR="007E2E47" w:rsidRPr="007E2E47" w:rsidRDefault="007E2E47" w:rsidP="006F3EAF">
            <w:pPr>
              <w:spacing w:after="0" w:line="240" w:lineRule="auto"/>
              <w:jc w:val="right"/>
              <w:rPr>
                <w:sz w:val="19"/>
                <w:szCs w:val="19"/>
              </w:rPr>
            </w:pPr>
            <w:r w:rsidRPr="007E2E47">
              <w:rPr>
                <w:sz w:val="19"/>
                <w:szCs w:val="19"/>
              </w:rPr>
              <w:t>18</w:t>
            </w:r>
            <w:r w:rsidR="008852C8">
              <w:rPr>
                <w:sz w:val="19"/>
                <w:szCs w:val="19"/>
              </w:rPr>
              <w:t>,</w:t>
            </w:r>
            <w:r w:rsidRPr="007E2E47">
              <w:rPr>
                <w:sz w:val="19"/>
                <w:szCs w:val="19"/>
              </w:rPr>
              <w:t>710</w:t>
            </w:r>
          </w:p>
        </w:tc>
        <w:tc>
          <w:tcPr>
            <w:tcW w:w="671" w:type="pct"/>
            <w:tcBorders>
              <w:top w:val="nil"/>
              <w:left w:val="nil"/>
              <w:bottom w:val="single" w:sz="4" w:space="0" w:color="auto"/>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(25,272)</w:t>
            </w:r>
          </w:p>
        </w:tc>
      </w:tr>
      <w:tr w:rsidR="007E2E47" w:rsidRPr="00E40E51" w:rsidTr="006F3EAF">
        <w:trPr>
          <w:trHeight w:hRule="exact" w:val="284"/>
        </w:trPr>
        <w:tc>
          <w:tcPr>
            <w:tcW w:w="3657" w:type="pct"/>
            <w:vAlign w:val="center"/>
          </w:tcPr>
          <w:p w:rsidR="007E2E47" w:rsidRPr="00E40E51" w:rsidRDefault="007E2E47" w:rsidP="006F3EAF">
            <w:pPr>
              <w:keepLines/>
              <w:tabs>
                <w:tab w:val="right" w:pos="1202"/>
              </w:tabs>
              <w:spacing w:after="0" w:line="240" w:lineRule="auto"/>
              <w:outlineLvl w:val="0"/>
              <w:rPr>
                <w:rFonts w:eastAsia="Calibri" w:cs="Arial"/>
                <w:b/>
                <w:bCs/>
                <w:color w:val="000000" w:themeColor="text1"/>
                <w:spacing w:val="-3"/>
                <w:sz w:val="19"/>
                <w:szCs w:val="19"/>
                <w:lang w:val="en-US"/>
              </w:rPr>
            </w:pPr>
            <w:bookmarkStart w:id="176" w:name="_Toc4057490"/>
            <w:r w:rsidRPr="00E40E51">
              <w:rPr>
                <w:rFonts w:eastAsia="Calibri" w:cs="Arial"/>
                <w:b/>
                <w:bCs/>
                <w:color w:val="000000" w:themeColor="text1"/>
                <w:sz w:val="19"/>
                <w:szCs w:val="19"/>
                <w:lang w:val="en-US"/>
              </w:rPr>
              <w:t xml:space="preserve">Net cash </w:t>
            </w:r>
            <w:r w:rsidR="00B12756">
              <w:rPr>
                <w:rFonts w:eastAsia="Calibri" w:cs="Arial"/>
                <w:b/>
                <w:bCs/>
                <w:color w:val="000000" w:themeColor="text1"/>
                <w:sz w:val="19"/>
                <w:szCs w:val="19"/>
                <w:lang w:val="en-US"/>
              </w:rPr>
              <w:t>provided from/(</w:t>
            </w:r>
            <w:r w:rsidRPr="00E40E51">
              <w:rPr>
                <w:rFonts w:eastAsia="Calibri" w:cs="Arial"/>
                <w:b/>
                <w:bCs/>
                <w:color w:val="000000" w:themeColor="text1"/>
                <w:sz w:val="19"/>
                <w:szCs w:val="19"/>
                <w:lang w:val="en-US"/>
              </w:rPr>
              <w:t>used in</w:t>
            </w:r>
            <w:r w:rsidR="00B12756">
              <w:rPr>
                <w:rFonts w:eastAsia="Calibri" w:cs="Arial"/>
                <w:b/>
                <w:bCs/>
                <w:color w:val="000000" w:themeColor="text1"/>
                <w:sz w:val="19"/>
                <w:szCs w:val="19"/>
                <w:lang w:val="en-US"/>
              </w:rPr>
              <w:t>)</w:t>
            </w:r>
            <w:r w:rsidRPr="00E40E51">
              <w:rPr>
                <w:rFonts w:eastAsia="Calibri" w:cs="Arial"/>
                <w:b/>
                <w:bCs/>
                <w:color w:val="000000" w:themeColor="text1"/>
                <w:sz w:val="19"/>
                <w:szCs w:val="19"/>
                <w:lang w:val="en-US"/>
              </w:rPr>
              <w:t xml:space="preserve"> operating activities</w:t>
            </w:r>
            <w:bookmarkEnd w:id="176"/>
            <w:r w:rsidRPr="00E40E51">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7E2E47" w:rsidRPr="007E2E47" w:rsidRDefault="007E2E47" w:rsidP="006F3EAF">
            <w:pPr>
              <w:spacing w:after="0" w:line="240" w:lineRule="auto"/>
              <w:jc w:val="right"/>
              <w:rPr>
                <w:b/>
                <w:bCs/>
                <w:sz w:val="19"/>
                <w:szCs w:val="19"/>
              </w:rPr>
            </w:pPr>
            <w:r w:rsidRPr="007E2E47">
              <w:rPr>
                <w:b/>
                <w:bCs/>
                <w:sz w:val="19"/>
                <w:szCs w:val="19"/>
              </w:rPr>
              <w:t>1</w:t>
            </w:r>
            <w:r w:rsidR="008852C8">
              <w:rPr>
                <w:b/>
                <w:bCs/>
                <w:sz w:val="19"/>
                <w:szCs w:val="19"/>
              </w:rPr>
              <w:t>,</w:t>
            </w:r>
            <w:r w:rsidRPr="007E2E47">
              <w:rPr>
                <w:b/>
                <w:bCs/>
                <w:sz w:val="19"/>
                <w:szCs w:val="19"/>
              </w:rPr>
              <w:t>708</w:t>
            </w:r>
            <w:r w:rsidR="008852C8">
              <w:rPr>
                <w:b/>
                <w:bCs/>
                <w:sz w:val="19"/>
                <w:szCs w:val="19"/>
              </w:rPr>
              <w:t>,</w:t>
            </w:r>
            <w:r w:rsidRPr="007E2E47">
              <w:rPr>
                <w:b/>
                <w:bCs/>
                <w:sz w:val="19"/>
                <w:szCs w:val="19"/>
              </w:rPr>
              <w:t>916</w:t>
            </w:r>
          </w:p>
        </w:tc>
        <w:tc>
          <w:tcPr>
            <w:tcW w:w="671" w:type="pct"/>
            <w:tcBorders>
              <w:top w:val="single" w:sz="4" w:space="0" w:color="auto"/>
              <w:left w:val="nil"/>
              <w:bottom w:val="single" w:sz="12" w:space="0" w:color="auto"/>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
                <w:color w:val="000000" w:themeColor="text1"/>
                <w:sz w:val="19"/>
                <w:szCs w:val="19"/>
                <w:lang w:val="en-US"/>
              </w:rPr>
            </w:pPr>
            <w:r w:rsidRPr="006457DC">
              <w:rPr>
                <w:rFonts w:eastAsia="Calibri" w:cs="Arial"/>
                <w:b/>
                <w:color w:val="000000" w:themeColor="text1"/>
                <w:sz w:val="19"/>
                <w:szCs w:val="19"/>
                <w:lang w:val="en-US"/>
              </w:rPr>
              <w:t>(446,059)</w:t>
            </w:r>
          </w:p>
        </w:tc>
      </w:tr>
      <w:tr w:rsidR="00515321" w:rsidRPr="00E40E51" w:rsidTr="006F3EAF">
        <w:trPr>
          <w:trHeight w:hRule="exact" w:val="82"/>
        </w:trPr>
        <w:tc>
          <w:tcPr>
            <w:tcW w:w="3657" w:type="pct"/>
            <w:vAlign w:val="bottom"/>
          </w:tcPr>
          <w:p w:rsidR="00515321" w:rsidRPr="00E40E51" w:rsidRDefault="00515321" w:rsidP="006F3EAF">
            <w:pPr>
              <w:keepLines/>
              <w:tabs>
                <w:tab w:val="decimal" w:pos="1202"/>
              </w:tabs>
              <w:spacing w:line="240" w:lineRule="exact"/>
              <w:rPr>
                <w:rFonts w:eastAsia="Calibri" w:cs="Arial"/>
                <w:b/>
                <w:color w:val="000000" w:themeColor="text1"/>
                <w:position w:val="4"/>
                <w:sz w:val="19"/>
                <w:szCs w:val="19"/>
                <w:u w:val="thick"/>
                <w:lang w:val="en-US"/>
              </w:rPr>
            </w:pPr>
          </w:p>
        </w:tc>
        <w:tc>
          <w:tcPr>
            <w:tcW w:w="672" w:type="pct"/>
            <w:tcBorders>
              <w:top w:val="single" w:sz="12" w:space="0" w:color="auto"/>
            </w:tcBorders>
            <w:shd w:val="clear" w:color="auto" w:fill="auto"/>
            <w:vAlign w:val="bottom"/>
          </w:tcPr>
          <w:p w:rsidR="00515321" w:rsidRPr="00E40E51" w:rsidRDefault="00515321" w:rsidP="006F3EAF">
            <w:pPr>
              <w:keepLines/>
              <w:spacing w:after="0" w:line="240" w:lineRule="auto"/>
              <w:jc w:val="right"/>
              <w:rPr>
                <w:rFonts w:eastAsia="Calibri" w:cs="Arial"/>
                <w:b/>
                <w:color w:val="000000" w:themeColor="text1"/>
                <w:position w:val="4"/>
                <w:sz w:val="19"/>
                <w:szCs w:val="19"/>
                <w:u w:val="thick"/>
                <w:lang w:val="en-US"/>
              </w:rPr>
            </w:pPr>
          </w:p>
        </w:tc>
        <w:tc>
          <w:tcPr>
            <w:tcW w:w="671" w:type="pct"/>
            <w:tcBorders>
              <w:top w:val="single" w:sz="12" w:space="0" w:color="auto"/>
            </w:tcBorders>
            <w:shd w:val="clear" w:color="auto" w:fill="auto"/>
            <w:vAlign w:val="bottom"/>
          </w:tcPr>
          <w:p w:rsidR="00515321" w:rsidRPr="00E40E51" w:rsidRDefault="00515321" w:rsidP="006F3EAF">
            <w:pPr>
              <w:keepLines/>
              <w:spacing w:line="240" w:lineRule="exact"/>
              <w:jc w:val="right"/>
              <w:rPr>
                <w:rFonts w:eastAsia="Calibri" w:cs="Arial"/>
                <w:b/>
                <w:color w:val="000000" w:themeColor="text1"/>
                <w:position w:val="4"/>
                <w:sz w:val="19"/>
                <w:szCs w:val="19"/>
                <w:u w:val="thick"/>
                <w:lang w:val="en-US"/>
              </w:rPr>
            </w:pPr>
          </w:p>
        </w:tc>
      </w:tr>
      <w:tr w:rsidR="00515321" w:rsidRPr="00E40E51" w:rsidTr="006F3EAF">
        <w:trPr>
          <w:trHeight w:hRule="exact" w:val="227"/>
        </w:trPr>
        <w:tc>
          <w:tcPr>
            <w:tcW w:w="3657" w:type="pct"/>
          </w:tcPr>
          <w:p w:rsidR="00515321" w:rsidRPr="00E40E51" w:rsidRDefault="00515321" w:rsidP="006F3EAF">
            <w:pPr>
              <w:keepLines/>
              <w:tabs>
                <w:tab w:val="right" w:pos="1202"/>
              </w:tabs>
              <w:spacing w:line="240" w:lineRule="exact"/>
              <w:outlineLvl w:val="0"/>
              <w:rPr>
                <w:rFonts w:eastAsia="Calibri" w:cs="Arial"/>
                <w:b/>
                <w:bCs/>
                <w:color w:val="000000" w:themeColor="text1"/>
                <w:sz w:val="19"/>
                <w:szCs w:val="19"/>
                <w:lang w:val="en-US"/>
              </w:rPr>
            </w:pPr>
            <w:bookmarkStart w:id="177" w:name="_Toc4057491"/>
            <w:r w:rsidRPr="00E40E51">
              <w:rPr>
                <w:rFonts w:eastAsia="Calibri" w:cs="Arial"/>
                <w:b/>
                <w:bCs/>
                <w:color w:val="000000" w:themeColor="text1"/>
                <w:sz w:val="19"/>
                <w:szCs w:val="19"/>
                <w:lang w:val="en-US"/>
              </w:rPr>
              <w:t>Investment activities</w:t>
            </w:r>
            <w:bookmarkEnd w:id="177"/>
            <w:r w:rsidRPr="00E40E51">
              <w:rPr>
                <w:rFonts w:eastAsia="Calibri" w:cs="Arial"/>
                <w:b/>
                <w:bCs/>
                <w:color w:val="000000" w:themeColor="text1"/>
                <w:sz w:val="19"/>
                <w:szCs w:val="19"/>
                <w:lang w:val="en-US"/>
              </w:rPr>
              <w:t xml:space="preserve"> </w:t>
            </w:r>
          </w:p>
        </w:tc>
        <w:tc>
          <w:tcPr>
            <w:tcW w:w="672" w:type="pct"/>
            <w:shd w:val="clear" w:color="auto" w:fill="auto"/>
            <w:vAlign w:val="bottom"/>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p>
        </w:tc>
        <w:tc>
          <w:tcPr>
            <w:tcW w:w="671" w:type="pct"/>
            <w:shd w:val="clear" w:color="auto" w:fill="auto"/>
            <w:vAlign w:val="bottom"/>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p>
        </w:tc>
      </w:tr>
      <w:tr w:rsidR="007E2E47" w:rsidRPr="00E40E51" w:rsidTr="006F3EAF">
        <w:trPr>
          <w:trHeight w:hRule="exact" w:val="227"/>
        </w:trPr>
        <w:tc>
          <w:tcPr>
            <w:tcW w:w="3657" w:type="pct"/>
            <w:vAlign w:val="center"/>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78" w:name="_Toc4057499"/>
            <w:r w:rsidRPr="00E40E51">
              <w:rPr>
                <w:rFonts w:eastAsia="Calibri" w:cs="Arial"/>
                <w:color w:val="000000" w:themeColor="text1"/>
                <w:sz w:val="19"/>
                <w:szCs w:val="19"/>
                <w:lang w:val="en-US"/>
              </w:rPr>
              <w:t xml:space="preserve">Purchase of financial assets </w:t>
            </w:r>
            <w:r w:rsidRPr="00E40E51">
              <w:rPr>
                <w:rFonts w:ascii="Calibri" w:eastAsia="Calibri" w:hAnsi="Calibri"/>
                <w:color w:val="000000" w:themeColor="text1"/>
                <w:sz w:val="19"/>
                <w:szCs w:val="19"/>
                <w:lang w:val="en-US"/>
              </w:rPr>
              <w:t xml:space="preserve">at </w:t>
            </w:r>
            <w:r w:rsidRPr="00E40E51">
              <w:rPr>
                <w:rFonts w:eastAsia="Calibri" w:cs="Arial"/>
                <w:color w:val="000000" w:themeColor="text1"/>
                <w:sz w:val="19"/>
                <w:szCs w:val="19"/>
                <w:lang w:val="en-US"/>
              </w:rPr>
              <w:t>fair value through profit or loss income</w:t>
            </w:r>
            <w:bookmarkEnd w:id="178"/>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263)</w:t>
            </w:r>
          </w:p>
        </w:tc>
        <w:tc>
          <w:tcPr>
            <w:tcW w:w="671" w:type="pct"/>
            <w:shd w:val="clear" w:color="auto" w:fill="FFFFFF" w:themeFill="background1"/>
          </w:tcPr>
          <w:p w:rsidR="007E2E47" w:rsidRPr="00C95552"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Pr>
                <w:rFonts w:eastAsia="Calibri" w:cs="Arial"/>
                <w:bCs/>
                <w:color w:val="000000" w:themeColor="text1"/>
                <w:sz w:val="19"/>
                <w:szCs w:val="19"/>
                <w:lang w:val="en-US"/>
              </w:rPr>
              <w:t>-</w:t>
            </w:r>
          </w:p>
        </w:tc>
      </w:tr>
      <w:tr w:rsidR="007E2E47" w:rsidRPr="00E40E51" w:rsidTr="006F3EAF">
        <w:trPr>
          <w:trHeight w:hRule="exact" w:val="227"/>
        </w:trPr>
        <w:tc>
          <w:tcPr>
            <w:tcW w:w="3657" w:type="pct"/>
            <w:vAlign w:val="center"/>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79" w:name="_Toc4057497"/>
            <w:r w:rsidRPr="00E40E51">
              <w:rPr>
                <w:rFonts w:eastAsia="Calibri" w:cs="Arial"/>
                <w:color w:val="000000" w:themeColor="text1"/>
                <w:sz w:val="19"/>
                <w:szCs w:val="19"/>
                <w:lang w:val="en-US"/>
              </w:rPr>
              <w:t>Sale of financial assets at fair value through profit or loss</w:t>
            </w:r>
            <w:bookmarkEnd w:id="179"/>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11</w:t>
            </w:r>
            <w:r w:rsidR="008852C8">
              <w:rPr>
                <w:sz w:val="19"/>
                <w:szCs w:val="19"/>
              </w:rPr>
              <w:t>,</w:t>
            </w:r>
            <w:r w:rsidRPr="007E2E47">
              <w:rPr>
                <w:sz w:val="19"/>
                <w:szCs w:val="19"/>
              </w:rPr>
              <w:t>100</w:t>
            </w:r>
          </w:p>
        </w:tc>
        <w:tc>
          <w:tcPr>
            <w:tcW w:w="671" w:type="pct"/>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w:t>
            </w:r>
          </w:p>
        </w:tc>
      </w:tr>
      <w:tr w:rsidR="007E2E47" w:rsidRPr="00E40E51" w:rsidTr="006F3EAF">
        <w:trPr>
          <w:trHeight w:hRule="exact" w:val="227"/>
        </w:trPr>
        <w:tc>
          <w:tcPr>
            <w:tcW w:w="3657" w:type="pct"/>
            <w:vAlign w:val="center"/>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r w:rsidRPr="006457DC">
              <w:rPr>
                <w:rFonts w:eastAsia="Calibri" w:cs="Arial"/>
                <w:color w:val="000000" w:themeColor="text1"/>
                <w:sz w:val="19"/>
                <w:szCs w:val="19"/>
                <w:lang w:val="en-US"/>
              </w:rPr>
              <w:t>Other changes in financial assets at fair value through profit or loss</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w:t>
            </w:r>
          </w:p>
        </w:tc>
        <w:tc>
          <w:tcPr>
            <w:tcW w:w="671" w:type="pct"/>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161</w:t>
            </w:r>
          </w:p>
        </w:tc>
      </w:tr>
      <w:tr w:rsidR="007E2E47" w:rsidRPr="00E40E51" w:rsidTr="006F3EAF">
        <w:trPr>
          <w:trHeight w:hRule="exact" w:val="227"/>
        </w:trPr>
        <w:tc>
          <w:tcPr>
            <w:tcW w:w="3657" w:type="pct"/>
            <w:vAlign w:val="center"/>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Purchase of financial assets at fair value through other comprehensive income</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216</w:t>
            </w:r>
            <w:r w:rsidR="008852C8">
              <w:rPr>
                <w:sz w:val="19"/>
                <w:szCs w:val="19"/>
              </w:rPr>
              <w:t>,</w:t>
            </w:r>
            <w:r w:rsidRPr="007E2E47">
              <w:rPr>
                <w:sz w:val="19"/>
                <w:szCs w:val="19"/>
              </w:rPr>
              <w:t>278)</w:t>
            </w:r>
          </w:p>
        </w:tc>
        <w:tc>
          <w:tcPr>
            <w:tcW w:w="671" w:type="pct"/>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(487,141)</w:t>
            </w:r>
          </w:p>
        </w:tc>
      </w:tr>
      <w:tr w:rsidR="007E2E47" w:rsidRPr="00E40E51" w:rsidTr="006F3EAF">
        <w:trPr>
          <w:trHeight w:hRule="exact" w:val="227"/>
        </w:trPr>
        <w:tc>
          <w:tcPr>
            <w:tcW w:w="3657" w:type="pct"/>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80" w:name="_Toc4057501"/>
            <w:r w:rsidRPr="00E40E51">
              <w:rPr>
                <w:rFonts w:cs="Arial"/>
                <w:color w:val="000000" w:themeColor="text1"/>
                <w:sz w:val="19"/>
                <w:szCs w:val="19"/>
                <w:lang w:val="en-US" w:eastAsia="hr-HR"/>
              </w:rPr>
              <w:t xml:space="preserve">Sale of financial assets </w:t>
            </w:r>
            <w:r w:rsidRPr="00E40E51">
              <w:rPr>
                <w:rFonts w:ascii="Calibri" w:eastAsia="Calibri" w:hAnsi="Calibri"/>
                <w:color w:val="000000" w:themeColor="text1"/>
                <w:sz w:val="19"/>
                <w:szCs w:val="19"/>
                <w:lang w:val="en-US"/>
              </w:rPr>
              <w:t xml:space="preserve">at </w:t>
            </w:r>
            <w:r w:rsidRPr="00E40E51">
              <w:rPr>
                <w:rFonts w:cs="Arial"/>
                <w:color w:val="000000" w:themeColor="text1"/>
                <w:sz w:val="19"/>
                <w:szCs w:val="19"/>
                <w:lang w:val="en-US" w:eastAsia="hr-HR"/>
              </w:rPr>
              <w:t>fair value through other comprehensive income</w:t>
            </w:r>
            <w:bookmarkEnd w:id="180"/>
          </w:p>
        </w:tc>
        <w:tc>
          <w:tcPr>
            <w:tcW w:w="672" w:type="pct"/>
            <w:tcBorders>
              <w:top w:val="nil"/>
              <w:left w:val="nil"/>
              <w:right w:val="nil"/>
            </w:tcBorders>
            <w:shd w:val="clear" w:color="000000" w:fill="auto"/>
            <w:vAlign w:val="bottom"/>
          </w:tcPr>
          <w:p w:rsidR="007E2E47" w:rsidRPr="007E2E47" w:rsidRDefault="007E2E47" w:rsidP="006F3EAF">
            <w:pPr>
              <w:spacing w:after="0" w:line="240" w:lineRule="auto"/>
              <w:jc w:val="right"/>
              <w:rPr>
                <w:sz w:val="19"/>
                <w:szCs w:val="19"/>
              </w:rPr>
            </w:pPr>
            <w:r w:rsidRPr="007E2E47">
              <w:rPr>
                <w:sz w:val="19"/>
                <w:szCs w:val="19"/>
              </w:rPr>
              <w:t>446</w:t>
            </w:r>
            <w:r w:rsidR="008852C8">
              <w:rPr>
                <w:sz w:val="19"/>
                <w:szCs w:val="19"/>
              </w:rPr>
              <w:t>,</w:t>
            </w:r>
            <w:r w:rsidRPr="007E2E47">
              <w:rPr>
                <w:sz w:val="19"/>
                <w:szCs w:val="19"/>
              </w:rPr>
              <w:t>000</w:t>
            </w:r>
          </w:p>
        </w:tc>
        <w:tc>
          <w:tcPr>
            <w:tcW w:w="671" w:type="pct"/>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1,616,397</w:t>
            </w:r>
          </w:p>
        </w:tc>
      </w:tr>
      <w:tr w:rsidR="007E2E47" w:rsidRPr="00E40E51" w:rsidTr="006F3EAF">
        <w:trPr>
          <w:trHeight w:hRule="exact" w:val="227"/>
        </w:trPr>
        <w:tc>
          <w:tcPr>
            <w:tcW w:w="3657" w:type="pct"/>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81" w:name="_Toc4057503"/>
            <w:r>
              <w:rPr>
                <w:rFonts w:eastAsia="Calibri" w:cs="Arial"/>
                <w:color w:val="000000" w:themeColor="text1"/>
                <w:sz w:val="19"/>
                <w:szCs w:val="19"/>
                <w:lang w:val="en-US"/>
              </w:rPr>
              <w:t>P</w:t>
            </w:r>
            <w:r w:rsidRPr="00E40E51">
              <w:rPr>
                <w:rFonts w:eastAsia="Calibri" w:cs="Arial"/>
                <w:color w:val="000000" w:themeColor="text1"/>
                <w:sz w:val="19"/>
                <w:szCs w:val="19"/>
                <w:lang w:val="en-US"/>
              </w:rPr>
              <w:t>urchase of property, plant and equipment and intangible assets</w:t>
            </w:r>
            <w:bookmarkEnd w:id="181"/>
          </w:p>
        </w:tc>
        <w:tc>
          <w:tcPr>
            <w:tcW w:w="672" w:type="pct"/>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(3</w:t>
            </w:r>
            <w:r w:rsidR="008852C8">
              <w:rPr>
                <w:sz w:val="19"/>
                <w:szCs w:val="19"/>
              </w:rPr>
              <w:t>,</w:t>
            </w:r>
            <w:r w:rsidRPr="007E2E47">
              <w:rPr>
                <w:sz w:val="19"/>
                <w:szCs w:val="19"/>
              </w:rPr>
              <w:t>524)</w:t>
            </w:r>
          </w:p>
        </w:tc>
        <w:tc>
          <w:tcPr>
            <w:tcW w:w="671" w:type="pct"/>
            <w:tcBorders>
              <w:bottom w:val="single" w:sz="4" w:space="0" w:color="auto"/>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(1,130)</w:t>
            </w:r>
          </w:p>
        </w:tc>
      </w:tr>
      <w:tr w:rsidR="007E2E47" w:rsidRPr="00E40E51" w:rsidTr="006F3EAF">
        <w:trPr>
          <w:trHeight w:hRule="exact" w:val="284"/>
        </w:trPr>
        <w:tc>
          <w:tcPr>
            <w:tcW w:w="3657" w:type="pct"/>
          </w:tcPr>
          <w:p w:rsidR="007E2E47" w:rsidRPr="00E40E51" w:rsidRDefault="007E2E47" w:rsidP="006F3EAF">
            <w:pPr>
              <w:keepLines/>
              <w:tabs>
                <w:tab w:val="right" w:pos="1202"/>
              </w:tabs>
              <w:spacing w:line="240" w:lineRule="exact"/>
              <w:outlineLvl w:val="0"/>
              <w:rPr>
                <w:rFonts w:eastAsia="Calibri" w:cs="Arial"/>
                <w:b/>
                <w:bCs/>
                <w:color w:val="000000" w:themeColor="text1"/>
                <w:sz w:val="19"/>
                <w:szCs w:val="19"/>
                <w:lang w:val="en-US"/>
              </w:rPr>
            </w:pPr>
            <w:bookmarkStart w:id="182" w:name="_Toc4057505"/>
            <w:r w:rsidRPr="00E40E51">
              <w:rPr>
                <w:rFonts w:eastAsia="Calibri" w:cs="Arial"/>
                <w:b/>
                <w:bCs/>
                <w:color w:val="000000" w:themeColor="text1"/>
                <w:sz w:val="19"/>
                <w:szCs w:val="19"/>
                <w:lang w:val="en-US"/>
              </w:rPr>
              <w:t xml:space="preserve">Net cash </w:t>
            </w:r>
            <w:r w:rsidR="00B12756">
              <w:rPr>
                <w:rFonts w:eastAsia="Calibri" w:cs="Arial"/>
                <w:b/>
                <w:bCs/>
                <w:color w:val="000000" w:themeColor="text1"/>
                <w:sz w:val="19"/>
                <w:szCs w:val="19"/>
                <w:lang w:val="en-US"/>
              </w:rPr>
              <w:t>(used in)/</w:t>
            </w:r>
            <w:r w:rsidRPr="00E40E51">
              <w:rPr>
                <w:rFonts w:eastAsia="Calibri" w:cs="Arial"/>
                <w:b/>
                <w:bCs/>
                <w:color w:val="000000" w:themeColor="text1"/>
                <w:sz w:val="19"/>
                <w:szCs w:val="19"/>
                <w:lang w:val="en-US"/>
              </w:rPr>
              <w:t>provided from investment activities</w:t>
            </w:r>
            <w:bookmarkEnd w:id="182"/>
            <w:r w:rsidRPr="00E40E51">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7E2E47" w:rsidRPr="007E2E47" w:rsidRDefault="007E2E47" w:rsidP="006F3EAF">
            <w:pPr>
              <w:spacing w:after="0" w:line="240" w:lineRule="auto"/>
              <w:jc w:val="right"/>
              <w:rPr>
                <w:b/>
                <w:bCs/>
                <w:sz w:val="19"/>
                <w:szCs w:val="19"/>
              </w:rPr>
            </w:pPr>
            <w:r w:rsidRPr="007E2E47">
              <w:rPr>
                <w:b/>
                <w:bCs/>
                <w:sz w:val="19"/>
                <w:szCs w:val="19"/>
              </w:rPr>
              <w:t>(763</w:t>
            </w:r>
            <w:r w:rsidR="008852C8">
              <w:rPr>
                <w:b/>
                <w:bCs/>
                <w:sz w:val="19"/>
                <w:szCs w:val="19"/>
              </w:rPr>
              <w:t>,</w:t>
            </w:r>
            <w:r w:rsidRPr="007E2E47">
              <w:rPr>
                <w:b/>
                <w:bCs/>
                <w:sz w:val="19"/>
                <w:szCs w:val="19"/>
              </w:rPr>
              <w:t>965)</w:t>
            </w:r>
          </w:p>
        </w:tc>
        <w:tc>
          <w:tcPr>
            <w:tcW w:w="671" w:type="pct"/>
            <w:tcBorders>
              <w:top w:val="single" w:sz="4" w:space="0" w:color="auto"/>
              <w:bottom w:val="single" w:sz="12" w:space="0" w:color="auto"/>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
                <w:color w:val="000000" w:themeColor="text1"/>
                <w:sz w:val="19"/>
                <w:szCs w:val="19"/>
                <w:lang w:val="en-US"/>
              </w:rPr>
            </w:pPr>
            <w:r w:rsidRPr="006457DC">
              <w:rPr>
                <w:rFonts w:eastAsia="Calibri" w:cs="Arial"/>
                <w:b/>
                <w:color w:val="000000" w:themeColor="text1"/>
                <w:sz w:val="19"/>
                <w:szCs w:val="19"/>
                <w:lang w:val="en-US"/>
              </w:rPr>
              <w:t>1,128,287</w:t>
            </w:r>
          </w:p>
        </w:tc>
      </w:tr>
      <w:tr w:rsidR="00E40E51" w:rsidRPr="00E40E51" w:rsidTr="006F3EAF">
        <w:trPr>
          <w:trHeight w:hRule="exact" w:val="110"/>
        </w:trPr>
        <w:tc>
          <w:tcPr>
            <w:tcW w:w="3657" w:type="pct"/>
          </w:tcPr>
          <w:p w:rsidR="00E40E51" w:rsidRPr="00E40E51" w:rsidRDefault="00E40E51" w:rsidP="006F3EAF">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E40E51" w:rsidRPr="007E2E47" w:rsidRDefault="00E40E51" w:rsidP="006F3EAF">
            <w:pPr>
              <w:spacing w:after="0" w:line="240" w:lineRule="auto"/>
              <w:jc w:val="right"/>
              <w:rPr>
                <w:rFonts w:eastAsia="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E40E51" w:rsidRPr="00E40E51" w:rsidRDefault="00E40E51" w:rsidP="006F3EAF">
            <w:pPr>
              <w:spacing w:line="240" w:lineRule="exact"/>
              <w:jc w:val="right"/>
              <w:rPr>
                <w:rFonts w:eastAsia="Calibri" w:cs="Arial"/>
                <w:b/>
                <w:bCs/>
                <w:color w:val="000000" w:themeColor="text1"/>
                <w:spacing w:val="-2"/>
                <w:sz w:val="19"/>
                <w:szCs w:val="19"/>
                <w:lang w:val="en-US"/>
              </w:rPr>
            </w:pPr>
          </w:p>
        </w:tc>
      </w:tr>
      <w:tr w:rsidR="00E40E51" w:rsidRPr="00E40E51" w:rsidTr="006F3EAF">
        <w:trPr>
          <w:trHeight w:hRule="exact" w:val="227"/>
        </w:trPr>
        <w:tc>
          <w:tcPr>
            <w:tcW w:w="3657" w:type="pct"/>
            <w:vAlign w:val="bottom"/>
          </w:tcPr>
          <w:p w:rsidR="00E40E51" w:rsidRPr="00E40E51" w:rsidRDefault="00E40E51" w:rsidP="006F3EAF">
            <w:pPr>
              <w:keepLines/>
              <w:tabs>
                <w:tab w:val="right" w:pos="1202"/>
              </w:tabs>
              <w:spacing w:line="240" w:lineRule="exact"/>
              <w:outlineLvl w:val="0"/>
              <w:rPr>
                <w:rFonts w:eastAsia="Calibri" w:cs="Arial"/>
                <w:b/>
                <w:bCs/>
                <w:color w:val="000000" w:themeColor="text1"/>
                <w:sz w:val="19"/>
                <w:szCs w:val="19"/>
                <w:lang w:val="en-US"/>
              </w:rPr>
            </w:pPr>
            <w:bookmarkStart w:id="183" w:name="_Toc4057506"/>
            <w:r w:rsidRPr="00E40E51">
              <w:rPr>
                <w:rFonts w:eastAsia="Calibri" w:cs="Arial"/>
                <w:b/>
                <w:bCs/>
                <w:color w:val="000000" w:themeColor="text1"/>
                <w:sz w:val="19"/>
                <w:szCs w:val="19"/>
                <w:lang w:val="en-US"/>
              </w:rPr>
              <w:t>Financing activities</w:t>
            </w:r>
            <w:bookmarkEnd w:id="183"/>
            <w:r w:rsidRPr="00E40E51">
              <w:rPr>
                <w:rFonts w:eastAsia="Calibri" w:cs="Arial"/>
                <w:b/>
                <w:bCs/>
                <w:color w:val="000000" w:themeColor="text1"/>
                <w:sz w:val="19"/>
                <w:szCs w:val="19"/>
                <w:lang w:val="en-US"/>
              </w:rPr>
              <w:t xml:space="preserve"> </w:t>
            </w:r>
          </w:p>
        </w:tc>
        <w:tc>
          <w:tcPr>
            <w:tcW w:w="672" w:type="pct"/>
            <w:shd w:val="clear" w:color="auto" w:fill="auto"/>
            <w:vAlign w:val="bottom"/>
          </w:tcPr>
          <w:p w:rsidR="00E40E51" w:rsidRPr="007E2E47" w:rsidRDefault="00E40E51" w:rsidP="006F3EAF">
            <w:pPr>
              <w:keepLines/>
              <w:tabs>
                <w:tab w:val="right" w:pos="1202"/>
              </w:tabs>
              <w:spacing w:after="0" w:line="240" w:lineRule="auto"/>
              <w:jc w:val="right"/>
              <w:outlineLvl w:val="0"/>
              <w:rPr>
                <w:rFonts w:eastAsia="Calibri" w:cs="Arial"/>
                <w:b/>
                <w:bCs/>
                <w:color w:val="000000" w:themeColor="text1"/>
                <w:sz w:val="19"/>
                <w:szCs w:val="19"/>
                <w:lang w:val="en-US"/>
              </w:rPr>
            </w:pPr>
          </w:p>
        </w:tc>
        <w:tc>
          <w:tcPr>
            <w:tcW w:w="671" w:type="pct"/>
            <w:shd w:val="clear" w:color="auto" w:fill="auto"/>
            <w:vAlign w:val="bottom"/>
          </w:tcPr>
          <w:p w:rsidR="00E40E51" w:rsidRPr="00E40E51" w:rsidRDefault="00E40E51" w:rsidP="006F3EAF">
            <w:pPr>
              <w:keepLines/>
              <w:tabs>
                <w:tab w:val="right" w:pos="1202"/>
              </w:tabs>
              <w:spacing w:after="0" w:line="240" w:lineRule="exact"/>
              <w:jc w:val="right"/>
              <w:outlineLvl w:val="0"/>
              <w:rPr>
                <w:rFonts w:eastAsia="Calibri" w:cs="Arial"/>
                <w:b/>
                <w:bCs/>
                <w:color w:val="000000" w:themeColor="text1"/>
                <w:sz w:val="19"/>
                <w:szCs w:val="19"/>
                <w:lang w:val="en-US"/>
              </w:rPr>
            </w:pPr>
          </w:p>
        </w:tc>
      </w:tr>
      <w:tr w:rsidR="007E2E47" w:rsidRPr="00E40E51" w:rsidTr="006F3EAF">
        <w:trPr>
          <w:trHeight w:hRule="exact" w:val="227"/>
        </w:trPr>
        <w:tc>
          <w:tcPr>
            <w:tcW w:w="3657" w:type="pct"/>
            <w:vAlign w:val="bottom"/>
          </w:tcPr>
          <w:p w:rsidR="007E2E47" w:rsidRPr="006457DC" w:rsidRDefault="007E2E47" w:rsidP="006F3EAF">
            <w:pPr>
              <w:keepLines/>
              <w:tabs>
                <w:tab w:val="right" w:pos="1202"/>
              </w:tabs>
              <w:spacing w:line="240" w:lineRule="exact"/>
              <w:outlineLvl w:val="0"/>
              <w:rPr>
                <w:rFonts w:eastAsia="Calibri" w:cs="Arial"/>
                <w:color w:val="000000" w:themeColor="text1"/>
                <w:spacing w:val="-3"/>
                <w:sz w:val="19"/>
                <w:szCs w:val="19"/>
                <w:lang w:val="en-US"/>
              </w:rPr>
            </w:pPr>
            <w:r w:rsidRPr="006457DC">
              <w:rPr>
                <w:rFonts w:eastAsia="Calibri" w:cs="Arial"/>
                <w:color w:val="000000" w:themeColor="text1"/>
                <w:spacing w:val="-3"/>
                <w:sz w:val="19"/>
                <w:szCs w:val="19"/>
                <w:lang w:val="en-US"/>
              </w:rPr>
              <w:t>Increase in founder’s capital</w:t>
            </w:r>
          </w:p>
        </w:tc>
        <w:tc>
          <w:tcPr>
            <w:tcW w:w="672" w:type="pct"/>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25</w:t>
            </w:r>
            <w:r w:rsidR="008852C8">
              <w:rPr>
                <w:sz w:val="19"/>
                <w:szCs w:val="19"/>
              </w:rPr>
              <w:t>,</w:t>
            </w:r>
            <w:r w:rsidRPr="007E2E47">
              <w:rPr>
                <w:sz w:val="19"/>
                <w:szCs w:val="19"/>
              </w:rPr>
              <w:t>000</w:t>
            </w:r>
          </w:p>
        </w:tc>
        <w:tc>
          <w:tcPr>
            <w:tcW w:w="671" w:type="pct"/>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25,000</w:t>
            </w:r>
          </w:p>
        </w:tc>
      </w:tr>
      <w:tr w:rsidR="007E2E47" w:rsidRPr="00E40E51" w:rsidTr="006F3EAF">
        <w:trPr>
          <w:trHeight w:hRule="exact" w:val="227"/>
        </w:trPr>
        <w:tc>
          <w:tcPr>
            <w:tcW w:w="3657" w:type="pct"/>
          </w:tcPr>
          <w:p w:rsidR="007E2E47" w:rsidRPr="00E40E51" w:rsidRDefault="007E2E47" w:rsidP="006F3EAF">
            <w:pPr>
              <w:keepLines/>
              <w:tabs>
                <w:tab w:val="right" w:pos="1202"/>
              </w:tabs>
              <w:spacing w:line="240" w:lineRule="exact"/>
              <w:outlineLvl w:val="0"/>
              <w:rPr>
                <w:rFonts w:eastAsia="Calibri" w:cs="Arial"/>
                <w:color w:val="000000" w:themeColor="text1"/>
                <w:spacing w:val="-3"/>
                <w:sz w:val="19"/>
                <w:szCs w:val="19"/>
                <w:lang w:val="en-US"/>
              </w:rPr>
            </w:pPr>
            <w:bookmarkStart w:id="184" w:name="_Toc4057510"/>
            <w:r w:rsidRPr="00E40E51">
              <w:rPr>
                <w:rFonts w:eastAsia="Calibri" w:cs="Arial"/>
                <w:color w:val="000000" w:themeColor="text1"/>
                <w:spacing w:val="-3"/>
                <w:sz w:val="19"/>
                <w:szCs w:val="19"/>
                <w:lang w:val="en-US"/>
              </w:rPr>
              <w:t>Increase in borrowings – withdrawn funds</w:t>
            </w:r>
            <w:bookmarkEnd w:id="184"/>
            <w:r w:rsidRPr="00E40E51">
              <w:rPr>
                <w:rFonts w:eastAsia="Calibri" w:cs="Arial"/>
                <w:color w:val="000000" w:themeColor="text1"/>
                <w:spacing w:val="-3"/>
                <w:sz w:val="19"/>
                <w:szCs w:val="19"/>
                <w:lang w:val="en-US"/>
              </w:rPr>
              <w:t xml:space="preserve"> </w:t>
            </w:r>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3</w:t>
            </w:r>
            <w:r w:rsidR="008852C8">
              <w:rPr>
                <w:sz w:val="19"/>
                <w:szCs w:val="19"/>
              </w:rPr>
              <w:t>,</w:t>
            </w:r>
            <w:r w:rsidRPr="007E2E47">
              <w:rPr>
                <w:sz w:val="19"/>
                <w:szCs w:val="19"/>
              </w:rPr>
              <w:t>042</w:t>
            </w:r>
            <w:r w:rsidR="008852C8">
              <w:rPr>
                <w:sz w:val="19"/>
                <w:szCs w:val="19"/>
              </w:rPr>
              <w:t>,</w:t>
            </w:r>
            <w:r w:rsidRPr="007E2E47">
              <w:rPr>
                <w:sz w:val="19"/>
                <w:szCs w:val="19"/>
              </w:rPr>
              <w:t>715</w:t>
            </w:r>
          </w:p>
        </w:tc>
        <w:tc>
          <w:tcPr>
            <w:tcW w:w="671" w:type="pct"/>
            <w:tcBorders>
              <w:top w:val="nil"/>
              <w:left w:val="nil"/>
              <w:bottom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1,576,108</w:t>
            </w:r>
          </w:p>
        </w:tc>
      </w:tr>
      <w:tr w:rsidR="007E2E47" w:rsidRPr="00E40E51" w:rsidTr="006F3EAF">
        <w:trPr>
          <w:trHeight w:hRule="exact" w:val="227"/>
        </w:trPr>
        <w:tc>
          <w:tcPr>
            <w:tcW w:w="3657" w:type="pct"/>
          </w:tcPr>
          <w:p w:rsidR="007E2E47" w:rsidRPr="00E40E51" w:rsidRDefault="007E2E47" w:rsidP="006F3EAF">
            <w:pPr>
              <w:keepLines/>
              <w:tabs>
                <w:tab w:val="right" w:pos="1202"/>
              </w:tabs>
              <w:spacing w:line="240" w:lineRule="exact"/>
              <w:outlineLvl w:val="0"/>
              <w:rPr>
                <w:rFonts w:eastAsia="Calibri" w:cs="Arial"/>
                <w:color w:val="000000" w:themeColor="text1"/>
                <w:spacing w:val="-3"/>
                <w:sz w:val="19"/>
                <w:szCs w:val="19"/>
                <w:lang w:val="en-US"/>
              </w:rPr>
            </w:pPr>
            <w:bookmarkStart w:id="185" w:name="_Toc4057513"/>
            <w:r w:rsidRPr="00E40E51">
              <w:rPr>
                <w:rFonts w:eastAsia="Calibri" w:cs="Arial"/>
                <w:color w:val="000000" w:themeColor="text1"/>
                <w:spacing w:val="-3"/>
                <w:sz w:val="19"/>
                <w:szCs w:val="19"/>
                <w:lang w:val="en-US"/>
              </w:rPr>
              <w:t>Decrease in borrowings – repayments of principle</w:t>
            </w:r>
            <w:bookmarkEnd w:id="185"/>
            <w:r w:rsidRPr="00E40E51">
              <w:rPr>
                <w:rFonts w:eastAsia="Calibri" w:cs="Arial"/>
                <w:color w:val="000000" w:themeColor="text1"/>
                <w:spacing w:val="-3"/>
                <w:sz w:val="19"/>
                <w:szCs w:val="19"/>
                <w:lang w:val="en-US"/>
              </w:rPr>
              <w:t xml:space="preserve"> </w:t>
            </w:r>
          </w:p>
        </w:tc>
        <w:tc>
          <w:tcPr>
            <w:tcW w:w="672" w:type="pct"/>
            <w:tcBorders>
              <w:top w:val="nil"/>
              <w:left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503</w:t>
            </w:r>
            <w:r w:rsidR="008852C8">
              <w:rPr>
                <w:sz w:val="19"/>
                <w:szCs w:val="19"/>
              </w:rPr>
              <w:t>,</w:t>
            </w:r>
            <w:r w:rsidRPr="007E2E47">
              <w:rPr>
                <w:sz w:val="19"/>
                <w:szCs w:val="19"/>
              </w:rPr>
              <w:t>478)</w:t>
            </w:r>
          </w:p>
        </w:tc>
        <w:tc>
          <w:tcPr>
            <w:tcW w:w="671" w:type="pct"/>
            <w:tcBorders>
              <w:top w:val="nil"/>
              <w:left w:val="nil"/>
              <w:right w:val="nil"/>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(2,336,476)</w:t>
            </w:r>
          </w:p>
        </w:tc>
      </w:tr>
      <w:tr w:rsidR="007E2E47" w:rsidRPr="00E40E51" w:rsidTr="006F3EAF">
        <w:trPr>
          <w:trHeight w:hRule="exact" w:val="227"/>
        </w:trPr>
        <w:tc>
          <w:tcPr>
            <w:tcW w:w="3657" w:type="pct"/>
          </w:tcPr>
          <w:p w:rsidR="007E2E47" w:rsidRPr="000221EF" w:rsidRDefault="007E2E47" w:rsidP="006F3EAF">
            <w:pPr>
              <w:keepLines/>
              <w:tabs>
                <w:tab w:val="right" w:pos="1202"/>
              </w:tabs>
              <w:spacing w:after="0" w:line="240" w:lineRule="auto"/>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Decrease in bonds payable - repayment</w:t>
            </w:r>
          </w:p>
        </w:tc>
        <w:tc>
          <w:tcPr>
            <w:tcW w:w="672" w:type="pct"/>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135</w:t>
            </w:r>
            <w:r w:rsidR="008852C8">
              <w:rPr>
                <w:sz w:val="19"/>
                <w:szCs w:val="19"/>
              </w:rPr>
              <w:t>,</w:t>
            </w:r>
            <w:r w:rsidRPr="007E2E47">
              <w:rPr>
                <w:sz w:val="19"/>
                <w:szCs w:val="19"/>
              </w:rPr>
              <w:t>104)</w:t>
            </w:r>
          </w:p>
        </w:tc>
        <w:tc>
          <w:tcPr>
            <w:tcW w:w="671" w:type="pct"/>
            <w:shd w:val="clear" w:color="auto" w:fill="auto"/>
            <w:vAlign w:val="bottom"/>
          </w:tcPr>
          <w:p w:rsidR="007E2E47" w:rsidRPr="006457DC" w:rsidRDefault="00A606D6" w:rsidP="006F3EAF">
            <w:pPr>
              <w:keepLines/>
              <w:tabs>
                <w:tab w:val="right" w:pos="1202"/>
              </w:tabs>
              <w:spacing w:after="0" w:line="240" w:lineRule="exact"/>
              <w:jc w:val="right"/>
              <w:outlineLvl w:val="0"/>
              <w:rPr>
                <w:rFonts w:eastAsia="Calibri" w:cs="Arial"/>
                <w:bCs/>
                <w:color w:val="000000" w:themeColor="text1"/>
                <w:sz w:val="19"/>
                <w:szCs w:val="19"/>
                <w:lang w:val="en-US"/>
              </w:rPr>
            </w:pPr>
            <w:r>
              <w:rPr>
                <w:rFonts w:eastAsia="Calibri" w:cs="Arial"/>
                <w:bCs/>
                <w:color w:val="000000" w:themeColor="text1"/>
                <w:sz w:val="19"/>
                <w:szCs w:val="19"/>
                <w:lang w:val="en-US"/>
              </w:rPr>
              <w:t>-</w:t>
            </w:r>
          </w:p>
        </w:tc>
      </w:tr>
      <w:tr w:rsidR="007E2E47" w:rsidRPr="00E40E51" w:rsidTr="006F3EAF">
        <w:trPr>
          <w:trHeight w:hRule="exact" w:val="227"/>
        </w:trPr>
        <w:tc>
          <w:tcPr>
            <w:tcW w:w="3657" w:type="pct"/>
          </w:tcPr>
          <w:p w:rsidR="007E2E47" w:rsidRPr="00E40E51" w:rsidRDefault="007E2E47" w:rsidP="006F3EAF">
            <w:pPr>
              <w:keepLines/>
              <w:tabs>
                <w:tab w:val="right" w:pos="1202"/>
              </w:tabs>
              <w:spacing w:line="240" w:lineRule="exact"/>
              <w:outlineLvl w:val="0"/>
              <w:rPr>
                <w:rFonts w:ascii="Calibri" w:eastAsia="Calibri" w:hAnsi="Calibri" w:cs="Arial"/>
                <w:color w:val="000000" w:themeColor="text1"/>
                <w:sz w:val="19"/>
                <w:szCs w:val="19"/>
                <w:lang w:val="en-US"/>
              </w:rPr>
            </w:pPr>
            <w:bookmarkStart w:id="186" w:name="_Toc4057519"/>
            <w:r w:rsidRPr="00E40E51">
              <w:rPr>
                <w:rFonts w:ascii="Calibri" w:eastAsia="Calibri" w:hAnsi="Calibri" w:cs="Arial"/>
                <w:color w:val="000000" w:themeColor="text1"/>
                <w:sz w:val="19"/>
                <w:szCs w:val="19"/>
                <w:lang w:val="en-US"/>
              </w:rPr>
              <w:t>Other</w:t>
            </w:r>
            <w:bookmarkEnd w:id="186"/>
          </w:p>
        </w:tc>
        <w:tc>
          <w:tcPr>
            <w:tcW w:w="672" w:type="pct"/>
            <w:tcBorders>
              <w:bottom w:val="single" w:sz="4" w:space="0" w:color="auto"/>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w:t>
            </w:r>
            <w:r w:rsidR="0076020A">
              <w:rPr>
                <w:sz w:val="19"/>
                <w:szCs w:val="19"/>
              </w:rPr>
              <w:t>337</w:t>
            </w:r>
            <w:r w:rsidRPr="007E2E47">
              <w:rPr>
                <w:sz w:val="19"/>
                <w:szCs w:val="19"/>
              </w:rPr>
              <w:t>)</w:t>
            </w:r>
          </w:p>
        </w:tc>
        <w:tc>
          <w:tcPr>
            <w:tcW w:w="671" w:type="pct"/>
            <w:tcBorders>
              <w:bottom w:val="single" w:sz="4" w:space="0" w:color="auto"/>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3</w:t>
            </w:r>
          </w:p>
        </w:tc>
      </w:tr>
      <w:tr w:rsidR="007E2E47" w:rsidRPr="00E40E51" w:rsidTr="006F3EAF">
        <w:trPr>
          <w:trHeight w:hRule="exact" w:val="284"/>
        </w:trPr>
        <w:tc>
          <w:tcPr>
            <w:tcW w:w="3657" w:type="pct"/>
            <w:vAlign w:val="bottom"/>
          </w:tcPr>
          <w:p w:rsidR="007E2E47" w:rsidRPr="00E40E51" w:rsidRDefault="007E2E47" w:rsidP="006F3EAF">
            <w:pPr>
              <w:keepLines/>
              <w:tabs>
                <w:tab w:val="right" w:pos="1202"/>
              </w:tabs>
              <w:spacing w:after="0" w:line="240" w:lineRule="auto"/>
              <w:outlineLvl w:val="0"/>
              <w:rPr>
                <w:rFonts w:eastAsia="Calibri" w:cs="Arial"/>
                <w:b/>
                <w:bCs/>
                <w:color w:val="000000" w:themeColor="text1"/>
                <w:spacing w:val="-3"/>
                <w:sz w:val="19"/>
                <w:szCs w:val="19"/>
                <w:lang w:val="en-US"/>
              </w:rPr>
            </w:pPr>
            <w:bookmarkStart w:id="187" w:name="_Toc4057522"/>
            <w:r w:rsidRPr="00E40E51">
              <w:rPr>
                <w:rFonts w:eastAsia="Calibri" w:cs="Arial"/>
                <w:b/>
                <w:bCs/>
                <w:color w:val="000000" w:themeColor="text1"/>
                <w:sz w:val="19"/>
                <w:szCs w:val="19"/>
                <w:lang w:val="en-US"/>
              </w:rPr>
              <w:t xml:space="preserve">Net cash </w:t>
            </w:r>
            <w:r w:rsidR="00B12756">
              <w:rPr>
                <w:rFonts w:eastAsia="Calibri" w:cs="Arial"/>
                <w:b/>
                <w:bCs/>
                <w:color w:val="000000" w:themeColor="text1"/>
                <w:sz w:val="19"/>
                <w:szCs w:val="19"/>
                <w:lang w:val="en-US"/>
              </w:rPr>
              <w:t>provided from/(</w:t>
            </w:r>
            <w:r w:rsidRPr="00E40E51">
              <w:rPr>
                <w:rFonts w:eastAsia="Calibri" w:cs="Arial"/>
                <w:b/>
                <w:bCs/>
                <w:color w:val="000000" w:themeColor="text1"/>
                <w:sz w:val="19"/>
                <w:szCs w:val="19"/>
                <w:lang w:val="en-US"/>
              </w:rPr>
              <w:t>used in</w:t>
            </w:r>
            <w:r w:rsidR="00B12756">
              <w:rPr>
                <w:rFonts w:eastAsia="Calibri" w:cs="Arial"/>
                <w:b/>
                <w:bCs/>
                <w:color w:val="000000" w:themeColor="text1"/>
                <w:sz w:val="19"/>
                <w:szCs w:val="19"/>
                <w:lang w:val="en-US"/>
              </w:rPr>
              <w:t>)</w:t>
            </w:r>
            <w:r w:rsidRPr="00E40E51">
              <w:rPr>
                <w:rFonts w:eastAsia="Calibri" w:cs="Arial"/>
                <w:b/>
                <w:bCs/>
                <w:color w:val="000000" w:themeColor="text1"/>
                <w:sz w:val="19"/>
                <w:szCs w:val="19"/>
                <w:lang w:val="en-US"/>
              </w:rPr>
              <w:t xml:space="preserve"> financing activities</w:t>
            </w:r>
            <w:bookmarkEnd w:id="187"/>
            <w:r w:rsidRPr="00E40E51">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7E2E47" w:rsidRPr="007E2E47" w:rsidRDefault="0076020A" w:rsidP="006F3EAF">
            <w:pPr>
              <w:spacing w:after="0" w:line="240" w:lineRule="auto"/>
              <w:jc w:val="right"/>
              <w:rPr>
                <w:b/>
                <w:bCs/>
                <w:sz w:val="19"/>
                <w:szCs w:val="19"/>
              </w:rPr>
            </w:pPr>
            <w:r w:rsidRPr="007E2E47">
              <w:rPr>
                <w:b/>
                <w:bCs/>
                <w:sz w:val="19"/>
                <w:szCs w:val="19"/>
              </w:rPr>
              <w:t>42</w:t>
            </w:r>
            <w:r>
              <w:rPr>
                <w:b/>
                <w:bCs/>
                <w:sz w:val="19"/>
                <w:szCs w:val="19"/>
              </w:rPr>
              <w:t>8</w:t>
            </w:r>
            <w:r w:rsidR="008852C8">
              <w:rPr>
                <w:b/>
                <w:bCs/>
                <w:sz w:val="19"/>
                <w:szCs w:val="19"/>
              </w:rPr>
              <w:t>,</w:t>
            </w:r>
            <w:r>
              <w:rPr>
                <w:b/>
                <w:bCs/>
                <w:sz w:val="19"/>
                <w:szCs w:val="19"/>
              </w:rPr>
              <w:t>796</w:t>
            </w:r>
          </w:p>
        </w:tc>
        <w:tc>
          <w:tcPr>
            <w:tcW w:w="671" w:type="pct"/>
            <w:tcBorders>
              <w:top w:val="single" w:sz="4" w:space="0" w:color="auto"/>
              <w:bottom w:val="single" w:sz="12" w:space="0" w:color="auto"/>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
                <w:color w:val="000000" w:themeColor="text1"/>
                <w:sz w:val="19"/>
                <w:szCs w:val="19"/>
                <w:lang w:val="en-US"/>
              </w:rPr>
            </w:pPr>
            <w:r w:rsidRPr="006457DC">
              <w:rPr>
                <w:rFonts w:eastAsia="Calibri" w:cs="Arial"/>
                <w:b/>
                <w:color w:val="000000" w:themeColor="text1"/>
                <w:sz w:val="19"/>
                <w:szCs w:val="19"/>
                <w:lang w:val="en-US"/>
              </w:rPr>
              <w:t>(735,365)</w:t>
            </w:r>
          </w:p>
        </w:tc>
      </w:tr>
      <w:tr w:rsidR="007E2E47" w:rsidRPr="00E40E51" w:rsidTr="006F3EAF">
        <w:trPr>
          <w:trHeight w:hRule="exact" w:val="284"/>
        </w:trPr>
        <w:tc>
          <w:tcPr>
            <w:tcW w:w="3657" w:type="pct"/>
          </w:tcPr>
          <w:p w:rsidR="007E2E47" w:rsidRPr="00E40E51" w:rsidRDefault="007E2E47" w:rsidP="006F3EAF">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7E2E47" w:rsidRPr="007E2E47" w:rsidRDefault="007E2E47" w:rsidP="006F3EAF">
            <w:pPr>
              <w:spacing w:after="0" w:line="240" w:lineRule="auto"/>
              <w:jc w:val="right"/>
              <w:rPr>
                <w:rFonts w:eastAsia="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7E2E47" w:rsidRPr="00C95552" w:rsidRDefault="007E2E47" w:rsidP="006F3EAF">
            <w:pPr>
              <w:spacing w:line="240" w:lineRule="exact"/>
              <w:jc w:val="right"/>
              <w:rPr>
                <w:rFonts w:eastAsia="Calibri" w:cs="Arial"/>
                <w:b/>
                <w:bCs/>
                <w:color w:val="000000" w:themeColor="text1"/>
                <w:spacing w:val="-2"/>
                <w:sz w:val="19"/>
                <w:szCs w:val="19"/>
                <w:lang w:val="en-US"/>
              </w:rPr>
            </w:pPr>
          </w:p>
        </w:tc>
      </w:tr>
      <w:tr w:rsidR="007E2E47" w:rsidRPr="00E40E51" w:rsidTr="006F3EAF">
        <w:trPr>
          <w:trHeight w:hRule="exact" w:val="272"/>
        </w:trPr>
        <w:tc>
          <w:tcPr>
            <w:tcW w:w="3657" w:type="pct"/>
            <w:vAlign w:val="bottom"/>
          </w:tcPr>
          <w:p w:rsidR="007E2E47" w:rsidRPr="00E40E51" w:rsidRDefault="007E2E47" w:rsidP="006F3EAF">
            <w:pPr>
              <w:keepLines/>
              <w:tabs>
                <w:tab w:val="right" w:pos="1202"/>
              </w:tabs>
              <w:spacing w:after="0" w:line="240" w:lineRule="exact"/>
              <w:outlineLvl w:val="0"/>
              <w:rPr>
                <w:rFonts w:eastAsia="Calibri" w:cs="Arial"/>
                <w:b/>
                <w:bCs/>
                <w:color w:val="000000" w:themeColor="text1"/>
                <w:sz w:val="19"/>
                <w:szCs w:val="19"/>
                <w:lang w:val="en-US"/>
              </w:rPr>
            </w:pPr>
            <w:bookmarkStart w:id="188" w:name="_Toc4057523"/>
            <w:r w:rsidRPr="00E40E51">
              <w:rPr>
                <w:rFonts w:eastAsia="Calibri" w:cs="Arial"/>
                <w:b/>
                <w:bCs/>
                <w:color w:val="000000" w:themeColor="text1"/>
                <w:sz w:val="19"/>
                <w:szCs w:val="19"/>
                <w:lang w:val="en-US"/>
              </w:rPr>
              <w:t>Effect of foreign currency to cash and cash equivalents</w:t>
            </w:r>
            <w:bookmarkEnd w:id="188"/>
          </w:p>
        </w:tc>
        <w:tc>
          <w:tcPr>
            <w:tcW w:w="672" w:type="pct"/>
            <w:shd w:val="clear" w:color="auto" w:fill="auto"/>
            <w:vAlign w:val="bottom"/>
          </w:tcPr>
          <w:p w:rsidR="007E2E47" w:rsidRPr="007E2E47" w:rsidRDefault="007E2E47" w:rsidP="006F3EAF">
            <w:pPr>
              <w:spacing w:after="0" w:line="240" w:lineRule="auto"/>
              <w:jc w:val="right"/>
              <w:rPr>
                <w:rFonts w:eastAsia="Calibri" w:cs="Arial"/>
                <w:b/>
                <w:bCs/>
                <w:color w:val="000000" w:themeColor="text1"/>
                <w:sz w:val="19"/>
                <w:szCs w:val="19"/>
                <w:lang w:val="en-US"/>
              </w:rPr>
            </w:pPr>
          </w:p>
        </w:tc>
        <w:tc>
          <w:tcPr>
            <w:tcW w:w="671" w:type="pct"/>
            <w:shd w:val="clear" w:color="auto" w:fill="auto"/>
            <w:vAlign w:val="bottom"/>
          </w:tcPr>
          <w:p w:rsidR="007E2E47" w:rsidRPr="00C95552" w:rsidRDefault="007E2E47" w:rsidP="006F3EAF">
            <w:pPr>
              <w:spacing w:after="0" w:line="240" w:lineRule="exact"/>
              <w:jc w:val="right"/>
              <w:rPr>
                <w:rFonts w:eastAsia="Calibri" w:cs="Arial"/>
                <w:b/>
                <w:bCs/>
                <w:color w:val="000000" w:themeColor="text1"/>
                <w:sz w:val="19"/>
                <w:szCs w:val="19"/>
                <w:lang w:val="en-US"/>
              </w:rPr>
            </w:pPr>
          </w:p>
        </w:tc>
      </w:tr>
      <w:tr w:rsidR="007E2E47" w:rsidRPr="00E40E51" w:rsidTr="006F3EAF">
        <w:trPr>
          <w:trHeight w:hRule="exact" w:val="227"/>
        </w:trPr>
        <w:tc>
          <w:tcPr>
            <w:tcW w:w="3657" w:type="pct"/>
          </w:tcPr>
          <w:p w:rsidR="007E2E47" w:rsidRPr="00E40E51" w:rsidRDefault="007E2E47" w:rsidP="006F3EAF">
            <w:pPr>
              <w:keepLines/>
              <w:tabs>
                <w:tab w:val="right" w:pos="1202"/>
              </w:tabs>
              <w:spacing w:line="240" w:lineRule="exact"/>
              <w:outlineLvl w:val="0"/>
              <w:rPr>
                <w:rFonts w:eastAsia="Calibri" w:cs="Arial"/>
                <w:bCs/>
                <w:color w:val="000000" w:themeColor="text1"/>
                <w:sz w:val="19"/>
                <w:szCs w:val="19"/>
                <w:lang w:val="en-US"/>
              </w:rPr>
            </w:pPr>
            <w:bookmarkStart w:id="189" w:name="_Toc4057524"/>
            <w:r w:rsidRPr="00E40E51">
              <w:rPr>
                <w:rFonts w:eastAsia="Calibri" w:cs="Arial"/>
                <w:bCs/>
                <w:color w:val="000000" w:themeColor="text1"/>
                <w:sz w:val="19"/>
                <w:szCs w:val="19"/>
                <w:lang w:val="en-US"/>
              </w:rPr>
              <w:t>Net foreign exchange</w:t>
            </w:r>
            <w:bookmarkEnd w:id="189"/>
            <w:r w:rsidRPr="00E40E51">
              <w:rPr>
                <w:rFonts w:eastAsia="Calibri" w:cs="Arial"/>
                <w:bCs/>
                <w:color w:val="000000" w:themeColor="text1"/>
                <w:sz w:val="19"/>
                <w:szCs w:val="19"/>
                <w:lang w:val="en-US"/>
              </w:rPr>
              <w:t xml:space="preserve"> </w:t>
            </w:r>
          </w:p>
        </w:tc>
        <w:tc>
          <w:tcPr>
            <w:tcW w:w="672" w:type="pct"/>
            <w:tcBorders>
              <w:bottom w:val="single" w:sz="4" w:space="0" w:color="auto"/>
            </w:tcBorders>
            <w:shd w:val="clear" w:color="auto" w:fill="auto"/>
            <w:vAlign w:val="bottom"/>
          </w:tcPr>
          <w:p w:rsidR="007E2E47" w:rsidRPr="007E2E47" w:rsidRDefault="007E2E47" w:rsidP="006F3EAF">
            <w:pPr>
              <w:keepLines/>
              <w:tabs>
                <w:tab w:val="right" w:pos="1202"/>
              </w:tabs>
              <w:spacing w:after="0" w:line="240" w:lineRule="auto"/>
              <w:jc w:val="right"/>
              <w:outlineLvl w:val="0"/>
              <w:rPr>
                <w:rFonts w:eastAsia="Calibri" w:cs="Arial"/>
                <w:bCs/>
                <w:color w:val="000000" w:themeColor="text1"/>
                <w:sz w:val="19"/>
                <w:szCs w:val="19"/>
                <w:lang w:val="en-US"/>
              </w:rPr>
            </w:pPr>
            <w:r>
              <w:rPr>
                <w:rFonts w:eastAsia="Calibri" w:cs="Arial"/>
                <w:bCs/>
                <w:color w:val="000000" w:themeColor="text1"/>
                <w:sz w:val="19"/>
                <w:szCs w:val="19"/>
                <w:lang w:val="en-US"/>
              </w:rPr>
              <w:t>22</w:t>
            </w:r>
            <w:r w:rsidR="00ED0882">
              <w:rPr>
                <w:rFonts w:eastAsia="Calibri" w:cs="Arial"/>
                <w:bCs/>
                <w:color w:val="000000" w:themeColor="text1"/>
                <w:sz w:val="19"/>
                <w:szCs w:val="19"/>
                <w:lang w:val="en-US"/>
              </w:rPr>
              <w:t>2</w:t>
            </w:r>
            <w:r w:rsidR="008852C8">
              <w:rPr>
                <w:rFonts w:eastAsia="Calibri" w:cs="Arial"/>
                <w:bCs/>
                <w:color w:val="000000" w:themeColor="text1"/>
                <w:sz w:val="19"/>
                <w:szCs w:val="19"/>
                <w:lang w:val="en-US"/>
              </w:rPr>
              <w:t>,</w:t>
            </w:r>
            <w:r w:rsidR="00ED0882">
              <w:rPr>
                <w:rFonts w:eastAsia="Calibri" w:cs="Arial"/>
                <w:bCs/>
                <w:color w:val="000000" w:themeColor="text1"/>
                <w:sz w:val="19"/>
                <w:szCs w:val="19"/>
                <w:lang w:val="en-US"/>
              </w:rPr>
              <w:t>177</w:t>
            </w:r>
          </w:p>
        </w:tc>
        <w:tc>
          <w:tcPr>
            <w:tcW w:w="671" w:type="pct"/>
            <w:shd w:val="clear" w:color="auto" w:fill="auto"/>
          </w:tcPr>
          <w:p w:rsidR="007E2E47" w:rsidRPr="00C95552" w:rsidRDefault="007E2E47" w:rsidP="006F3EAF">
            <w:pPr>
              <w:keepLines/>
              <w:tabs>
                <w:tab w:val="right" w:pos="1202"/>
              </w:tabs>
              <w:spacing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(42,836)</w:t>
            </w:r>
          </w:p>
        </w:tc>
      </w:tr>
      <w:tr w:rsidR="007E2E47" w:rsidRPr="00E40E51" w:rsidTr="006F3EAF">
        <w:trPr>
          <w:trHeight w:hRule="exact" w:val="284"/>
        </w:trPr>
        <w:tc>
          <w:tcPr>
            <w:tcW w:w="3657" w:type="pct"/>
            <w:vAlign w:val="center"/>
          </w:tcPr>
          <w:p w:rsidR="007E2E47" w:rsidRPr="00E40E51" w:rsidRDefault="007E2E47" w:rsidP="006F3EAF">
            <w:pPr>
              <w:keepLines/>
              <w:tabs>
                <w:tab w:val="right" w:pos="1202"/>
              </w:tabs>
              <w:spacing w:after="0" w:line="240" w:lineRule="auto"/>
              <w:outlineLvl w:val="0"/>
              <w:rPr>
                <w:rFonts w:eastAsia="Calibri" w:cs="Arial"/>
                <w:b/>
                <w:color w:val="000000" w:themeColor="text1"/>
                <w:spacing w:val="-3"/>
                <w:sz w:val="19"/>
                <w:szCs w:val="19"/>
                <w:lang w:val="en-US"/>
              </w:rPr>
            </w:pPr>
            <w:bookmarkStart w:id="190" w:name="_Toc4057527"/>
            <w:r w:rsidRPr="00E40E51">
              <w:rPr>
                <w:rFonts w:eastAsia="Calibri" w:cs="Arial"/>
                <w:b/>
                <w:color w:val="000000" w:themeColor="text1"/>
                <w:spacing w:val="-3"/>
                <w:sz w:val="19"/>
                <w:szCs w:val="19"/>
                <w:lang w:val="en-US"/>
              </w:rPr>
              <w:t>Net effect</w:t>
            </w:r>
            <w:bookmarkEnd w:id="190"/>
          </w:p>
        </w:tc>
        <w:tc>
          <w:tcPr>
            <w:tcW w:w="672" w:type="pct"/>
            <w:tcBorders>
              <w:top w:val="single" w:sz="4" w:space="0" w:color="auto"/>
              <w:bottom w:val="single" w:sz="12" w:space="0" w:color="auto"/>
            </w:tcBorders>
            <w:shd w:val="clear" w:color="auto" w:fill="auto"/>
            <w:vAlign w:val="bottom"/>
          </w:tcPr>
          <w:p w:rsidR="007E2E47" w:rsidRPr="00C95552" w:rsidRDefault="0076020A" w:rsidP="006F3EAF">
            <w:pPr>
              <w:spacing w:after="0" w:line="240" w:lineRule="auto"/>
              <w:jc w:val="right"/>
              <w:rPr>
                <w:rFonts w:eastAsia="Calibri" w:cs="Arial"/>
                <w:b/>
                <w:bCs/>
                <w:color w:val="000000" w:themeColor="text1"/>
                <w:spacing w:val="-2"/>
                <w:sz w:val="19"/>
                <w:szCs w:val="19"/>
                <w:lang w:val="en-US"/>
              </w:rPr>
            </w:pPr>
            <w:r>
              <w:rPr>
                <w:rFonts w:eastAsia="Calibri" w:cs="Arial"/>
                <w:b/>
                <w:bCs/>
                <w:color w:val="000000" w:themeColor="text1"/>
                <w:spacing w:val="-2"/>
                <w:sz w:val="19"/>
                <w:szCs w:val="19"/>
                <w:lang w:val="en-US"/>
              </w:rPr>
              <w:t>222</w:t>
            </w:r>
            <w:r w:rsidR="008852C8">
              <w:rPr>
                <w:rFonts w:eastAsia="Calibri" w:cs="Arial"/>
                <w:b/>
                <w:bCs/>
                <w:color w:val="000000" w:themeColor="text1"/>
                <w:spacing w:val="-2"/>
                <w:sz w:val="19"/>
                <w:szCs w:val="19"/>
                <w:lang w:val="en-US"/>
              </w:rPr>
              <w:t>,</w:t>
            </w:r>
            <w:r>
              <w:rPr>
                <w:rFonts w:eastAsia="Calibri" w:cs="Arial"/>
                <w:b/>
                <w:bCs/>
                <w:color w:val="000000" w:themeColor="text1"/>
                <w:spacing w:val="-2"/>
                <w:sz w:val="19"/>
                <w:szCs w:val="19"/>
                <w:lang w:val="en-US"/>
              </w:rPr>
              <w:t>177</w:t>
            </w:r>
          </w:p>
        </w:tc>
        <w:tc>
          <w:tcPr>
            <w:tcW w:w="671" w:type="pct"/>
            <w:tcBorders>
              <w:top w:val="single" w:sz="2" w:space="0" w:color="auto"/>
              <w:bottom w:val="single" w:sz="12" w:space="0" w:color="auto"/>
              <w:right w:val="nil"/>
            </w:tcBorders>
            <w:shd w:val="clear" w:color="auto" w:fill="auto"/>
            <w:vAlign w:val="bottom"/>
          </w:tcPr>
          <w:p w:rsidR="007E2E47" w:rsidRPr="00C95552" w:rsidRDefault="007E2E47" w:rsidP="006F3EAF">
            <w:pPr>
              <w:spacing w:after="0" w:line="240" w:lineRule="auto"/>
              <w:jc w:val="right"/>
              <w:rPr>
                <w:rFonts w:eastAsia="Calibri" w:cs="Arial"/>
                <w:b/>
                <w:bCs/>
                <w:color w:val="000000" w:themeColor="text1"/>
                <w:spacing w:val="-2"/>
                <w:sz w:val="19"/>
                <w:szCs w:val="19"/>
                <w:lang w:val="en-US"/>
              </w:rPr>
            </w:pPr>
            <w:r w:rsidRPr="006457DC">
              <w:rPr>
                <w:rFonts w:eastAsia="Calibri" w:cs="Arial"/>
                <w:b/>
                <w:bCs/>
                <w:color w:val="000000" w:themeColor="text1"/>
                <w:spacing w:val="-2"/>
                <w:sz w:val="19"/>
                <w:szCs w:val="19"/>
                <w:lang w:val="en-US"/>
              </w:rPr>
              <w:t>(42,836)</w:t>
            </w:r>
          </w:p>
        </w:tc>
      </w:tr>
      <w:tr w:rsidR="007E2E47" w:rsidRPr="00E40E51" w:rsidTr="006F3EAF">
        <w:trPr>
          <w:trHeight w:hRule="exact" w:val="113"/>
        </w:trPr>
        <w:tc>
          <w:tcPr>
            <w:tcW w:w="3657" w:type="pct"/>
            <w:vAlign w:val="center"/>
          </w:tcPr>
          <w:p w:rsidR="007E2E47" w:rsidRPr="00E40E51" w:rsidRDefault="007E2E47" w:rsidP="006F3EAF">
            <w:pPr>
              <w:keepLines/>
              <w:tabs>
                <w:tab w:val="right" w:pos="1202"/>
              </w:tabs>
              <w:spacing w:line="240" w:lineRule="exact"/>
              <w:outlineLvl w:val="0"/>
              <w:rPr>
                <w:rFonts w:eastAsia="Calibri" w:cs="Arial"/>
                <w:b/>
                <w:color w:val="000000" w:themeColor="text1"/>
                <w:spacing w:val="-3"/>
                <w:sz w:val="19"/>
                <w:szCs w:val="19"/>
                <w:lang w:val="en-US"/>
              </w:rPr>
            </w:pPr>
          </w:p>
        </w:tc>
        <w:tc>
          <w:tcPr>
            <w:tcW w:w="672" w:type="pct"/>
            <w:tcBorders>
              <w:top w:val="single" w:sz="4" w:space="0" w:color="auto"/>
            </w:tcBorders>
            <w:vAlign w:val="bottom"/>
          </w:tcPr>
          <w:p w:rsidR="007E2E47" w:rsidRPr="00C95552" w:rsidRDefault="007E2E47" w:rsidP="006F3EAF">
            <w:pPr>
              <w:spacing w:line="240" w:lineRule="exact"/>
              <w:jc w:val="right"/>
              <w:rPr>
                <w:rFonts w:cstheme="minorHAnsi"/>
                <w:b/>
                <w:color w:val="000000" w:themeColor="text1"/>
                <w:spacing w:val="-3"/>
                <w:sz w:val="19"/>
                <w:szCs w:val="19"/>
                <w:lang w:val="en-US"/>
              </w:rPr>
            </w:pPr>
          </w:p>
        </w:tc>
        <w:tc>
          <w:tcPr>
            <w:tcW w:w="671" w:type="pct"/>
            <w:tcBorders>
              <w:top w:val="single" w:sz="2" w:space="0" w:color="auto"/>
              <w:right w:val="nil"/>
            </w:tcBorders>
            <w:shd w:val="clear" w:color="auto" w:fill="auto"/>
          </w:tcPr>
          <w:p w:rsidR="007E2E47" w:rsidRPr="00C95552" w:rsidRDefault="007E2E47" w:rsidP="006F3EAF">
            <w:pPr>
              <w:spacing w:line="240" w:lineRule="exact"/>
              <w:jc w:val="right"/>
              <w:rPr>
                <w:rFonts w:eastAsia="Calibri" w:cs="Arial"/>
                <w:b/>
                <w:bCs/>
                <w:color w:val="000000" w:themeColor="text1"/>
                <w:spacing w:val="-2"/>
                <w:sz w:val="19"/>
                <w:szCs w:val="19"/>
                <w:lang w:val="en-US"/>
              </w:rPr>
            </w:pPr>
          </w:p>
        </w:tc>
      </w:tr>
      <w:tr w:rsidR="007E2E47" w:rsidRPr="00E40E51" w:rsidTr="006F3EAF">
        <w:trPr>
          <w:trHeight w:hRule="exact" w:val="284"/>
        </w:trPr>
        <w:tc>
          <w:tcPr>
            <w:tcW w:w="3657" w:type="pct"/>
            <w:vAlign w:val="bottom"/>
          </w:tcPr>
          <w:p w:rsidR="007E2E47" w:rsidRPr="006457DC" w:rsidRDefault="007E2E47" w:rsidP="006F3EAF">
            <w:pPr>
              <w:keepLines/>
              <w:tabs>
                <w:tab w:val="right" w:pos="1202"/>
              </w:tabs>
              <w:spacing w:line="240" w:lineRule="exact"/>
              <w:outlineLvl w:val="0"/>
              <w:rPr>
                <w:rFonts w:eastAsia="Calibri" w:cs="Arial"/>
                <w:color w:val="000000" w:themeColor="text1"/>
                <w:spacing w:val="-3"/>
                <w:sz w:val="19"/>
                <w:szCs w:val="19"/>
                <w:lang w:val="en-US"/>
              </w:rPr>
            </w:pPr>
            <w:bookmarkStart w:id="191" w:name="_Toc4057528"/>
            <w:r w:rsidRPr="006457DC">
              <w:rPr>
                <w:rFonts w:eastAsia="Calibri" w:cs="Arial"/>
                <w:color w:val="000000" w:themeColor="text1"/>
                <w:spacing w:val="-3"/>
                <w:sz w:val="19"/>
                <w:szCs w:val="19"/>
                <w:lang w:val="en-US"/>
              </w:rPr>
              <w:t>Net increase/</w:t>
            </w:r>
            <w:r w:rsidR="00BC2F94">
              <w:rPr>
                <w:rFonts w:eastAsia="Calibri" w:cs="Arial"/>
                <w:color w:val="000000" w:themeColor="text1"/>
                <w:spacing w:val="-3"/>
                <w:sz w:val="19"/>
                <w:szCs w:val="19"/>
                <w:lang w:val="en-US"/>
              </w:rPr>
              <w:t>(</w:t>
            </w:r>
            <w:r w:rsidRPr="006457DC">
              <w:rPr>
                <w:rFonts w:eastAsia="Calibri" w:cs="Arial"/>
                <w:color w:val="000000" w:themeColor="text1"/>
                <w:spacing w:val="-3"/>
                <w:sz w:val="19"/>
                <w:szCs w:val="19"/>
                <w:lang w:val="en-US"/>
              </w:rPr>
              <w:t>decrease</w:t>
            </w:r>
            <w:r w:rsidR="00BC2F94">
              <w:rPr>
                <w:rFonts w:eastAsia="Calibri" w:cs="Arial"/>
                <w:color w:val="000000" w:themeColor="text1"/>
                <w:spacing w:val="-3"/>
                <w:sz w:val="19"/>
                <w:szCs w:val="19"/>
                <w:lang w:val="en-US"/>
              </w:rPr>
              <w:t>)</w:t>
            </w:r>
            <w:r w:rsidRPr="006457DC">
              <w:rPr>
                <w:rFonts w:eastAsia="Calibri" w:cs="Arial"/>
                <w:color w:val="000000" w:themeColor="text1"/>
                <w:spacing w:val="-3"/>
                <w:sz w:val="19"/>
                <w:szCs w:val="19"/>
                <w:lang w:val="en-US"/>
              </w:rPr>
              <w:t xml:space="preserve"> in cash and cash equivalents</w:t>
            </w:r>
            <w:bookmarkEnd w:id="191"/>
          </w:p>
        </w:tc>
        <w:tc>
          <w:tcPr>
            <w:tcW w:w="672" w:type="pct"/>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595</w:t>
            </w:r>
            <w:r w:rsidR="008852C8">
              <w:rPr>
                <w:sz w:val="19"/>
                <w:szCs w:val="19"/>
              </w:rPr>
              <w:t>,</w:t>
            </w:r>
            <w:r w:rsidRPr="007E2E47">
              <w:rPr>
                <w:sz w:val="19"/>
                <w:szCs w:val="19"/>
              </w:rPr>
              <w:t>924</w:t>
            </w:r>
          </w:p>
        </w:tc>
        <w:tc>
          <w:tcPr>
            <w:tcW w:w="671" w:type="pct"/>
            <w:shd w:val="clear" w:color="auto" w:fill="auto"/>
            <w:vAlign w:val="bottom"/>
          </w:tcPr>
          <w:p w:rsidR="007E2E47" w:rsidRPr="00E40E51"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(95,973)</w:t>
            </w:r>
          </w:p>
        </w:tc>
      </w:tr>
      <w:tr w:rsidR="007E2E47" w:rsidRPr="00E40E51" w:rsidTr="006F3EAF">
        <w:trPr>
          <w:trHeight w:hRule="exact" w:val="170"/>
        </w:trPr>
        <w:tc>
          <w:tcPr>
            <w:tcW w:w="3657" w:type="pct"/>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p>
        </w:tc>
        <w:tc>
          <w:tcPr>
            <w:tcW w:w="672" w:type="pct"/>
            <w:shd w:val="clear" w:color="auto" w:fill="auto"/>
            <w:vAlign w:val="bottom"/>
          </w:tcPr>
          <w:p w:rsidR="007E2E47" w:rsidRPr="007E2E47" w:rsidRDefault="007E2E47" w:rsidP="006F3EAF">
            <w:pPr>
              <w:spacing w:after="0" w:line="240" w:lineRule="auto"/>
              <w:jc w:val="right"/>
              <w:rPr>
                <w:sz w:val="19"/>
                <w:szCs w:val="19"/>
              </w:rPr>
            </w:pPr>
          </w:p>
        </w:tc>
        <w:tc>
          <w:tcPr>
            <w:tcW w:w="671" w:type="pct"/>
            <w:shd w:val="clear" w:color="auto" w:fill="auto"/>
          </w:tcPr>
          <w:p w:rsidR="007E2E47" w:rsidRPr="00E40E51" w:rsidRDefault="007E2E47" w:rsidP="006F3EAF">
            <w:pPr>
              <w:keepLines/>
              <w:tabs>
                <w:tab w:val="right" w:pos="1202"/>
              </w:tabs>
              <w:spacing w:line="240" w:lineRule="exact"/>
              <w:jc w:val="right"/>
              <w:outlineLvl w:val="0"/>
              <w:rPr>
                <w:rFonts w:eastAsia="Calibri" w:cs="Arial"/>
                <w:bCs/>
                <w:color w:val="000000" w:themeColor="text1"/>
                <w:sz w:val="19"/>
                <w:szCs w:val="19"/>
                <w:lang w:val="en-US"/>
              </w:rPr>
            </w:pPr>
          </w:p>
        </w:tc>
      </w:tr>
      <w:tr w:rsidR="007E2E47" w:rsidRPr="00E40E51" w:rsidTr="006F3EAF">
        <w:trPr>
          <w:trHeight w:hRule="exact" w:val="227"/>
        </w:trPr>
        <w:tc>
          <w:tcPr>
            <w:tcW w:w="3657" w:type="pct"/>
            <w:vAlign w:val="center"/>
          </w:tcPr>
          <w:p w:rsidR="007E2E47" w:rsidRPr="00E40E51"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92" w:name="_Toc4057531"/>
            <w:r w:rsidRPr="00E40E51">
              <w:rPr>
                <w:rFonts w:eastAsia="Calibri" w:cs="Arial"/>
                <w:color w:val="000000" w:themeColor="text1"/>
                <w:sz w:val="19"/>
                <w:szCs w:val="19"/>
                <w:lang w:val="en-US"/>
              </w:rPr>
              <w:t>Cash and cash equivalents balance as of 1 January, before impairment</w:t>
            </w:r>
            <w:bookmarkEnd w:id="192"/>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881</w:t>
            </w:r>
            <w:r w:rsidR="008852C8">
              <w:rPr>
                <w:sz w:val="19"/>
                <w:szCs w:val="19"/>
              </w:rPr>
              <w:t>,</w:t>
            </w:r>
            <w:r w:rsidRPr="007E2E47">
              <w:rPr>
                <w:sz w:val="19"/>
                <w:szCs w:val="19"/>
              </w:rPr>
              <w:t>966</w:t>
            </w:r>
          </w:p>
        </w:tc>
        <w:tc>
          <w:tcPr>
            <w:tcW w:w="671" w:type="pct"/>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942,722</w:t>
            </w:r>
          </w:p>
        </w:tc>
      </w:tr>
      <w:tr w:rsidR="007E2E47" w:rsidRPr="00E40E51" w:rsidTr="006F3EAF">
        <w:trPr>
          <w:trHeight w:hRule="exact" w:val="227"/>
        </w:trPr>
        <w:tc>
          <w:tcPr>
            <w:tcW w:w="3657" w:type="pct"/>
            <w:vAlign w:val="center"/>
          </w:tcPr>
          <w:p w:rsidR="007E2E47" w:rsidRPr="00E40E51" w:rsidRDefault="007E2E47" w:rsidP="006F3EAF">
            <w:pPr>
              <w:keepLines/>
              <w:tabs>
                <w:tab w:val="right" w:pos="1202"/>
              </w:tabs>
              <w:spacing w:line="260" w:lineRule="exact"/>
              <w:outlineLvl w:val="0"/>
              <w:rPr>
                <w:rFonts w:eastAsia="Calibri" w:cs="Arial"/>
                <w:color w:val="000000" w:themeColor="text1"/>
                <w:sz w:val="19"/>
                <w:szCs w:val="19"/>
                <w:lang w:val="en-US"/>
              </w:rPr>
            </w:pPr>
            <w:bookmarkStart w:id="193" w:name="_Toc4057534"/>
            <w:r w:rsidRPr="00E40E51">
              <w:rPr>
                <w:rFonts w:eastAsia="Calibri" w:cs="Arial"/>
                <w:color w:val="000000" w:themeColor="text1"/>
                <w:sz w:val="19"/>
                <w:szCs w:val="19"/>
                <w:lang w:val="en-US"/>
              </w:rPr>
              <w:t xml:space="preserve">Net </w:t>
            </w:r>
            <w:r>
              <w:rPr>
                <w:rFonts w:eastAsia="Calibri" w:cs="Arial"/>
                <w:color w:val="000000" w:themeColor="text1"/>
                <w:sz w:val="19"/>
                <w:szCs w:val="19"/>
                <w:lang w:val="en-US"/>
              </w:rPr>
              <w:t>increase/</w:t>
            </w:r>
            <w:r w:rsidR="00BC2F94">
              <w:rPr>
                <w:rFonts w:eastAsia="Calibri" w:cs="Arial"/>
                <w:color w:val="000000" w:themeColor="text1"/>
                <w:sz w:val="19"/>
                <w:szCs w:val="19"/>
                <w:lang w:val="en-US"/>
              </w:rPr>
              <w:t>(</w:t>
            </w:r>
            <w:r w:rsidRPr="00E40E51">
              <w:rPr>
                <w:rFonts w:eastAsia="Calibri" w:cs="Arial"/>
                <w:color w:val="000000" w:themeColor="text1"/>
                <w:sz w:val="19"/>
                <w:szCs w:val="19"/>
                <w:lang w:val="en-US"/>
              </w:rPr>
              <w:t>decrease</w:t>
            </w:r>
            <w:r w:rsidR="00BC2F94">
              <w:rPr>
                <w:rFonts w:eastAsia="Calibri" w:cs="Arial"/>
                <w:color w:val="000000" w:themeColor="text1"/>
                <w:sz w:val="19"/>
                <w:szCs w:val="19"/>
                <w:lang w:val="en-US"/>
              </w:rPr>
              <w:t>)</w:t>
            </w:r>
            <w:r w:rsidRPr="00E40E51">
              <w:rPr>
                <w:rFonts w:eastAsia="Calibri" w:cs="Arial"/>
                <w:color w:val="000000" w:themeColor="text1"/>
                <w:sz w:val="19"/>
                <w:szCs w:val="19"/>
                <w:lang w:val="en-US"/>
              </w:rPr>
              <w:t xml:space="preserve"> in cash and cash equivalents</w:t>
            </w:r>
            <w:bookmarkEnd w:id="193"/>
          </w:p>
        </w:tc>
        <w:tc>
          <w:tcPr>
            <w:tcW w:w="672" w:type="pct"/>
            <w:tcBorders>
              <w:top w:val="nil"/>
              <w:left w:val="nil"/>
              <w:bottom w:val="nil"/>
              <w:right w:val="nil"/>
            </w:tcBorders>
            <w:shd w:val="clear" w:color="auto" w:fill="auto"/>
            <w:vAlign w:val="bottom"/>
          </w:tcPr>
          <w:p w:rsidR="007E2E47" w:rsidRPr="007E2E47" w:rsidRDefault="007E2E47" w:rsidP="006F3EAF">
            <w:pPr>
              <w:spacing w:after="0" w:line="240" w:lineRule="auto"/>
              <w:jc w:val="right"/>
              <w:rPr>
                <w:sz w:val="19"/>
                <w:szCs w:val="19"/>
              </w:rPr>
            </w:pPr>
            <w:r w:rsidRPr="007E2E47">
              <w:rPr>
                <w:sz w:val="19"/>
                <w:szCs w:val="19"/>
              </w:rPr>
              <w:t>1</w:t>
            </w:r>
            <w:r w:rsidR="008852C8">
              <w:rPr>
                <w:sz w:val="19"/>
                <w:szCs w:val="19"/>
              </w:rPr>
              <w:t>,</w:t>
            </w:r>
            <w:r w:rsidRPr="007E2E47">
              <w:rPr>
                <w:sz w:val="19"/>
                <w:szCs w:val="19"/>
              </w:rPr>
              <w:t>595</w:t>
            </w:r>
            <w:r w:rsidR="008852C8">
              <w:rPr>
                <w:sz w:val="19"/>
                <w:szCs w:val="19"/>
              </w:rPr>
              <w:t>,</w:t>
            </w:r>
            <w:r w:rsidRPr="007E2E47">
              <w:rPr>
                <w:sz w:val="19"/>
                <w:szCs w:val="19"/>
              </w:rPr>
              <w:t>924</w:t>
            </w:r>
          </w:p>
        </w:tc>
        <w:tc>
          <w:tcPr>
            <w:tcW w:w="671" w:type="pct"/>
            <w:tcBorders>
              <w:bottom w:val="single" w:sz="4" w:space="0" w:color="auto"/>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Cs/>
                <w:color w:val="000000" w:themeColor="text1"/>
                <w:sz w:val="19"/>
                <w:szCs w:val="19"/>
                <w:lang w:val="en-US"/>
              </w:rPr>
            </w:pPr>
            <w:r w:rsidRPr="006457DC">
              <w:rPr>
                <w:rFonts w:eastAsia="Calibri" w:cs="Arial"/>
                <w:bCs/>
                <w:color w:val="000000" w:themeColor="text1"/>
                <w:sz w:val="19"/>
                <w:szCs w:val="19"/>
                <w:lang w:val="en-US"/>
              </w:rPr>
              <w:t>(95,973)</w:t>
            </w:r>
          </w:p>
        </w:tc>
      </w:tr>
      <w:tr w:rsidR="007E2E47" w:rsidRPr="00E40E51" w:rsidTr="006F3EAF">
        <w:trPr>
          <w:trHeight w:hRule="exact" w:val="278"/>
        </w:trPr>
        <w:tc>
          <w:tcPr>
            <w:tcW w:w="3657" w:type="pct"/>
            <w:vAlign w:val="bottom"/>
          </w:tcPr>
          <w:p w:rsidR="007E2E47" w:rsidRPr="00E40E51" w:rsidRDefault="007E2E47" w:rsidP="006F3EAF">
            <w:pPr>
              <w:keepLines/>
              <w:tabs>
                <w:tab w:val="right" w:pos="1202"/>
              </w:tabs>
              <w:spacing w:after="0" w:line="240" w:lineRule="auto"/>
              <w:outlineLvl w:val="0"/>
              <w:rPr>
                <w:rFonts w:eastAsia="Calibri" w:cs="Arial"/>
                <w:b/>
                <w:bCs/>
                <w:color w:val="000000" w:themeColor="text1"/>
                <w:sz w:val="19"/>
                <w:szCs w:val="19"/>
                <w:lang w:val="en-US"/>
              </w:rPr>
            </w:pPr>
            <w:bookmarkStart w:id="194" w:name="_Toc4057537"/>
            <w:r w:rsidRPr="00E40E51">
              <w:rPr>
                <w:rFonts w:eastAsia="Calibri" w:cs="Arial"/>
                <w:b/>
                <w:bCs/>
                <w:color w:val="000000" w:themeColor="text1"/>
                <w:sz w:val="19"/>
                <w:szCs w:val="19"/>
                <w:lang w:val="en-US"/>
              </w:rPr>
              <w:t>Cash and cash equivalents balance as at 3</w:t>
            </w:r>
            <w:r>
              <w:rPr>
                <w:rFonts w:eastAsia="Calibri" w:cs="Arial"/>
                <w:b/>
                <w:bCs/>
                <w:color w:val="000000" w:themeColor="text1"/>
                <w:sz w:val="19"/>
                <w:szCs w:val="19"/>
                <w:lang w:val="en-US"/>
              </w:rPr>
              <w:t>0</w:t>
            </w:r>
            <w:r w:rsidRPr="00E40E51">
              <w:rPr>
                <w:rFonts w:eastAsia="Calibri" w:cs="Arial"/>
                <w:b/>
                <w:bCs/>
                <w:color w:val="000000" w:themeColor="text1"/>
                <w:sz w:val="19"/>
                <w:szCs w:val="19"/>
                <w:lang w:val="en-US"/>
              </w:rPr>
              <w:t xml:space="preserve"> </w:t>
            </w:r>
            <w:r>
              <w:rPr>
                <w:rFonts w:eastAsia="Calibri" w:cs="Arial"/>
                <w:b/>
                <w:bCs/>
                <w:color w:val="000000" w:themeColor="text1"/>
                <w:sz w:val="19"/>
                <w:szCs w:val="19"/>
                <w:lang w:val="en-US"/>
              </w:rPr>
              <w:t>June</w:t>
            </w:r>
            <w:r w:rsidRPr="00E40E51">
              <w:rPr>
                <w:rFonts w:eastAsia="Calibri" w:cs="Arial"/>
                <w:b/>
                <w:bCs/>
                <w:color w:val="000000" w:themeColor="text1"/>
                <w:sz w:val="19"/>
                <w:szCs w:val="19"/>
                <w:lang w:val="en-US"/>
              </w:rPr>
              <w:t xml:space="preserve"> before</w:t>
            </w:r>
            <w:r w:rsidRPr="00E40E51">
              <w:rPr>
                <w:rFonts w:ascii="Calibri" w:eastAsia="Calibri" w:hAnsi="Calibri"/>
                <w:color w:val="000000" w:themeColor="text1"/>
                <w:sz w:val="19"/>
                <w:szCs w:val="19"/>
                <w:lang w:val="en-US"/>
              </w:rPr>
              <w:t xml:space="preserve"> </w:t>
            </w:r>
            <w:r w:rsidRPr="00E40E51">
              <w:rPr>
                <w:rFonts w:eastAsia="Calibri" w:cs="Arial"/>
                <w:b/>
                <w:bCs/>
                <w:color w:val="000000" w:themeColor="text1"/>
                <w:sz w:val="19"/>
                <w:szCs w:val="19"/>
                <w:lang w:val="en-US"/>
              </w:rPr>
              <w:t xml:space="preserve">impairment          </w:t>
            </w:r>
            <w:r w:rsidRPr="00926BAC">
              <w:rPr>
                <w:rFonts w:eastAsia="Calibri" w:cs="Arial"/>
                <w:b/>
                <w:bCs/>
                <w:color w:val="000000" w:themeColor="text1"/>
                <w:sz w:val="19"/>
                <w:szCs w:val="19"/>
                <w:lang w:val="en-US"/>
              </w:rPr>
              <w:t>9</w:t>
            </w:r>
            <w:r w:rsidRPr="00E40E51">
              <w:rPr>
                <w:rFonts w:eastAsia="Calibri" w:cs="Arial"/>
                <w:b/>
                <w:bCs/>
                <w:color w:val="000000" w:themeColor="text1"/>
                <w:sz w:val="19"/>
                <w:szCs w:val="19"/>
                <w:lang w:val="en-US"/>
              </w:rPr>
              <w:t xml:space="preserve"> </w:t>
            </w:r>
            <w:bookmarkEnd w:id="194"/>
          </w:p>
        </w:tc>
        <w:tc>
          <w:tcPr>
            <w:tcW w:w="672" w:type="pct"/>
            <w:tcBorders>
              <w:top w:val="single" w:sz="4" w:space="0" w:color="auto"/>
              <w:bottom w:val="single" w:sz="12" w:space="0" w:color="auto"/>
            </w:tcBorders>
            <w:shd w:val="clear" w:color="auto" w:fill="auto"/>
            <w:vAlign w:val="bottom"/>
          </w:tcPr>
          <w:p w:rsidR="007E2E47" w:rsidRPr="007E2E47" w:rsidRDefault="007E2E47" w:rsidP="006F3EAF">
            <w:pPr>
              <w:spacing w:after="0" w:line="240" w:lineRule="auto"/>
              <w:jc w:val="right"/>
              <w:rPr>
                <w:b/>
                <w:bCs/>
                <w:sz w:val="19"/>
                <w:szCs w:val="19"/>
              </w:rPr>
            </w:pPr>
            <w:r w:rsidRPr="007E2E47">
              <w:rPr>
                <w:b/>
                <w:bCs/>
                <w:sz w:val="19"/>
                <w:szCs w:val="19"/>
              </w:rPr>
              <w:t>2</w:t>
            </w:r>
            <w:r w:rsidR="008852C8">
              <w:rPr>
                <w:b/>
                <w:bCs/>
                <w:sz w:val="19"/>
                <w:szCs w:val="19"/>
              </w:rPr>
              <w:t>,</w:t>
            </w:r>
            <w:r w:rsidRPr="007E2E47">
              <w:rPr>
                <w:b/>
                <w:bCs/>
                <w:sz w:val="19"/>
                <w:szCs w:val="19"/>
              </w:rPr>
              <w:t>477</w:t>
            </w:r>
            <w:r w:rsidR="008852C8">
              <w:rPr>
                <w:b/>
                <w:bCs/>
                <w:sz w:val="19"/>
                <w:szCs w:val="19"/>
              </w:rPr>
              <w:t>,</w:t>
            </w:r>
            <w:r w:rsidRPr="007E2E47">
              <w:rPr>
                <w:b/>
                <w:bCs/>
                <w:sz w:val="19"/>
                <w:szCs w:val="19"/>
              </w:rPr>
              <w:t>890</w:t>
            </w:r>
          </w:p>
        </w:tc>
        <w:tc>
          <w:tcPr>
            <w:tcW w:w="671" w:type="pct"/>
            <w:tcBorders>
              <w:top w:val="single" w:sz="4" w:space="0" w:color="auto"/>
              <w:bottom w:val="single" w:sz="12" w:space="0" w:color="auto"/>
            </w:tcBorders>
            <w:shd w:val="clear" w:color="auto" w:fill="auto"/>
            <w:vAlign w:val="bottom"/>
          </w:tcPr>
          <w:p w:rsidR="007E2E47" w:rsidRPr="006457DC" w:rsidRDefault="007E2E47" w:rsidP="006F3EAF">
            <w:pPr>
              <w:keepLines/>
              <w:tabs>
                <w:tab w:val="right" w:pos="1202"/>
              </w:tabs>
              <w:spacing w:after="0" w:line="240" w:lineRule="exact"/>
              <w:jc w:val="right"/>
              <w:outlineLvl w:val="0"/>
              <w:rPr>
                <w:rFonts w:eastAsia="Calibri" w:cs="Arial"/>
                <w:b/>
                <w:color w:val="000000" w:themeColor="text1"/>
                <w:sz w:val="19"/>
                <w:szCs w:val="19"/>
                <w:lang w:val="en-US"/>
              </w:rPr>
            </w:pPr>
            <w:r w:rsidRPr="006457DC">
              <w:rPr>
                <w:rFonts w:eastAsia="Calibri" w:cs="Arial"/>
                <w:b/>
                <w:color w:val="000000" w:themeColor="text1"/>
                <w:sz w:val="19"/>
                <w:szCs w:val="19"/>
                <w:lang w:val="en-US"/>
              </w:rPr>
              <w:t>846,749</w:t>
            </w:r>
          </w:p>
        </w:tc>
      </w:tr>
      <w:tr w:rsidR="007E2E47" w:rsidRPr="00E40E51" w:rsidTr="006F3EAF">
        <w:trPr>
          <w:trHeight w:hRule="exact" w:val="113"/>
        </w:trPr>
        <w:tc>
          <w:tcPr>
            <w:tcW w:w="3657" w:type="pct"/>
          </w:tcPr>
          <w:p w:rsidR="007E2E47" w:rsidRPr="00E40E51" w:rsidRDefault="007E2E47" w:rsidP="006F3EAF">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7E2E47" w:rsidRPr="00E40E51" w:rsidRDefault="007E2E47" w:rsidP="006F3EAF">
            <w:pPr>
              <w:spacing w:line="240" w:lineRule="exact"/>
              <w:jc w:val="right"/>
              <w:rPr>
                <w:rFonts w:ascii="Calibri" w:hAnsi="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7E2E47" w:rsidRPr="00E40E51" w:rsidRDefault="007E2E47" w:rsidP="006F3EAF">
            <w:pPr>
              <w:spacing w:line="240" w:lineRule="exact"/>
              <w:jc w:val="right"/>
              <w:rPr>
                <w:rFonts w:ascii="Calibri" w:hAnsi="Calibri" w:cs="Arial"/>
                <w:b/>
                <w:bCs/>
                <w:color w:val="000000" w:themeColor="text1"/>
                <w:spacing w:val="-2"/>
                <w:sz w:val="19"/>
                <w:szCs w:val="19"/>
                <w:lang w:val="en-US"/>
              </w:rPr>
            </w:pP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after="0" w:line="240" w:lineRule="exact"/>
              <w:outlineLvl w:val="0"/>
              <w:rPr>
                <w:rFonts w:eastAsia="Calibri" w:cs="Arial"/>
                <w:b/>
                <w:bCs/>
                <w:color w:val="000000" w:themeColor="text1"/>
                <w:sz w:val="19"/>
                <w:szCs w:val="19"/>
                <w:lang w:val="en-US"/>
              </w:rPr>
            </w:pPr>
            <w:r w:rsidRPr="00E40E51">
              <w:rPr>
                <w:rFonts w:eastAsia="Calibri" w:cs="Arial"/>
                <w:b/>
                <w:bCs/>
                <w:color w:val="000000" w:themeColor="text1"/>
                <w:sz w:val="19"/>
                <w:szCs w:val="19"/>
                <w:lang w:val="en-US"/>
              </w:rPr>
              <w:t xml:space="preserve">Additional note – operating activities </w:t>
            </w:r>
          </w:p>
        </w:tc>
        <w:tc>
          <w:tcPr>
            <w:tcW w:w="672" w:type="pct"/>
            <w:shd w:val="clear" w:color="auto" w:fill="auto"/>
            <w:vAlign w:val="bottom"/>
          </w:tcPr>
          <w:p w:rsidR="007E2E47" w:rsidRPr="00E40E51" w:rsidRDefault="007E2E47" w:rsidP="006F3EAF">
            <w:pPr>
              <w:keepLines/>
              <w:spacing w:after="0" w:line="240" w:lineRule="exact"/>
              <w:jc w:val="right"/>
              <w:rPr>
                <w:rFonts w:eastAsia="Calibri" w:cs="Arial"/>
                <w:b/>
                <w:color w:val="000000" w:themeColor="text1"/>
                <w:position w:val="4"/>
                <w:sz w:val="19"/>
                <w:szCs w:val="19"/>
                <w:lang w:val="en-US"/>
              </w:rPr>
            </w:pPr>
          </w:p>
        </w:tc>
        <w:tc>
          <w:tcPr>
            <w:tcW w:w="671" w:type="pct"/>
            <w:shd w:val="clear" w:color="auto" w:fill="auto"/>
            <w:vAlign w:val="bottom"/>
          </w:tcPr>
          <w:p w:rsidR="007E2E47" w:rsidRPr="00E40E51" w:rsidRDefault="007E2E47" w:rsidP="006F3EAF">
            <w:pPr>
              <w:keepLines/>
              <w:spacing w:after="0" w:line="240" w:lineRule="exact"/>
              <w:jc w:val="right"/>
              <w:rPr>
                <w:rFonts w:eastAsia="Calibri" w:cs="Arial"/>
                <w:b/>
                <w:color w:val="000000" w:themeColor="text1"/>
                <w:position w:val="4"/>
                <w:sz w:val="19"/>
                <w:szCs w:val="19"/>
                <w:lang w:val="en-US"/>
              </w:rPr>
            </w:pPr>
          </w:p>
        </w:tc>
      </w:tr>
      <w:tr w:rsidR="00406A31" w:rsidRPr="00E40E51" w:rsidTr="006F3EAF">
        <w:trPr>
          <w:trHeight w:hRule="exact" w:val="227"/>
        </w:trPr>
        <w:tc>
          <w:tcPr>
            <w:tcW w:w="3657" w:type="pct"/>
            <w:vAlign w:val="bottom"/>
          </w:tcPr>
          <w:p w:rsidR="00406A31" w:rsidRPr="00E40E51" w:rsidRDefault="00406A31" w:rsidP="006F3EAF">
            <w:pPr>
              <w:keepLines/>
              <w:tabs>
                <w:tab w:val="right" w:pos="1202"/>
              </w:tabs>
              <w:spacing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Interest paid</w:t>
            </w:r>
          </w:p>
        </w:tc>
        <w:tc>
          <w:tcPr>
            <w:tcW w:w="672" w:type="pct"/>
            <w:tcBorders>
              <w:top w:val="nil"/>
              <w:left w:val="nil"/>
              <w:bottom w:val="nil"/>
              <w:right w:val="nil"/>
            </w:tcBorders>
            <w:shd w:val="clear" w:color="auto" w:fill="auto"/>
            <w:vAlign w:val="bottom"/>
          </w:tcPr>
          <w:p w:rsidR="00406A31" w:rsidRPr="00C95552" w:rsidRDefault="00406A31" w:rsidP="006F3EAF">
            <w:pPr>
              <w:keepLines/>
              <w:tabs>
                <w:tab w:val="right" w:pos="1202"/>
              </w:tabs>
              <w:spacing w:line="240" w:lineRule="exact"/>
              <w:jc w:val="right"/>
              <w:outlineLvl w:val="0"/>
              <w:rPr>
                <w:rFonts w:eastAsia="Calibri" w:cs="Arial"/>
                <w:bCs/>
                <w:color w:val="000000" w:themeColor="text1"/>
                <w:sz w:val="19"/>
                <w:szCs w:val="19"/>
                <w:lang w:val="en-US"/>
              </w:rPr>
            </w:pPr>
            <w:r w:rsidRPr="00780283">
              <w:rPr>
                <w:rFonts w:cstheme="minorHAnsi"/>
                <w:color w:val="000000" w:themeColor="text1"/>
                <w:sz w:val="19"/>
                <w:szCs w:val="19"/>
              </w:rPr>
              <w:t>175</w:t>
            </w:r>
            <w:r>
              <w:rPr>
                <w:rFonts w:cstheme="minorHAnsi"/>
                <w:color w:val="000000" w:themeColor="text1"/>
                <w:sz w:val="19"/>
                <w:szCs w:val="19"/>
              </w:rPr>
              <w:t>,</w:t>
            </w:r>
            <w:r w:rsidRPr="00780283">
              <w:rPr>
                <w:rFonts w:cstheme="minorHAnsi"/>
                <w:color w:val="000000" w:themeColor="text1"/>
                <w:sz w:val="19"/>
                <w:szCs w:val="19"/>
              </w:rPr>
              <w:t>913</w:t>
            </w:r>
          </w:p>
        </w:tc>
        <w:tc>
          <w:tcPr>
            <w:tcW w:w="671" w:type="pct"/>
            <w:shd w:val="clear" w:color="auto" w:fill="auto"/>
            <w:vAlign w:val="bottom"/>
          </w:tcPr>
          <w:p w:rsidR="00406A31" w:rsidRPr="00394954" w:rsidRDefault="00406A31" w:rsidP="006F3EAF">
            <w:pPr>
              <w:keepLines/>
              <w:tabs>
                <w:tab w:val="decimal" w:pos="1202"/>
              </w:tabs>
              <w:spacing w:line="240" w:lineRule="exact"/>
              <w:rPr>
                <w:rFonts w:eastAsia="Calibri" w:cs="Arial"/>
                <w:noProof/>
                <w:position w:val="4"/>
                <w:sz w:val="19"/>
                <w:szCs w:val="19"/>
                <w:lang w:val="en-GB"/>
              </w:rPr>
            </w:pPr>
            <w:r w:rsidRPr="00A830A0">
              <w:rPr>
                <w:rFonts w:cstheme="minorHAnsi"/>
                <w:sz w:val="19"/>
                <w:szCs w:val="19"/>
              </w:rPr>
              <w:t>189</w:t>
            </w:r>
            <w:r>
              <w:rPr>
                <w:rFonts w:cstheme="minorHAnsi"/>
                <w:sz w:val="19"/>
                <w:szCs w:val="19"/>
              </w:rPr>
              <w:t>,</w:t>
            </w:r>
            <w:r w:rsidRPr="00A830A0">
              <w:rPr>
                <w:rFonts w:cstheme="minorHAnsi"/>
                <w:sz w:val="19"/>
                <w:szCs w:val="19"/>
              </w:rPr>
              <w:t>667</w:t>
            </w:r>
          </w:p>
        </w:tc>
      </w:tr>
      <w:tr w:rsidR="00406A31" w:rsidRPr="00E40E51" w:rsidTr="006F3EAF">
        <w:trPr>
          <w:trHeight w:hRule="exact" w:val="227"/>
        </w:trPr>
        <w:tc>
          <w:tcPr>
            <w:tcW w:w="3657" w:type="pct"/>
            <w:vAlign w:val="bottom"/>
          </w:tcPr>
          <w:p w:rsidR="00406A31" w:rsidRPr="00E40E51" w:rsidRDefault="00406A31" w:rsidP="006F3EAF">
            <w:pPr>
              <w:keepLines/>
              <w:tabs>
                <w:tab w:val="right" w:pos="1202"/>
              </w:tabs>
              <w:spacing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Interest received</w:t>
            </w:r>
          </w:p>
        </w:tc>
        <w:tc>
          <w:tcPr>
            <w:tcW w:w="672" w:type="pct"/>
            <w:tcBorders>
              <w:top w:val="nil"/>
              <w:left w:val="nil"/>
              <w:bottom w:val="nil"/>
              <w:right w:val="nil"/>
            </w:tcBorders>
            <w:shd w:val="clear" w:color="auto" w:fill="auto"/>
            <w:vAlign w:val="bottom"/>
          </w:tcPr>
          <w:p w:rsidR="00406A31" w:rsidRPr="00C95552" w:rsidRDefault="00406A31" w:rsidP="006F3EAF">
            <w:pPr>
              <w:keepLines/>
              <w:tabs>
                <w:tab w:val="right" w:pos="1202"/>
              </w:tabs>
              <w:spacing w:line="240" w:lineRule="exact"/>
              <w:jc w:val="right"/>
              <w:outlineLvl w:val="0"/>
              <w:rPr>
                <w:rFonts w:eastAsia="Calibri" w:cs="Arial"/>
                <w:bCs/>
                <w:color w:val="000000" w:themeColor="text1"/>
                <w:sz w:val="19"/>
                <w:szCs w:val="19"/>
                <w:lang w:val="en-US"/>
              </w:rPr>
            </w:pPr>
            <w:r w:rsidRPr="00780283">
              <w:rPr>
                <w:rFonts w:cstheme="minorHAnsi"/>
                <w:color w:val="000000" w:themeColor="text1"/>
                <w:sz w:val="19"/>
                <w:szCs w:val="19"/>
              </w:rPr>
              <w:t>176</w:t>
            </w:r>
            <w:r>
              <w:rPr>
                <w:rFonts w:cstheme="minorHAnsi"/>
                <w:color w:val="000000" w:themeColor="text1"/>
                <w:sz w:val="19"/>
                <w:szCs w:val="19"/>
              </w:rPr>
              <w:t>,</w:t>
            </w:r>
            <w:r w:rsidRPr="00780283">
              <w:rPr>
                <w:rFonts w:cstheme="minorHAnsi"/>
                <w:color w:val="000000" w:themeColor="text1"/>
                <w:sz w:val="19"/>
                <w:szCs w:val="19"/>
              </w:rPr>
              <w:t>841</w:t>
            </w:r>
          </w:p>
        </w:tc>
        <w:tc>
          <w:tcPr>
            <w:tcW w:w="671" w:type="pct"/>
            <w:shd w:val="clear" w:color="auto" w:fill="auto"/>
            <w:vAlign w:val="bottom"/>
          </w:tcPr>
          <w:p w:rsidR="00406A31" w:rsidRPr="00394954" w:rsidRDefault="00406A31" w:rsidP="006F3EAF">
            <w:pPr>
              <w:keepLines/>
              <w:tabs>
                <w:tab w:val="decimal" w:pos="1202"/>
              </w:tabs>
              <w:rPr>
                <w:rFonts w:eastAsia="Calibri" w:cs="Arial"/>
                <w:noProof/>
                <w:position w:val="4"/>
                <w:sz w:val="19"/>
                <w:szCs w:val="19"/>
                <w:lang w:val="en-GB"/>
              </w:rPr>
            </w:pPr>
            <w:r w:rsidRPr="00A830A0">
              <w:rPr>
                <w:rFonts w:cstheme="minorHAnsi"/>
                <w:sz w:val="19"/>
                <w:szCs w:val="19"/>
              </w:rPr>
              <w:t>247</w:t>
            </w:r>
            <w:r>
              <w:rPr>
                <w:rFonts w:cstheme="minorHAnsi"/>
                <w:sz w:val="19"/>
                <w:szCs w:val="19"/>
              </w:rPr>
              <w:t>,</w:t>
            </w:r>
            <w:r w:rsidRPr="00A830A0">
              <w:rPr>
                <w:rFonts w:cstheme="minorHAnsi"/>
                <w:sz w:val="19"/>
                <w:szCs w:val="19"/>
              </w:rPr>
              <w:t>723</w:t>
            </w:r>
          </w:p>
        </w:tc>
      </w:tr>
    </w:tbl>
    <w:p w:rsidR="00CB571C" w:rsidRDefault="00515321"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r w:rsidR="008852C8">
        <w:rPr>
          <w:rFonts w:cs="Arial"/>
          <w:noProof/>
          <w:color w:val="000000" w:themeColor="text1"/>
          <w:lang w:val="en-US"/>
        </w:rPr>
        <w:t>.</w:t>
      </w:r>
    </w:p>
    <w:p w:rsidR="00515321" w:rsidRPr="00D108EE" w:rsidRDefault="00515321"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5"/>
          <w:pgSz w:w="11906" w:h="16838"/>
          <w:pgMar w:top="1417" w:right="1417" w:bottom="1417" w:left="1417" w:header="708" w:footer="708" w:gutter="0"/>
          <w:cols w:space="708"/>
          <w:docGrid w:linePitch="360"/>
        </w:sect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D71142" w:rsidRPr="008852C8" w:rsidTr="00D35D5C">
        <w:trPr>
          <w:trHeight w:val="803"/>
        </w:trPr>
        <w:tc>
          <w:tcPr>
            <w:tcW w:w="1567" w:type="pct"/>
          </w:tcPr>
          <w:p w:rsidR="00D71142" w:rsidRPr="008852C8" w:rsidRDefault="00D71142" w:rsidP="00D71142">
            <w:pPr>
              <w:tabs>
                <w:tab w:val="right" w:pos="1202"/>
              </w:tabs>
              <w:spacing w:after="0" w:line="240" w:lineRule="auto"/>
              <w:outlineLvl w:val="0"/>
              <w:rPr>
                <w:rFonts w:cs="Arial"/>
                <w:b/>
                <w:iCs/>
                <w:noProof/>
                <w:color w:val="000000" w:themeColor="text1"/>
                <w:sz w:val="20"/>
                <w:szCs w:val="20"/>
                <w:lang w:val="en-US"/>
              </w:rPr>
            </w:pPr>
          </w:p>
        </w:tc>
        <w:tc>
          <w:tcPr>
            <w:tcW w:w="597"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Founder’s capital </w:t>
            </w:r>
          </w:p>
        </w:tc>
        <w:tc>
          <w:tcPr>
            <w:tcW w:w="597"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Retained earnings and reserves </w:t>
            </w:r>
          </w:p>
        </w:tc>
        <w:tc>
          <w:tcPr>
            <w:tcW w:w="522"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Other </w:t>
            </w: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reserves</w:t>
            </w:r>
          </w:p>
        </w:tc>
        <w:tc>
          <w:tcPr>
            <w:tcW w:w="523"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Net profit </w:t>
            </w: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for the period </w:t>
            </w:r>
          </w:p>
        </w:tc>
        <w:tc>
          <w:tcPr>
            <w:tcW w:w="597" w:type="pct"/>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Guarantee fund</w:t>
            </w:r>
          </w:p>
        </w:tc>
        <w:tc>
          <w:tcPr>
            <w:tcW w:w="597"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Total </w:t>
            </w: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equity </w:t>
            </w:r>
          </w:p>
        </w:tc>
      </w:tr>
      <w:tr w:rsidR="00D71142" w:rsidRPr="008852C8" w:rsidTr="00D35D5C">
        <w:trPr>
          <w:trHeight w:val="135"/>
        </w:trPr>
        <w:tc>
          <w:tcPr>
            <w:tcW w:w="1567" w:type="pct"/>
          </w:tcPr>
          <w:p w:rsidR="00D71142" w:rsidRPr="008852C8" w:rsidRDefault="00D71142" w:rsidP="00D71142">
            <w:pPr>
              <w:tabs>
                <w:tab w:val="right" w:pos="1202"/>
              </w:tabs>
              <w:spacing w:after="0" w:line="240" w:lineRule="auto"/>
              <w:outlineLvl w:val="0"/>
              <w:rPr>
                <w:rFonts w:cs="Arial"/>
                <w:iCs/>
                <w:noProof/>
                <w:color w:val="000000" w:themeColor="text1"/>
                <w:sz w:val="20"/>
                <w:szCs w:val="20"/>
                <w:lang w:val="en-US"/>
              </w:rPr>
            </w:pPr>
          </w:p>
        </w:tc>
        <w:tc>
          <w:tcPr>
            <w:tcW w:w="597" w:type="pct"/>
            <w:vAlign w:val="bottom"/>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22" w:type="pct"/>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23" w:type="pct"/>
            <w:vAlign w:val="bottom"/>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r>
      <w:tr w:rsidR="00D71142" w:rsidRPr="008852C8" w:rsidTr="00D35D5C">
        <w:trPr>
          <w:trHeight w:val="467"/>
        </w:trPr>
        <w:tc>
          <w:tcPr>
            <w:tcW w:w="1567" w:type="pct"/>
            <w:vAlign w:val="bottom"/>
          </w:tcPr>
          <w:p w:rsidR="00D71142" w:rsidRPr="008852C8"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Balance as at 1 January 2019</w:t>
            </w:r>
          </w:p>
        </w:tc>
        <w:tc>
          <w:tcPr>
            <w:tcW w:w="597"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7,059,632</w:t>
            </w:r>
          </w:p>
        </w:tc>
        <w:tc>
          <w:tcPr>
            <w:tcW w:w="597"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2,715,028</w:t>
            </w:r>
          </w:p>
        </w:tc>
        <w:tc>
          <w:tcPr>
            <w:tcW w:w="522"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62,878</w:t>
            </w:r>
          </w:p>
        </w:tc>
        <w:tc>
          <w:tcPr>
            <w:tcW w:w="523"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204,328</w:t>
            </w:r>
          </w:p>
        </w:tc>
        <w:tc>
          <w:tcPr>
            <w:tcW w:w="597" w:type="pct"/>
            <w:tcBorders>
              <w:left w:val="nil"/>
              <w:bottom w:val="single" w:sz="12" w:space="0" w:color="auto"/>
              <w:right w:val="nil"/>
            </w:tcBorders>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12,146</w:t>
            </w:r>
          </w:p>
        </w:tc>
        <w:tc>
          <w:tcPr>
            <w:tcW w:w="597"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10,054,012</w:t>
            </w:r>
          </w:p>
        </w:tc>
      </w:tr>
      <w:tr w:rsidR="004F2394" w:rsidRPr="008852C8" w:rsidTr="00D35D5C">
        <w:trPr>
          <w:trHeight w:val="288"/>
        </w:trPr>
        <w:tc>
          <w:tcPr>
            <w:tcW w:w="1567" w:type="pct"/>
            <w:vAlign w:val="bottom"/>
          </w:tcPr>
          <w:p w:rsidR="004F2394" w:rsidRPr="008852C8" w:rsidRDefault="004F2394" w:rsidP="004F2394">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sz w:val="20"/>
                <w:lang w:val="hr-HR"/>
              </w:rPr>
              <w:t>-</w:t>
            </w:r>
          </w:p>
        </w:tc>
        <w:tc>
          <w:tcPr>
            <w:tcW w:w="597" w:type="pct"/>
            <w:tcBorders>
              <w:top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sz w:val="20"/>
                <w:lang w:val="hr-HR"/>
              </w:rPr>
              <w:t>-</w:t>
            </w:r>
          </w:p>
        </w:tc>
        <w:tc>
          <w:tcPr>
            <w:tcW w:w="522" w:type="pct"/>
            <w:tcBorders>
              <w:top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sz w:val="20"/>
                <w:lang w:val="hr-HR"/>
              </w:rPr>
              <w:t>-</w:t>
            </w:r>
          </w:p>
        </w:tc>
        <w:tc>
          <w:tcPr>
            <w:tcW w:w="523" w:type="pct"/>
            <w:tcBorders>
              <w:top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sz w:val="20"/>
                <w:lang w:val="hr-HR"/>
              </w:rPr>
              <w:t>77,059</w:t>
            </w:r>
          </w:p>
        </w:tc>
        <w:tc>
          <w:tcPr>
            <w:tcW w:w="597" w:type="pct"/>
            <w:tcBorders>
              <w:top w:val="single" w:sz="12" w:space="0" w:color="auto"/>
            </w:tcBorders>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sz w:val="20"/>
                <w:lang w:val="hr-HR"/>
              </w:rPr>
              <w:t>-</w:t>
            </w:r>
          </w:p>
        </w:tc>
        <w:tc>
          <w:tcPr>
            <w:tcW w:w="597" w:type="pct"/>
            <w:tcBorders>
              <w:top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b/>
                <w:sz w:val="20"/>
                <w:lang w:val="hr-HR"/>
              </w:rPr>
              <w:t>77,059</w:t>
            </w:r>
          </w:p>
        </w:tc>
      </w:tr>
      <w:tr w:rsidR="004F2394" w:rsidRPr="008852C8" w:rsidTr="00D35D5C">
        <w:trPr>
          <w:trHeight w:val="270"/>
        </w:trPr>
        <w:tc>
          <w:tcPr>
            <w:tcW w:w="1567" w:type="pct"/>
            <w:vAlign w:val="bottom"/>
          </w:tcPr>
          <w:p w:rsidR="004F2394" w:rsidRPr="008852C8" w:rsidRDefault="004F2394" w:rsidP="004F2394">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Other comprehensive income </w:t>
            </w:r>
          </w:p>
        </w:tc>
        <w:tc>
          <w:tcPr>
            <w:tcW w:w="597" w:type="pct"/>
            <w:tcBorders>
              <w:bottom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97" w:type="pct"/>
            <w:tcBorders>
              <w:bottom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22" w:type="pct"/>
            <w:tcBorders>
              <w:bottom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16,588</w:t>
            </w:r>
          </w:p>
        </w:tc>
        <w:tc>
          <w:tcPr>
            <w:tcW w:w="523" w:type="pct"/>
            <w:tcBorders>
              <w:bottom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97" w:type="pct"/>
            <w:tcBorders>
              <w:bottom w:val="single" w:sz="4" w:space="0" w:color="auto"/>
            </w:tcBorders>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iCs/>
                <w:sz w:val="20"/>
                <w:lang w:val="hr-HR"/>
              </w:rPr>
              <w:t>-</w:t>
            </w:r>
          </w:p>
        </w:tc>
        <w:tc>
          <w:tcPr>
            <w:tcW w:w="597" w:type="pct"/>
            <w:tcBorders>
              <w:bottom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b/>
                <w:iCs/>
                <w:sz w:val="20"/>
                <w:lang w:val="hr-HR"/>
              </w:rPr>
              <w:t>16,588</w:t>
            </w:r>
          </w:p>
        </w:tc>
      </w:tr>
      <w:tr w:rsidR="004F2394" w:rsidRPr="008852C8" w:rsidTr="00D35D5C">
        <w:trPr>
          <w:trHeight w:hRule="exact" w:val="397"/>
        </w:trPr>
        <w:tc>
          <w:tcPr>
            <w:tcW w:w="1567" w:type="pct"/>
            <w:vAlign w:val="bottom"/>
          </w:tcPr>
          <w:p w:rsidR="004F2394" w:rsidRPr="008852C8" w:rsidRDefault="004F2394" w:rsidP="004F2394">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97" w:type="pct"/>
            <w:tcBorders>
              <w:top w:val="single" w:sz="4" w:space="0" w:color="auto"/>
              <w:left w:val="nil"/>
              <w:bottom w:val="single" w:sz="4" w:space="0" w:color="auto"/>
              <w:right w:val="nil"/>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22" w:type="pct"/>
            <w:tcBorders>
              <w:top w:val="single" w:sz="4" w:space="0" w:color="auto"/>
              <w:left w:val="nil"/>
              <w:bottom w:val="single" w:sz="4" w:space="0" w:color="auto"/>
              <w:right w:val="nil"/>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16,588</w:t>
            </w:r>
          </w:p>
        </w:tc>
        <w:tc>
          <w:tcPr>
            <w:tcW w:w="523" w:type="pct"/>
            <w:tcBorders>
              <w:top w:val="single" w:sz="4" w:space="0" w:color="auto"/>
              <w:left w:val="nil"/>
              <w:bottom w:val="single" w:sz="4" w:space="0" w:color="auto"/>
              <w:right w:val="nil"/>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77,059</w:t>
            </w:r>
          </w:p>
        </w:tc>
        <w:tc>
          <w:tcPr>
            <w:tcW w:w="597" w:type="pct"/>
            <w:tcBorders>
              <w:top w:val="single" w:sz="4" w:space="0" w:color="auto"/>
              <w:left w:val="nil"/>
              <w:bottom w:val="single" w:sz="4" w:space="0" w:color="auto"/>
              <w:right w:val="nil"/>
            </w:tcBorders>
            <w:shd w:val="clear" w:color="auto" w:fill="auto"/>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sz w:val="20"/>
                <w:lang w:val="hr-HR"/>
              </w:rPr>
              <w:t>-</w:t>
            </w:r>
          </w:p>
        </w:tc>
        <w:tc>
          <w:tcPr>
            <w:tcW w:w="597" w:type="pct"/>
            <w:tcBorders>
              <w:top w:val="single" w:sz="4" w:space="0" w:color="auto"/>
              <w:left w:val="nil"/>
              <w:bottom w:val="single" w:sz="4" w:space="0" w:color="auto"/>
              <w:right w:val="nil"/>
            </w:tcBorders>
            <w:shd w:val="clear" w:color="auto" w:fill="auto"/>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b/>
                <w:iCs/>
                <w:sz w:val="20"/>
                <w:lang w:val="hr-HR"/>
              </w:rPr>
              <w:t>93,647</w:t>
            </w:r>
          </w:p>
        </w:tc>
      </w:tr>
      <w:tr w:rsidR="004F2394" w:rsidRPr="008852C8" w:rsidTr="00D35D5C">
        <w:trPr>
          <w:trHeight w:val="479"/>
        </w:trPr>
        <w:tc>
          <w:tcPr>
            <w:tcW w:w="1567" w:type="pct"/>
            <w:vAlign w:val="bottom"/>
          </w:tcPr>
          <w:p w:rsidR="004F2394" w:rsidRPr="008852C8" w:rsidRDefault="004F2394" w:rsidP="004F2394">
            <w:pPr>
              <w:tabs>
                <w:tab w:val="right" w:pos="1202"/>
              </w:tabs>
              <w:spacing w:after="0" w:line="301" w:lineRule="exact"/>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97" w:type="pct"/>
            <w:tcBorders>
              <w:top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22" w:type="pct"/>
            <w:tcBorders>
              <w:top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23" w:type="pct"/>
            <w:tcBorders>
              <w:top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97" w:type="pct"/>
            <w:tcBorders>
              <w:top w:val="single" w:sz="4" w:space="0" w:color="auto"/>
            </w:tcBorders>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sz w:val="20"/>
                <w:lang w:val="hr-HR"/>
              </w:rPr>
              <w:t>(40)</w:t>
            </w:r>
          </w:p>
        </w:tc>
        <w:tc>
          <w:tcPr>
            <w:tcW w:w="597" w:type="pct"/>
            <w:tcBorders>
              <w:top w:val="single" w:sz="4"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b/>
                <w:iCs/>
                <w:sz w:val="20"/>
                <w:lang w:val="hr-HR"/>
              </w:rPr>
              <w:t>(40)</w:t>
            </w:r>
          </w:p>
        </w:tc>
      </w:tr>
      <w:tr w:rsidR="004F2394" w:rsidRPr="008852C8" w:rsidTr="004F2394">
        <w:trPr>
          <w:trHeight w:val="479"/>
        </w:trPr>
        <w:tc>
          <w:tcPr>
            <w:tcW w:w="1567" w:type="pct"/>
            <w:vAlign w:val="bottom"/>
          </w:tcPr>
          <w:p w:rsidR="004F2394" w:rsidRPr="008852C8" w:rsidRDefault="004F2394" w:rsidP="004F2394">
            <w:pPr>
              <w:tabs>
                <w:tab w:val="right" w:pos="1202"/>
              </w:tabs>
              <w:spacing w:after="0" w:line="301" w:lineRule="exact"/>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Capital paid-in from the State Budget</w:t>
            </w:r>
          </w:p>
        </w:tc>
        <w:tc>
          <w:tcPr>
            <w:tcW w:w="597" w:type="pct"/>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25,000</w:t>
            </w:r>
          </w:p>
        </w:tc>
        <w:tc>
          <w:tcPr>
            <w:tcW w:w="597" w:type="pct"/>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22" w:type="pct"/>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23" w:type="pct"/>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97" w:type="pct"/>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sz w:val="20"/>
                <w:lang w:val="hr-HR"/>
              </w:rPr>
              <w:t>-</w:t>
            </w:r>
          </w:p>
        </w:tc>
        <w:tc>
          <w:tcPr>
            <w:tcW w:w="597" w:type="pct"/>
            <w:shd w:val="clear" w:color="auto" w:fill="auto"/>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b/>
                <w:iCs/>
                <w:sz w:val="20"/>
                <w:lang w:val="hr-HR"/>
              </w:rPr>
              <w:t>25,000</w:t>
            </w:r>
          </w:p>
        </w:tc>
      </w:tr>
      <w:tr w:rsidR="004F2394" w:rsidRPr="008852C8" w:rsidTr="00D35D5C">
        <w:trPr>
          <w:trHeight w:val="476"/>
        </w:trPr>
        <w:tc>
          <w:tcPr>
            <w:tcW w:w="1567" w:type="pct"/>
            <w:vAlign w:val="bottom"/>
          </w:tcPr>
          <w:p w:rsidR="004F2394" w:rsidRPr="008852C8" w:rsidRDefault="004F2394" w:rsidP="004F2394">
            <w:pPr>
              <w:tabs>
                <w:tab w:val="right" w:pos="1202"/>
              </w:tabs>
              <w:spacing w:after="0" w:line="301" w:lineRule="exact"/>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Transfer of profit 2018 to</w:t>
            </w:r>
          </w:p>
          <w:p w:rsidR="004F2394" w:rsidRPr="008852C8" w:rsidRDefault="004F2394" w:rsidP="004F2394">
            <w:pPr>
              <w:tabs>
                <w:tab w:val="right" w:pos="1202"/>
              </w:tabs>
              <w:spacing w:after="0" w:line="240" w:lineRule="auto"/>
              <w:outlineLvl w:val="0"/>
              <w:rPr>
                <w:rFonts w:eastAsia="Times New Roman" w:cs="Arial"/>
                <w:i/>
                <w:iCs/>
                <w:noProof/>
                <w:color w:val="000000" w:themeColor="text1"/>
                <w:sz w:val="20"/>
                <w:szCs w:val="20"/>
                <w:lang w:val="en-US"/>
              </w:rPr>
            </w:pPr>
            <w:r w:rsidRPr="008852C8">
              <w:rPr>
                <w:rFonts w:eastAsia="Times New Roman" w:cs="Arial"/>
                <w:iCs/>
                <w:noProof/>
                <w:color w:val="000000" w:themeColor="text1"/>
                <w:sz w:val="20"/>
                <w:szCs w:val="20"/>
                <w:lang w:val="en-US"/>
              </w:rPr>
              <w:t>retained earnings</w:t>
            </w:r>
          </w:p>
        </w:tc>
        <w:tc>
          <w:tcPr>
            <w:tcW w:w="597" w:type="pct"/>
            <w:tcBorders>
              <w:bottom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97" w:type="pct"/>
            <w:tcBorders>
              <w:bottom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204,328</w:t>
            </w:r>
          </w:p>
        </w:tc>
        <w:tc>
          <w:tcPr>
            <w:tcW w:w="522" w:type="pct"/>
            <w:tcBorders>
              <w:bottom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w:t>
            </w:r>
          </w:p>
        </w:tc>
        <w:tc>
          <w:tcPr>
            <w:tcW w:w="523" w:type="pct"/>
            <w:tcBorders>
              <w:bottom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iCs/>
                <w:noProof/>
                <w:sz w:val="20"/>
              </w:rPr>
            </w:pPr>
            <w:r w:rsidRPr="008852C8">
              <w:rPr>
                <w:rFonts w:asciiTheme="minorHAnsi" w:hAnsiTheme="minorHAnsi" w:cstheme="minorHAnsi"/>
                <w:iCs/>
                <w:sz w:val="20"/>
                <w:lang w:val="hr-HR"/>
              </w:rPr>
              <w:t>(204,328)</w:t>
            </w:r>
          </w:p>
        </w:tc>
        <w:tc>
          <w:tcPr>
            <w:tcW w:w="597" w:type="pct"/>
            <w:tcBorders>
              <w:bottom w:val="single" w:sz="12" w:space="0" w:color="auto"/>
            </w:tcBorders>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sz w:val="20"/>
                <w:lang w:val="hr-HR"/>
              </w:rPr>
              <w:t>-</w:t>
            </w:r>
          </w:p>
        </w:tc>
        <w:tc>
          <w:tcPr>
            <w:tcW w:w="597" w:type="pct"/>
            <w:tcBorders>
              <w:bottom w:val="single" w:sz="12" w:space="0" w:color="auto"/>
            </w:tcBorders>
            <w:shd w:val="clear" w:color="auto" w:fill="auto"/>
            <w:vAlign w:val="bottom"/>
          </w:tcPr>
          <w:p w:rsidR="004F2394" w:rsidRPr="008852C8" w:rsidRDefault="004F2394" w:rsidP="004F2394">
            <w:pPr>
              <w:pStyle w:val="TT"/>
              <w:spacing w:line="240" w:lineRule="auto"/>
              <w:jc w:val="right"/>
              <w:rPr>
                <w:rFonts w:asciiTheme="minorHAnsi" w:hAnsiTheme="minorHAnsi" w:cs="Arial"/>
                <w:b/>
                <w:iCs/>
                <w:noProof/>
                <w:sz w:val="20"/>
              </w:rPr>
            </w:pPr>
            <w:r w:rsidRPr="008852C8">
              <w:rPr>
                <w:rFonts w:asciiTheme="minorHAnsi" w:hAnsiTheme="minorHAnsi" w:cstheme="minorHAnsi"/>
                <w:b/>
                <w:iCs/>
                <w:sz w:val="20"/>
                <w:lang w:val="hr-HR"/>
              </w:rPr>
              <w:t>-</w:t>
            </w:r>
          </w:p>
        </w:tc>
      </w:tr>
      <w:tr w:rsidR="004F2394" w:rsidRPr="008852C8" w:rsidTr="00D35D5C">
        <w:trPr>
          <w:trHeight w:val="409"/>
        </w:trPr>
        <w:tc>
          <w:tcPr>
            <w:tcW w:w="1567" w:type="pct"/>
            <w:vAlign w:val="bottom"/>
          </w:tcPr>
          <w:p w:rsidR="004F2394" w:rsidRPr="008852C8" w:rsidRDefault="004F2394" w:rsidP="004F2394">
            <w:pPr>
              <w:tabs>
                <w:tab w:val="right" w:pos="1202"/>
              </w:tabs>
              <w:spacing w:after="0" w:line="240" w:lineRule="auto"/>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Balance as at 30 June 2019</w:t>
            </w:r>
          </w:p>
        </w:tc>
        <w:tc>
          <w:tcPr>
            <w:tcW w:w="597" w:type="pct"/>
            <w:tcBorders>
              <w:top w:val="single" w:sz="12" w:space="0" w:color="auto"/>
              <w:left w:val="nil"/>
              <w:bottom w:val="single" w:sz="12" w:space="0" w:color="auto"/>
              <w:right w:val="nil"/>
            </w:tcBorders>
            <w:shd w:val="clear" w:color="auto" w:fill="auto"/>
            <w:vAlign w:val="bottom"/>
          </w:tcPr>
          <w:p w:rsidR="004F2394" w:rsidRPr="008852C8" w:rsidRDefault="004F2394" w:rsidP="004F2394">
            <w:pPr>
              <w:pStyle w:val="TT"/>
              <w:spacing w:line="320" w:lineRule="exact"/>
              <w:jc w:val="right"/>
              <w:rPr>
                <w:rFonts w:asciiTheme="minorHAnsi" w:hAnsiTheme="minorHAnsi" w:cs="Arial"/>
                <w:b/>
                <w:iCs/>
                <w:noProof/>
                <w:sz w:val="20"/>
              </w:rPr>
            </w:pPr>
            <w:r w:rsidRPr="008852C8">
              <w:rPr>
                <w:rFonts w:asciiTheme="minorHAnsi" w:hAnsiTheme="minorHAnsi" w:cstheme="minorHAnsi"/>
                <w:b/>
                <w:iCs/>
                <w:sz w:val="20"/>
                <w:lang w:val="hr-HR"/>
              </w:rPr>
              <w:t>7,084,632</w:t>
            </w:r>
          </w:p>
        </w:tc>
        <w:tc>
          <w:tcPr>
            <w:tcW w:w="597" w:type="pct"/>
            <w:tcBorders>
              <w:top w:val="single" w:sz="12" w:space="0" w:color="auto"/>
              <w:left w:val="nil"/>
              <w:bottom w:val="single" w:sz="12" w:space="0" w:color="auto"/>
              <w:right w:val="nil"/>
            </w:tcBorders>
            <w:shd w:val="clear" w:color="auto" w:fill="auto"/>
            <w:vAlign w:val="bottom"/>
          </w:tcPr>
          <w:p w:rsidR="004F2394" w:rsidRPr="008852C8" w:rsidRDefault="004F2394" w:rsidP="004F2394">
            <w:pPr>
              <w:pStyle w:val="TT"/>
              <w:spacing w:line="320" w:lineRule="exact"/>
              <w:jc w:val="right"/>
              <w:rPr>
                <w:rFonts w:asciiTheme="minorHAnsi" w:hAnsiTheme="minorHAnsi" w:cs="Arial"/>
                <w:b/>
                <w:iCs/>
                <w:noProof/>
                <w:sz w:val="20"/>
              </w:rPr>
            </w:pPr>
            <w:r w:rsidRPr="008852C8">
              <w:rPr>
                <w:rFonts w:asciiTheme="minorHAnsi" w:hAnsiTheme="minorHAnsi" w:cstheme="minorHAnsi"/>
                <w:b/>
                <w:iCs/>
                <w:sz w:val="20"/>
                <w:lang w:val="hr-HR"/>
              </w:rPr>
              <w:t>2,919,356</w:t>
            </w:r>
          </w:p>
        </w:tc>
        <w:tc>
          <w:tcPr>
            <w:tcW w:w="522" w:type="pct"/>
            <w:tcBorders>
              <w:top w:val="single" w:sz="12" w:space="0" w:color="auto"/>
              <w:left w:val="nil"/>
              <w:bottom w:val="single" w:sz="12" w:space="0" w:color="auto"/>
              <w:right w:val="nil"/>
            </w:tcBorders>
            <w:shd w:val="clear" w:color="auto" w:fill="auto"/>
            <w:vAlign w:val="bottom"/>
          </w:tcPr>
          <w:p w:rsidR="004F2394" w:rsidRPr="008852C8" w:rsidRDefault="004F2394" w:rsidP="004F2394">
            <w:pPr>
              <w:pStyle w:val="TT"/>
              <w:spacing w:line="320" w:lineRule="exact"/>
              <w:jc w:val="right"/>
              <w:rPr>
                <w:rFonts w:asciiTheme="minorHAnsi" w:hAnsiTheme="minorHAnsi" w:cs="Arial"/>
                <w:b/>
                <w:iCs/>
                <w:noProof/>
                <w:sz w:val="20"/>
              </w:rPr>
            </w:pPr>
            <w:r w:rsidRPr="008852C8">
              <w:rPr>
                <w:rFonts w:asciiTheme="minorHAnsi" w:hAnsiTheme="minorHAnsi" w:cstheme="minorHAnsi"/>
                <w:b/>
                <w:iCs/>
                <w:sz w:val="20"/>
                <w:lang w:val="hr-HR"/>
              </w:rPr>
              <w:t>79,466</w:t>
            </w:r>
          </w:p>
        </w:tc>
        <w:tc>
          <w:tcPr>
            <w:tcW w:w="523" w:type="pct"/>
            <w:tcBorders>
              <w:top w:val="single" w:sz="12" w:space="0" w:color="auto"/>
              <w:left w:val="nil"/>
              <w:bottom w:val="single" w:sz="12" w:space="0" w:color="auto"/>
              <w:right w:val="nil"/>
            </w:tcBorders>
            <w:shd w:val="clear" w:color="auto" w:fill="auto"/>
            <w:vAlign w:val="bottom"/>
          </w:tcPr>
          <w:p w:rsidR="004F2394" w:rsidRPr="008852C8" w:rsidRDefault="004F2394" w:rsidP="004F2394">
            <w:pPr>
              <w:pStyle w:val="TT"/>
              <w:spacing w:line="320" w:lineRule="exact"/>
              <w:jc w:val="right"/>
              <w:rPr>
                <w:rFonts w:asciiTheme="minorHAnsi" w:hAnsiTheme="minorHAnsi" w:cs="Arial"/>
                <w:b/>
                <w:iCs/>
                <w:noProof/>
                <w:sz w:val="20"/>
              </w:rPr>
            </w:pPr>
            <w:r w:rsidRPr="008852C8">
              <w:rPr>
                <w:rFonts w:asciiTheme="minorHAnsi" w:hAnsiTheme="minorHAnsi" w:cstheme="minorHAnsi"/>
                <w:b/>
                <w:iCs/>
                <w:sz w:val="20"/>
                <w:lang w:val="hr-HR"/>
              </w:rPr>
              <w:t>77,059</w:t>
            </w:r>
          </w:p>
        </w:tc>
        <w:tc>
          <w:tcPr>
            <w:tcW w:w="597" w:type="pct"/>
            <w:tcBorders>
              <w:top w:val="single" w:sz="12" w:space="0" w:color="auto"/>
              <w:left w:val="nil"/>
              <w:bottom w:val="single" w:sz="12" w:space="0" w:color="auto"/>
              <w:right w:val="nil"/>
            </w:tcBorders>
            <w:shd w:val="clear" w:color="auto" w:fill="auto"/>
            <w:vAlign w:val="bottom"/>
          </w:tcPr>
          <w:p w:rsidR="004F2394" w:rsidRPr="008852C8" w:rsidRDefault="004F2394" w:rsidP="004F2394">
            <w:pPr>
              <w:pStyle w:val="TT"/>
              <w:spacing w:line="320" w:lineRule="exact"/>
              <w:jc w:val="right"/>
              <w:rPr>
                <w:rFonts w:asciiTheme="minorHAnsi" w:hAnsiTheme="minorHAnsi" w:cs="Arial"/>
                <w:b/>
                <w:iCs/>
                <w:noProof/>
                <w:sz w:val="20"/>
              </w:rPr>
            </w:pPr>
            <w:r w:rsidRPr="008852C8">
              <w:rPr>
                <w:rFonts w:asciiTheme="minorHAnsi" w:hAnsiTheme="minorHAnsi" w:cstheme="minorHAnsi"/>
                <w:b/>
                <w:bCs/>
                <w:color w:val="000000"/>
                <w:sz w:val="20"/>
                <w:lang w:val="hr-HR"/>
              </w:rPr>
              <w:t>12,106</w:t>
            </w:r>
          </w:p>
        </w:tc>
        <w:tc>
          <w:tcPr>
            <w:tcW w:w="597" w:type="pct"/>
            <w:tcBorders>
              <w:top w:val="single" w:sz="12" w:space="0" w:color="auto"/>
              <w:left w:val="nil"/>
              <w:bottom w:val="single" w:sz="12" w:space="0" w:color="auto"/>
              <w:right w:val="nil"/>
            </w:tcBorders>
            <w:shd w:val="clear" w:color="auto" w:fill="auto"/>
            <w:vAlign w:val="bottom"/>
          </w:tcPr>
          <w:p w:rsidR="004F2394" w:rsidRPr="008852C8" w:rsidRDefault="004F2394" w:rsidP="004F2394">
            <w:pPr>
              <w:pStyle w:val="TT"/>
              <w:spacing w:line="320" w:lineRule="exact"/>
              <w:jc w:val="right"/>
              <w:rPr>
                <w:rFonts w:asciiTheme="minorHAnsi" w:hAnsiTheme="minorHAnsi" w:cs="Arial"/>
                <w:b/>
                <w:iCs/>
                <w:noProof/>
                <w:sz w:val="20"/>
              </w:rPr>
            </w:pPr>
            <w:r w:rsidRPr="008852C8">
              <w:rPr>
                <w:rFonts w:asciiTheme="minorHAnsi" w:hAnsiTheme="minorHAnsi" w:cstheme="minorHAnsi"/>
                <w:b/>
                <w:iCs/>
                <w:sz w:val="20"/>
                <w:lang w:val="hr-HR"/>
              </w:rPr>
              <w:t>10,172,619</w:t>
            </w:r>
          </w:p>
        </w:tc>
      </w:tr>
      <w:tr w:rsidR="00D71142" w:rsidRPr="008852C8" w:rsidTr="00D35D5C">
        <w:trPr>
          <w:trHeight w:hRule="exact" w:val="113"/>
        </w:trPr>
        <w:tc>
          <w:tcPr>
            <w:tcW w:w="1567" w:type="pct"/>
            <w:vAlign w:val="bottom"/>
          </w:tcPr>
          <w:p w:rsidR="00D71142" w:rsidRPr="008852C8"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2"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3"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r>
      <w:tr w:rsidR="00D71142" w:rsidRPr="008852C8" w:rsidTr="00D35D5C">
        <w:trPr>
          <w:trHeight w:hRule="exact" w:val="428"/>
        </w:trPr>
        <w:tc>
          <w:tcPr>
            <w:tcW w:w="1567" w:type="pct"/>
            <w:vAlign w:val="bottom"/>
          </w:tcPr>
          <w:p w:rsidR="00D71142" w:rsidRPr="008852C8"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Balance as at 1 January 2020</w:t>
            </w:r>
          </w:p>
        </w:tc>
        <w:tc>
          <w:tcPr>
            <w:tcW w:w="597"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7,109,632</w:t>
            </w:r>
          </w:p>
        </w:tc>
        <w:tc>
          <w:tcPr>
            <w:tcW w:w="597"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2,919,356</w:t>
            </w:r>
          </w:p>
        </w:tc>
        <w:tc>
          <w:tcPr>
            <w:tcW w:w="522"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70,870</w:t>
            </w:r>
          </w:p>
        </w:tc>
        <w:tc>
          <w:tcPr>
            <w:tcW w:w="523"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155,050</w:t>
            </w:r>
          </w:p>
        </w:tc>
        <w:tc>
          <w:tcPr>
            <w:tcW w:w="597"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12,186</w:t>
            </w:r>
          </w:p>
        </w:tc>
        <w:tc>
          <w:tcPr>
            <w:tcW w:w="597"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10,267,094</w:t>
            </w:r>
          </w:p>
        </w:tc>
      </w:tr>
      <w:tr w:rsidR="008852C8" w:rsidRPr="008852C8" w:rsidTr="008852C8">
        <w:trPr>
          <w:trHeight w:val="283"/>
        </w:trPr>
        <w:tc>
          <w:tcPr>
            <w:tcW w:w="1567" w:type="pct"/>
            <w:vAlign w:val="bottom"/>
          </w:tcPr>
          <w:p w:rsidR="008852C8" w:rsidRPr="008852C8" w:rsidRDefault="008852C8" w:rsidP="008852C8">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top w:val="single" w:sz="12"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2" w:type="pct"/>
            <w:tcBorders>
              <w:top w:val="single" w:sz="12"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3" w:type="pct"/>
            <w:tcBorders>
              <w:top w:val="single" w:sz="12"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15</w:t>
            </w:r>
            <w:r w:rsidR="00A26605">
              <w:rPr>
                <w:sz w:val="20"/>
                <w:szCs w:val="20"/>
              </w:rPr>
              <w:t>,</w:t>
            </w:r>
            <w:r w:rsidRPr="008852C8">
              <w:rPr>
                <w:sz w:val="20"/>
                <w:szCs w:val="20"/>
              </w:rPr>
              <w:t xml:space="preserve">989 </w:t>
            </w:r>
          </w:p>
        </w:tc>
        <w:tc>
          <w:tcPr>
            <w:tcW w:w="597" w:type="pct"/>
            <w:tcBorders>
              <w:top w:val="single" w:sz="12" w:space="0" w:color="auto"/>
            </w:tcBorders>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top w:val="single" w:sz="12" w:space="0" w:color="auto"/>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15</w:t>
            </w:r>
            <w:r w:rsidR="00A26605">
              <w:rPr>
                <w:b/>
                <w:bCs/>
                <w:sz w:val="20"/>
                <w:szCs w:val="20"/>
              </w:rPr>
              <w:t>,</w:t>
            </w:r>
            <w:r w:rsidRPr="008852C8">
              <w:rPr>
                <w:b/>
                <w:bCs/>
                <w:sz w:val="20"/>
                <w:szCs w:val="20"/>
              </w:rPr>
              <w:t xml:space="preserve">989 </w:t>
            </w:r>
          </w:p>
        </w:tc>
      </w:tr>
      <w:tr w:rsidR="008852C8" w:rsidRPr="008852C8" w:rsidTr="008852C8">
        <w:trPr>
          <w:trHeight w:val="283"/>
        </w:trPr>
        <w:tc>
          <w:tcPr>
            <w:tcW w:w="1567" w:type="pct"/>
            <w:vAlign w:val="bottom"/>
          </w:tcPr>
          <w:p w:rsidR="008852C8" w:rsidRPr="008852C8" w:rsidRDefault="008852C8" w:rsidP="008852C8">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Other comprehensive income</w:t>
            </w:r>
          </w:p>
        </w:tc>
        <w:tc>
          <w:tcPr>
            <w:tcW w:w="597" w:type="pct"/>
            <w:tcBorders>
              <w:bottom w:val="single" w:sz="4"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bottom w:val="single" w:sz="4"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2" w:type="pct"/>
            <w:tcBorders>
              <w:bottom w:val="single" w:sz="4"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(20</w:t>
            </w:r>
            <w:r w:rsidR="00A26605">
              <w:rPr>
                <w:sz w:val="20"/>
                <w:szCs w:val="20"/>
              </w:rPr>
              <w:t>,</w:t>
            </w:r>
            <w:r w:rsidRPr="008852C8">
              <w:rPr>
                <w:sz w:val="20"/>
                <w:szCs w:val="20"/>
              </w:rPr>
              <w:t>361)</w:t>
            </w:r>
          </w:p>
        </w:tc>
        <w:tc>
          <w:tcPr>
            <w:tcW w:w="523" w:type="pct"/>
            <w:tcBorders>
              <w:bottom w:val="single" w:sz="4"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bottom w:val="single" w:sz="4" w:space="0" w:color="auto"/>
            </w:tcBorders>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bottom w:val="single" w:sz="4" w:space="0" w:color="auto"/>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(20</w:t>
            </w:r>
            <w:r w:rsidR="00A26605">
              <w:rPr>
                <w:b/>
                <w:bCs/>
                <w:sz w:val="20"/>
                <w:szCs w:val="20"/>
              </w:rPr>
              <w:t>,</w:t>
            </w:r>
            <w:r w:rsidRPr="008852C8">
              <w:rPr>
                <w:b/>
                <w:bCs/>
                <w:sz w:val="20"/>
                <w:szCs w:val="20"/>
              </w:rPr>
              <w:t>361)</w:t>
            </w:r>
          </w:p>
        </w:tc>
      </w:tr>
      <w:tr w:rsidR="008852C8" w:rsidRPr="008852C8" w:rsidTr="008852C8">
        <w:trPr>
          <w:trHeight w:val="283"/>
        </w:trPr>
        <w:tc>
          <w:tcPr>
            <w:tcW w:w="1567" w:type="pct"/>
            <w:vAlign w:val="bottom"/>
          </w:tcPr>
          <w:p w:rsidR="008852C8" w:rsidRPr="008852C8" w:rsidRDefault="008852C8" w:rsidP="008852C8">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top w:val="single" w:sz="4" w:space="0" w:color="auto"/>
              <w:left w:val="nil"/>
              <w:bottom w:val="single" w:sz="4" w:space="0" w:color="auto"/>
              <w:right w:val="nil"/>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2" w:type="pct"/>
            <w:tcBorders>
              <w:top w:val="single" w:sz="4" w:space="0" w:color="auto"/>
              <w:left w:val="nil"/>
              <w:bottom w:val="single" w:sz="4" w:space="0" w:color="auto"/>
              <w:right w:val="nil"/>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(20</w:t>
            </w:r>
            <w:r w:rsidR="00A26605">
              <w:rPr>
                <w:sz w:val="20"/>
                <w:szCs w:val="20"/>
              </w:rPr>
              <w:t>,</w:t>
            </w:r>
            <w:r w:rsidRPr="008852C8">
              <w:rPr>
                <w:sz w:val="20"/>
                <w:szCs w:val="20"/>
              </w:rPr>
              <w:t>361)</w:t>
            </w:r>
          </w:p>
        </w:tc>
        <w:tc>
          <w:tcPr>
            <w:tcW w:w="523" w:type="pct"/>
            <w:tcBorders>
              <w:top w:val="single" w:sz="4" w:space="0" w:color="auto"/>
              <w:left w:val="nil"/>
              <w:bottom w:val="single" w:sz="4" w:space="0" w:color="auto"/>
              <w:right w:val="nil"/>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15</w:t>
            </w:r>
            <w:r w:rsidR="00A26605">
              <w:rPr>
                <w:sz w:val="20"/>
                <w:szCs w:val="20"/>
              </w:rPr>
              <w:t>,</w:t>
            </w:r>
            <w:r w:rsidRPr="008852C8">
              <w:rPr>
                <w:sz w:val="20"/>
                <w:szCs w:val="20"/>
              </w:rPr>
              <w:t xml:space="preserve">989 </w:t>
            </w:r>
          </w:p>
        </w:tc>
        <w:tc>
          <w:tcPr>
            <w:tcW w:w="597" w:type="pct"/>
            <w:tcBorders>
              <w:top w:val="single" w:sz="4" w:space="0" w:color="auto"/>
              <w:left w:val="nil"/>
              <w:bottom w:val="single" w:sz="4" w:space="0" w:color="auto"/>
              <w:right w:val="nil"/>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top w:val="single" w:sz="4" w:space="0" w:color="auto"/>
              <w:left w:val="nil"/>
              <w:bottom w:val="single" w:sz="4" w:space="0" w:color="auto"/>
              <w:right w:val="nil"/>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(4</w:t>
            </w:r>
            <w:r w:rsidR="00A26605">
              <w:rPr>
                <w:b/>
                <w:bCs/>
                <w:sz w:val="20"/>
                <w:szCs w:val="20"/>
              </w:rPr>
              <w:t>,</w:t>
            </w:r>
            <w:r w:rsidRPr="008852C8">
              <w:rPr>
                <w:b/>
                <w:bCs/>
                <w:sz w:val="20"/>
                <w:szCs w:val="20"/>
              </w:rPr>
              <w:t>372)</w:t>
            </w:r>
          </w:p>
        </w:tc>
      </w:tr>
      <w:tr w:rsidR="008852C8" w:rsidRPr="008852C8" w:rsidTr="008852C8">
        <w:trPr>
          <w:trHeight w:val="283"/>
        </w:trPr>
        <w:tc>
          <w:tcPr>
            <w:tcW w:w="1567" w:type="pct"/>
            <w:vAlign w:val="bottom"/>
          </w:tcPr>
          <w:p w:rsidR="008852C8" w:rsidRPr="008852C8" w:rsidRDefault="008852C8" w:rsidP="008852C8">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top w:val="single" w:sz="4"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2" w:type="pct"/>
            <w:tcBorders>
              <w:top w:val="single" w:sz="4"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3" w:type="pct"/>
            <w:tcBorders>
              <w:top w:val="single" w:sz="4"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top w:val="single" w:sz="4" w:space="0" w:color="auto"/>
            </w:tcBorders>
            <w:vAlign w:val="bottom"/>
          </w:tcPr>
          <w:p w:rsidR="008852C8" w:rsidRPr="008852C8" w:rsidRDefault="008852C8" w:rsidP="008852C8">
            <w:pPr>
              <w:spacing w:after="0" w:line="240" w:lineRule="auto"/>
              <w:jc w:val="right"/>
              <w:rPr>
                <w:sz w:val="20"/>
                <w:szCs w:val="20"/>
              </w:rPr>
            </w:pPr>
            <w:r w:rsidRPr="008852C8">
              <w:rPr>
                <w:sz w:val="20"/>
                <w:szCs w:val="20"/>
              </w:rPr>
              <w:t xml:space="preserve"> 191 </w:t>
            </w:r>
          </w:p>
        </w:tc>
        <w:tc>
          <w:tcPr>
            <w:tcW w:w="597" w:type="pct"/>
            <w:tcBorders>
              <w:top w:val="single" w:sz="4" w:space="0" w:color="auto"/>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191 </w:t>
            </w:r>
          </w:p>
        </w:tc>
      </w:tr>
      <w:tr w:rsidR="008852C8" w:rsidRPr="008852C8" w:rsidTr="008852C8">
        <w:trPr>
          <w:trHeight w:val="77"/>
        </w:trPr>
        <w:tc>
          <w:tcPr>
            <w:tcW w:w="1567" w:type="pct"/>
            <w:vAlign w:val="bottom"/>
          </w:tcPr>
          <w:p w:rsidR="008852C8" w:rsidRPr="008852C8" w:rsidRDefault="008852C8" w:rsidP="008852C8">
            <w:pPr>
              <w:tabs>
                <w:tab w:val="right" w:pos="1202"/>
              </w:tabs>
              <w:spacing w:after="0" w:line="301" w:lineRule="exact"/>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Capital paid-in from the State Budget</w:t>
            </w:r>
          </w:p>
        </w:tc>
        <w:tc>
          <w:tcPr>
            <w:tcW w:w="597" w:type="pct"/>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25</w:t>
            </w:r>
            <w:r w:rsidR="00A26605">
              <w:rPr>
                <w:sz w:val="20"/>
                <w:szCs w:val="20"/>
              </w:rPr>
              <w:t>,</w:t>
            </w:r>
            <w:r w:rsidRPr="008852C8">
              <w:rPr>
                <w:sz w:val="20"/>
                <w:szCs w:val="20"/>
              </w:rPr>
              <w:t xml:space="preserve">000 </w:t>
            </w:r>
          </w:p>
        </w:tc>
        <w:tc>
          <w:tcPr>
            <w:tcW w:w="597" w:type="pct"/>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2" w:type="pct"/>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3" w:type="pct"/>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25</w:t>
            </w:r>
            <w:r w:rsidR="00A26605">
              <w:rPr>
                <w:b/>
                <w:bCs/>
                <w:sz w:val="20"/>
                <w:szCs w:val="20"/>
              </w:rPr>
              <w:t>,</w:t>
            </w:r>
            <w:r w:rsidRPr="008852C8">
              <w:rPr>
                <w:b/>
                <w:bCs/>
                <w:sz w:val="20"/>
                <w:szCs w:val="20"/>
              </w:rPr>
              <w:t xml:space="preserve">000 </w:t>
            </w:r>
          </w:p>
        </w:tc>
      </w:tr>
      <w:tr w:rsidR="008852C8" w:rsidRPr="008852C8" w:rsidTr="008852C8">
        <w:trPr>
          <w:trHeight w:val="77"/>
        </w:trPr>
        <w:tc>
          <w:tcPr>
            <w:tcW w:w="1567" w:type="pct"/>
            <w:vAlign w:val="bottom"/>
          </w:tcPr>
          <w:p w:rsidR="008852C8" w:rsidRPr="008852C8" w:rsidRDefault="008852C8" w:rsidP="008852C8">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Transfer of profit 2019 to retained earnings </w:t>
            </w:r>
          </w:p>
        </w:tc>
        <w:tc>
          <w:tcPr>
            <w:tcW w:w="597" w:type="pct"/>
            <w:tcBorders>
              <w:bottom w:val="single" w:sz="12"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bottom w:val="single" w:sz="12"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155</w:t>
            </w:r>
            <w:r w:rsidR="00A26605">
              <w:rPr>
                <w:sz w:val="20"/>
                <w:szCs w:val="20"/>
              </w:rPr>
              <w:t>,</w:t>
            </w:r>
            <w:r w:rsidRPr="008852C8">
              <w:rPr>
                <w:sz w:val="20"/>
                <w:szCs w:val="20"/>
              </w:rPr>
              <w:t xml:space="preserve">050 </w:t>
            </w:r>
          </w:p>
        </w:tc>
        <w:tc>
          <w:tcPr>
            <w:tcW w:w="522" w:type="pct"/>
            <w:tcBorders>
              <w:bottom w:val="single" w:sz="12"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23" w:type="pct"/>
            <w:tcBorders>
              <w:bottom w:val="single" w:sz="12" w:space="0" w:color="auto"/>
            </w:tcBorders>
            <w:shd w:val="clear" w:color="auto" w:fill="auto"/>
            <w:vAlign w:val="bottom"/>
          </w:tcPr>
          <w:p w:rsidR="008852C8" w:rsidRPr="008852C8" w:rsidRDefault="008852C8" w:rsidP="008852C8">
            <w:pPr>
              <w:spacing w:after="0" w:line="240" w:lineRule="auto"/>
              <w:jc w:val="right"/>
              <w:rPr>
                <w:sz w:val="20"/>
                <w:szCs w:val="20"/>
              </w:rPr>
            </w:pPr>
            <w:r w:rsidRPr="008852C8">
              <w:rPr>
                <w:sz w:val="20"/>
                <w:szCs w:val="20"/>
              </w:rPr>
              <w:t xml:space="preserve"> (155</w:t>
            </w:r>
            <w:r w:rsidR="00A26605">
              <w:rPr>
                <w:sz w:val="20"/>
                <w:szCs w:val="20"/>
              </w:rPr>
              <w:t>,</w:t>
            </w:r>
            <w:r w:rsidRPr="008852C8">
              <w:rPr>
                <w:sz w:val="20"/>
                <w:szCs w:val="20"/>
              </w:rPr>
              <w:t>050)</w:t>
            </w:r>
          </w:p>
        </w:tc>
        <w:tc>
          <w:tcPr>
            <w:tcW w:w="597" w:type="pct"/>
            <w:tcBorders>
              <w:bottom w:val="single" w:sz="12" w:space="0" w:color="auto"/>
            </w:tcBorders>
            <w:vAlign w:val="bottom"/>
          </w:tcPr>
          <w:p w:rsidR="008852C8" w:rsidRPr="008852C8" w:rsidRDefault="008852C8" w:rsidP="008852C8">
            <w:pPr>
              <w:spacing w:after="0" w:line="240" w:lineRule="auto"/>
              <w:jc w:val="right"/>
              <w:rPr>
                <w:sz w:val="20"/>
                <w:szCs w:val="20"/>
              </w:rPr>
            </w:pPr>
            <w:r w:rsidRPr="008852C8">
              <w:rPr>
                <w:sz w:val="20"/>
                <w:szCs w:val="20"/>
              </w:rPr>
              <w:t xml:space="preserve"> - </w:t>
            </w:r>
          </w:p>
        </w:tc>
        <w:tc>
          <w:tcPr>
            <w:tcW w:w="597" w:type="pct"/>
            <w:tcBorders>
              <w:bottom w:val="single" w:sz="12" w:space="0" w:color="auto"/>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 </w:t>
            </w:r>
          </w:p>
        </w:tc>
      </w:tr>
      <w:tr w:rsidR="008852C8" w:rsidRPr="008852C8" w:rsidTr="008852C8">
        <w:trPr>
          <w:trHeight w:hRule="exact" w:val="397"/>
        </w:trPr>
        <w:tc>
          <w:tcPr>
            <w:tcW w:w="1567" w:type="pct"/>
            <w:vAlign w:val="bottom"/>
          </w:tcPr>
          <w:p w:rsidR="008852C8" w:rsidRPr="008852C8" w:rsidRDefault="008852C8" w:rsidP="008852C8">
            <w:pPr>
              <w:tabs>
                <w:tab w:val="right" w:pos="1202"/>
              </w:tabs>
              <w:spacing w:after="0" w:line="320" w:lineRule="exac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Balance as at 30 June 2020</w:t>
            </w:r>
          </w:p>
        </w:tc>
        <w:tc>
          <w:tcPr>
            <w:tcW w:w="597" w:type="pct"/>
            <w:tcBorders>
              <w:top w:val="single" w:sz="12" w:space="0" w:color="auto"/>
              <w:left w:val="nil"/>
              <w:bottom w:val="single" w:sz="12" w:space="0" w:color="auto"/>
              <w:right w:val="nil"/>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7</w:t>
            </w:r>
            <w:r w:rsidR="00A26605">
              <w:rPr>
                <w:b/>
                <w:bCs/>
                <w:sz w:val="20"/>
                <w:szCs w:val="20"/>
              </w:rPr>
              <w:t>,</w:t>
            </w:r>
            <w:r w:rsidRPr="008852C8">
              <w:rPr>
                <w:b/>
                <w:bCs/>
                <w:sz w:val="20"/>
                <w:szCs w:val="20"/>
              </w:rPr>
              <w:t>134</w:t>
            </w:r>
            <w:r w:rsidR="00A26605">
              <w:rPr>
                <w:b/>
                <w:bCs/>
                <w:sz w:val="20"/>
                <w:szCs w:val="20"/>
              </w:rPr>
              <w:t>,</w:t>
            </w:r>
            <w:r w:rsidRPr="008852C8">
              <w:rPr>
                <w:b/>
                <w:bCs/>
                <w:sz w:val="20"/>
                <w:szCs w:val="20"/>
              </w:rPr>
              <w:t xml:space="preserve">632 </w:t>
            </w:r>
          </w:p>
        </w:tc>
        <w:tc>
          <w:tcPr>
            <w:tcW w:w="597" w:type="pct"/>
            <w:tcBorders>
              <w:top w:val="single" w:sz="12" w:space="0" w:color="auto"/>
              <w:left w:val="nil"/>
              <w:bottom w:val="single" w:sz="12" w:space="0" w:color="auto"/>
              <w:right w:val="nil"/>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3</w:t>
            </w:r>
            <w:r w:rsidR="00A26605">
              <w:rPr>
                <w:b/>
                <w:bCs/>
                <w:sz w:val="20"/>
                <w:szCs w:val="20"/>
              </w:rPr>
              <w:t>,</w:t>
            </w:r>
            <w:r w:rsidRPr="008852C8">
              <w:rPr>
                <w:b/>
                <w:bCs/>
                <w:sz w:val="20"/>
                <w:szCs w:val="20"/>
              </w:rPr>
              <w:t>074</w:t>
            </w:r>
            <w:r w:rsidR="00A26605">
              <w:rPr>
                <w:b/>
                <w:bCs/>
                <w:sz w:val="20"/>
                <w:szCs w:val="20"/>
              </w:rPr>
              <w:t>,</w:t>
            </w:r>
            <w:r w:rsidRPr="008852C8">
              <w:rPr>
                <w:b/>
                <w:bCs/>
                <w:sz w:val="20"/>
                <w:szCs w:val="20"/>
              </w:rPr>
              <w:t xml:space="preserve">406 </w:t>
            </w:r>
          </w:p>
        </w:tc>
        <w:tc>
          <w:tcPr>
            <w:tcW w:w="522" w:type="pct"/>
            <w:tcBorders>
              <w:top w:val="single" w:sz="12" w:space="0" w:color="auto"/>
              <w:left w:val="nil"/>
              <w:bottom w:val="single" w:sz="12" w:space="0" w:color="auto"/>
              <w:right w:val="nil"/>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50</w:t>
            </w:r>
            <w:r w:rsidR="00A26605">
              <w:rPr>
                <w:b/>
                <w:bCs/>
                <w:sz w:val="20"/>
                <w:szCs w:val="20"/>
              </w:rPr>
              <w:t>,</w:t>
            </w:r>
            <w:r w:rsidRPr="008852C8">
              <w:rPr>
                <w:b/>
                <w:bCs/>
                <w:sz w:val="20"/>
                <w:szCs w:val="20"/>
              </w:rPr>
              <w:t xml:space="preserve">509 </w:t>
            </w:r>
          </w:p>
        </w:tc>
        <w:tc>
          <w:tcPr>
            <w:tcW w:w="523" w:type="pct"/>
            <w:tcBorders>
              <w:top w:val="single" w:sz="12" w:space="0" w:color="auto"/>
              <w:left w:val="nil"/>
              <w:bottom w:val="single" w:sz="12" w:space="0" w:color="auto"/>
              <w:right w:val="nil"/>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15</w:t>
            </w:r>
            <w:r w:rsidR="00A26605">
              <w:rPr>
                <w:b/>
                <w:bCs/>
                <w:sz w:val="20"/>
                <w:szCs w:val="20"/>
              </w:rPr>
              <w:t>,</w:t>
            </w:r>
            <w:r w:rsidRPr="008852C8">
              <w:rPr>
                <w:b/>
                <w:bCs/>
                <w:sz w:val="20"/>
                <w:szCs w:val="20"/>
              </w:rPr>
              <w:t xml:space="preserve">989 </w:t>
            </w:r>
          </w:p>
        </w:tc>
        <w:tc>
          <w:tcPr>
            <w:tcW w:w="597" w:type="pct"/>
            <w:tcBorders>
              <w:top w:val="single" w:sz="12" w:space="0" w:color="auto"/>
              <w:left w:val="nil"/>
              <w:bottom w:val="single" w:sz="12" w:space="0" w:color="auto"/>
              <w:right w:val="nil"/>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 xml:space="preserve"> 12</w:t>
            </w:r>
            <w:r w:rsidR="00A26605">
              <w:rPr>
                <w:b/>
                <w:bCs/>
                <w:sz w:val="20"/>
                <w:szCs w:val="20"/>
              </w:rPr>
              <w:t>,</w:t>
            </w:r>
            <w:r w:rsidRPr="008852C8">
              <w:rPr>
                <w:b/>
                <w:bCs/>
                <w:sz w:val="20"/>
                <w:szCs w:val="20"/>
              </w:rPr>
              <w:t xml:space="preserve">377 </w:t>
            </w:r>
          </w:p>
        </w:tc>
        <w:tc>
          <w:tcPr>
            <w:tcW w:w="597" w:type="pct"/>
            <w:tcBorders>
              <w:top w:val="single" w:sz="12" w:space="0" w:color="auto"/>
              <w:left w:val="nil"/>
              <w:bottom w:val="single" w:sz="12" w:space="0" w:color="auto"/>
              <w:right w:val="nil"/>
            </w:tcBorders>
            <w:shd w:val="clear" w:color="auto" w:fill="auto"/>
            <w:vAlign w:val="bottom"/>
          </w:tcPr>
          <w:p w:rsidR="008852C8" w:rsidRPr="008852C8" w:rsidRDefault="008852C8" w:rsidP="008852C8">
            <w:pPr>
              <w:spacing w:after="0" w:line="240" w:lineRule="auto"/>
              <w:jc w:val="right"/>
              <w:rPr>
                <w:b/>
                <w:bCs/>
                <w:sz w:val="20"/>
                <w:szCs w:val="20"/>
              </w:rPr>
            </w:pPr>
            <w:r w:rsidRPr="008852C8">
              <w:rPr>
                <w:b/>
                <w:bCs/>
                <w:sz w:val="20"/>
                <w:szCs w:val="20"/>
              </w:rPr>
              <w:t>10</w:t>
            </w:r>
            <w:r w:rsidR="00A26605">
              <w:rPr>
                <w:b/>
                <w:bCs/>
                <w:sz w:val="20"/>
                <w:szCs w:val="20"/>
              </w:rPr>
              <w:t>,</w:t>
            </w:r>
            <w:r w:rsidRPr="008852C8">
              <w:rPr>
                <w:b/>
                <w:bCs/>
                <w:sz w:val="20"/>
                <w:szCs w:val="20"/>
              </w:rPr>
              <w:t>287</w:t>
            </w:r>
            <w:r w:rsidR="00A26605">
              <w:rPr>
                <w:b/>
                <w:bCs/>
                <w:sz w:val="20"/>
                <w:szCs w:val="20"/>
              </w:rPr>
              <w:t>,</w:t>
            </w:r>
            <w:r w:rsidRPr="008852C8">
              <w:rPr>
                <w:b/>
                <w:bCs/>
                <w:sz w:val="20"/>
                <w:szCs w:val="20"/>
              </w:rPr>
              <w:t xml:space="preserve">913 </w:t>
            </w:r>
          </w:p>
        </w:tc>
      </w:tr>
    </w:tbl>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cstheme="minorHAnsi"/>
          <w:color w:val="000000" w:themeColor="text1"/>
          <w:lang w:val="en-US"/>
        </w:rPr>
      </w:pPr>
      <w:r w:rsidRPr="00D108EE">
        <w:rPr>
          <w:rFonts w:cstheme="minorHAnsi"/>
          <w:color w:val="000000" w:themeColor="text1"/>
          <w:lang w:val="en-US"/>
        </w:rPr>
        <w:t xml:space="preserve">The accompanying accounting policies and notes are an integral </w:t>
      </w:r>
      <w:proofErr w:type="spellStart"/>
      <w:r w:rsidRPr="00D108EE">
        <w:rPr>
          <w:rFonts w:cstheme="minorHAnsi"/>
          <w:color w:val="000000" w:themeColor="text1"/>
          <w:lang w:val="en-US"/>
        </w:rPr>
        <w:t>part</w:t>
      </w:r>
      <w:proofErr w:type="spellEnd"/>
      <w:r w:rsidRPr="00D108EE">
        <w:rPr>
          <w:rFonts w:cstheme="minorHAnsi"/>
          <w:color w:val="000000" w:themeColor="text1"/>
          <w:lang w:val="en-US"/>
        </w:rPr>
        <w:t xml:space="preserve"> of these financial statements</w:t>
      </w:r>
      <w:r w:rsidR="008852C8">
        <w:rPr>
          <w:rFonts w:cstheme="minorHAnsi"/>
          <w:color w:val="000000" w:themeColor="text1"/>
          <w:lang w:val="en-US"/>
        </w:rPr>
        <w:t>.</w:t>
      </w:r>
    </w:p>
    <w:p w:rsidR="00D71142" w:rsidRPr="00D108EE" w:rsidRDefault="00D71142" w:rsidP="00BA3E05">
      <w:pPr>
        <w:spacing w:after="0" w:line="240" w:lineRule="auto"/>
        <w:rPr>
          <w:rFonts w:cstheme="minorHAnsi"/>
          <w:color w:val="000000" w:themeColor="text1"/>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6"/>
          <w:pgSz w:w="11906" w:h="16838"/>
          <w:pgMar w:top="1417" w:right="1417" w:bottom="1417" w:left="1417" w:header="708" w:footer="708" w:gutter="0"/>
          <w:cols w:space="708"/>
          <w:docGrid w:linePitch="360"/>
        </w:sect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D71142">
      <w:pPr>
        <w:keepNext/>
        <w:numPr>
          <w:ilvl w:val="0"/>
          <w:numId w:val="1"/>
        </w:numPr>
        <w:tabs>
          <w:tab w:val="left" w:pos="567"/>
        </w:tabs>
        <w:spacing w:after="0" w:line="240" w:lineRule="auto"/>
        <w:jc w:val="both"/>
        <w:rPr>
          <w:rFonts w:ascii="Calibri" w:eastAsia="Times New Roman" w:hAnsi="Calibri" w:cs="Arial"/>
          <w:b/>
          <w:bCs/>
          <w:color w:val="000000" w:themeColor="text1"/>
          <w:lang w:val="en-US"/>
        </w:rPr>
      </w:pPr>
      <w:bookmarkStart w:id="195" w:name="_Hlk36741489"/>
      <w:r w:rsidRPr="00D108EE">
        <w:rPr>
          <w:rFonts w:ascii="Calibri" w:eastAsia="Times New Roman" w:hAnsi="Calibri" w:cs="Arial"/>
          <w:b/>
          <w:bCs/>
          <w:color w:val="000000" w:themeColor="text1"/>
          <w:lang w:val="en-US"/>
        </w:rPr>
        <w:t>General information</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numPr>
          <w:ilvl w:val="1"/>
          <w:numId w:val="1"/>
        </w:numPr>
        <w:tabs>
          <w:tab w:val="left" w:pos="567"/>
        </w:tabs>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Group:</w:t>
      </w:r>
    </w:p>
    <w:p w:rsidR="00D71142" w:rsidRPr="00D108EE" w:rsidRDefault="00D71142" w:rsidP="00D71142">
      <w:pPr>
        <w:tabs>
          <w:tab w:val="left" w:pos="567"/>
        </w:tabs>
        <w:spacing w:after="0" w:line="240" w:lineRule="auto"/>
        <w:ind w:left="570"/>
        <w:jc w:val="both"/>
        <w:rPr>
          <w:rFonts w:ascii="Calibri" w:eastAsia="Times New Roman" w:hAnsi="Calibri" w:cs="Arial"/>
          <w:b/>
          <w:color w:val="000000" w:themeColor="text1"/>
          <w:lang w:val="en-US" w:eastAsia="hr-HR"/>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bookmarkStart w:id="196" w:name="_Toc4057683"/>
      <w:r w:rsidRPr="00D108EE">
        <w:rPr>
          <w:rFonts w:ascii="Calibri" w:eastAsia="Times New Roman" w:hAnsi="Calibri" w:cs="Arial"/>
          <w:color w:val="000000" w:themeColor="text1"/>
          <w:lang w:val="en-US"/>
        </w:rPr>
        <w:t>The Croatian Bank for Reconstruction and Development („HBOR“ or „the Bank“) is the parent company of the Croatian Bank for Reconstruction and Development Group („Group“) that operates in the Republic of Croatia</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The Group primarily performs banking activities and, to the lesser extent, insurance activities and credit risk assessment activities</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These Financial Statements include separate and consolidated financial statements of the Bank and the Group (“</w:t>
      </w:r>
      <w:r w:rsidR="00E12F76">
        <w:rPr>
          <w:rFonts w:ascii="Calibri" w:eastAsia="Times New Roman" w:hAnsi="Calibri" w:cs="Arial"/>
          <w:color w:val="000000" w:themeColor="text1"/>
          <w:lang w:val="en-US"/>
        </w:rPr>
        <w:t xml:space="preserve">Condensed Interim </w:t>
      </w:r>
      <w:r w:rsidRPr="00D108EE">
        <w:rPr>
          <w:rFonts w:ascii="Calibri" w:eastAsia="Times New Roman" w:hAnsi="Calibri" w:cs="Arial"/>
          <w:color w:val="000000" w:themeColor="text1"/>
          <w:lang w:val="en-US"/>
        </w:rPr>
        <w:t>Financial Statements”)</w:t>
      </w:r>
      <w:bookmarkEnd w:id="196"/>
      <w:r w:rsidR="0028569C">
        <w:rPr>
          <w:rFonts w:ascii="Calibri" w:eastAsia="Times New Roman" w:hAnsi="Calibri" w:cs="Arial"/>
          <w:color w:val="000000" w:themeColor="text1"/>
          <w:lang w:val="en-US"/>
        </w:rPr>
        <w:t>,</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headquarters of the Bank is located at </w:t>
      </w:r>
      <w:proofErr w:type="spellStart"/>
      <w:r w:rsidRPr="00D108EE">
        <w:rPr>
          <w:rFonts w:ascii="Calibri" w:eastAsia="Times New Roman" w:hAnsi="Calibri" w:cs="Arial"/>
          <w:color w:val="000000" w:themeColor="text1"/>
          <w:lang w:val="en-US"/>
        </w:rPr>
        <w:t>Strossmayerov</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trg</w:t>
      </w:r>
      <w:proofErr w:type="spellEnd"/>
      <w:r w:rsidRPr="00D108EE">
        <w:rPr>
          <w:rFonts w:ascii="Calibri" w:eastAsia="Times New Roman" w:hAnsi="Calibri" w:cs="Arial"/>
          <w:color w:val="000000" w:themeColor="text1"/>
          <w:lang w:val="en-US"/>
        </w:rPr>
        <w:t xml:space="preserve"> 9, Zagreb, Croatia</w:t>
      </w:r>
      <w:r w:rsidR="0028569C">
        <w:rPr>
          <w:rFonts w:ascii="Calibri" w:eastAsia="Times New Roman" w:hAnsi="Calibri" w:cs="Arial"/>
          <w:color w:val="000000" w:themeColor="text1"/>
          <w:lang w:val="en-US"/>
        </w:rPr>
        <w:t>,</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Group was formed in 2010, the Bank’s subsidiary companies are </w:t>
      </w:r>
      <w:proofErr w:type="spellStart"/>
      <w:r w:rsidRPr="00D108EE">
        <w:rPr>
          <w:rFonts w:ascii="Calibri" w:eastAsia="Times New Roman" w:hAnsi="Calibri" w:cs="Arial"/>
          <w:color w:val="000000" w:themeColor="text1"/>
          <w:lang w:val="en-US"/>
        </w:rPr>
        <w:t>Hrvatsko</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kreditno</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osiguranje</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d</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d</w:t>
      </w:r>
      <w:proofErr w:type="spellEnd"/>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and </w:t>
      </w:r>
      <w:proofErr w:type="spellStart"/>
      <w:r w:rsidRPr="00D108EE">
        <w:rPr>
          <w:rFonts w:ascii="Calibri" w:eastAsia="Times New Roman" w:hAnsi="Calibri" w:cs="Arial"/>
          <w:color w:val="000000" w:themeColor="text1"/>
          <w:lang w:val="en-US"/>
        </w:rPr>
        <w:t>Poslovni</w:t>
      </w:r>
      <w:proofErr w:type="spellEnd"/>
      <w:r w:rsidRPr="00D108EE">
        <w:rPr>
          <w:rFonts w:ascii="Calibri" w:eastAsia="Times New Roman" w:hAnsi="Calibri" w:cs="Arial"/>
          <w:color w:val="000000" w:themeColor="text1"/>
          <w:lang w:val="en-US"/>
        </w:rPr>
        <w:t xml:space="preserve"> info </w:t>
      </w:r>
      <w:proofErr w:type="spellStart"/>
      <w:r w:rsidRPr="00D108EE">
        <w:rPr>
          <w:rFonts w:ascii="Calibri" w:eastAsia="Times New Roman" w:hAnsi="Calibri" w:cs="Arial"/>
          <w:color w:val="000000" w:themeColor="text1"/>
          <w:lang w:val="en-US"/>
        </w:rPr>
        <w:t>servis</w:t>
      </w:r>
      <w:proofErr w:type="spellEnd"/>
      <w:r w:rsidRPr="00D108EE">
        <w:rPr>
          <w:rFonts w:ascii="Calibri" w:eastAsia="Times New Roman" w:hAnsi="Calibri" w:cs="Arial"/>
          <w:color w:val="000000" w:themeColor="text1"/>
          <w:lang w:val="en-US"/>
        </w:rPr>
        <w:t xml:space="preserve"> d.o.o. that constitute the </w:t>
      </w:r>
      <w:proofErr w:type="spellStart"/>
      <w:r w:rsidRPr="00D108EE">
        <w:rPr>
          <w:rFonts w:ascii="Calibri" w:eastAsia="Times New Roman" w:hAnsi="Calibri" w:cs="Arial"/>
          <w:color w:val="000000" w:themeColor="text1"/>
          <w:lang w:val="en-US"/>
        </w:rPr>
        <w:t>Hrvatsko</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kreditno</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osiguranje</w:t>
      </w:r>
      <w:proofErr w:type="spellEnd"/>
      <w:r w:rsidRPr="00D108EE">
        <w:rPr>
          <w:rFonts w:ascii="Calibri" w:eastAsia="Times New Roman" w:hAnsi="Calibri" w:cs="Arial"/>
          <w:color w:val="000000" w:themeColor="text1"/>
          <w:lang w:val="en-US"/>
        </w:rPr>
        <w:t xml:space="preserve"> Group (“HKO Group”). </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bookmarkStart w:id="197" w:name="_Hlk522991149"/>
      <w:r w:rsidRPr="00D108EE">
        <w:rPr>
          <w:rFonts w:ascii="Calibri" w:eastAsia="Times New Roman" w:hAnsi="Calibri" w:cs="Arial"/>
          <w:color w:val="000000" w:themeColor="text1"/>
          <w:lang w:val="en-US"/>
        </w:rPr>
        <w:t xml:space="preserve">The Croatian Bank for Reconstruction and Development is the 100% owner of HKO, </w:t>
      </w:r>
      <w:bookmarkEnd w:id="197"/>
      <w:r w:rsidRPr="00D108EE">
        <w:rPr>
          <w:rFonts w:ascii="Calibri" w:eastAsia="Times New Roman" w:hAnsi="Calibri" w:cs="Arial"/>
          <w:color w:val="000000" w:themeColor="text1"/>
          <w:lang w:val="en-US"/>
        </w:rPr>
        <w:t xml:space="preserve">which is 100% owner of </w:t>
      </w:r>
      <w:proofErr w:type="spellStart"/>
      <w:r w:rsidRPr="00D108EE">
        <w:rPr>
          <w:rFonts w:ascii="Calibri" w:eastAsia="Times New Roman" w:hAnsi="Calibri" w:cs="Arial"/>
          <w:color w:val="000000" w:themeColor="text1"/>
          <w:lang w:val="en-US"/>
        </w:rPr>
        <w:t>Poslovni</w:t>
      </w:r>
      <w:proofErr w:type="spellEnd"/>
      <w:r w:rsidRPr="00D108EE">
        <w:rPr>
          <w:rFonts w:ascii="Calibri" w:eastAsia="Times New Roman" w:hAnsi="Calibri" w:cs="Arial"/>
          <w:color w:val="000000" w:themeColor="text1"/>
          <w:lang w:val="en-US"/>
        </w:rPr>
        <w:t xml:space="preserve"> info </w:t>
      </w:r>
      <w:proofErr w:type="spellStart"/>
      <w:r w:rsidRPr="00D108EE">
        <w:rPr>
          <w:rFonts w:ascii="Calibri" w:eastAsia="Times New Roman" w:hAnsi="Calibri" w:cs="Arial"/>
          <w:color w:val="000000" w:themeColor="text1"/>
          <w:lang w:val="en-US"/>
        </w:rPr>
        <w:t>servis</w:t>
      </w:r>
      <w:proofErr w:type="spellEnd"/>
      <w:r w:rsidRPr="00D108EE">
        <w:rPr>
          <w:rFonts w:ascii="Calibri" w:eastAsia="Times New Roman" w:hAnsi="Calibri" w:cs="Arial"/>
          <w:color w:val="000000" w:themeColor="text1"/>
          <w:lang w:val="en-US"/>
        </w:rPr>
        <w:t xml:space="preserve"> d.o.o.</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legal address of the HKO Group is Zagreb, </w:t>
      </w:r>
      <w:proofErr w:type="spellStart"/>
      <w:r w:rsidRPr="00D108EE">
        <w:rPr>
          <w:rFonts w:ascii="Calibri" w:eastAsia="Times New Roman" w:hAnsi="Calibri" w:cs="Arial"/>
          <w:color w:val="000000" w:themeColor="text1"/>
          <w:lang w:val="en-US"/>
        </w:rPr>
        <w:t>Bednjanska</w:t>
      </w:r>
      <w:proofErr w:type="spellEnd"/>
      <w:r w:rsidRPr="00D108EE">
        <w:rPr>
          <w:rFonts w:ascii="Calibri" w:eastAsia="Times New Roman" w:hAnsi="Calibri" w:cs="Arial"/>
          <w:color w:val="000000" w:themeColor="text1"/>
          <w:lang w:val="en-US"/>
        </w:rPr>
        <w:t xml:space="preserve"> 12.</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As of 3</w:t>
      </w:r>
      <w:r w:rsidR="004F2394">
        <w:rPr>
          <w:rFonts w:ascii="Calibri" w:eastAsia="Times New Roman" w:hAnsi="Calibri" w:cs="Arial"/>
          <w:color w:val="000000" w:themeColor="text1"/>
          <w:lang w:val="en-US"/>
        </w:rPr>
        <w:t>0</w:t>
      </w:r>
      <w:r w:rsidRPr="00D108EE">
        <w:rPr>
          <w:rFonts w:ascii="Calibri" w:eastAsia="Times New Roman" w:hAnsi="Calibri" w:cs="Arial"/>
          <w:color w:val="000000" w:themeColor="text1"/>
          <w:lang w:val="en-US"/>
        </w:rPr>
        <w:t xml:space="preserve"> </w:t>
      </w:r>
      <w:r w:rsidR="004F2394">
        <w:rPr>
          <w:rFonts w:ascii="Calibri" w:eastAsia="Times New Roman" w:hAnsi="Calibri" w:cs="Arial"/>
          <w:color w:val="000000" w:themeColor="text1"/>
          <w:lang w:val="en-US"/>
        </w:rPr>
        <w:t>June</w:t>
      </w:r>
      <w:r w:rsidRPr="00D108EE">
        <w:rPr>
          <w:rFonts w:ascii="Calibri" w:eastAsia="Times New Roman" w:hAnsi="Calibri" w:cs="Arial"/>
          <w:color w:val="000000" w:themeColor="text1"/>
          <w:lang w:val="en-US"/>
        </w:rPr>
        <w:t xml:space="preserve"> 2020, the Group </w:t>
      </w:r>
      <w:r w:rsidRPr="00A26605">
        <w:rPr>
          <w:rFonts w:ascii="Calibri" w:eastAsia="Times New Roman" w:hAnsi="Calibri" w:cs="Arial"/>
          <w:color w:val="000000" w:themeColor="text1"/>
          <w:lang w:val="en-US"/>
        </w:rPr>
        <w:t xml:space="preserve">had </w:t>
      </w:r>
      <w:r w:rsidR="007861F4" w:rsidRPr="00A26605">
        <w:rPr>
          <w:rFonts w:ascii="Calibri" w:eastAsia="Times New Roman" w:hAnsi="Calibri" w:cs="Arial"/>
          <w:color w:val="000000" w:themeColor="text1"/>
          <w:lang w:val="en-US"/>
        </w:rPr>
        <w:t>3</w:t>
      </w:r>
      <w:r w:rsidR="00A26605" w:rsidRPr="00A26605">
        <w:rPr>
          <w:rFonts w:ascii="Calibri" w:eastAsia="Times New Roman" w:hAnsi="Calibri" w:cs="Arial"/>
          <w:color w:val="000000" w:themeColor="text1"/>
          <w:lang w:val="en-US"/>
        </w:rPr>
        <w:t>87</w:t>
      </w:r>
      <w:r w:rsidR="007861F4" w:rsidRPr="00A26605">
        <w:rPr>
          <w:rFonts w:ascii="Calibri" w:eastAsia="Times New Roman" w:hAnsi="Calibri" w:cs="Arial"/>
          <w:color w:val="000000" w:themeColor="text1"/>
          <w:lang w:val="en-US"/>
        </w:rPr>
        <w:t xml:space="preserve"> </w:t>
      </w:r>
      <w:r w:rsidRPr="00A26605">
        <w:rPr>
          <w:rFonts w:ascii="Calibri" w:eastAsia="Times New Roman" w:hAnsi="Calibri" w:cs="Arial"/>
          <w:color w:val="000000" w:themeColor="text1"/>
          <w:lang w:val="en-US"/>
        </w:rPr>
        <w:t>employees</w:t>
      </w:r>
      <w:r w:rsidRPr="00D108EE">
        <w:rPr>
          <w:rFonts w:ascii="Calibri" w:eastAsia="Times New Roman" w:hAnsi="Calibri" w:cs="Arial"/>
          <w:color w:val="000000" w:themeColor="text1"/>
          <w:lang w:val="en-US"/>
        </w:rPr>
        <w:t xml:space="preserve"> (3</w:t>
      </w:r>
      <w:r w:rsidR="004F2394">
        <w:rPr>
          <w:rFonts w:ascii="Calibri" w:eastAsia="Times New Roman" w:hAnsi="Calibri" w:cs="Arial"/>
          <w:color w:val="000000" w:themeColor="text1"/>
          <w:lang w:val="en-US"/>
        </w:rPr>
        <w:t>0</w:t>
      </w:r>
      <w:r w:rsidRPr="00D108EE">
        <w:rPr>
          <w:rFonts w:ascii="Calibri" w:eastAsia="Times New Roman" w:hAnsi="Calibri" w:cs="Arial"/>
          <w:color w:val="000000" w:themeColor="text1"/>
          <w:lang w:val="en-US"/>
        </w:rPr>
        <w:t xml:space="preserve"> </w:t>
      </w:r>
      <w:r w:rsidR="004F2394">
        <w:rPr>
          <w:rFonts w:ascii="Calibri" w:eastAsia="Times New Roman" w:hAnsi="Calibri" w:cs="Arial"/>
          <w:color w:val="000000" w:themeColor="text1"/>
          <w:lang w:val="en-US"/>
        </w:rPr>
        <w:t>June</w:t>
      </w:r>
      <w:r w:rsidRPr="00D108EE">
        <w:rPr>
          <w:rFonts w:ascii="Calibri" w:eastAsia="Times New Roman" w:hAnsi="Calibri" w:cs="Arial"/>
          <w:color w:val="000000" w:themeColor="text1"/>
          <w:lang w:val="en-US"/>
        </w:rPr>
        <w:t xml:space="preserve"> </w:t>
      </w:r>
      <w:r w:rsidR="00B12756" w:rsidRPr="00D108EE">
        <w:rPr>
          <w:rFonts w:ascii="Calibri" w:eastAsia="Times New Roman" w:hAnsi="Calibri" w:cs="Arial"/>
          <w:color w:val="000000" w:themeColor="text1"/>
          <w:lang w:val="en-US"/>
        </w:rPr>
        <w:t>20</w:t>
      </w:r>
      <w:r w:rsidR="00B12756">
        <w:rPr>
          <w:rFonts w:ascii="Calibri" w:eastAsia="Times New Roman" w:hAnsi="Calibri" w:cs="Arial"/>
          <w:color w:val="000000" w:themeColor="text1"/>
          <w:lang w:val="en-US"/>
        </w:rPr>
        <w:t>19</w:t>
      </w:r>
      <w:r w:rsidRPr="00D108EE">
        <w:rPr>
          <w:rFonts w:ascii="Calibri" w:eastAsia="Times New Roman" w:hAnsi="Calibri" w:cs="Arial"/>
          <w:color w:val="000000" w:themeColor="text1"/>
          <w:lang w:val="en-US"/>
        </w:rPr>
        <w:t>: 38</w:t>
      </w:r>
      <w:r w:rsidR="004F2394">
        <w:rPr>
          <w:rFonts w:ascii="Calibri" w:eastAsia="Times New Roman" w:hAnsi="Calibri" w:cs="Arial"/>
          <w:color w:val="000000" w:themeColor="text1"/>
          <w:lang w:val="en-US"/>
        </w:rPr>
        <w:t>5</w:t>
      </w:r>
      <w:r w:rsidRPr="00D108EE">
        <w:rPr>
          <w:rFonts w:ascii="Calibri" w:eastAsia="Times New Roman" w:hAnsi="Calibri" w:cs="Arial"/>
          <w:color w:val="000000" w:themeColor="text1"/>
          <w:lang w:val="en-US"/>
        </w:rPr>
        <w:t xml:space="preserve"> employees).</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1.2. Bank:</w:t>
      </w:r>
    </w:p>
    <w:p w:rsidR="00D71142" w:rsidRPr="00D108EE" w:rsidRDefault="00D71142" w:rsidP="00D71142">
      <w:pPr>
        <w:spacing w:after="0" w:line="240" w:lineRule="auto"/>
        <w:jc w:val="both"/>
        <w:rPr>
          <w:rFonts w:ascii="Calibri" w:eastAsia="Times New Roman" w:hAnsi="Calibri" w:cs="Arial"/>
          <w:b/>
          <w:color w:val="000000" w:themeColor="text1"/>
          <w:lang w:val="en-US" w:eastAsia="hr-HR"/>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Republic of Croatia guarantees HBOR’s liabilities unconditionally, irrevocably and on first call, without issuing any particular guarantee. The responsibility of the Republic of Croatia as guarantor for HBOR´s liabilities is joint and unlimited.</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62358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With the Act on the Croatian Bank for Reconstruction and Development passed in December 2006, HBOR’s founding capital was HRK 7 billion, the payment schedule of which is determined by the State budget</w:t>
      </w:r>
      <w:bookmarkEnd w:id="195"/>
    </w:p>
    <w:p w:rsidR="00D71142" w:rsidRPr="00D108EE" w:rsidRDefault="00D71142" w:rsidP="00D71142">
      <w:pPr>
        <w:spacing w:after="0" w:line="240" w:lineRule="auto"/>
        <w:rPr>
          <w:rFonts w:ascii="Calibri" w:eastAsia="Times New Roman" w:hAnsi="Calibri" w:cs="Arial"/>
          <w:color w:val="000000" w:themeColor="text1"/>
          <w:lang w:val="en-US"/>
        </w:rPr>
      </w:pPr>
    </w:p>
    <w:p w:rsidR="00D71142" w:rsidRPr="00D108EE" w:rsidRDefault="00D71142" w:rsidP="00D71142">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7"/>
          <w:pgSz w:w="11906" w:h="16838"/>
          <w:pgMar w:top="1417" w:right="1417" w:bottom="1417" w:left="1417" w:header="708" w:footer="708" w:gutter="0"/>
          <w:cols w:space="708"/>
          <w:docGrid w:linePitch="360"/>
        </w:sectPr>
      </w:pPr>
    </w:p>
    <w:p w:rsidR="00D71142" w:rsidRPr="00D108EE" w:rsidRDefault="00D71142" w:rsidP="00D71142">
      <w:pPr>
        <w:spacing w:after="0" w:line="240" w:lineRule="auto"/>
        <w:rPr>
          <w:rFonts w:ascii="Arial" w:eastAsia="Times New Roman" w:hAnsi="Arial" w:cs="Arial"/>
          <w:noProof/>
          <w:color w:val="000000" w:themeColor="text1"/>
          <w:sz w:val="19"/>
          <w:szCs w:val="20"/>
          <w:lang w:val="en-US"/>
        </w:rPr>
      </w:pP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bCs/>
          <w:color w:val="000000" w:themeColor="text1"/>
          <w:lang w:val="en-US"/>
        </w:rPr>
        <w:t>1</w:t>
      </w:r>
      <w:r w:rsidRPr="00D108EE">
        <w:rPr>
          <w:rFonts w:ascii="Calibri" w:eastAsia="Times New Roman" w:hAnsi="Calibri" w:cs="Arial"/>
          <w:b/>
          <w:color w:val="000000" w:themeColor="text1"/>
          <w:lang w:val="en-US" w:eastAsia="hr-HR"/>
        </w:rPr>
        <w:t>.</w:t>
      </w:r>
      <w:r w:rsidRPr="00D108EE">
        <w:rPr>
          <w:rFonts w:ascii="Calibri" w:eastAsia="Times New Roman" w:hAnsi="Calibri" w:cs="Arial"/>
          <w:b/>
          <w:color w:val="000000" w:themeColor="text1"/>
          <w:lang w:val="en-US" w:eastAsia="hr-HR"/>
        </w:rPr>
        <w:tab/>
        <w:t>General information (continued)</w:t>
      </w: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 xml:space="preserve">1.2. </w:t>
      </w:r>
      <w:r w:rsidRPr="00D108EE">
        <w:rPr>
          <w:rFonts w:ascii="Calibri" w:eastAsia="Times New Roman" w:hAnsi="Calibri" w:cs="Arial"/>
          <w:b/>
          <w:color w:val="000000" w:themeColor="text1"/>
          <w:lang w:val="en-US" w:eastAsia="hr-HR"/>
        </w:rPr>
        <w:tab/>
        <w:t>Bank (continued):</w:t>
      </w: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p>
    <w:p w:rsidR="00D71142" w:rsidRPr="00D108EE" w:rsidRDefault="00D71142" w:rsidP="00D71142">
      <w:pPr>
        <w:widowControl w:val="0"/>
        <w:spacing w:after="0" w:line="240" w:lineRule="auto"/>
        <w:jc w:val="both"/>
        <w:rPr>
          <w:rFonts w:ascii="Calibri" w:eastAsia="Times New Roman" w:hAnsi="Calibri" w:cs="Arial"/>
          <w:i/>
          <w:color w:val="000000" w:themeColor="text1"/>
          <w:lang w:val="en-US"/>
        </w:rPr>
      </w:pPr>
      <w:r w:rsidRPr="00D108EE">
        <w:rPr>
          <w:rFonts w:ascii="Calibri" w:eastAsia="Times New Roman" w:hAnsi="Calibri" w:cs="Arial"/>
          <w:i/>
          <w:color w:val="000000" w:themeColor="text1"/>
          <w:lang w:val="en-US"/>
        </w:rPr>
        <w:t>Supervisory Board</w:t>
      </w:r>
    </w:p>
    <w:p w:rsidR="00D71142" w:rsidRPr="00D108EE" w:rsidRDefault="00D71142" w:rsidP="00D71142">
      <w:pPr>
        <w:widowControl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date of preparing these statements, members of the Supervisory Board were as follows:</w:t>
      </w:r>
    </w:p>
    <w:p w:rsidR="00D71142" w:rsidRPr="00D108EE" w:rsidRDefault="00D71142" w:rsidP="00D71142">
      <w:pPr>
        <w:widowControl w:val="0"/>
        <w:spacing w:after="0" w:line="240" w:lineRule="auto"/>
        <w:jc w:val="both"/>
        <w:rPr>
          <w:rFonts w:ascii="Calibri" w:eastAsia="Times New Roman" w:hAnsi="Calibri" w:cs="Arial"/>
          <w:color w:val="000000" w:themeColor="text1"/>
          <w:lang w:val="en-US"/>
        </w:rPr>
      </w:pPr>
    </w:p>
    <w:p w:rsidR="00D71142" w:rsidRPr="00D108EE" w:rsidRDefault="00D71142"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Zdravko Marić, DSc, Deputy Prime Minister of the Republic of Croatia and </w:t>
      </w:r>
      <w:r w:rsidRPr="00D108EE">
        <w:rPr>
          <w:rFonts w:ascii="Calibri" w:eastAsia="Times New Roman" w:hAnsi="Calibri" w:cs="Arial"/>
          <w:color w:val="000000" w:themeColor="text1"/>
          <w:lang w:val="en-US" w:eastAsia="hr-HR"/>
        </w:rPr>
        <w:t>Minister of Finance - ex officio President of the Supervisory Board,</w:t>
      </w:r>
    </w:p>
    <w:p w:rsidR="00D71142" w:rsidRPr="00D108EE" w:rsidRDefault="00C415CC"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Pr>
          <w:rFonts w:ascii="Calibri" w:eastAsia="Times New Roman" w:hAnsi="Calibri" w:cs="Arial"/>
          <w:color w:val="000000" w:themeColor="text1"/>
          <w:lang w:val="en-US"/>
        </w:rPr>
        <w:t xml:space="preserve">Tomislav </w:t>
      </w:r>
      <w:proofErr w:type="spellStart"/>
      <w:r>
        <w:rPr>
          <w:rFonts w:ascii="Calibri" w:eastAsia="Times New Roman" w:hAnsi="Calibri" w:cs="Arial"/>
          <w:color w:val="000000" w:themeColor="text1"/>
          <w:lang w:val="en-US"/>
        </w:rPr>
        <w:t>Ćorić</w:t>
      </w:r>
      <w:proofErr w:type="spellEnd"/>
      <w:r>
        <w:rPr>
          <w:rFonts w:ascii="Calibri" w:eastAsia="Times New Roman" w:hAnsi="Calibri" w:cs="Arial"/>
          <w:color w:val="000000" w:themeColor="text1"/>
          <w:lang w:val="en-US"/>
        </w:rPr>
        <w:t>, DSc</w:t>
      </w:r>
      <w:r w:rsidR="00D71142" w:rsidRPr="00D108EE">
        <w:rPr>
          <w:rFonts w:ascii="Calibri" w:eastAsia="Times New Roman" w:hAnsi="Calibri" w:cs="Arial"/>
          <w:color w:val="000000" w:themeColor="text1"/>
          <w:lang w:val="en-US"/>
        </w:rPr>
        <w:t>, Minister of the Economy</w:t>
      </w:r>
      <w:r>
        <w:rPr>
          <w:rFonts w:ascii="Calibri" w:eastAsia="Times New Roman" w:hAnsi="Calibri" w:cs="Arial"/>
          <w:color w:val="000000" w:themeColor="text1"/>
          <w:lang w:val="en-US"/>
        </w:rPr>
        <w:t xml:space="preserve"> and Sustainable Development</w:t>
      </w:r>
      <w:r w:rsidR="00D71142" w:rsidRPr="00D108EE">
        <w:rPr>
          <w:rFonts w:ascii="Calibri" w:eastAsia="Times New Roman" w:hAnsi="Calibri" w:cs="Arial"/>
          <w:color w:val="000000" w:themeColor="text1"/>
          <w:lang w:val="en-US"/>
        </w:rPr>
        <w:t xml:space="preserve"> – ex officio Vice President of the Supervisory Board,</w:t>
      </w:r>
    </w:p>
    <w:p w:rsidR="00D71142" w:rsidRPr="00D108EE" w:rsidRDefault="00C415CC"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Pr>
          <w:rFonts w:ascii="Calibri" w:eastAsia="Times New Roman" w:hAnsi="Calibri" w:cs="Arial"/>
          <w:color w:val="000000" w:themeColor="text1"/>
          <w:lang w:val="en-US"/>
        </w:rPr>
        <w:t xml:space="preserve">Nikolina </w:t>
      </w:r>
      <w:proofErr w:type="spellStart"/>
      <w:r>
        <w:rPr>
          <w:rFonts w:ascii="Calibri" w:eastAsia="Times New Roman" w:hAnsi="Calibri" w:cs="Arial"/>
          <w:color w:val="000000" w:themeColor="text1"/>
          <w:lang w:val="en-US"/>
        </w:rPr>
        <w:t>Brnjac</w:t>
      </w:r>
      <w:proofErr w:type="spellEnd"/>
      <w:r>
        <w:rPr>
          <w:rFonts w:ascii="Calibri" w:eastAsia="Times New Roman" w:hAnsi="Calibri" w:cs="Arial"/>
          <w:color w:val="000000" w:themeColor="text1"/>
          <w:lang w:val="en-US"/>
        </w:rPr>
        <w:t>, DSc, Minister</w:t>
      </w:r>
      <w:r w:rsidR="00D71142" w:rsidRPr="00D108EE">
        <w:rPr>
          <w:rFonts w:ascii="Calibri" w:eastAsia="Times New Roman" w:hAnsi="Calibri" w:cs="Arial"/>
          <w:color w:val="000000" w:themeColor="text1"/>
          <w:lang w:val="en-US"/>
        </w:rPr>
        <w:t xml:space="preserve"> of Tourism</w:t>
      </w:r>
      <w:r>
        <w:rPr>
          <w:rFonts w:ascii="Calibri" w:eastAsia="Times New Roman" w:hAnsi="Calibri" w:cs="Arial"/>
          <w:color w:val="000000" w:themeColor="text1"/>
          <w:lang w:val="en-US"/>
        </w:rPr>
        <w:t xml:space="preserve"> and Sports</w:t>
      </w:r>
      <w:r w:rsidR="00D71142" w:rsidRPr="00D108EE">
        <w:rPr>
          <w:rFonts w:ascii="Calibri" w:eastAsia="Times New Roman" w:hAnsi="Calibri" w:cs="Arial"/>
          <w:color w:val="000000" w:themeColor="text1"/>
          <w:lang w:val="en-US"/>
        </w:rPr>
        <w:t>,</w:t>
      </w:r>
    </w:p>
    <w:p w:rsidR="00C415CC" w:rsidRDefault="00C415CC"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 xml:space="preserve">Darko Horvat, Minister of Physical Planning, Construction and State Assets, </w:t>
      </w:r>
    </w:p>
    <w:p w:rsidR="00C415CC" w:rsidRDefault="00C415CC"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 xml:space="preserve">Nataša </w:t>
      </w:r>
      <w:proofErr w:type="spellStart"/>
      <w:r>
        <w:rPr>
          <w:rFonts w:ascii="Calibri" w:eastAsia="Calibri" w:hAnsi="Calibri" w:cs="Times New Roman"/>
          <w:color w:val="000000" w:themeColor="text1"/>
          <w:lang w:val="en-US"/>
        </w:rPr>
        <w:t>Tramišak</w:t>
      </w:r>
      <w:proofErr w:type="spellEnd"/>
      <w:r>
        <w:rPr>
          <w:rFonts w:ascii="Calibri" w:eastAsia="Calibri" w:hAnsi="Calibri" w:cs="Times New Roman"/>
          <w:color w:val="000000" w:themeColor="text1"/>
          <w:lang w:val="en-US"/>
        </w:rPr>
        <w:t>, Minister of Regional Development and EU Funds,</w:t>
      </w:r>
    </w:p>
    <w:p w:rsidR="00C415CC" w:rsidRDefault="00C96AAA"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 xml:space="preserve">Marija </w:t>
      </w:r>
      <w:proofErr w:type="spellStart"/>
      <w:r>
        <w:rPr>
          <w:rFonts w:ascii="Calibri" w:eastAsia="Calibri" w:hAnsi="Calibri" w:cs="Times New Roman"/>
          <w:color w:val="000000" w:themeColor="text1"/>
          <w:lang w:val="en-US"/>
        </w:rPr>
        <w:t>Vučković</w:t>
      </w:r>
      <w:proofErr w:type="spellEnd"/>
      <w:r>
        <w:rPr>
          <w:rFonts w:ascii="Calibri" w:eastAsia="Calibri" w:hAnsi="Calibri" w:cs="Times New Roman"/>
          <w:color w:val="000000" w:themeColor="text1"/>
          <w:lang w:val="en-US"/>
        </w:rPr>
        <w:t>, MSc, Minister of Agriculture,</w:t>
      </w:r>
    </w:p>
    <w:p w:rsidR="00D71142" w:rsidRPr="00D108EE" w:rsidRDefault="00D71142"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 xml:space="preserve">Luka </w:t>
      </w:r>
      <w:proofErr w:type="spellStart"/>
      <w:r w:rsidRPr="00D108EE">
        <w:rPr>
          <w:rFonts w:ascii="Calibri" w:eastAsia="Calibri" w:hAnsi="Calibri" w:cs="Times New Roman"/>
          <w:color w:val="000000" w:themeColor="text1"/>
          <w:lang w:val="en-US"/>
        </w:rPr>
        <w:t>Burilović</w:t>
      </w:r>
      <w:proofErr w:type="spellEnd"/>
      <w:r w:rsidRPr="00D108EE">
        <w:rPr>
          <w:rFonts w:ascii="Calibri" w:eastAsia="Calibri" w:hAnsi="Calibri" w:cs="Times New Roman"/>
          <w:color w:val="000000" w:themeColor="text1"/>
          <w:lang w:val="en-US"/>
        </w:rPr>
        <w:t>,</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Calibri" w:hAnsi="Calibri" w:cs="Times New Roman"/>
          <w:color w:val="000000" w:themeColor="text1"/>
          <w:lang w:val="en-US"/>
        </w:rPr>
        <w:t>DSc, President of the Croatian Chamber of Economy – ex officio Member of the Supervisory Board</w:t>
      </w:r>
      <w:r w:rsidR="002A0B11">
        <w:rPr>
          <w:rFonts w:ascii="Calibri" w:eastAsia="Calibri" w:hAnsi="Calibri" w:cs="Times New Roman"/>
          <w:color w:val="000000" w:themeColor="text1"/>
          <w:lang w:val="en-US"/>
        </w:rPr>
        <w:t>.</w:t>
      </w:r>
    </w:p>
    <w:p w:rsidR="00D71142" w:rsidRPr="00D108EE" w:rsidRDefault="00D71142" w:rsidP="00D71142">
      <w:pPr>
        <w:widowControl w:val="0"/>
        <w:spacing w:after="0" w:line="240" w:lineRule="auto"/>
        <w:ind w:firstLine="709"/>
        <w:jc w:val="both"/>
        <w:rPr>
          <w:rFonts w:ascii="Calibri" w:eastAsia="Times New Roman" w:hAnsi="Calibri" w:cs="Arial"/>
          <w:color w:val="000000" w:themeColor="text1"/>
          <w:lang w:val="en-US"/>
        </w:rPr>
      </w:pPr>
    </w:p>
    <w:p w:rsidR="00DE08DE" w:rsidRPr="00926BAC" w:rsidRDefault="00DE08DE" w:rsidP="00926BAC">
      <w:pPr>
        <w:spacing w:after="0" w:line="240" w:lineRule="auto"/>
        <w:jc w:val="both"/>
        <w:rPr>
          <w:rFonts w:ascii="Calibri" w:eastAsia="Times New Roman" w:hAnsi="Calibri" w:cs="Arial"/>
          <w:color w:val="000000" w:themeColor="text1"/>
          <w:lang w:val="en-GB"/>
        </w:rPr>
      </w:pPr>
      <w:r w:rsidRPr="00926BAC">
        <w:rPr>
          <w:rFonts w:ascii="Calibri" w:eastAsia="Times New Roman" w:hAnsi="Calibri" w:cs="Arial"/>
          <w:color w:val="000000" w:themeColor="text1"/>
          <w:lang w:val="en-GB"/>
        </w:rPr>
        <w:t xml:space="preserve">Three members of the Supervisory Board from among the members of the Croatian Parliament are expected to be appointed during </w:t>
      </w:r>
      <w:r w:rsidR="00E35774">
        <w:rPr>
          <w:rFonts w:ascii="Calibri" w:eastAsia="Times New Roman" w:hAnsi="Calibri" w:cs="Arial"/>
          <w:color w:val="000000" w:themeColor="text1"/>
          <w:lang w:val="en-GB"/>
        </w:rPr>
        <w:t>October</w:t>
      </w:r>
      <w:r w:rsidR="00E35774" w:rsidRPr="00926BAC">
        <w:rPr>
          <w:rFonts w:ascii="Calibri" w:eastAsia="Times New Roman" w:hAnsi="Calibri" w:cs="Arial"/>
          <w:color w:val="000000" w:themeColor="text1"/>
          <w:lang w:val="en-GB"/>
        </w:rPr>
        <w:t xml:space="preserve"> </w:t>
      </w:r>
      <w:r w:rsidRPr="00926BAC">
        <w:rPr>
          <w:rFonts w:ascii="Calibri" w:eastAsia="Times New Roman" w:hAnsi="Calibri" w:cs="Arial"/>
          <w:color w:val="000000" w:themeColor="text1"/>
          <w:lang w:val="en-GB"/>
        </w:rPr>
        <w:t>2020.</w:t>
      </w:r>
    </w:p>
    <w:p w:rsidR="00C415CC" w:rsidRPr="00D108EE" w:rsidRDefault="00C415CC" w:rsidP="00EA15FE">
      <w:pPr>
        <w:spacing w:after="0" w:line="240" w:lineRule="auto"/>
        <w:contextualSpacing/>
        <w:rPr>
          <w:rFonts w:ascii="Calibri" w:eastAsia="Calibri" w:hAnsi="Calibri" w:cs="Times New Roman"/>
          <w:color w:val="000000" w:themeColor="text1"/>
          <w:lang w:val="en-US"/>
        </w:rPr>
      </w:pPr>
    </w:p>
    <w:p w:rsidR="00D71142" w:rsidRPr="00D108EE" w:rsidRDefault="00D71142" w:rsidP="00652829">
      <w:pPr>
        <w:widowControl w:val="0"/>
        <w:spacing w:after="0" w:line="240" w:lineRule="auto"/>
        <w:jc w:val="both"/>
        <w:rPr>
          <w:rFonts w:ascii="Calibri" w:eastAsia="Times New Roman" w:hAnsi="Calibri" w:cs="Arial"/>
          <w:i/>
          <w:color w:val="000000" w:themeColor="text1"/>
          <w:lang w:val="en-US"/>
        </w:rPr>
      </w:pPr>
      <w:bookmarkStart w:id="198" w:name="_Toc4057684"/>
      <w:r w:rsidRPr="00D108EE">
        <w:rPr>
          <w:rFonts w:ascii="Calibri" w:eastAsia="Times New Roman" w:hAnsi="Calibri" w:cs="Arial"/>
          <w:i/>
          <w:color w:val="000000" w:themeColor="text1"/>
          <w:lang w:val="en-US"/>
        </w:rPr>
        <w:t>Management Board</w:t>
      </w:r>
      <w:bookmarkEnd w:id="198"/>
    </w:p>
    <w:p w:rsidR="00D71142" w:rsidRPr="00D108EE" w:rsidRDefault="00D71142" w:rsidP="00652829">
      <w:pPr>
        <w:widowControl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date of preparing these statements, members of the Management Board of HBOR were as follows:</w:t>
      </w:r>
    </w:p>
    <w:p w:rsidR="00D71142" w:rsidRPr="00D108EE" w:rsidRDefault="00D71142" w:rsidP="00652829">
      <w:pPr>
        <w:widowControl w:val="0"/>
        <w:spacing w:after="0" w:line="240" w:lineRule="auto"/>
        <w:jc w:val="both"/>
        <w:rPr>
          <w:rFonts w:ascii="Calibri" w:eastAsia="Times New Roman" w:hAnsi="Calibri" w:cs="Arial"/>
          <w:color w:val="000000" w:themeColor="text1"/>
          <w:lang w:val="en-US"/>
        </w:rPr>
      </w:pPr>
    </w:p>
    <w:p w:rsidR="00D71142" w:rsidRPr="00D108EE"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 xml:space="preserve">Tamara </w:t>
      </w:r>
      <w:proofErr w:type="spellStart"/>
      <w:r w:rsidRPr="00D108EE">
        <w:rPr>
          <w:rFonts w:ascii="Calibri" w:eastAsia="Times New Roman" w:hAnsi="Calibri" w:cs="Times New Roman"/>
          <w:color w:val="000000" w:themeColor="text1"/>
          <w:lang w:val="en-US"/>
        </w:rPr>
        <w:t>Perko</w:t>
      </w:r>
      <w:proofErr w:type="spellEnd"/>
      <w:r w:rsidRPr="00D108EE">
        <w:rPr>
          <w:rFonts w:ascii="Calibri" w:eastAsia="Times New Roman" w:hAnsi="Calibri" w:cs="Arial"/>
          <w:color w:val="000000" w:themeColor="text1"/>
          <w:lang w:val="en-US"/>
        </w:rPr>
        <w:t>, MSc, President of the Management Board and</w:t>
      </w:r>
    </w:p>
    <w:p w:rsidR="00D71142" w:rsidRPr="00D108EE"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proofErr w:type="spellStart"/>
      <w:r w:rsidRPr="00D108EE">
        <w:rPr>
          <w:rFonts w:ascii="Calibri" w:eastAsia="Times New Roman" w:hAnsi="Calibri" w:cs="Arial"/>
          <w:color w:val="000000" w:themeColor="text1"/>
          <w:lang w:val="en-US"/>
        </w:rPr>
        <w:t>Hrvoje</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Čuvalo</w:t>
      </w:r>
      <w:proofErr w:type="spellEnd"/>
      <w:r w:rsidRPr="00D108EE">
        <w:rPr>
          <w:rFonts w:ascii="Calibri" w:eastAsia="Times New Roman" w:hAnsi="Calibri" w:cs="Arial"/>
          <w:color w:val="000000" w:themeColor="text1"/>
          <w:lang w:val="en-US"/>
        </w:rPr>
        <w:t>, MSc, Member of the Management Board.</w:t>
      </w:r>
    </w:p>
    <w:p w:rsidR="00D71142" w:rsidRPr="00D108EE" w:rsidRDefault="00D71142" w:rsidP="00D71142">
      <w:pPr>
        <w:keepNext/>
        <w:spacing w:after="0" w:line="240" w:lineRule="auto"/>
        <w:ind w:left="720"/>
        <w:contextualSpacing/>
        <w:jc w:val="both"/>
        <w:rPr>
          <w:rFonts w:ascii="Calibri" w:eastAsia="Calibri" w:hAnsi="Calibri" w:cs="Times New Roman"/>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As of 3</w:t>
      </w:r>
      <w:r w:rsidR="004F2394">
        <w:rPr>
          <w:rFonts w:ascii="Calibri" w:eastAsia="Times New Roman" w:hAnsi="Calibri" w:cs="Arial"/>
          <w:color w:val="000000" w:themeColor="text1"/>
          <w:lang w:val="en-US"/>
        </w:rPr>
        <w:t>0</w:t>
      </w:r>
      <w:r w:rsidRPr="00D108EE">
        <w:rPr>
          <w:rFonts w:ascii="Calibri" w:eastAsia="Times New Roman" w:hAnsi="Calibri" w:cs="Arial"/>
          <w:color w:val="000000" w:themeColor="text1"/>
          <w:lang w:val="en-US"/>
        </w:rPr>
        <w:t xml:space="preserve"> </w:t>
      </w:r>
      <w:r w:rsidR="004F2394">
        <w:rPr>
          <w:rFonts w:ascii="Calibri" w:eastAsia="Times New Roman" w:hAnsi="Calibri" w:cs="Arial"/>
          <w:color w:val="000000" w:themeColor="text1"/>
          <w:lang w:val="en-US"/>
        </w:rPr>
        <w:t>June</w:t>
      </w:r>
      <w:r w:rsidR="00652829" w:rsidRPr="00D108EE">
        <w:rPr>
          <w:rFonts w:ascii="Calibri" w:eastAsia="Times New Roman" w:hAnsi="Calibri" w:cs="Arial"/>
          <w:color w:val="000000" w:themeColor="text1"/>
          <w:lang w:val="en-US"/>
        </w:rPr>
        <w:t xml:space="preserve"> 2020</w:t>
      </w:r>
      <w:r w:rsidRPr="00D108EE">
        <w:rPr>
          <w:rFonts w:ascii="Calibri" w:eastAsia="Times New Roman" w:hAnsi="Calibri" w:cs="Arial"/>
          <w:color w:val="000000" w:themeColor="text1"/>
          <w:lang w:val="en-US"/>
        </w:rPr>
        <w:t xml:space="preserve">, HBOR had </w:t>
      </w:r>
      <w:r w:rsidR="00C93622" w:rsidRPr="00C96AAA">
        <w:rPr>
          <w:rFonts w:ascii="Calibri" w:eastAsia="Times New Roman" w:hAnsi="Calibri" w:cs="Arial"/>
          <w:color w:val="000000" w:themeColor="text1"/>
          <w:lang w:val="en-US"/>
        </w:rPr>
        <w:t>3</w:t>
      </w:r>
      <w:r w:rsidR="00C96AAA" w:rsidRPr="00C96AAA">
        <w:rPr>
          <w:rFonts w:ascii="Calibri" w:eastAsia="Times New Roman" w:hAnsi="Calibri" w:cs="Arial"/>
          <w:color w:val="000000" w:themeColor="text1"/>
          <w:lang w:val="en-US"/>
        </w:rPr>
        <w:t>66</w:t>
      </w:r>
      <w:r w:rsidRPr="00C96AAA">
        <w:rPr>
          <w:rFonts w:ascii="Calibri" w:eastAsia="Times New Roman" w:hAnsi="Calibri" w:cs="Arial"/>
          <w:color w:val="000000" w:themeColor="text1"/>
          <w:lang w:val="en-US"/>
        </w:rPr>
        <w:t xml:space="preserve"> employees</w:t>
      </w:r>
      <w:r w:rsidRPr="00D108EE">
        <w:rPr>
          <w:rFonts w:ascii="Calibri" w:eastAsia="Times New Roman" w:hAnsi="Calibri" w:cs="Arial"/>
          <w:color w:val="000000" w:themeColor="text1"/>
          <w:lang w:val="en-US"/>
        </w:rPr>
        <w:t xml:space="preserve"> (</w:t>
      </w:r>
      <w:r w:rsidR="00652829" w:rsidRPr="00D108EE">
        <w:rPr>
          <w:rFonts w:ascii="Calibri" w:eastAsia="Times New Roman" w:hAnsi="Calibri" w:cs="Arial"/>
          <w:color w:val="000000" w:themeColor="text1"/>
          <w:lang w:val="en-US"/>
        </w:rPr>
        <w:t>3</w:t>
      </w:r>
      <w:r w:rsidR="004F2394">
        <w:rPr>
          <w:rFonts w:ascii="Calibri" w:eastAsia="Times New Roman" w:hAnsi="Calibri" w:cs="Arial"/>
          <w:color w:val="000000" w:themeColor="text1"/>
          <w:lang w:val="en-US"/>
        </w:rPr>
        <w:t>0</w:t>
      </w:r>
      <w:r w:rsidR="00652829" w:rsidRPr="00D108EE">
        <w:rPr>
          <w:rFonts w:ascii="Calibri" w:eastAsia="Times New Roman" w:hAnsi="Calibri" w:cs="Arial"/>
          <w:color w:val="000000" w:themeColor="text1"/>
          <w:lang w:val="en-US"/>
        </w:rPr>
        <w:t xml:space="preserve"> </w:t>
      </w:r>
      <w:r w:rsidR="004F2394">
        <w:rPr>
          <w:rFonts w:ascii="Calibri" w:eastAsia="Times New Roman" w:hAnsi="Calibri" w:cs="Arial"/>
          <w:color w:val="000000" w:themeColor="text1"/>
          <w:lang w:val="en-US"/>
        </w:rPr>
        <w:t>June</w:t>
      </w:r>
      <w:r w:rsidR="00652829" w:rsidRPr="00D108EE">
        <w:rPr>
          <w:rFonts w:ascii="Calibri" w:eastAsia="Times New Roman" w:hAnsi="Calibri" w:cs="Arial"/>
          <w:color w:val="000000" w:themeColor="text1"/>
          <w:lang w:val="en-US"/>
        </w:rPr>
        <w:t xml:space="preserve"> 2019</w:t>
      </w:r>
      <w:r w:rsidRPr="00D108EE">
        <w:rPr>
          <w:rFonts w:ascii="Calibri" w:eastAsia="Times New Roman" w:hAnsi="Calibri" w:cs="Arial"/>
          <w:color w:val="000000" w:themeColor="text1"/>
          <w:lang w:val="en-US"/>
        </w:rPr>
        <w:t>: 3</w:t>
      </w:r>
      <w:r w:rsidR="00652829" w:rsidRPr="00D108EE">
        <w:rPr>
          <w:rFonts w:ascii="Calibri" w:eastAsia="Times New Roman" w:hAnsi="Calibri" w:cs="Arial"/>
          <w:color w:val="000000" w:themeColor="text1"/>
          <w:lang w:val="en-US"/>
        </w:rPr>
        <w:t>6</w:t>
      </w:r>
      <w:r w:rsidR="004F2394">
        <w:rPr>
          <w:rFonts w:ascii="Calibri" w:eastAsia="Times New Roman" w:hAnsi="Calibri" w:cs="Arial"/>
          <w:color w:val="000000" w:themeColor="text1"/>
          <w:lang w:val="en-US"/>
        </w:rPr>
        <w:t xml:space="preserve">5 </w:t>
      </w:r>
      <w:r w:rsidRPr="00D108EE">
        <w:rPr>
          <w:rFonts w:ascii="Calibri" w:eastAsia="Times New Roman" w:hAnsi="Calibri" w:cs="Arial"/>
          <w:color w:val="000000" w:themeColor="text1"/>
          <w:lang w:val="en-US"/>
        </w:rPr>
        <w:t>employees).</w:t>
      </w:r>
    </w:p>
    <w:p w:rsidR="00D71142" w:rsidRPr="00D108EE" w:rsidRDefault="00D71142" w:rsidP="00D71142">
      <w:pPr>
        <w:keepNext/>
        <w:spacing w:after="0" w:line="240" w:lineRule="auto"/>
        <w:jc w:val="both"/>
        <w:rPr>
          <w:rFonts w:ascii="Calibri" w:eastAsia="Times New Roman" w:hAnsi="Calibri" w:cs="Arial"/>
          <w:color w:val="000000" w:themeColor="text1"/>
          <w:lang w:val="en-US"/>
        </w:rPr>
      </w:pPr>
    </w:p>
    <w:p w:rsidR="00D71142" w:rsidRPr="00D108EE" w:rsidRDefault="00D71142" w:rsidP="00652829">
      <w:pPr>
        <w:widowControl w:val="0"/>
        <w:spacing w:after="0" w:line="240" w:lineRule="auto"/>
        <w:jc w:val="both"/>
        <w:rPr>
          <w:rFonts w:ascii="Calibri" w:eastAsia="Times New Roman" w:hAnsi="Calibri" w:cs="Arial"/>
          <w:i/>
          <w:color w:val="000000" w:themeColor="text1"/>
          <w:lang w:val="en-US"/>
        </w:rPr>
      </w:pPr>
      <w:r w:rsidRPr="00D108EE">
        <w:rPr>
          <w:rFonts w:ascii="Calibri" w:eastAsia="Times New Roman" w:hAnsi="Calibri" w:cs="Arial"/>
          <w:i/>
          <w:color w:val="000000" w:themeColor="text1"/>
          <w:lang w:val="en-US"/>
        </w:rPr>
        <w:t xml:space="preserve">Audit Committee </w:t>
      </w:r>
    </w:p>
    <w:p w:rsidR="00D71142" w:rsidRPr="00D108EE" w:rsidRDefault="00D71142" w:rsidP="00D71142">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On the date of preparing these statements, </w:t>
      </w:r>
      <w:r w:rsidRPr="00D108EE">
        <w:rPr>
          <w:rFonts w:ascii="Calibri" w:eastAsia="Times New Roman" w:hAnsi="Calibri" w:cs="Arial"/>
          <w:color w:val="000000" w:themeColor="text1"/>
          <w:lang w:val="en-US"/>
        </w:rPr>
        <w:t>members of the</w:t>
      </w:r>
      <w:r w:rsidRPr="00D108EE">
        <w:rPr>
          <w:rFonts w:ascii="Calibri" w:eastAsia="Calibri" w:hAnsi="Calibri" w:cs="Times New Roman"/>
          <w:color w:val="000000" w:themeColor="text1"/>
          <w:lang w:val="en-US" w:eastAsia="hr-HR"/>
        </w:rPr>
        <w:t xml:space="preserve"> Audit Committee </w:t>
      </w:r>
      <w:r w:rsidRPr="00D108EE">
        <w:rPr>
          <w:rFonts w:ascii="Calibri" w:eastAsia="Times New Roman" w:hAnsi="Calibri" w:cs="Arial"/>
          <w:color w:val="000000" w:themeColor="text1"/>
          <w:lang w:val="en-US"/>
        </w:rPr>
        <w:t>were as follows</w:t>
      </w:r>
      <w:r w:rsidRPr="00D108EE">
        <w:rPr>
          <w:rFonts w:ascii="Calibri" w:eastAsia="Calibri" w:hAnsi="Calibri" w:cs="Times New Roman"/>
          <w:color w:val="000000" w:themeColor="text1"/>
          <w:lang w:val="en-US" w:eastAsia="hr-HR"/>
        </w:rPr>
        <w:t>:</w:t>
      </w:r>
    </w:p>
    <w:p w:rsidR="00D71142" w:rsidRPr="00D108EE" w:rsidRDefault="00D71142" w:rsidP="00D71142">
      <w:pPr>
        <w:spacing w:after="0" w:line="240" w:lineRule="auto"/>
        <w:jc w:val="both"/>
        <w:rPr>
          <w:rFonts w:ascii="Calibri" w:eastAsia="Calibri" w:hAnsi="Calibri" w:cs="Times New Roman"/>
          <w:color w:val="000000" w:themeColor="text1"/>
          <w:lang w:val="en-US" w:eastAsia="hr-HR"/>
        </w:rPr>
      </w:pPr>
    </w:p>
    <w:p w:rsidR="00D71142" w:rsidRPr="00D108EE" w:rsidRDefault="00D71142"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Prof. DSc. </w:t>
      </w:r>
      <w:proofErr w:type="spellStart"/>
      <w:r w:rsidRPr="00D108EE">
        <w:rPr>
          <w:rFonts w:ascii="Calibri" w:eastAsia="Calibri" w:hAnsi="Calibri" w:cs="Times New Roman"/>
          <w:color w:val="000000" w:themeColor="text1"/>
          <w:lang w:val="en-US" w:eastAsia="hr-HR"/>
        </w:rPr>
        <w:t>Lajoš</w:t>
      </w:r>
      <w:proofErr w:type="spellEnd"/>
      <w:r w:rsidRPr="00D108EE">
        <w:rPr>
          <w:rFonts w:ascii="Calibri" w:eastAsia="Calibri" w:hAnsi="Calibri" w:cs="Times New Roman"/>
          <w:color w:val="000000" w:themeColor="text1"/>
          <w:lang w:val="en-US" w:eastAsia="hr-HR"/>
        </w:rPr>
        <w:t xml:space="preserve"> </w:t>
      </w:r>
      <w:proofErr w:type="spellStart"/>
      <w:r w:rsidRPr="00D108EE">
        <w:rPr>
          <w:rFonts w:ascii="Calibri" w:eastAsia="Calibri" w:hAnsi="Calibri" w:cs="Times New Roman"/>
          <w:color w:val="000000" w:themeColor="text1"/>
          <w:lang w:val="en-US" w:eastAsia="hr-HR"/>
        </w:rPr>
        <w:t>Žager</w:t>
      </w:r>
      <w:proofErr w:type="spellEnd"/>
      <w:r w:rsidRPr="00D108EE">
        <w:rPr>
          <w:rFonts w:ascii="Calibri" w:eastAsia="Calibri" w:hAnsi="Calibri" w:cs="Times New Roman"/>
          <w:color w:val="000000" w:themeColor="text1"/>
          <w:lang w:val="en-US" w:eastAsia="hr-HR"/>
        </w:rPr>
        <w:t>, Professor, Department of Accounting, Faculty of Economics and Business of the University of Zagreb, the Chairman of the Audit Committee,</w:t>
      </w:r>
    </w:p>
    <w:p w:rsidR="00D71142" w:rsidRPr="00D108EE" w:rsidRDefault="00D71142"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proofErr w:type="spellStart"/>
      <w:r w:rsidRPr="00D108EE">
        <w:rPr>
          <w:rFonts w:ascii="Calibri" w:eastAsia="Calibri" w:hAnsi="Calibri" w:cs="Times New Roman"/>
          <w:color w:val="000000" w:themeColor="text1"/>
          <w:lang w:val="en-US" w:eastAsia="hr-HR"/>
        </w:rPr>
        <w:t>Grozdana</w:t>
      </w:r>
      <w:proofErr w:type="spellEnd"/>
      <w:r w:rsidRPr="00D108EE">
        <w:rPr>
          <w:rFonts w:ascii="Calibri" w:eastAsia="Calibri" w:hAnsi="Calibri" w:cs="Times New Roman"/>
          <w:color w:val="000000" w:themeColor="text1"/>
          <w:lang w:val="en-US" w:eastAsia="hr-HR"/>
        </w:rPr>
        <w:t xml:space="preserve"> Perić, Chairman of the Finance and Central Budget Committee of the Croatian Parliament, the Vice Chairman of the Audit Committee,</w:t>
      </w:r>
    </w:p>
    <w:p w:rsidR="00D71142" w:rsidRPr="00D108EE" w:rsidRDefault="00D71142"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Aurora </w:t>
      </w:r>
      <w:proofErr w:type="spellStart"/>
      <w:r w:rsidRPr="00D108EE">
        <w:rPr>
          <w:rFonts w:ascii="Calibri" w:eastAsia="Calibri" w:hAnsi="Calibri" w:cs="Times New Roman"/>
          <w:color w:val="000000" w:themeColor="text1"/>
          <w:lang w:val="en-US" w:eastAsia="hr-HR"/>
        </w:rPr>
        <w:t>Volarević</w:t>
      </w:r>
      <w:proofErr w:type="spellEnd"/>
      <w:r w:rsidRPr="00D108EE">
        <w:rPr>
          <w:rFonts w:ascii="Calibri" w:eastAsia="Calibri" w:hAnsi="Calibri" w:cs="Times New Roman"/>
          <w:color w:val="000000" w:themeColor="text1"/>
          <w:lang w:val="en-US" w:eastAsia="hr-HR"/>
        </w:rPr>
        <w:t xml:space="preserve">, </w:t>
      </w:r>
      <w:r w:rsidR="00C93622">
        <w:rPr>
          <w:rFonts w:ascii="Calibri" w:eastAsia="Calibri" w:hAnsi="Calibri" w:cs="Times New Roman"/>
          <w:color w:val="000000" w:themeColor="text1"/>
          <w:lang w:val="en-US" w:eastAsia="hr-HR"/>
        </w:rPr>
        <w:t xml:space="preserve">Chief Audit Executive at </w:t>
      </w:r>
      <w:proofErr w:type="spellStart"/>
      <w:r w:rsidR="00C93622">
        <w:rPr>
          <w:rFonts w:ascii="Calibri" w:eastAsia="Calibri" w:hAnsi="Calibri" w:cs="Times New Roman"/>
          <w:color w:val="000000" w:themeColor="text1"/>
          <w:lang w:val="en-US" w:eastAsia="hr-HR"/>
        </w:rPr>
        <w:t>Infobip</w:t>
      </w:r>
      <w:proofErr w:type="spellEnd"/>
      <w:r w:rsidRPr="00D108EE">
        <w:rPr>
          <w:rFonts w:ascii="Calibri" w:eastAsia="Calibri" w:hAnsi="Calibri" w:cs="Times New Roman"/>
          <w:color w:val="000000" w:themeColor="text1"/>
          <w:lang w:val="en-US" w:eastAsia="hr-HR"/>
        </w:rPr>
        <w:t>, Member of the Audit Committee.</w:t>
      </w:r>
    </w:p>
    <w:p w:rsidR="00652829" w:rsidRPr="00D108EE" w:rsidRDefault="00652829" w:rsidP="00652829">
      <w:pPr>
        <w:spacing w:after="0" w:line="240" w:lineRule="auto"/>
        <w:contextualSpacing/>
        <w:jc w:val="both"/>
        <w:rPr>
          <w:rFonts w:ascii="Calibri" w:eastAsia="Calibri" w:hAnsi="Calibri" w:cs="Times New Roman"/>
          <w:color w:val="000000" w:themeColor="text1"/>
          <w:lang w:val="en-US" w:eastAsia="hr-HR"/>
        </w:rPr>
      </w:pPr>
    </w:p>
    <w:p w:rsidR="006D6A2D" w:rsidRDefault="006D6A2D" w:rsidP="00652829">
      <w:pPr>
        <w:spacing w:after="0" w:line="240" w:lineRule="auto"/>
        <w:contextualSpacing/>
        <w:jc w:val="both"/>
        <w:rPr>
          <w:rFonts w:ascii="Calibri" w:eastAsia="Calibri" w:hAnsi="Calibri" w:cs="Times New Roman"/>
          <w:color w:val="000000" w:themeColor="text1"/>
          <w:lang w:val="en-US" w:eastAsia="hr-HR"/>
        </w:rPr>
        <w:sectPr w:rsidR="006D6A2D">
          <w:headerReference w:type="default" r:id="rId28"/>
          <w:pgSz w:w="11906" w:h="16838"/>
          <w:pgMar w:top="1417" w:right="1417" w:bottom="1417" w:left="1417" w:header="708" w:footer="708" w:gutter="0"/>
          <w:cols w:space="708"/>
          <w:docGrid w:linePitch="360"/>
        </w:sectPr>
      </w:pPr>
    </w:p>
    <w:p w:rsidR="00652829" w:rsidRPr="00B51277" w:rsidRDefault="00652829" w:rsidP="00652829">
      <w:pPr>
        <w:spacing w:after="0" w:line="240" w:lineRule="auto"/>
        <w:contextualSpacing/>
        <w:jc w:val="both"/>
        <w:rPr>
          <w:rFonts w:ascii="Calibri" w:eastAsia="Calibri" w:hAnsi="Calibri" w:cs="Times New Roman"/>
          <w:color w:val="000000" w:themeColor="text1"/>
          <w:sz w:val="14"/>
          <w:szCs w:val="14"/>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w:t>
      </w:r>
      <w:r w:rsidRPr="00D108EE">
        <w:rPr>
          <w:rFonts w:ascii="Calibri" w:eastAsia="Times New Roman" w:hAnsi="Calibri" w:cs="Arial"/>
          <w:b/>
          <w:color w:val="000000" w:themeColor="text1"/>
          <w:lang w:val="en-US" w:eastAsia="hr-HR"/>
        </w:rPr>
        <w:tab/>
        <w:t>General information (continued)</w:t>
      </w:r>
    </w:p>
    <w:p w:rsidR="00652829" w:rsidRPr="00B51277" w:rsidRDefault="00652829" w:rsidP="00652829">
      <w:pPr>
        <w:spacing w:after="0" w:line="240" w:lineRule="auto"/>
        <w:jc w:val="both"/>
        <w:rPr>
          <w:rFonts w:ascii="Calibri" w:eastAsia="Times New Roman" w:hAnsi="Calibri" w:cs="Arial"/>
          <w:b/>
          <w:color w:val="000000" w:themeColor="text1"/>
          <w:sz w:val="14"/>
          <w:szCs w:val="14"/>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 xml:space="preserve">1.2. </w:t>
      </w:r>
      <w:r w:rsidRPr="00D108EE">
        <w:rPr>
          <w:rFonts w:ascii="Calibri" w:eastAsia="Times New Roman" w:hAnsi="Calibri" w:cs="Arial"/>
          <w:b/>
          <w:color w:val="000000" w:themeColor="text1"/>
          <w:lang w:val="en-US" w:eastAsia="hr-HR"/>
        </w:rPr>
        <w:tab/>
        <w:t>Bank (continued):</w:t>
      </w:r>
    </w:p>
    <w:p w:rsidR="00652829" w:rsidRPr="00B51277" w:rsidRDefault="00652829" w:rsidP="00652829">
      <w:pPr>
        <w:spacing w:after="0" w:line="240" w:lineRule="auto"/>
        <w:jc w:val="both"/>
        <w:rPr>
          <w:rFonts w:ascii="Calibri" w:eastAsia="Times New Roman" w:hAnsi="Calibri" w:cs="Arial"/>
          <w:b/>
          <w:color w:val="000000" w:themeColor="text1"/>
          <w:sz w:val="14"/>
          <w:szCs w:val="14"/>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1.2.1. Activities of the Bank:</w:t>
      </w:r>
    </w:p>
    <w:p w:rsidR="00652829" w:rsidRPr="00B51277" w:rsidRDefault="00652829" w:rsidP="00652829">
      <w:pPr>
        <w:spacing w:after="0" w:line="240" w:lineRule="auto"/>
        <w:jc w:val="both"/>
        <w:rPr>
          <w:rFonts w:ascii="Calibri" w:eastAsia="Times New Roman" w:hAnsi="Calibri" w:cs="Arial"/>
          <w:b/>
          <w:color w:val="000000" w:themeColor="text1"/>
          <w:sz w:val="16"/>
          <w:szCs w:val="16"/>
          <w:lang w:val="en-US" w:eastAsia="hr-HR"/>
        </w:rPr>
      </w:pPr>
    </w:p>
    <w:p w:rsidR="00652829" w:rsidRPr="00D108EE" w:rsidRDefault="00652829" w:rsidP="00652829">
      <w:pPr>
        <w:spacing w:after="0" w:line="240" w:lineRule="auto"/>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The principal activities of the Bank comprise the following: </w:t>
      </w:r>
    </w:p>
    <w:p w:rsidR="00652829" w:rsidRPr="00D108EE" w:rsidRDefault="00652829" w:rsidP="00E10975">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financing of reconstruction and development of the Croatian economy, </w:t>
      </w:r>
    </w:p>
    <w:p w:rsidR="00652829" w:rsidRPr="00D108EE"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financing of infrastructure, </w:t>
      </w:r>
    </w:p>
    <w:p w:rsidR="00652829" w:rsidRPr="00D108EE"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promoting exports, </w:t>
      </w:r>
    </w:p>
    <w:p w:rsidR="00652829" w:rsidRPr="00D108EE"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providing support to the development of SMEs, </w:t>
      </w:r>
    </w:p>
    <w:p w:rsidR="00652829" w:rsidRPr="00D108EE"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promoting environmental protection, and </w:t>
      </w:r>
    </w:p>
    <w:p w:rsidR="005C2221" w:rsidRDefault="00652829" w:rsidP="00BF3907">
      <w:pPr>
        <w:numPr>
          <w:ilvl w:val="0"/>
          <w:numId w:val="5"/>
        </w:numPr>
        <w:tabs>
          <w:tab w:val="num" w:pos="720"/>
        </w:tabs>
        <w:spacing w:after="0" w:line="240" w:lineRule="auto"/>
        <w:ind w:left="851" w:hanging="131"/>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  providing domestic goods and services export insurance against non-market risks for and </w:t>
      </w:r>
      <w:r w:rsidR="005C2221">
        <w:rPr>
          <w:rFonts w:ascii="Calibri" w:eastAsia="Times New Roman" w:hAnsi="Calibri" w:cs="Arial"/>
          <w:color w:val="000000" w:themeColor="text1"/>
          <w:lang w:val="en-US" w:eastAsia="hr-HR"/>
        </w:rPr>
        <w:t xml:space="preserve"> </w:t>
      </w:r>
    </w:p>
    <w:p w:rsidR="00652829" w:rsidRPr="00D108EE" w:rsidRDefault="005C2221" w:rsidP="00BF3907">
      <w:pPr>
        <w:spacing w:after="0" w:line="240" w:lineRule="auto"/>
        <w:ind w:left="851"/>
        <w:jc w:val="both"/>
        <w:rPr>
          <w:rFonts w:ascii="Calibri" w:eastAsia="Times New Roman" w:hAnsi="Calibri" w:cs="Arial"/>
          <w:color w:val="000000" w:themeColor="text1"/>
          <w:lang w:val="en-US" w:eastAsia="hr-HR"/>
        </w:rPr>
      </w:pPr>
      <w:r>
        <w:rPr>
          <w:rFonts w:ascii="Calibri" w:eastAsia="Times New Roman" w:hAnsi="Calibri" w:cs="Arial"/>
          <w:color w:val="000000" w:themeColor="text1"/>
          <w:lang w:val="en-US" w:eastAsia="hr-HR"/>
        </w:rPr>
        <w:t xml:space="preserve">  </w:t>
      </w:r>
      <w:r w:rsidR="00652829" w:rsidRPr="00D108EE">
        <w:rPr>
          <w:rFonts w:ascii="Calibri" w:eastAsia="Times New Roman" w:hAnsi="Calibri" w:cs="Arial"/>
          <w:color w:val="000000" w:themeColor="text1"/>
          <w:lang w:val="en-US" w:eastAsia="hr-HR"/>
        </w:rPr>
        <w:t xml:space="preserve">on behalf of the Republic of Croatia. </w:t>
      </w:r>
    </w:p>
    <w:p w:rsidR="00652829" w:rsidRPr="00B51277" w:rsidRDefault="00652829" w:rsidP="00BF3907">
      <w:pPr>
        <w:tabs>
          <w:tab w:val="left" w:pos="-720"/>
        </w:tabs>
        <w:suppressAutoHyphens/>
        <w:spacing w:after="0" w:line="240" w:lineRule="auto"/>
        <w:rPr>
          <w:rFonts w:ascii="Calibri" w:eastAsia="Times New Roman" w:hAnsi="Calibri" w:cs="Calibri"/>
          <w:b/>
          <w:color w:val="000000" w:themeColor="text1"/>
          <w:spacing w:val="-3"/>
          <w:sz w:val="14"/>
          <w:szCs w:val="14"/>
          <w:lang w:val="en-US" w:eastAsia="hr-HR"/>
        </w:rPr>
      </w:pPr>
    </w:p>
    <w:p w:rsidR="00652829" w:rsidRPr="00D108EE" w:rsidRDefault="00652829" w:rsidP="00BF3907">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HBOR may perform other financial activities according to the decisions of the Government of the Republic of Croatia if, in their opinion, it is in the best interest of the Republic of Croatia.</w:t>
      </w:r>
    </w:p>
    <w:p w:rsidR="00652829" w:rsidRPr="00AE7780" w:rsidRDefault="00652829" w:rsidP="00652829">
      <w:pPr>
        <w:spacing w:after="0" w:line="240" w:lineRule="auto"/>
        <w:jc w:val="both"/>
        <w:rPr>
          <w:rFonts w:ascii="Calibri" w:eastAsia="Times New Roman" w:hAnsi="Calibri" w:cs="Times New Roman"/>
          <w:b/>
          <w:bCs/>
          <w:color w:val="000000" w:themeColor="text1"/>
          <w:lang w:val="en-US" w:eastAsia="hr-HR"/>
        </w:rPr>
      </w:pPr>
    </w:p>
    <w:p w:rsidR="00AE7780" w:rsidRPr="00AE7780" w:rsidRDefault="00AE7780" w:rsidP="00AE7780">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1.3. Impact of COVID-19 on HBOR's business and implementation of proposed measures to assist the</w:t>
      </w:r>
    </w:p>
    <w:p w:rsidR="00AE7780" w:rsidRPr="00AE7780" w:rsidRDefault="00AE7780" w:rsidP="00BF3907">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 xml:space="preserve">        economy in the coronavirus outbreak </w:t>
      </w:r>
    </w:p>
    <w:p w:rsidR="00AE7780" w:rsidRPr="00B51277" w:rsidRDefault="00AE7780" w:rsidP="00BF3907">
      <w:pPr>
        <w:spacing w:after="0" w:line="240" w:lineRule="auto"/>
        <w:jc w:val="both"/>
        <w:rPr>
          <w:rFonts w:ascii="Calibri" w:eastAsia="Times New Roman" w:hAnsi="Calibri" w:cs="Times New Roman"/>
          <w:color w:val="000000" w:themeColor="text1"/>
          <w:sz w:val="14"/>
          <w:szCs w:val="14"/>
          <w:lang w:val="en-US" w:eastAsia="hr-HR"/>
        </w:rPr>
      </w:pPr>
    </w:p>
    <w:p w:rsidR="002E0280" w:rsidRPr="002E0280" w:rsidRDefault="00AE7780" w:rsidP="002E0280">
      <w:pPr>
        <w:pStyle w:val="NormalWeb"/>
        <w:spacing w:before="0" w:beforeAutospacing="0" w:after="0" w:afterAutospacing="0" w:line="240" w:lineRule="auto"/>
        <w:jc w:val="both"/>
        <w:rPr>
          <w:rFonts w:asciiTheme="minorHAnsi" w:hAnsiTheme="minorHAnsi" w:cstheme="minorHAnsi"/>
          <w:color w:val="222222"/>
          <w:sz w:val="22"/>
          <w:szCs w:val="22"/>
          <w:lang w:val="en-GB"/>
        </w:rPr>
      </w:pPr>
      <w:r w:rsidRPr="002E0280">
        <w:rPr>
          <w:rFonts w:asciiTheme="minorHAnsi" w:hAnsiTheme="minorHAnsi" w:cstheme="minorHAnsi"/>
          <w:color w:val="000000" w:themeColor="text1"/>
          <w:sz w:val="22"/>
          <w:szCs w:val="22"/>
          <w:lang w:val="en-US"/>
        </w:rPr>
        <w:t>The emergence of COVID-19 (coronavirus) and the global spread</w:t>
      </w:r>
      <w:r w:rsidR="002E0280" w:rsidRPr="002E0280">
        <w:rPr>
          <w:rFonts w:asciiTheme="minorHAnsi" w:hAnsiTheme="minorHAnsi" w:cstheme="minorHAnsi"/>
          <w:color w:val="000000" w:themeColor="text1"/>
          <w:sz w:val="22"/>
          <w:szCs w:val="22"/>
          <w:lang w:val="en-US"/>
        </w:rPr>
        <w:t>,</w:t>
      </w:r>
      <w:r w:rsidRPr="002E0280">
        <w:rPr>
          <w:rFonts w:asciiTheme="minorHAnsi" w:hAnsiTheme="minorHAnsi" w:cstheme="minorHAnsi"/>
          <w:color w:val="000000" w:themeColor="text1"/>
          <w:sz w:val="22"/>
          <w:szCs w:val="22"/>
          <w:lang w:val="en-US"/>
        </w:rPr>
        <w:t xml:space="preserve"> </w:t>
      </w:r>
      <w:r w:rsidR="002E0280" w:rsidRPr="002E0280">
        <w:rPr>
          <w:rFonts w:asciiTheme="minorHAnsi" w:hAnsiTheme="minorHAnsi" w:cstheme="minorHAnsi"/>
          <w:color w:val="222222"/>
          <w:sz w:val="22"/>
          <w:szCs w:val="22"/>
          <w:lang w:val="en-GB"/>
        </w:rPr>
        <w:t>particularly since mid-March, of the COVID-19 pandemic in most parts of the world, have created significant</w:t>
      </w:r>
      <w:r w:rsidRPr="002E0280">
        <w:rPr>
          <w:rFonts w:asciiTheme="minorHAnsi" w:hAnsiTheme="minorHAnsi" w:cstheme="minorHAnsi"/>
          <w:color w:val="000000" w:themeColor="text1"/>
          <w:sz w:val="22"/>
          <w:szCs w:val="22"/>
          <w:lang w:val="en-US"/>
        </w:rPr>
        <w:t xml:space="preserve"> </w:t>
      </w:r>
      <w:r w:rsidR="002E0280" w:rsidRPr="002E0280">
        <w:rPr>
          <w:rFonts w:asciiTheme="minorHAnsi" w:hAnsiTheme="minorHAnsi" w:cstheme="minorHAnsi"/>
          <w:color w:val="000000" w:themeColor="text1"/>
          <w:sz w:val="22"/>
          <w:szCs w:val="22"/>
          <w:lang w:val="en-US"/>
        </w:rPr>
        <w:t xml:space="preserve">immediate challenges and risks and have undoubtedly </w:t>
      </w:r>
      <w:r w:rsidR="002E0280" w:rsidRPr="002E0280">
        <w:rPr>
          <w:rFonts w:asciiTheme="minorHAnsi" w:hAnsiTheme="minorHAnsi" w:cstheme="minorHAnsi"/>
          <w:color w:val="000000"/>
          <w:sz w:val="22"/>
          <w:szCs w:val="22"/>
          <w:lang w:val="en-GB"/>
        </w:rPr>
        <w:t>affected economic activity in the Republic of Croatia</w:t>
      </w:r>
      <w:r w:rsidR="002E0280" w:rsidRPr="002E0280">
        <w:rPr>
          <w:rFonts w:asciiTheme="minorHAnsi" w:hAnsiTheme="minorHAnsi" w:cstheme="minorHAnsi"/>
          <w:color w:val="222222"/>
          <w:sz w:val="22"/>
          <w:szCs w:val="22"/>
          <w:lang w:val="en-GB"/>
        </w:rPr>
        <w:t xml:space="preserve">, including the HBOR Group. </w:t>
      </w:r>
    </w:p>
    <w:p w:rsidR="00AE7780" w:rsidRDefault="00AE7780" w:rsidP="00AE7780">
      <w:pPr>
        <w:spacing w:after="0" w:line="240" w:lineRule="auto"/>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 xml:space="preserve">In order to make the crisis caused by the epidemic in the Republic of Croatia easier to overcome, the Government of the Republic of Croatia adopted a Proposal of measures to assist the economy in the wake of the coronavirus epidemic. The aim of the measures is to preserve the level of economic activity, the liquidity of economic operators and, most importantly, to preserve the jobs. HBOR, as a development bank, </w:t>
      </w:r>
      <w:r w:rsidR="002E0280">
        <w:rPr>
          <w:rFonts w:ascii="Calibri" w:eastAsia="Times New Roman" w:hAnsi="Calibri" w:cs="Times New Roman"/>
          <w:color w:val="000000" w:themeColor="text1"/>
          <w:lang w:val="en-US" w:eastAsia="hr-HR"/>
        </w:rPr>
        <w:t>has</w:t>
      </w:r>
      <w:r w:rsidRPr="00AE7780">
        <w:rPr>
          <w:rFonts w:ascii="Calibri" w:eastAsia="Times New Roman" w:hAnsi="Calibri" w:cs="Times New Roman"/>
          <w:color w:val="000000" w:themeColor="text1"/>
          <w:lang w:val="en-US" w:eastAsia="hr-HR"/>
        </w:rPr>
        <w:t xml:space="preserve"> an extremely important role and </w:t>
      </w:r>
      <w:r w:rsidR="002E0280">
        <w:rPr>
          <w:rFonts w:ascii="Calibri" w:eastAsia="Times New Roman" w:hAnsi="Calibri" w:cs="Times New Roman"/>
          <w:color w:val="000000" w:themeColor="text1"/>
          <w:lang w:val="en-US" w:eastAsia="hr-HR"/>
        </w:rPr>
        <w:t>has been</w:t>
      </w:r>
      <w:r w:rsidRPr="00AE7780">
        <w:rPr>
          <w:rFonts w:ascii="Calibri" w:eastAsia="Times New Roman" w:hAnsi="Calibri" w:cs="Times New Roman"/>
          <w:color w:val="000000" w:themeColor="text1"/>
          <w:lang w:val="en-US" w:eastAsia="hr-HR"/>
        </w:rPr>
        <w:t xml:space="preserve"> very active in implementing the following measures in these changed conditions:</w:t>
      </w:r>
    </w:p>
    <w:p w:rsidR="00AE7780" w:rsidRDefault="00D65B46" w:rsidP="00B51277">
      <w:pPr>
        <w:pStyle w:val="ListParagraph"/>
        <w:numPr>
          <w:ilvl w:val="0"/>
          <w:numId w:val="78"/>
        </w:numPr>
        <w:spacing w:after="0" w:line="240" w:lineRule="auto"/>
        <w:ind w:left="426" w:hanging="426"/>
        <w:jc w:val="both"/>
        <w:rPr>
          <w:rFonts w:ascii="Calibri" w:eastAsia="Times New Roman" w:hAnsi="Calibri" w:cs="Times New Roman"/>
          <w:color w:val="000000" w:themeColor="text1"/>
          <w:lang w:val="en-US" w:eastAsia="hr-HR"/>
        </w:rPr>
      </w:pPr>
      <w:r w:rsidRPr="00D65B46">
        <w:rPr>
          <w:rFonts w:ascii="Calibri" w:eastAsia="Times New Roman" w:hAnsi="Calibri" w:cs="Times New Roman"/>
          <w:color w:val="000000" w:themeColor="text1"/>
          <w:lang w:val="en-US" w:eastAsia="hr-HR"/>
        </w:rPr>
        <w:t xml:space="preserve">introduction </w:t>
      </w:r>
      <w:r w:rsidR="00AE7780" w:rsidRPr="00D65B46">
        <w:rPr>
          <w:rFonts w:ascii="Calibri" w:eastAsia="Times New Roman" w:hAnsi="Calibri" w:cs="Times New Roman"/>
          <w:color w:val="000000" w:themeColor="text1"/>
          <w:lang w:val="en-US" w:eastAsia="hr-HR"/>
        </w:rPr>
        <w:t>of moratorium on clients’ loan obligations under existing placements,</w:t>
      </w:r>
    </w:p>
    <w:p w:rsidR="00AE7780" w:rsidRPr="00B51277" w:rsidRDefault="00AE7780" w:rsidP="00E52EE5">
      <w:pPr>
        <w:pStyle w:val="ListParagraph"/>
        <w:numPr>
          <w:ilvl w:val="0"/>
          <w:numId w:val="78"/>
        </w:numPr>
        <w:spacing w:after="0" w:line="240" w:lineRule="auto"/>
        <w:ind w:left="426" w:hanging="426"/>
        <w:jc w:val="both"/>
        <w:rPr>
          <w:rFonts w:ascii="Calibri" w:eastAsia="Times New Roman" w:hAnsi="Calibri" w:cs="Times New Roman"/>
          <w:color w:val="000000" w:themeColor="text1"/>
          <w:lang w:val="en-US" w:eastAsia="hr-HR"/>
        </w:rPr>
      </w:pPr>
      <w:r w:rsidRPr="00B51277">
        <w:rPr>
          <w:rFonts w:ascii="Calibri" w:eastAsia="Times New Roman" w:hAnsi="Calibri" w:cs="Times New Roman"/>
          <w:color w:val="000000" w:themeColor="text1"/>
          <w:lang w:val="en-US" w:eastAsia="hr-HR"/>
        </w:rPr>
        <w:t>Rescheduling of existing loans to HBOR’s clients with introduction of a grace period in the loan principal repayment,</w:t>
      </w:r>
    </w:p>
    <w:p w:rsidR="002E0280" w:rsidRPr="00D65B46" w:rsidRDefault="00D65B46" w:rsidP="00B51277">
      <w:pPr>
        <w:pStyle w:val="ListParagraph"/>
        <w:numPr>
          <w:ilvl w:val="0"/>
          <w:numId w:val="78"/>
        </w:numPr>
        <w:spacing w:after="0" w:line="240" w:lineRule="auto"/>
        <w:ind w:left="426" w:hanging="426"/>
        <w:jc w:val="both"/>
        <w:rPr>
          <w:rFonts w:ascii="Calibri" w:hAnsi="Calibri" w:cs="Calibri"/>
          <w:lang w:val="en-GB"/>
        </w:rPr>
      </w:pPr>
      <w:r w:rsidRPr="00D65B46">
        <w:rPr>
          <w:rFonts w:ascii="Calibri" w:eastAsia="Times New Roman" w:hAnsi="Calibri" w:cs="Times New Roman"/>
          <w:color w:val="000000" w:themeColor="text1"/>
          <w:lang w:val="en-US" w:eastAsia="hr-HR"/>
        </w:rPr>
        <w:t>A</w:t>
      </w:r>
      <w:r w:rsidR="002E0280" w:rsidRPr="00D65B46">
        <w:rPr>
          <w:rFonts w:ascii="Calibri" w:hAnsi="Calibri" w:cs="Calibri"/>
          <w:color w:val="000000"/>
          <w:lang w:val="en-US"/>
        </w:rPr>
        <w:t xml:space="preserve">pproval of new liquidity loans to economic entities for financing salaries, overhead   expenses and other basic operating expenses, the so-called idle mode (excluding loan obligations to commercial banks and other financial institutions) in cooperation with commercial banks and directly. </w:t>
      </w:r>
      <w:r w:rsidR="002E0280" w:rsidRPr="00D65B46">
        <w:rPr>
          <w:rFonts w:ascii="Calibri" w:hAnsi="Calibri" w:cs="Calibri"/>
          <w:lang w:val="en-GB"/>
        </w:rPr>
        <w:t>With these loans, HBOR provides support to economic entities through favourable loan terms and conditions, i.e. lower interest rates, which is made possible through the use of interest rate subsidies of the Ministry of Finance, the Ministry of Tourism and Sports and the Ministry of Agriculture,</w:t>
      </w:r>
    </w:p>
    <w:p w:rsidR="00AE7780" w:rsidRPr="00D65B46" w:rsidRDefault="00AE7780" w:rsidP="00B51277">
      <w:pPr>
        <w:pStyle w:val="ListParagraph"/>
        <w:numPr>
          <w:ilvl w:val="0"/>
          <w:numId w:val="78"/>
        </w:numPr>
        <w:tabs>
          <w:tab w:val="left" w:pos="9072"/>
        </w:tabs>
        <w:spacing w:after="0" w:line="240" w:lineRule="auto"/>
        <w:ind w:left="426" w:hanging="426"/>
        <w:jc w:val="both"/>
        <w:rPr>
          <w:rFonts w:ascii="Calibri" w:eastAsia="Times New Roman" w:hAnsi="Calibri" w:cs="Times New Roman"/>
          <w:color w:val="000000" w:themeColor="text1"/>
          <w:lang w:val="en-US" w:eastAsia="hr-HR"/>
        </w:rPr>
      </w:pPr>
      <w:r w:rsidRPr="00D65B46">
        <w:rPr>
          <w:rFonts w:ascii="Calibri" w:eastAsia="Times New Roman" w:hAnsi="Calibri" w:cs="Times New Roman"/>
          <w:color w:val="000000" w:themeColor="text1"/>
          <w:lang w:val="en-US" w:eastAsia="hr-HR"/>
        </w:rPr>
        <w:t>Approval of guarantees (insurance policies) to commercial banks of exporters and to HBOR under the Export Insurance Guarantee Fund with the aim of granting new loans for working</w:t>
      </w:r>
      <w:r w:rsidR="00D65B46" w:rsidRPr="00D65B46">
        <w:rPr>
          <w:rFonts w:ascii="Calibri" w:eastAsia="Times New Roman" w:hAnsi="Calibri" w:cs="Times New Roman"/>
          <w:color w:val="000000" w:themeColor="text1"/>
          <w:lang w:val="en-US" w:eastAsia="hr-HR"/>
        </w:rPr>
        <w:t xml:space="preserve"> </w:t>
      </w:r>
      <w:r w:rsidRPr="00D65B46">
        <w:rPr>
          <w:rFonts w:ascii="Calibri" w:eastAsia="Times New Roman" w:hAnsi="Calibri" w:cs="Times New Roman"/>
          <w:color w:val="000000" w:themeColor="text1"/>
          <w:lang w:val="en-US" w:eastAsia="hr-HR"/>
        </w:rPr>
        <w:t>capital – liquidity,</w:t>
      </w:r>
    </w:p>
    <w:p w:rsidR="00B51277" w:rsidRDefault="00AE7780" w:rsidP="00B51277">
      <w:pPr>
        <w:pStyle w:val="ListParagraph"/>
        <w:numPr>
          <w:ilvl w:val="0"/>
          <w:numId w:val="78"/>
        </w:numPr>
        <w:spacing w:after="0" w:line="240" w:lineRule="auto"/>
        <w:ind w:left="426" w:hanging="426"/>
        <w:jc w:val="both"/>
        <w:rPr>
          <w:rFonts w:ascii="Calibri" w:eastAsia="Times New Roman" w:hAnsi="Calibri" w:cs="Times New Roman"/>
          <w:color w:val="000000" w:themeColor="text1"/>
          <w:lang w:val="en-US" w:eastAsia="hr-HR"/>
        </w:rPr>
      </w:pPr>
      <w:r w:rsidRPr="00B51277">
        <w:rPr>
          <w:rFonts w:ascii="Calibri" w:eastAsia="Times New Roman" w:hAnsi="Calibri" w:cs="Times New Roman"/>
          <w:color w:val="000000" w:themeColor="text1"/>
          <w:lang w:val="en-US" w:eastAsia="hr-HR"/>
        </w:rPr>
        <w:t>Expanding the scope of the Export Insurance Guarantee Fund by including the tourism sector</w:t>
      </w:r>
      <w:r w:rsidR="00D65B46" w:rsidRPr="00B51277">
        <w:rPr>
          <w:rFonts w:ascii="Calibri" w:eastAsia="Times New Roman" w:hAnsi="Calibri" w:cs="Times New Roman"/>
          <w:color w:val="000000" w:themeColor="text1"/>
          <w:lang w:val="en-US" w:eastAsia="hr-HR"/>
        </w:rPr>
        <w:t xml:space="preserve"> </w:t>
      </w:r>
      <w:r w:rsidR="006D6A2D" w:rsidRPr="00B51277">
        <w:rPr>
          <w:rFonts w:ascii="Calibri" w:eastAsia="Times New Roman" w:hAnsi="Calibri" w:cs="Times New Roman"/>
          <w:color w:val="000000" w:themeColor="text1"/>
          <w:lang w:val="en-US" w:eastAsia="hr-HR"/>
        </w:rPr>
        <w:t>w</w:t>
      </w:r>
      <w:r w:rsidRPr="00B51277">
        <w:rPr>
          <w:rFonts w:ascii="Calibri" w:eastAsia="Times New Roman" w:hAnsi="Calibri" w:cs="Times New Roman"/>
          <w:color w:val="000000" w:themeColor="text1"/>
          <w:lang w:val="en-US" w:eastAsia="hr-HR"/>
        </w:rPr>
        <w:t>ith the aim of enabling the issuance of guarantees (insurance policies) for loans to banks</w:t>
      </w:r>
      <w:r w:rsidR="006D6A2D" w:rsidRPr="00B51277">
        <w:rPr>
          <w:rFonts w:ascii="Calibri" w:eastAsia="Times New Roman" w:hAnsi="Calibri" w:cs="Times New Roman"/>
          <w:color w:val="000000" w:themeColor="text1"/>
          <w:lang w:val="en-US" w:eastAsia="hr-HR"/>
        </w:rPr>
        <w:t xml:space="preserve"> </w:t>
      </w:r>
      <w:r w:rsidRPr="00B51277">
        <w:rPr>
          <w:rFonts w:ascii="Calibri" w:eastAsia="Times New Roman" w:hAnsi="Calibri" w:cs="Times New Roman"/>
          <w:color w:val="000000" w:themeColor="text1"/>
          <w:lang w:val="en-US" w:eastAsia="hr-HR"/>
        </w:rPr>
        <w:t xml:space="preserve">and to HBOR, for additional liquidity funds to exporters and tourism sector, </w:t>
      </w:r>
    </w:p>
    <w:p w:rsidR="006D6A2D" w:rsidRPr="00B51277" w:rsidRDefault="00AE7780" w:rsidP="00B51277">
      <w:pPr>
        <w:pStyle w:val="ListParagraph"/>
        <w:numPr>
          <w:ilvl w:val="0"/>
          <w:numId w:val="78"/>
        </w:numPr>
        <w:spacing w:after="0" w:line="240" w:lineRule="auto"/>
        <w:ind w:left="426" w:hanging="426"/>
        <w:jc w:val="both"/>
        <w:rPr>
          <w:rFonts w:ascii="Calibri" w:eastAsia="Times New Roman" w:hAnsi="Calibri" w:cs="Times New Roman"/>
          <w:color w:val="000000" w:themeColor="text1"/>
          <w:lang w:val="en-US" w:eastAsia="hr-HR"/>
        </w:rPr>
        <w:sectPr w:rsidR="006D6A2D" w:rsidRPr="00B51277">
          <w:pgSz w:w="11906" w:h="16838"/>
          <w:pgMar w:top="1417" w:right="1417" w:bottom="1417" w:left="1417" w:header="708" w:footer="708" w:gutter="0"/>
          <w:cols w:space="708"/>
          <w:docGrid w:linePitch="360"/>
        </w:sectPr>
      </w:pPr>
      <w:r w:rsidRPr="00B51277">
        <w:rPr>
          <w:rFonts w:ascii="Calibri" w:eastAsia="Times New Roman" w:hAnsi="Calibri" w:cs="Times New Roman"/>
          <w:color w:val="000000" w:themeColor="text1"/>
          <w:lang w:val="en-US" w:eastAsia="hr-HR"/>
        </w:rPr>
        <w:t xml:space="preserve">Expanding the scope of the Export Insurance Guarantee Fund by further extending the circle </w:t>
      </w:r>
      <w:r w:rsidR="006D6A2D" w:rsidRPr="00B51277">
        <w:rPr>
          <w:rFonts w:ascii="Calibri" w:eastAsia="Times New Roman" w:hAnsi="Calibri" w:cs="Times New Roman"/>
          <w:color w:val="000000" w:themeColor="text1"/>
          <w:lang w:val="en-US" w:eastAsia="hr-HR"/>
        </w:rPr>
        <w:t>o</w:t>
      </w:r>
      <w:r w:rsidRPr="00B51277">
        <w:rPr>
          <w:rFonts w:ascii="Calibri" w:eastAsia="Times New Roman" w:hAnsi="Calibri" w:cs="Times New Roman"/>
          <w:color w:val="000000" w:themeColor="text1"/>
          <w:lang w:val="en-US" w:eastAsia="hr-HR"/>
        </w:rPr>
        <w:t>f eligible beneficiaries of insurance policies from exports and tourism to economic entities that are indirect exporters or are suppliers of direct exporters.</w:t>
      </w:r>
    </w:p>
    <w:p w:rsidR="00AE7780" w:rsidRPr="00AE7780" w:rsidRDefault="00AE7780" w:rsidP="00623585">
      <w:pPr>
        <w:spacing w:after="0" w:line="240" w:lineRule="auto"/>
        <w:ind w:firstLine="708"/>
        <w:jc w:val="both"/>
        <w:rPr>
          <w:rFonts w:ascii="Calibri" w:eastAsia="Times New Roman" w:hAnsi="Calibri" w:cs="Times New Roman"/>
          <w:color w:val="000000" w:themeColor="text1"/>
          <w:lang w:val="en-US" w:eastAsia="hr-HR"/>
        </w:rPr>
      </w:pPr>
    </w:p>
    <w:p w:rsidR="006D6A2D" w:rsidRDefault="006D6A2D" w:rsidP="006D6A2D">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w:t>
      </w:r>
      <w:r w:rsidRPr="00D108EE">
        <w:rPr>
          <w:rFonts w:ascii="Calibri" w:eastAsia="Times New Roman" w:hAnsi="Calibri" w:cs="Arial"/>
          <w:b/>
          <w:color w:val="000000" w:themeColor="text1"/>
          <w:lang w:val="en-US" w:eastAsia="hr-HR"/>
        </w:rPr>
        <w:tab/>
        <w:t>General information (continued)</w:t>
      </w:r>
    </w:p>
    <w:p w:rsidR="006D6A2D" w:rsidRPr="00D108EE" w:rsidRDefault="006D6A2D" w:rsidP="006D6A2D">
      <w:pPr>
        <w:spacing w:after="0" w:line="240" w:lineRule="auto"/>
        <w:jc w:val="both"/>
        <w:rPr>
          <w:rFonts w:ascii="Calibri" w:eastAsia="Times New Roman" w:hAnsi="Calibri" w:cs="Arial"/>
          <w:b/>
          <w:color w:val="000000" w:themeColor="text1"/>
          <w:lang w:val="en-US" w:eastAsia="hr-HR"/>
        </w:rPr>
      </w:pPr>
    </w:p>
    <w:p w:rsidR="006D6A2D" w:rsidRPr="00AE7780" w:rsidRDefault="006D6A2D" w:rsidP="006D6A2D">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1.3. Impact of COVID-19 on HBOR's business and implementation of proposed measures to assist the</w:t>
      </w:r>
    </w:p>
    <w:p w:rsidR="006D6A2D" w:rsidRPr="00AE7780" w:rsidRDefault="006D6A2D" w:rsidP="006D6A2D">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 xml:space="preserve">        economy in the coronavirus outbreak </w:t>
      </w:r>
      <w:r>
        <w:rPr>
          <w:rFonts w:ascii="Calibri" w:eastAsia="Times New Roman" w:hAnsi="Calibri" w:cs="Times New Roman"/>
          <w:b/>
          <w:bCs/>
          <w:color w:val="000000" w:themeColor="text1"/>
          <w:lang w:val="en-US" w:eastAsia="hr-HR"/>
        </w:rPr>
        <w:t>(continued)</w:t>
      </w:r>
    </w:p>
    <w:p w:rsidR="00AE7780" w:rsidRPr="00AE7780" w:rsidRDefault="00AE7780" w:rsidP="00AE7780">
      <w:pPr>
        <w:spacing w:after="0" w:line="240" w:lineRule="auto"/>
        <w:jc w:val="both"/>
        <w:rPr>
          <w:rFonts w:ascii="Calibri" w:eastAsia="Times New Roman" w:hAnsi="Calibri" w:cs="Times New Roman"/>
          <w:color w:val="000000" w:themeColor="text1"/>
          <w:lang w:val="en-US" w:eastAsia="hr-HR"/>
        </w:rPr>
      </w:pPr>
    </w:p>
    <w:p w:rsidR="00EC16C5" w:rsidRPr="00AB50C6" w:rsidRDefault="00EC16C5" w:rsidP="00EC16C5">
      <w:pPr>
        <w:spacing w:after="0" w:line="240" w:lineRule="auto"/>
        <w:jc w:val="both"/>
        <w:rPr>
          <w:rFonts w:cstheme="minorHAnsi"/>
          <w:lang w:val="en-GB"/>
        </w:rPr>
      </w:pPr>
      <w:r w:rsidRPr="00EC16C5">
        <w:rPr>
          <w:rFonts w:cstheme="minorHAnsi"/>
          <w:lang w:val="en-GB"/>
        </w:rPr>
        <w:t xml:space="preserve">Until 30 June 2020, </w:t>
      </w:r>
      <w:r w:rsidR="002D2A1D">
        <w:rPr>
          <w:rFonts w:cstheme="minorHAnsi"/>
          <w:lang w:val="en-GB"/>
        </w:rPr>
        <w:t>792</w:t>
      </w:r>
      <w:r w:rsidRPr="00EC16C5">
        <w:rPr>
          <w:rFonts w:cstheme="minorHAnsi"/>
          <w:lang w:val="en-GB"/>
        </w:rPr>
        <w:t xml:space="preserve"> requests for moratorium were entered in the business records of HBOR (number of loan references in the moratorium) in accordance with the initial moratorium on loan obligations maturing from 1 March 2020 until 30 June 2020, whereas after the reporting period, requests for a new moratorium are approved regarding the obligations maturing from 1 July 2020 until </w:t>
      </w:r>
      <w:r w:rsidRPr="00AB50C6">
        <w:rPr>
          <w:rFonts w:cstheme="minorHAnsi"/>
          <w:lang w:val="en-GB"/>
        </w:rPr>
        <w:t>no later than:</w:t>
      </w:r>
    </w:p>
    <w:p w:rsidR="00EC16C5" w:rsidRPr="00AB50C6"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AB50C6">
        <w:rPr>
          <w:rFonts w:asciiTheme="minorHAnsi" w:hAnsiTheme="minorHAnsi" w:cstheme="minorHAnsi"/>
          <w:color w:val="auto"/>
          <w:sz w:val="22"/>
          <w:szCs w:val="22"/>
          <w:lang w:val="en-GB"/>
        </w:rPr>
        <w:t xml:space="preserve">a) </w:t>
      </w:r>
      <w:r w:rsidRPr="00926BAC">
        <w:rPr>
          <w:rStyle w:val="Strong"/>
          <w:rFonts w:asciiTheme="minorHAnsi" w:hAnsiTheme="minorHAnsi" w:cstheme="minorHAnsi"/>
          <w:b w:val="0"/>
          <w:bCs w:val="0"/>
          <w:color w:val="auto"/>
          <w:sz w:val="22"/>
          <w:szCs w:val="22"/>
          <w:lang w:val="en-GB"/>
        </w:rPr>
        <w:t>30 September 2020</w:t>
      </w:r>
      <w:r w:rsidRPr="00AB50C6">
        <w:rPr>
          <w:rFonts w:asciiTheme="minorHAnsi" w:hAnsiTheme="minorHAnsi" w:cstheme="minorHAnsi"/>
          <w:color w:val="auto"/>
          <w:sz w:val="22"/>
          <w:szCs w:val="22"/>
          <w:lang w:val="en-GB"/>
        </w:rPr>
        <w:t xml:space="preserve"> – for all clients of HBOR,</w:t>
      </w:r>
    </w:p>
    <w:p w:rsidR="00EC16C5" w:rsidRPr="00AB50C6"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AB50C6">
        <w:rPr>
          <w:rFonts w:asciiTheme="minorHAnsi" w:hAnsiTheme="minorHAnsi" w:cstheme="minorHAnsi"/>
          <w:color w:val="auto"/>
          <w:sz w:val="22"/>
          <w:szCs w:val="22"/>
          <w:lang w:val="en-GB"/>
        </w:rPr>
        <w:t xml:space="preserve">b) </w:t>
      </w:r>
      <w:r w:rsidRPr="00926BAC">
        <w:rPr>
          <w:rStyle w:val="Strong"/>
          <w:rFonts w:asciiTheme="minorHAnsi" w:hAnsiTheme="minorHAnsi" w:cstheme="minorHAnsi"/>
          <w:b w:val="0"/>
          <w:bCs w:val="0"/>
          <w:color w:val="auto"/>
          <w:sz w:val="22"/>
          <w:szCs w:val="22"/>
          <w:lang w:val="en-GB"/>
        </w:rPr>
        <w:t>31 December 2020</w:t>
      </w:r>
      <w:r w:rsidRPr="00AB50C6">
        <w:rPr>
          <w:rFonts w:asciiTheme="minorHAnsi" w:hAnsiTheme="minorHAnsi" w:cstheme="minorHAnsi"/>
          <w:color w:val="auto"/>
          <w:sz w:val="22"/>
          <w:szCs w:val="22"/>
          <w:lang w:val="en-GB"/>
        </w:rPr>
        <w:t xml:space="preserve"> – for all clients of HBOR that have a positive COVID score (with negative information included) according to FINA (Financial Agency),</w:t>
      </w:r>
    </w:p>
    <w:p w:rsidR="00EC16C5" w:rsidRPr="00AB50C6"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AB50C6">
        <w:rPr>
          <w:rFonts w:asciiTheme="minorHAnsi" w:hAnsiTheme="minorHAnsi" w:cstheme="minorHAnsi"/>
          <w:color w:val="auto"/>
          <w:sz w:val="22"/>
          <w:szCs w:val="22"/>
          <w:lang w:val="en-GB"/>
        </w:rPr>
        <w:t xml:space="preserve">c) </w:t>
      </w:r>
      <w:r w:rsidRPr="00926BAC">
        <w:rPr>
          <w:rStyle w:val="Strong"/>
          <w:rFonts w:asciiTheme="minorHAnsi" w:hAnsiTheme="minorHAnsi" w:cstheme="minorHAnsi"/>
          <w:b w:val="0"/>
          <w:bCs w:val="0"/>
          <w:color w:val="auto"/>
          <w:sz w:val="22"/>
          <w:szCs w:val="22"/>
          <w:lang w:val="en-GB"/>
        </w:rPr>
        <w:t>30 June 2021</w:t>
      </w:r>
      <w:r w:rsidRPr="00AB50C6">
        <w:rPr>
          <w:rFonts w:asciiTheme="minorHAnsi" w:hAnsiTheme="minorHAnsi" w:cstheme="minorHAnsi"/>
          <w:color w:val="auto"/>
          <w:sz w:val="22"/>
          <w:szCs w:val="22"/>
          <w:lang w:val="en-GB"/>
        </w:rPr>
        <w:t xml:space="preserve"> – for all clients of HBOR active in the tourism industry (see note </w:t>
      </w:r>
      <w:r w:rsidR="00E2123F">
        <w:rPr>
          <w:rFonts w:asciiTheme="minorHAnsi" w:hAnsiTheme="minorHAnsi" w:cstheme="minorHAnsi"/>
          <w:color w:val="auto"/>
          <w:sz w:val="22"/>
          <w:szCs w:val="22"/>
          <w:lang w:val="en-GB"/>
        </w:rPr>
        <w:t>29.2.</w:t>
      </w:r>
      <w:r w:rsidRPr="00AB50C6">
        <w:rPr>
          <w:rFonts w:asciiTheme="minorHAnsi" w:hAnsiTheme="minorHAnsi" w:cstheme="minorHAnsi"/>
          <w:color w:val="auto"/>
          <w:sz w:val="22"/>
          <w:szCs w:val="22"/>
          <w:lang w:val="en-GB"/>
        </w:rPr>
        <w:t xml:space="preserve"> Events after the reporting period date).</w:t>
      </w:r>
    </w:p>
    <w:p w:rsidR="00EC16C5" w:rsidRPr="00AB50C6"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p>
    <w:p w:rsidR="00EC16C5" w:rsidRPr="00AB50C6" w:rsidRDefault="00EC16C5" w:rsidP="00EC16C5">
      <w:pPr>
        <w:autoSpaceDE w:val="0"/>
        <w:autoSpaceDN w:val="0"/>
        <w:spacing w:after="0" w:line="240" w:lineRule="auto"/>
        <w:jc w:val="both"/>
        <w:rPr>
          <w:rFonts w:cstheme="minorHAnsi"/>
          <w:lang w:val="en-GB"/>
        </w:rPr>
      </w:pPr>
      <w:r w:rsidRPr="00AB50C6">
        <w:rPr>
          <w:rFonts w:cstheme="minorHAnsi"/>
          <w:lang w:val="en-GB"/>
        </w:rPr>
        <w:t>In the reporting period, the HBOR Group and HBOR focused on key risks arising from financial instruments, and in particular on estimating the amounts arising from expected credit losses. Consequently, the changed environment affected the business results of the HBOR Group and HBOR in the half-year 2020 due to a higher level of provisions for possible credit losses.</w:t>
      </w:r>
    </w:p>
    <w:p w:rsidR="00EC16C5" w:rsidRPr="00AB50C6"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p>
    <w:p w:rsidR="00EC16C5"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rPr>
      </w:pPr>
      <w:r w:rsidRPr="00AB50C6">
        <w:rPr>
          <w:rFonts w:asciiTheme="minorHAnsi" w:hAnsiTheme="minorHAnsi" w:cstheme="minorHAnsi"/>
          <w:color w:val="auto"/>
          <w:sz w:val="22"/>
          <w:szCs w:val="22"/>
          <w:lang w:val="en-GB"/>
        </w:rPr>
        <w:t>Although the long-term impact of the pandemic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r w:rsidRPr="00AB50C6">
        <w:rPr>
          <w:rFonts w:asciiTheme="minorHAnsi" w:hAnsiTheme="minorHAnsi" w:cstheme="minorHAnsi"/>
          <w:color w:val="auto"/>
          <w:sz w:val="22"/>
          <w:szCs w:val="22"/>
        </w:rPr>
        <w:t>.</w:t>
      </w:r>
    </w:p>
    <w:p w:rsidR="0059178E" w:rsidRPr="00E10975" w:rsidRDefault="0059178E" w:rsidP="00EC16C5">
      <w:pPr>
        <w:pStyle w:val="NormalWeb"/>
        <w:spacing w:before="0" w:beforeAutospacing="0" w:after="0" w:afterAutospacing="0" w:line="240" w:lineRule="auto"/>
        <w:jc w:val="both"/>
        <w:rPr>
          <w:rFonts w:ascii="Calibri" w:hAnsi="Calibri" w:cs="Calibri"/>
          <w:color w:val="auto"/>
          <w:sz w:val="22"/>
          <w:szCs w:val="22"/>
        </w:rPr>
      </w:pPr>
    </w:p>
    <w:p w:rsidR="0059178E" w:rsidRDefault="0059178E" w:rsidP="00EC16C5">
      <w:pPr>
        <w:pStyle w:val="NormalWeb"/>
        <w:spacing w:before="0" w:beforeAutospacing="0" w:after="0" w:afterAutospacing="0" w:line="240" w:lineRule="auto"/>
        <w:jc w:val="both"/>
        <w:rPr>
          <w:rFonts w:ascii="Calibri" w:hAnsi="Calibri" w:cs="Calibri"/>
          <w:color w:val="222222"/>
          <w:sz w:val="22"/>
          <w:szCs w:val="22"/>
          <w:lang w:val="en"/>
        </w:rPr>
      </w:pPr>
      <w:r w:rsidRPr="00E10975">
        <w:rPr>
          <w:rFonts w:ascii="Calibri" w:hAnsi="Calibri" w:cs="Calibri"/>
          <w:color w:val="222222"/>
          <w:sz w:val="22"/>
          <w:szCs w:val="22"/>
          <w:lang w:val="en"/>
        </w:rPr>
        <w:t>In order to mitigate the effects of COVID 19, the EBA has made certain recommendations to allow for greater flexibility in the implementation of accounting principles. HBOR took into account the above recommendations in the preparation of these financial statements. The impact of the COVID-19 effects on the Bank's and the Group's results is presented in the following notes:</w:t>
      </w:r>
    </w:p>
    <w:p w:rsidR="0059178E" w:rsidRDefault="0059178E" w:rsidP="0059178E">
      <w:pPr>
        <w:pStyle w:val="NormalWeb"/>
        <w:numPr>
          <w:ilvl w:val="0"/>
          <w:numId w:val="78"/>
        </w:numPr>
        <w:spacing w:before="0" w:beforeAutospacing="0" w:after="0" w:afterAutospacing="0" w:line="240" w:lineRule="auto"/>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 xml:space="preserve">8. </w:t>
      </w:r>
      <w:r w:rsidRPr="00E10975">
        <w:rPr>
          <w:rFonts w:asciiTheme="minorHAnsi" w:hAnsiTheme="minorHAnsi" w:cstheme="minorHAnsi"/>
          <w:color w:val="222222"/>
          <w:sz w:val="22"/>
          <w:szCs w:val="22"/>
          <w:lang w:val="en"/>
        </w:rPr>
        <w:t>Impairment loss and provisions</w:t>
      </w:r>
      <w:r>
        <w:rPr>
          <w:rFonts w:asciiTheme="minorHAnsi" w:hAnsiTheme="minorHAnsi" w:cstheme="minorHAnsi"/>
          <w:color w:val="222222"/>
          <w:sz w:val="22"/>
          <w:szCs w:val="22"/>
          <w:lang w:val="en"/>
        </w:rPr>
        <w:t>;</w:t>
      </w:r>
    </w:p>
    <w:p w:rsidR="0059178E" w:rsidRDefault="0059178E" w:rsidP="0059178E">
      <w:pPr>
        <w:pStyle w:val="NormalWeb"/>
        <w:numPr>
          <w:ilvl w:val="0"/>
          <w:numId w:val="78"/>
        </w:numPr>
        <w:spacing w:before="0" w:beforeAutospacing="0" w:after="0" w:afterAutospacing="0" w:line="240" w:lineRule="auto"/>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25.3 Credit risk;</w:t>
      </w:r>
    </w:p>
    <w:p w:rsidR="0059178E" w:rsidRDefault="00E35774" w:rsidP="0059178E">
      <w:pPr>
        <w:pStyle w:val="NormalWeb"/>
        <w:numPr>
          <w:ilvl w:val="0"/>
          <w:numId w:val="78"/>
        </w:numPr>
        <w:spacing w:before="0" w:beforeAutospacing="0" w:after="0" w:afterAutospacing="0" w:line="240" w:lineRule="auto"/>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2</w:t>
      </w:r>
      <w:r w:rsidR="0059178E">
        <w:rPr>
          <w:rFonts w:asciiTheme="minorHAnsi" w:hAnsiTheme="minorHAnsi" w:cstheme="minorHAnsi"/>
          <w:color w:val="222222"/>
          <w:sz w:val="22"/>
          <w:szCs w:val="22"/>
          <w:lang w:val="en"/>
        </w:rPr>
        <w:t xml:space="preserve">5.3.3 </w:t>
      </w:r>
      <w:r w:rsidR="00827531" w:rsidRPr="00827531">
        <w:rPr>
          <w:rFonts w:asciiTheme="minorHAnsi" w:hAnsiTheme="minorHAnsi" w:cstheme="minorHAnsi"/>
          <w:color w:val="222222"/>
          <w:sz w:val="22"/>
          <w:szCs w:val="22"/>
          <w:lang w:val="en"/>
        </w:rPr>
        <w:t>Analysis of input for ECL model within the framework of impact of macroeconomic conditions on PD</w:t>
      </w:r>
      <w:r w:rsidR="0059178E">
        <w:rPr>
          <w:rFonts w:asciiTheme="minorHAnsi" w:hAnsiTheme="minorHAnsi" w:cstheme="minorHAnsi"/>
          <w:color w:val="222222"/>
          <w:sz w:val="22"/>
          <w:szCs w:val="22"/>
          <w:lang w:val="en"/>
        </w:rPr>
        <w:t>;</w:t>
      </w:r>
    </w:p>
    <w:p w:rsidR="0059178E" w:rsidRDefault="0059178E" w:rsidP="0059178E">
      <w:pPr>
        <w:pStyle w:val="NormalWeb"/>
        <w:numPr>
          <w:ilvl w:val="0"/>
          <w:numId w:val="78"/>
        </w:numPr>
        <w:spacing w:before="0" w:beforeAutospacing="0" w:after="0" w:afterAutospacing="0" w:line="240" w:lineRule="auto"/>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25.3.2.5 Significant increase in credit risk and</w:t>
      </w:r>
    </w:p>
    <w:p w:rsidR="0059178E" w:rsidRPr="00E10975" w:rsidRDefault="0059178E" w:rsidP="00E10975">
      <w:pPr>
        <w:pStyle w:val="NormalWeb"/>
        <w:numPr>
          <w:ilvl w:val="0"/>
          <w:numId w:val="78"/>
        </w:numPr>
        <w:spacing w:before="0" w:beforeAutospacing="0" w:after="0" w:afterAutospacing="0" w:line="240" w:lineRule="auto"/>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25.1 Liquidity risk</w:t>
      </w:r>
      <w:r w:rsidR="00827531">
        <w:rPr>
          <w:rFonts w:asciiTheme="minorHAnsi" w:hAnsiTheme="minorHAnsi" w:cstheme="minorHAnsi"/>
          <w:color w:val="222222"/>
          <w:sz w:val="22"/>
          <w:szCs w:val="22"/>
          <w:lang w:val="en"/>
        </w:rPr>
        <w:t>.</w:t>
      </w:r>
    </w:p>
    <w:p w:rsidR="00EC16C5" w:rsidRPr="00AB50C6" w:rsidRDefault="00EC16C5" w:rsidP="00623585">
      <w:pPr>
        <w:spacing w:after="0" w:line="240" w:lineRule="auto"/>
        <w:jc w:val="both"/>
        <w:rPr>
          <w:lang w:val="en-GB"/>
        </w:rPr>
      </w:pPr>
    </w:p>
    <w:p w:rsidR="006D6A2D" w:rsidRPr="00BE785F" w:rsidRDefault="006D6A2D" w:rsidP="00623585">
      <w:pPr>
        <w:spacing w:after="0" w:line="240" w:lineRule="auto"/>
        <w:jc w:val="both"/>
        <w:rPr>
          <w:lang w:val="en-GB"/>
        </w:rPr>
      </w:pPr>
      <w:r w:rsidRPr="00AB50C6">
        <w:rPr>
          <w:lang w:val="en-GB"/>
        </w:rPr>
        <w:t xml:space="preserve">Furthermore, HBOR Group is comprised of HBOR as the parent company and of subsidiary </w:t>
      </w:r>
      <w:r w:rsidRPr="00BE785F">
        <w:rPr>
          <w:lang w:val="en-GB"/>
        </w:rPr>
        <w:t xml:space="preserve">companies: </w:t>
      </w:r>
      <w:proofErr w:type="spellStart"/>
      <w:r w:rsidRPr="00BE785F">
        <w:rPr>
          <w:lang w:val="en-GB"/>
        </w:rPr>
        <w:t>Hrvatsko</w:t>
      </w:r>
      <w:proofErr w:type="spellEnd"/>
      <w:r w:rsidRPr="00BE785F">
        <w:rPr>
          <w:lang w:val="en-GB"/>
        </w:rPr>
        <w:t xml:space="preserve"> </w:t>
      </w:r>
      <w:proofErr w:type="spellStart"/>
      <w:r w:rsidRPr="00BE785F">
        <w:rPr>
          <w:lang w:val="en-GB"/>
        </w:rPr>
        <w:t>kreditno</w:t>
      </w:r>
      <w:proofErr w:type="spellEnd"/>
      <w:r w:rsidRPr="00BE785F">
        <w:rPr>
          <w:lang w:val="en-GB"/>
        </w:rPr>
        <w:t xml:space="preserve"> </w:t>
      </w:r>
      <w:proofErr w:type="spellStart"/>
      <w:r w:rsidRPr="00BE785F">
        <w:rPr>
          <w:lang w:val="en-GB"/>
        </w:rPr>
        <w:t>osiguranje</w:t>
      </w:r>
      <w:proofErr w:type="spellEnd"/>
      <w:r w:rsidRPr="00BE785F">
        <w:rPr>
          <w:lang w:val="en-GB"/>
        </w:rPr>
        <w:t xml:space="preserve"> </w:t>
      </w:r>
      <w:proofErr w:type="spellStart"/>
      <w:r w:rsidRPr="00BE785F">
        <w:rPr>
          <w:lang w:val="en-GB"/>
        </w:rPr>
        <w:t>d.d.</w:t>
      </w:r>
      <w:proofErr w:type="spellEnd"/>
      <w:r w:rsidRPr="00BE785F">
        <w:rPr>
          <w:lang w:val="en-GB"/>
        </w:rPr>
        <w:t xml:space="preserve"> (hereinafter: HKO) and </w:t>
      </w:r>
      <w:proofErr w:type="spellStart"/>
      <w:r w:rsidRPr="00BE785F">
        <w:rPr>
          <w:lang w:val="en-GB"/>
        </w:rPr>
        <w:t>Poslovni</w:t>
      </w:r>
      <w:proofErr w:type="spellEnd"/>
      <w:r w:rsidRPr="00BE785F">
        <w:rPr>
          <w:lang w:val="en-GB"/>
        </w:rPr>
        <w:t xml:space="preserve"> info </w:t>
      </w:r>
      <w:proofErr w:type="spellStart"/>
      <w:r w:rsidRPr="00BE785F">
        <w:rPr>
          <w:lang w:val="en-GB"/>
        </w:rPr>
        <w:t>servis</w:t>
      </w:r>
      <w:proofErr w:type="spellEnd"/>
      <w:r w:rsidRPr="00BE785F">
        <w:rPr>
          <w:lang w:val="en-GB"/>
        </w:rPr>
        <w:t xml:space="preserve"> d.o.o. constituting HKO Group that represents 0.2% of the parent company’s total assets. </w:t>
      </w:r>
      <w:r w:rsidR="003724F3">
        <w:rPr>
          <w:lang w:val="en-GB"/>
        </w:rPr>
        <w:t xml:space="preserve">The </w:t>
      </w:r>
      <w:r w:rsidR="00827531">
        <w:rPr>
          <w:lang w:val="en-GB"/>
        </w:rPr>
        <w:t>M</w:t>
      </w:r>
      <w:r w:rsidR="003724F3">
        <w:rPr>
          <w:lang w:val="en-GB"/>
        </w:rPr>
        <w:t xml:space="preserve">anagement </w:t>
      </w:r>
      <w:r w:rsidR="00827531">
        <w:rPr>
          <w:lang w:val="en-GB"/>
        </w:rPr>
        <w:t>B</w:t>
      </w:r>
      <w:r w:rsidR="003724F3">
        <w:rPr>
          <w:lang w:val="en-GB"/>
        </w:rPr>
        <w:t xml:space="preserve">oard of the </w:t>
      </w:r>
      <w:r w:rsidR="00827531" w:rsidRPr="00AB50C6">
        <w:rPr>
          <w:lang w:val="en-GB"/>
        </w:rPr>
        <w:t xml:space="preserve">subsidiary </w:t>
      </w:r>
      <w:r w:rsidR="00827531" w:rsidRPr="00BE785F">
        <w:rPr>
          <w:lang w:val="en-GB"/>
        </w:rPr>
        <w:t>companies</w:t>
      </w:r>
      <w:r w:rsidR="00827531" w:rsidDel="00827531">
        <w:rPr>
          <w:lang w:val="en-GB"/>
        </w:rPr>
        <w:t xml:space="preserve"> </w:t>
      </w:r>
      <w:r w:rsidR="003724F3">
        <w:rPr>
          <w:lang w:val="en-GB"/>
        </w:rPr>
        <w:t>is taking the necessary measures to reduce the effects of the pandemic.</w:t>
      </w:r>
      <w:r w:rsidRPr="00BE785F">
        <w:rPr>
          <w:lang w:val="en-GB"/>
        </w:rPr>
        <w:t xml:space="preserve"> </w:t>
      </w:r>
    </w:p>
    <w:p w:rsidR="006D6A2D" w:rsidRDefault="006D6A2D" w:rsidP="00623585">
      <w:pPr>
        <w:spacing w:after="0" w:line="240" w:lineRule="auto"/>
        <w:jc w:val="both"/>
        <w:rPr>
          <w:lang w:val="en-GB"/>
        </w:rPr>
      </w:pPr>
    </w:p>
    <w:p w:rsidR="00EC16C5" w:rsidRDefault="00EC16C5" w:rsidP="00652829">
      <w:pPr>
        <w:spacing w:after="0" w:line="240" w:lineRule="auto"/>
        <w:jc w:val="both"/>
        <w:rPr>
          <w:rFonts w:ascii="Calibri" w:eastAsia="Times New Roman" w:hAnsi="Calibri" w:cs="Times New Roman"/>
          <w:color w:val="000000" w:themeColor="text1"/>
          <w:lang w:val="en-US" w:eastAsia="hr-HR"/>
        </w:rPr>
        <w:sectPr w:rsidR="00EC16C5">
          <w:pgSz w:w="11906" w:h="16838"/>
          <w:pgMar w:top="1417" w:right="1417" w:bottom="1417" w:left="1417" w:header="708" w:footer="708" w:gutter="0"/>
          <w:cols w:space="708"/>
          <w:docGrid w:linePitch="360"/>
        </w:sectPr>
      </w:pPr>
    </w:p>
    <w:p w:rsidR="00AE7780" w:rsidRPr="00D108EE" w:rsidRDefault="00AE7780" w:rsidP="00652829">
      <w:pPr>
        <w:spacing w:after="0" w:line="240" w:lineRule="auto"/>
        <w:jc w:val="both"/>
        <w:rPr>
          <w:rFonts w:ascii="Calibri" w:eastAsia="Times New Roman" w:hAnsi="Calibri" w:cs="Times New Roman"/>
          <w:color w:val="000000" w:themeColor="text1"/>
          <w:lang w:val="en-US" w:eastAsia="hr-HR"/>
        </w:rPr>
      </w:pPr>
    </w:p>
    <w:p w:rsidR="00652829" w:rsidRPr="00D108EE"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Basis of Preparation of the Financial Statements</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652829" w:rsidRPr="00D108EE"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Statement of compliance</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C64457" w:rsidRPr="004B56E6" w:rsidRDefault="00C64457" w:rsidP="00C64457">
      <w:pPr>
        <w:jc w:val="both"/>
        <w:rPr>
          <w:rFonts w:eastAsia="Times New Roman" w:cs="Arial"/>
          <w:noProof/>
          <w:lang w:val="en-GB" w:eastAsia="hr-HR"/>
        </w:rPr>
      </w:pPr>
      <w:r w:rsidRPr="004B56E6">
        <w:rPr>
          <w:rFonts w:eastAsia="Times New Roman" w:cs="Arial"/>
          <w:noProof/>
          <w:lang w:val="en-GB" w:eastAsia="hr-HR"/>
        </w:rPr>
        <w:t xml:space="preserve">The Condensed Interim Financial Statements of the Bank and HBOR Group for the period 1 January to </w:t>
      </w:r>
      <w:r w:rsidR="004F2394">
        <w:rPr>
          <w:rFonts w:eastAsia="Times New Roman" w:cs="Arial"/>
          <w:noProof/>
          <w:lang w:val="en-GB" w:eastAsia="hr-HR"/>
        </w:rPr>
        <w:t>30 June</w:t>
      </w:r>
      <w:r w:rsidRPr="004B56E6">
        <w:rPr>
          <w:rFonts w:eastAsia="Times New Roman" w:cs="Arial"/>
          <w:noProof/>
          <w:lang w:val="en-GB" w:eastAsia="hr-HR"/>
        </w:rPr>
        <w:t xml:space="preserve"> 20</w:t>
      </w:r>
      <w:r>
        <w:rPr>
          <w:rFonts w:eastAsia="Times New Roman" w:cs="Arial"/>
          <w:noProof/>
          <w:lang w:val="en-GB" w:eastAsia="hr-HR"/>
        </w:rPr>
        <w:t>20</w:t>
      </w:r>
      <w:r w:rsidRPr="004B56E6">
        <w:rPr>
          <w:rFonts w:eastAsia="Times New Roman" w:cs="Arial"/>
          <w:noProof/>
          <w:lang w:val="en-GB" w:eastAsia="hr-HR"/>
        </w:rPr>
        <w:t xml:space="preserve"> have been prepared in accordance with the International Accounting Standard 34 Interim Financial Reporting. </w:t>
      </w:r>
    </w:p>
    <w:p w:rsidR="00C64457" w:rsidRPr="004B56E6" w:rsidRDefault="00C64457" w:rsidP="00C64457">
      <w:pPr>
        <w:jc w:val="both"/>
        <w:rPr>
          <w:rFonts w:eastAsia="Times New Roman" w:cs="Arial"/>
          <w:noProof/>
          <w:lang w:val="en-GB" w:eastAsia="hr-HR"/>
        </w:rPr>
      </w:pPr>
      <w:r w:rsidRPr="004B56E6">
        <w:rPr>
          <w:rFonts w:eastAsia="Times New Roman" w:cs="Arial"/>
          <w:noProof/>
          <w:lang w:val="en-GB" w:eastAsia="hr-HR"/>
        </w:rPr>
        <w:t>The Condensed Interim Financial Statements for the period from 1 January to 3</w:t>
      </w:r>
      <w:r w:rsidR="004F2394">
        <w:rPr>
          <w:rFonts w:eastAsia="Times New Roman" w:cs="Arial"/>
          <w:noProof/>
          <w:lang w:val="en-GB" w:eastAsia="hr-HR"/>
        </w:rPr>
        <w:t>0 June</w:t>
      </w:r>
      <w:r w:rsidRPr="004B56E6">
        <w:rPr>
          <w:rFonts w:eastAsia="Times New Roman" w:cs="Arial"/>
          <w:noProof/>
          <w:lang w:val="en-GB" w:eastAsia="hr-HR"/>
        </w:rPr>
        <w:t xml:space="preserve"> 20</w:t>
      </w:r>
      <w:r>
        <w:rPr>
          <w:rFonts w:eastAsia="Times New Roman" w:cs="Arial"/>
          <w:noProof/>
          <w:lang w:val="en-GB" w:eastAsia="hr-HR"/>
        </w:rPr>
        <w:t>20</w:t>
      </w:r>
      <w:r w:rsidRPr="004B56E6">
        <w:rPr>
          <w:rFonts w:eastAsia="Times New Roman" w:cs="Arial"/>
          <w:noProof/>
          <w:lang w:val="en-GB" w:eastAsia="hr-HR"/>
        </w:rPr>
        <w:t xml:space="preserve"> do not include all information and disclosures that are required in the annual financial statements and should be read in combination with the annual financial statements of the HBOR Group for the year ended 31 December 201</w:t>
      </w:r>
      <w:r>
        <w:rPr>
          <w:rFonts w:eastAsia="Times New Roman" w:cs="Arial"/>
          <w:noProof/>
          <w:lang w:val="en-GB" w:eastAsia="hr-HR"/>
        </w:rPr>
        <w:t>9</w:t>
      </w:r>
      <w:r w:rsidRPr="004B56E6">
        <w:rPr>
          <w:rFonts w:eastAsia="Times New Roman" w:cs="Arial"/>
          <w:noProof/>
          <w:lang w:val="en-GB" w:eastAsia="hr-HR"/>
        </w:rPr>
        <w:t xml:space="preserve">. </w:t>
      </w:r>
    </w:p>
    <w:p w:rsidR="00652829" w:rsidRPr="00D108EE"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Measurement</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The financial statements are prepared on the fair value basis for financial assets and liabilities at fair value through profit or loss, financial assets at fair value through other comprehensive income and assets available for sale. Other financial assets and liabilities, and non-financial assets and liabilities, are stated at amorti</w:t>
      </w:r>
      <w:r w:rsidR="002426C1">
        <w:rPr>
          <w:rFonts w:ascii="Calibri" w:eastAsia="Calibri" w:hAnsi="Calibri" w:cs="Times New Roman"/>
          <w:color w:val="000000" w:themeColor="text1"/>
          <w:lang w:val="en-US" w:eastAsia="hr-HR"/>
        </w:rPr>
        <w:t>z</w:t>
      </w:r>
      <w:r w:rsidRPr="00D108EE">
        <w:rPr>
          <w:rFonts w:ascii="Calibri" w:eastAsia="Calibri" w:hAnsi="Calibri" w:cs="Times New Roman"/>
          <w:color w:val="000000" w:themeColor="text1"/>
          <w:lang w:val="en-US" w:eastAsia="hr-HR"/>
        </w:rPr>
        <w:t>ed or historical cost.</w:t>
      </w: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p>
    <w:p w:rsidR="00652829" w:rsidRDefault="00652829" w:rsidP="00652829">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The financial statements are prepared on an accrual and a going concern basis.</w:t>
      </w:r>
    </w:p>
    <w:p w:rsidR="00896A51" w:rsidRPr="00D108EE" w:rsidRDefault="00896A51" w:rsidP="00896A51">
      <w:pPr>
        <w:spacing w:after="0" w:line="240" w:lineRule="auto"/>
        <w:jc w:val="both"/>
        <w:rPr>
          <w:rFonts w:ascii="Calibri" w:eastAsia="Calibri" w:hAnsi="Calibri" w:cs="Times New Roman"/>
          <w:color w:val="000000" w:themeColor="text1"/>
          <w:lang w:val="en-US" w:eastAsia="hr-HR"/>
        </w:rPr>
      </w:pPr>
    </w:p>
    <w:p w:rsidR="00896A51" w:rsidRPr="00D108EE" w:rsidRDefault="00896A51" w:rsidP="00896A51">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Functional and presentation currency</w:t>
      </w:r>
    </w:p>
    <w:p w:rsidR="00896A51" w:rsidRPr="00D108EE" w:rsidRDefault="00896A51" w:rsidP="00896A51">
      <w:pPr>
        <w:spacing w:after="0" w:line="240" w:lineRule="auto"/>
        <w:jc w:val="both"/>
        <w:rPr>
          <w:rFonts w:ascii="Calibri" w:eastAsia="Calibri" w:hAnsi="Calibri" w:cs="Times New Roman"/>
          <w:color w:val="000000" w:themeColor="text1"/>
          <w:lang w:val="en-US" w:eastAsia="hr-HR"/>
        </w:rPr>
      </w:pPr>
    </w:p>
    <w:p w:rsidR="00896A51" w:rsidRPr="00D108EE" w:rsidRDefault="00896A51" w:rsidP="00896A51">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These financial statements of the Bank and the Group are presented in Croatian Kuna (HRK), which is the Bank’s </w:t>
      </w:r>
      <w:r w:rsidR="00F936B5">
        <w:rPr>
          <w:rFonts w:ascii="Calibri" w:eastAsia="Calibri" w:hAnsi="Calibri" w:cs="Times New Roman"/>
          <w:color w:val="000000" w:themeColor="text1"/>
          <w:lang w:val="en-US" w:eastAsia="hr-HR"/>
        </w:rPr>
        <w:t xml:space="preserve">and Group’s </w:t>
      </w:r>
      <w:r w:rsidRPr="00D108EE">
        <w:rPr>
          <w:rFonts w:ascii="Calibri" w:eastAsia="Calibri" w:hAnsi="Calibri" w:cs="Times New Roman"/>
          <w:color w:val="000000" w:themeColor="text1"/>
          <w:lang w:val="en-US" w:eastAsia="hr-HR"/>
        </w:rPr>
        <w:t>functional currency. All amounts have been rounded to the nearest thousand, except when otherwise indicated.</w:t>
      </w:r>
    </w:p>
    <w:p w:rsidR="00896A51" w:rsidRPr="00D108EE" w:rsidRDefault="00896A51" w:rsidP="00896A51">
      <w:pPr>
        <w:spacing w:after="0" w:line="240" w:lineRule="auto"/>
        <w:jc w:val="both"/>
        <w:rPr>
          <w:rFonts w:ascii="Calibri" w:eastAsia="Calibri" w:hAnsi="Calibri" w:cs="Times New Roman"/>
          <w:color w:val="000000" w:themeColor="text1"/>
          <w:lang w:val="en-US" w:eastAsia="hr-HR"/>
        </w:rPr>
      </w:pPr>
    </w:p>
    <w:p w:rsidR="00896A51" w:rsidRPr="00D108EE" w:rsidRDefault="00896A51" w:rsidP="00896A51">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Use of judgements and estimates</w:t>
      </w:r>
    </w:p>
    <w:p w:rsidR="00896A51" w:rsidRPr="00D108EE" w:rsidRDefault="00896A51" w:rsidP="00896A51">
      <w:pPr>
        <w:spacing w:after="0" w:line="240" w:lineRule="auto"/>
        <w:jc w:val="both"/>
        <w:rPr>
          <w:rFonts w:ascii="Calibri" w:eastAsia="Times New Roman" w:hAnsi="Calibri" w:cs="Arial"/>
          <w:b/>
          <w:color w:val="000000" w:themeColor="text1"/>
          <w:lang w:val="en-US" w:eastAsia="hr-HR"/>
        </w:rPr>
      </w:pPr>
    </w:p>
    <w:p w:rsidR="00896A51" w:rsidRPr="00D108EE" w:rsidRDefault="00896A51" w:rsidP="00896A51">
      <w:pPr>
        <w:jc w:val="both"/>
        <w:rPr>
          <w:rFonts w:cstheme="minorHAnsi"/>
          <w:noProof/>
          <w:color w:val="000000" w:themeColor="text1"/>
          <w:lang w:val="en-US" w:eastAsia="hr-HR"/>
        </w:rPr>
      </w:pPr>
      <w:r w:rsidRPr="00D108EE">
        <w:rPr>
          <w:rFonts w:cstheme="minorHAnsi"/>
          <w:noProof/>
          <w:color w:val="000000" w:themeColor="text1"/>
          <w:lang w:val="en-US"/>
        </w:rPr>
        <w:t xml:space="preserve">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w:t>
      </w:r>
      <w:r w:rsidRPr="00D108EE">
        <w:rPr>
          <w:rFonts w:cstheme="minorHAnsi"/>
          <w:noProof/>
          <w:color w:val="000000" w:themeColor="text1"/>
          <w:lang w:val="en-US"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rsidR="00896A51" w:rsidRDefault="00896A51" w:rsidP="00896A51">
      <w:pPr>
        <w:autoSpaceDE w:val="0"/>
        <w:autoSpaceDN w:val="0"/>
        <w:adjustRightInd w:val="0"/>
        <w:spacing w:after="0" w:line="240" w:lineRule="auto"/>
        <w:jc w:val="both"/>
        <w:rPr>
          <w:rFonts w:cstheme="minorHAnsi"/>
          <w:color w:val="000000" w:themeColor="text1"/>
          <w:highlight w:val="yellow"/>
          <w:lang w:val="en-US" w:eastAsia="hr-HR"/>
        </w:rPr>
      </w:pPr>
      <w:r w:rsidRPr="004B56E6">
        <w:rPr>
          <w:rFonts w:cstheme="minorHAnsi"/>
          <w:noProof/>
          <w:color w:val="000000"/>
          <w:lang w:val="en-GB"/>
        </w:rPr>
        <w:t>Significant accounting judgements and estimates were the same as those described in the last annual financial statements</w:t>
      </w:r>
      <w:r>
        <w:rPr>
          <w:rFonts w:cstheme="minorHAnsi"/>
          <w:noProof/>
          <w:color w:val="000000"/>
          <w:lang w:val="en-GB"/>
        </w:rPr>
        <w:t>.</w:t>
      </w:r>
      <w:r w:rsidRPr="00D108EE" w:rsidDel="00486A1F">
        <w:rPr>
          <w:rFonts w:cstheme="minorHAnsi"/>
          <w:noProof/>
          <w:color w:val="000000" w:themeColor="text1"/>
          <w:highlight w:val="yellow"/>
          <w:lang w:val="en-US"/>
        </w:rPr>
        <w:t xml:space="preserve"> </w:t>
      </w:r>
    </w:p>
    <w:p w:rsidR="00896A51" w:rsidRDefault="00896A51" w:rsidP="00652829">
      <w:pPr>
        <w:spacing w:after="0" w:line="240" w:lineRule="auto"/>
        <w:jc w:val="both"/>
        <w:rPr>
          <w:rFonts w:ascii="Calibri" w:eastAsia="Calibri" w:hAnsi="Calibri" w:cs="Times New Roman"/>
          <w:color w:val="000000" w:themeColor="text1"/>
          <w:lang w:val="en-US" w:eastAsia="hr-HR"/>
        </w:rPr>
      </w:pPr>
    </w:p>
    <w:p w:rsidR="00896A51" w:rsidRPr="00D108EE" w:rsidRDefault="00896A51" w:rsidP="00652829">
      <w:pPr>
        <w:spacing w:after="0" w:line="240" w:lineRule="auto"/>
        <w:jc w:val="both"/>
        <w:rPr>
          <w:rFonts w:ascii="Calibri" w:eastAsia="Calibri" w:hAnsi="Calibri" w:cs="Times New Roman"/>
          <w:color w:val="000000" w:themeColor="text1"/>
          <w:lang w:val="en-US" w:eastAsia="hr-HR"/>
        </w:rPr>
      </w:pPr>
    </w:p>
    <w:p w:rsidR="00486A1F" w:rsidRDefault="00486A1F" w:rsidP="00652829">
      <w:pPr>
        <w:spacing w:after="0" w:line="240" w:lineRule="auto"/>
        <w:jc w:val="both"/>
        <w:rPr>
          <w:rFonts w:ascii="Calibri" w:eastAsia="Calibri" w:hAnsi="Calibri" w:cs="Times New Roman"/>
          <w:color w:val="000000" w:themeColor="text1"/>
          <w:lang w:val="en-US" w:eastAsia="hr-HR"/>
        </w:rPr>
        <w:sectPr w:rsidR="00486A1F">
          <w:pgSz w:w="11906" w:h="16838"/>
          <w:pgMar w:top="1417" w:right="1417" w:bottom="1417" w:left="1417" w:header="708" w:footer="708" w:gutter="0"/>
          <w:cols w:space="708"/>
          <w:docGrid w:linePitch="360"/>
        </w:sectPr>
      </w:pPr>
    </w:p>
    <w:p w:rsidR="00486A1F" w:rsidRPr="00D108EE"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rsidR="00652829" w:rsidRPr="00D108EE"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Summary of significant accounting policies</w:t>
      </w:r>
    </w:p>
    <w:p w:rsidR="00652829"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rsidR="00486A1F" w:rsidRPr="004B56E6" w:rsidRDefault="00486A1F" w:rsidP="00486A1F">
      <w:pPr>
        <w:ind w:left="567" w:hanging="567"/>
        <w:jc w:val="both"/>
        <w:rPr>
          <w:b/>
          <w:bCs/>
          <w:noProof/>
          <w:lang w:val="en-GB"/>
        </w:rPr>
      </w:pPr>
      <w:r w:rsidRPr="004B56E6">
        <w:rPr>
          <w:b/>
          <w:bCs/>
          <w:noProof/>
          <w:lang w:val="en-GB"/>
        </w:rPr>
        <w:t>4.</w:t>
      </w:r>
      <w:r>
        <w:rPr>
          <w:b/>
          <w:bCs/>
          <w:noProof/>
          <w:lang w:val="en-GB"/>
        </w:rPr>
        <w:t>1</w:t>
      </w:r>
      <w:r w:rsidRPr="004B56E6">
        <w:rPr>
          <w:b/>
          <w:bCs/>
          <w:noProof/>
          <w:lang w:val="en-GB"/>
        </w:rPr>
        <w:t>.     Standards, supplements and interpretations of existing standards that are not yet in force and that have not been applied in the preparation of these financial statements</w:t>
      </w:r>
    </w:p>
    <w:p w:rsidR="00486A1F" w:rsidRPr="00623585" w:rsidRDefault="00486A1F" w:rsidP="00486A1F">
      <w:pPr>
        <w:jc w:val="both"/>
        <w:rPr>
          <w:rFonts w:cstheme="minorHAnsi"/>
          <w:b/>
          <w:noProof/>
          <w:lang w:val="en-GB" w:eastAsia="hr-HR"/>
        </w:rPr>
      </w:pPr>
      <w:r w:rsidRPr="004B56E6">
        <w:rPr>
          <w:rFonts w:cstheme="minorHAnsi"/>
          <w:noProof/>
          <w:lang w:val="en-GB" w:eastAsia="hr-HR"/>
        </w:rPr>
        <w:t>Numerous new standards and supplements to standards are in force for annual periods beginning on or after 1 January 20</w:t>
      </w:r>
      <w:r>
        <w:rPr>
          <w:rFonts w:cstheme="minorHAnsi"/>
          <w:noProof/>
          <w:lang w:val="en-GB" w:eastAsia="hr-HR"/>
        </w:rPr>
        <w:t>20</w:t>
      </w:r>
      <w:r w:rsidRPr="004B56E6">
        <w:rPr>
          <w:rFonts w:cstheme="minorHAnsi"/>
          <w:noProof/>
          <w:lang w:val="en-GB" w:eastAsia="hr-HR"/>
        </w:rPr>
        <w:t xml:space="preserve">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Pr="00D81CFD">
        <w:rPr>
          <w:rFonts w:cstheme="minorHAnsi"/>
          <w:noProof/>
          <w:lang w:val="en-GB" w:eastAsia="hr-HR"/>
        </w:rPr>
        <w:t>.</w:t>
      </w:r>
      <w:r w:rsidRPr="00623585">
        <w:rPr>
          <w:rFonts w:cstheme="minorHAnsi"/>
          <w:b/>
          <w:noProof/>
          <w:lang w:val="en-GB" w:eastAsia="hr-HR"/>
        </w:rPr>
        <w:t xml:space="preserve"> </w:t>
      </w:r>
    </w:p>
    <w:p w:rsidR="00486A1F" w:rsidRPr="004B56E6" w:rsidRDefault="00486A1F" w:rsidP="00486A1F">
      <w:pPr>
        <w:pStyle w:val="T1"/>
        <w:tabs>
          <w:tab w:val="left" w:pos="567"/>
        </w:tabs>
        <w:spacing w:before="0" w:after="0" w:line="240" w:lineRule="auto"/>
        <w:rPr>
          <w:rFonts w:asciiTheme="minorHAnsi" w:eastAsia="Calibri" w:hAnsiTheme="minorHAnsi" w:cstheme="minorHAnsi"/>
          <w:noProof/>
          <w:sz w:val="22"/>
          <w:szCs w:val="22"/>
          <w:lang w:val="en-GB" w:eastAsia="hr-HR"/>
        </w:rPr>
      </w:pPr>
      <w:r w:rsidRPr="004B56E6">
        <w:rPr>
          <w:rFonts w:asciiTheme="minorHAnsi" w:eastAsia="Calibri" w:hAnsiTheme="minorHAnsi" w:cstheme="minorHAnsi"/>
          <w:noProof/>
          <w:sz w:val="22"/>
          <w:szCs w:val="22"/>
          <w:lang w:val="en-GB" w:eastAsia="hr-HR"/>
        </w:rPr>
        <w:t>4.</w:t>
      </w:r>
      <w:r w:rsidR="00487349">
        <w:rPr>
          <w:rFonts w:asciiTheme="minorHAnsi" w:eastAsia="Calibri" w:hAnsiTheme="minorHAnsi" w:cstheme="minorHAnsi"/>
          <w:noProof/>
          <w:sz w:val="22"/>
          <w:szCs w:val="22"/>
          <w:lang w:val="en-GB" w:eastAsia="hr-HR"/>
        </w:rPr>
        <w:t>1</w:t>
      </w:r>
      <w:r w:rsidRPr="004B56E6">
        <w:rPr>
          <w:rFonts w:asciiTheme="minorHAnsi" w:eastAsia="Calibri" w:hAnsiTheme="minorHAnsi" w:cstheme="minorHAnsi"/>
          <w:noProof/>
          <w:sz w:val="22"/>
          <w:szCs w:val="22"/>
          <w:lang w:val="en-GB" w:eastAsia="hr-HR"/>
        </w:rPr>
        <w:t>.1. Other standards</w:t>
      </w:r>
    </w:p>
    <w:p w:rsidR="00486A1F" w:rsidRPr="004B56E6" w:rsidRDefault="00486A1F" w:rsidP="00486A1F">
      <w:pPr>
        <w:pStyle w:val="T1"/>
        <w:tabs>
          <w:tab w:val="left" w:pos="567"/>
        </w:tabs>
        <w:spacing w:before="0" w:after="0" w:line="240" w:lineRule="auto"/>
        <w:rPr>
          <w:rFonts w:asciiTheme="minorHAnsi" w:eastAsia="Calibri" w:hAnsiTheme="minorHAnsi" w:cstheme="minorHAnsi"/>
          <w:noProof/>
          <w:sz w:val="22"/>
          <w:szCs w:val="22"/>
          <w:lang w:val="en-GB" w:eastAsia="hr-HR"/>
        </w:rPr>
      </w:pPr>
    </w:p>
    <w:p w:rsidR="00486A1F" w:rsidRDefault="00486A1F" w:rsidP="00486A1F">
      <w:pPr>
        <w:spacing w:after="0" w:line="240" w:lineRule="auto"/>
        <w:jc w:val="both"/>
        <w:rPr>
          <w:rFonts w:eastAsia="Calibri" w:cstheme="minorHAnsi"/>
          <w:noProof/>
          <w:lang w:val="en-GB" w:eastAsia="hr-HR"/>
        </w:rPr>
      </w:pPr>
      <w:r w:rsidRPr="004B56E6">
        <w:rPr>
          <w:rFonts w:eastAsia="Calibri" w:cstheme="minorHAnsi"/>
          <w:noProof/>
          <w:lang w:val="en-GB" w:eastAsia="hr-HR"/>
        </w:rPr>
        <w:t>The following amended standards are not expected to have a significant impact on the Group’s</w:t>
      </w:r>
      <w:r w:rsidR="005C2221">
        <w:rPr>
          <w:rFonts w:eastAsia="Calibri" w:cstheme="minorHAnsi"/>
          <w:noProof/>
          <w:lang w:val="en-GB" w:eastAsia="hr-HR"/>
        </w:rPr>
        <w:t xml:space="preserve"> </w:t>
      </w:r>
      <w:r w:rsidRPr="004B56E6">
        <w:rPr>
          <w:rFonts w:eastAsia="Calibri" w:cstheme="minorHAnsi"/>
          <w:noProof/>
          <w:lang w:val="en-GB" w:eastAsia="hr-HR"/>
        </w:rPr>
        <w:t>consolidated financial statements.</w:t>
      </w:r>
    </w:p>
    <w:p w:rsidR="00486A1F" w:rsidRPr="00623585" w:rsidRDefault="00486A1F" w:rsidP="00486A1F">
      <w:pPr>
        <w:pStyle w:val="ListParagraph"/>
        <w:numPr>
          <w:ilvl w:val="0"/>
          <w:numId w:val="74"/>
        </w:numPr>
        <w:spacing w:after="0" w:line="240" w:lineRule="auto"/>
        <w:jc w:val="both"/>
        <w:rPr>
          <w:rFonts w:eastAsia="Calibri" w:cstheme="minorHAnsi"/>
          <w:lang w:val="en-GB" w:eastAsia="hr-HR"/>
        </w:rPr>
      </w:pPr>
      <w:r w:rsidRPr="00623585">
        <w:rPr>
          <w:rFonts w:eastAsia="Calibri" w:cstheme="minorHAnsi"/>
          <w:lang w:val="en-GB" w:eastAsia="hr-HR"/>
        </w:rPr>
        <w:t>Amendment to IFRS 3 Business Combinations,</w:t>
      </w:r>
    </w:p>
    <w:p w:rsidR="00486A1F" w:rsidRPr="00623585" w:rsidRDefault="00486A1F" w:rsidP="0042033D">
      <w:pPr>
        <w:pStyle w:val="ListParagraph"/>
        <w:numPr>
          <w:ilvl w:val="0"/>
          <w:numId w:val="74"/>
        </w:numPr>
        <w:autoSpaceDE w:val="0"/>
        <w:autoSpaceDN w:val="0"/>
        <w:adjustRightInd w:val="0"/>
        <w:spacing w:after="0" w:line="240" w:lineRule="auto"/>
        <w:jc w:val="both"/>
        <w:rPr>
          <w:rFonts w:cstheme="minorHAnsi"/>
          <w:color w:val="000000"/>
          <w:lang w:val="en-GB"/>
        </w:rPr>
      </w:pPr>
      <w:r w:rsidRPr="00623585">
        <w:rPr>
          <w:rFonts w:eastAsia="Calibri" w:cstheme="minorHAnsi"/>
          <w:lang w:val="en-GB" w:eastAsia="hr-HR"/>
        </w:rPr>
        <w:t xml:space="preserve">Amendments to IFRS 9, </w:t>
      </w:r>
      <w:r w:rsidRPr="00623585">
        <w:rPr>
          <w:rFonts w:cstheme="minorHAnsi"/>
          <w:color w:val="000000"/>
          <w:lang w:val="en-GB"/>
        </w:rPr>
        <w:t>IAS 39 and IFRS</w:t>
      </w:r>
      <w:r w:rsidR="009F5EF9">
        <w:rPr>
          <w:rFonts w:cstheme="minorHAnsi"/>
          <w:color w:val="000000"/>
          <w:lang w:val="en-GB"/>
        </w:rPr>
        <w:t xml:space="preserve"> </w:t>
      </w:r>
      <w:r w:rsidRPr="00623585">
        <w:rPr>
          <w:rFonts w:cstheme="minorHAnsi"/>
          <w:color w:val="000000"/>
          <w:lang w:val="en-GB"/>
        </w:rPr>
        <w:t>7: Interest Rate Benchmark Reform,</w:t>
      </w:r>
    </w:p>
    <w:p w:rsidR="00486A1F" w:rsidRPr="00623585" w:rsidRDefault="00486A1F" w:rsidP="00623585">
      <w:pPr>
        <w:pStyle w:val="ListParagraph"/>
        <w:numPr>
          <w:ilvl w:val="0"/>
          <w:numId w:val="74"/>
        </w:numPr>
        <w:autoSpaceDE w:val="0"/>
        <w:autoSpaceDN w:val="0"/>
        <w:adjustRightInd w:val="0"/>
        <w:spacing w:after="0" w:line="240" w:lineRule="auto"/>
        <w:jc w:val="both"/>
        <w:rPr>
          <w:rFonts w:cstheme="minorHAnsi"/>
          <w:color w:val="000000"/>
          <w:lang w:val="en-GB"/>
        </w:rPr>
      </w:pPr>
      <w:r w:rsidRPr="00623585">
        <w:rPr>
          <w:rFonts w:cstheme="minorHAnsi"/>
          <w:color w:val="000000"/>
          <w:lang w:val="en-GB"/>
        </w:rPr>
        <w:t xml:space="preserve">Amendments to IAS 1 and IAS 8: </w:t>
      </w:r>
      <w:proofErr w:type="spellStart"/>
      <w:r w:rsidRPr="00623585">
        <w:rPr>
          <w:rFonts w:cstheme="minorHAnsi"/>
          <w:color w:val="000000"/>
          <w:lang w:val="en-GB"/>
        </w:rPr>
        <w:t>Definition</w:t>
      </w:r>
      <w:proofErr w:type="spellEnd"/>
      <w:r w:rsidRPr="00623585">
        <w:rPr>
          <w:rFonts w:cstheme="minorHAnsi"/>
          <w:color w:val="000000"/>
          <w:lang w:val="en-GB"/>
        </w:rPr>
        <w:t xml:space="preserve"> of Material, </w:t>
      </w:r>
    </w:p>
    <w:p w:rsidR="00486A1F" w:rsidRPr="00623585" w:rsidRDefault="00486A1F" w:rsidP="00486A1F">
      <w:pPr>
        <w:pStyle w:val="ListParagraph"/>
        <w:numPr>
          <w:ilvl w:val="0"/>
          <w:numId w:val="74"/>
        </w:numPr>
        <w:spacing w:after="0" w:line="240" w:lineRule="auto"/>
        <w:jc w:val="both"/>
        <w:rPr>
          <w:rFonts w:eastAsia="Calibri" w:cstheme="minorHAnsi"/>
          <w:lang w:val="en-GB" w:eastAsia="hr-HR"/>
        </w:rPr>
      </w:pPr>
      <w:r w:rsidRPr="00623585">
        <w:rPr>
          <w:rFonts w:eastAsia="Calibri" w:cstheme="minorHAnsi"/>
          <w:lang w:val="en-GB" w:eastAsia="hr-HR"/>
        </w:rPr>
        <w:t>Amendments to References to Conceptual Framework in IFRS Standards.</w:t>
      </w:r>
    </w:p>
    <w:p w:rsidR="00486A1F" w:rsidRDefault="00486A1F" w:rsidP="00486A1F">
      <w:pPr>
        <w:rPr>
          <w:noProof/>
          <w:lang w:val="en-GB"/>
        </w:rPr>
        <w:sectPr w:rsidR="00486A1F">
          <w:pgSz w:w="11906" w:h="16838"/>
          <w:pgMar w:top="1417" w:right="1417" w:bottom="1417" w:left="1417" w:header="708" w:footer="708" w:gutter="0"/>
          <w:cols w:space="708"/>
          <w:docGrid w:linePitch="360"/>
        </w:sectPr>
      </w:pPr>
    </w:p>
    <w:p w:rsidR="00652829" w:rsidRPr="00D108EE"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bookmarkStart w:id="199" w:name="_Hlk42860989"/>
    </w:p>
    <w:p w:rsidR="00652829" w:rsidRPr="00D108EE" w:rsidRDefault="00652829" w:rsidP="00D35D5C">
      <w:pPr>
        <w:pStyle w:val="ListParagraph"/>
        <w:numPr>
          <w:ilvl w:val="0"/>
          <w:numId w:val="1"/>
        </w:numPr>
        <w:spacing w:after="0" w:line="240" w:lineRule="auto"/>
        <w:jc w:val="both"/>
        <w:rPr>
          <w:rFonts w:ascii="Calibri" w:eastAsia="Times New Roman" w:hAnsi="Calibri" w:cs="Arial"/>
          <w:b/>
          <w:color w:val="000000" w:themeColor="text1"/>
          <w:lang w:val="en-US" w:eastAsia="hr-HR"/>
        </w:rPr>
      </w:pPr>
      <w:bookmarkStart w:id="200" w:name="F15634947"/>
      <w:bookmarkStart w:id="201" w:name="para_42A_b"/>
      <w:bookmarkEnd w:id="200"/>
      <w:bookmarkEnd w:id="201"/>
      <w:r w:rsidRPr="00D108EE">
        <w:rPr>
          <w:rFonts w:ascii="Calibri" w:eastAsia="Times New Roman" w:hAnsi="Calibri" w:cs="Arial"/>
          <w:b/>
          <w:color w:val="000000" w:themeColor="text1"/>
          <w:lang w:val="en-US" w:eastAsia="hr-HR"/>
        </w:rPr>
        <w:t>Interest income calculated using the effective interest method</w:t>
      </w:r>
    </w:p>
    <w:p w:rsidR="00652829" w:rsidRPr="00D108EE" w:rsidRDefault="00652829" w:rsidP="00652829">
      <w:pPr>
        <w:spacing w:after="0" w:line="240" w:lineRule="auto"/>
        <w:rPr>
          <w:rFonts w:ascii="Calibri" w:eastAsia="Times New Roman" w:hAnsi="Calibri" w:cs="Arial"/>
          <w:bCs/>
          <w:color w:val="000000" w:themeColor="text1"/>
          <w:sz w:val="16"/>
          <w:szCs w:val="16"/>
          <w:lang w:val="en-US"/>
        </w:rPr>
      </w:pPr>
    </w:p>
    <w:bookmarkEnd w:id="199"/>
    <w:p w:rsidR="00652829" w:rsidRPr="00D108EE" w:rsidRDefault="00652829" w:rsidP="00D35D5C">
      <w:pPr>
        <w:jc w:val="both"/>
        <w:rPr>
          <w:rFonts w:cstheme="minorHAnsi"/>
          <w:noProof/>
          <w:color w:val="000000" w:themeColor="text1"/>
          <w:lang w:val="en-US" w:eastAsia="hr-HR"/>
        </w:rPr>
      </w:pPr>
      <w:r w:rsidRPr="00D108EE">
        <w:rPr>
          <w:rFonts w:cstheme="minorHAnsi"/>
          <w:noProof/>
          <w:color w:val="000000" w:themeColor="text1"/>
          <w:lang w:val="en-US" w:eastAsia="hr-HR"/>
        </w:rPr>
        <w:t>Interest income by borrowers:</w:t>
      </w:r>
    </w:p>
    <w:tbl>
      <w:tblPr>
        <w:tblW w:w="5000" w:type="pct"/>
        <w:tblLayout w:type="fixed"/>
        <w:tblLook w:val="0000" w:firstRow="0" w:lastRow="0" w:firstColumn="0" w:lastColumn="0" w:noHBand="0" w:noVBand="0"/>
      </w:tblPr>
      <w:tblGrid>
        <w:gridCol w:w="2865"/>
        <w:gridCol w:w="1392"/>
        <w:gridCol w:w="1398"/>
        <w:gridCol w:w="1395"/>
        <w:gridCol w:w="1395"/>
        <w:gridCol w:w="1395"/>
        <w:gridCol w:w="1389"/>
        <w:gridCol w:w="1389"/>
        <w:gridCol w:w="1386"/>
      </w:tblGrid>
      <w:tr w:rsidR="00C53AE2" w:rsidRPr="00C53AE2" w:rsidTr="00402FAE">
        <w:trPr>
          <w:trHeight w:val="221"/>
        </w:trPr>
        <w:tc>
          <w:tcPr>
            <w:tcW w:w="102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497"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9"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8"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8"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bookmarkStart w:id="202" w:name="_Toc4057745"/>
            <w:r w:rsidRPr="00C53AE2">
              <w:rPr>
                <w:rFonts w:eastAsia="Times New Roman" w:cs="Arial"/>
                <w:b/>
                <w:noProof/>
                <w:lang w:val="en-GB"/>
              </w:rPr>
              <w:t>Group</w:t>
            </w:r>
            <w:bookmarkEnd w:id="202"/>
          </w:p>
        </w:tc>
        <w:tc>
          <w:tcPr>
            <w:tcW w:w="498"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6"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6"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5"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bookmarkStart w:id="203" w:name="_Toc4057746"/>
            <w:r w:rsidRPr="00C53AE2">
              <w:rPr>
                <w:rFonts w:eastAsia="Times New Roman" w:cs="Arial"/>
                <w:b/>
                <w:noProof/>
                <w:lang w:val="en-GB"/>
              </w:rPr>
              <w:t>Bank</w:t>
            </w:r>
            <w:bookmarkEnd w:id="203"/>
          </w:p>
        </w:tc>
      </w:tr>
      <w:tr w:rsidR="00C53AE2" w:rsidRPr="00C53AE2" w:rsidTr="00402FAE">
        <w:trPr>
          <w:trHeight w:val="221"/>
        </w:trPr>
        <w:tc>
          <w:tcPr>
            <w:tcW w:w="102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996"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2020</w:t>
            </w:r>
          </w:p>
        </w:tc>
        <w:tc>
          <w:tcPr>
            <w:tcW w:w="996"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2019</w:t>
            </w:r>
          </w:p>
        </w:tc>
        <w:tc>
          <w:tcPr>
            <w:tcW w:w="994"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2020</w:t>
            </w:r>
          </w:p>
        </w:tc>
        <w:tc>
          <w:tcPr>
            <w:tcW w:w="991"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2019</w:t>
            </w:r>
          </w:p>
        </w:tc>
      </w:tr>
      <w:tr w:rsidR="00C53AE2" w:rsidRPr="00C53AE2" w:rsidTr="00402FAE">
        <w:trPr>
          <w:trHeight w:val="298"/>
        </w:trPr>
        <w:tc>
          <w:tcPr>
            <w:tcW w:w="102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497"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C53AE2" w:rsidRPr="00C53AE2" w:rsidRDefault="00C53AE2" w:rsidP="00C53AE2">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rsidR="00C53AE2" w:rsidRPr="00C53AE2" w:rsidRDefault="00C53AE2" w:rsidP="00C53AE2">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9"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C53AE2" w:rsidRPr="00C53AE2" w:rsidRDefault="00C53AE2" w:rsidP="00C53AE2">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8"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C53AE2" w:rsidRPr="00C53AE2" w:rsidRDefault="00C53AE2" w:rsidP="00C53AE2">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rsidR="00C53AE2" w:rsidRPr="00C53AE2" w:rsidRDefault="00C53AE2" w:rsidP="00C53AE2">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8"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C53AE2" w:rsidRPr="00C53AE2" w:rsidRDefault="00C53AE2" w:rsidP="00C53AE2">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8"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C53AE2" w:rsidRPr="00C53AE2" w:rsidRDefault="00C53AE2" w:rsidP="00C53AE2">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rsidR="00C53AE2" w:rsidRPr="00C53AE2" w:rsidRDefault="00C53AE2" w:rsidP="00C53AE2">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6"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C53AE2" w:rsidRPr="00C53AE2" w:rsidRDefault="00C53AE2" w:rsidP="00C53AE2">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6"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C53AE2" w:rsidRPr="00C53AE2" w:rsidRDefault="00C53AE2" w:rsidP="00C53AE2">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rsidR="00C53AE2" w:rsidRPr="00C53AE2" w:rsidRDefault="00C53AE2" w:rsidP="00C53AE2">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5"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C53AE2" w:rsidRPr="00C53AE2" w:rsidRDefault="00C53AE2" w:rsidP="00C53AE2">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r>
      <w:tr w:rsidR="00C53AE2" w:rsidRPr="00C53AE2" w:rsidTr="00402FAE">
        <w:trPr>
          <w:trHeight w:val="183"/>
        </w:trPr>
        <w:tc>
          <w:tcPr>
            <w:tcW w:w="102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497"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9"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5"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r>
      <w:tr w:rsidR="00C53AE2" w:rsidRPr="00C53AE2" w:rsidTr="00402FAE">
        <w:trPr>
          <w:trHeight w:val="183"/>
        </w:trPr>
        <w:tc>
          <w:tcPr>
            <w:tcW w:w="1023" w:type="pct"/>
          </w:tcPr>
          <w:p w:rsidR="00C53AE2" w:rsidRPr="00C53AE2" w:rsidRDefault="00C53AE2" w:rsidP="00C53AE2">
            <w:pPr>
              <w:tabs>
                <w:tab w:val="left" w:pos="-720"/>
              </w:tabs>
              <w:suppressAutoHyphens/>
              <w:spacing w:after="0" w:line="240" w:lineRule="auto"/>
              <w:ind w:right="4144"/>
              <w:jc w:val="right"/>
              <w:rPr>
                <w:rFonts w:cs="Arial"/>
                <w:noProof/>
                <w:sz w:val="18"/>
                <w:szCs w:val="18"/>
                <w:lang w:val="en-GB"/>
              </w:rPr>
            </w:pPr>
          </w:p>
        </w:tc>
        <w:tc>
          <w:tcPr>
            <w:tcW w:w="497" w:type="pct"/>
          </w:tcPr>
          <w:p w:rsidR="00C53AE2" w:rsidRPr="00C53AE2" w:rsidRDefault="00C53AE2" w:rsidP="00C53AE2">
            <w:pPr>
              <w:suppressAutoHyphens/>
              <w:spacing w:after="0" w:line="240" w:lineRule="auto"/>
              <w:jc w:val="right"/>
              <w:rPr>
                <w:rFonts w:cs="Arial"/>
                <w:b/>
                <w:noProof/>
                <w:sz w:val="18"/>
                <w:szCs w:val="18"/>
                <w:lang w:val="en-GB"/>
              </w:rPr>
            </w:pPr>
          </w:p>
        </w:tc>
        <w:tc>
          <w:tcPr>
            <w:tcW w:w="499" w:type="pct"/>
          </w:tcPr>
          <w:p w:rsidR="00C53AE2" w:rsidRPr="00C53AE2" w:rsidRDefault="00C53AE2" w:rsidP="00C53AE2">
            <w:pPr>
              <w:suppressAutoHyphens/>
              <w:spacing w:after="0" w:line="240" w:lineRule="auto"/>
              <w:jc w:val="right"/>
              <w:rPr>
                <w:rFonts w:cs="Arial"/>
                <w:b/>
                <w:noProof/>
                <w:sz w:val="18"/>
                <w:szCs w:val="18"/>
                <w:lang w:val="en-GB"/>
              </w:rPr>
            </w:pPr>
          </w:p>
        </w:tc>
        <w:tc>
          <w:tcPr>
            <w:tcW w:w="498" w:type="pct"/>
          </w:tcPr>
          <w:p w:rsidR="00C53AE2" w:rsidRPr="00C53AE2" w:rsidRDefault="00C53AE2" w:rsidP="00C53AE2">
            <w:pPr>
              <w:suppressAutoHyphens/>
              <w:spacing w:after="0" w:line="240" w:lineRule="auto"/>
              <w:jc w:val="right"/>
              <w:rPr>
                <w:rFonts w:cs="Arial"/>
                <w:b/>
                <w:noProof/>
                <w:sz w:val="18"/>
                <w:szCs w:val="18"/>
                <w:lang w:val="en-GB"/>
              </w:rPr>
            </w:pPr>
          </w:p>
        </w:tc>
        <w:tc>
          <w:tcPr>
            <w:tcW w:w="498" w:type="pct"/>
          </w:tcPr>
          <w:p w:rsidR="00C53AE2" w:rsidRPr="00C53AE2" w:rsidRDefault="00C53AE2" w:rsidP="00C53AE2">
            <w:pPr>
              <w:suppressAutoHyphens/>
              <w:spacing w:after="0" w:line="240" w:lineRule="auto"/>
              <w:jc w:val="right"/>
              <w:rPr>
                <w:rFonts w:cs="Arial"/>
                <w:b/>
                <w:noProof/>
                <w:sz w:val="18"/>
                <w:szCs w:val="18"/>
                <w:lang w:val="en-GB"/>
              </w:rPr>
            </w:pPr>
          </w:p>
        </w:tc>
        <w:tc>
          <w:tcPr>
            <w:tcW w:w="498" w:type="pct"/>
          </w:tcPr>
          <w:p w:rsidR="00C53AE2" w:rsidRPr="00C53AE2" w:rsidRDefault="00C53AE2" w:rsidP="00C53AE2">
            <w:pPr>
              <w:suppressAutoHyphens/>
              <w:spacing w:after="0" w:line="240" w:lineRule="auto"/>
              <w:jc w:val="right"/>
              <w:rPr>
                <w:rFonts w:cs="Arial"/>
                <w:b/>
                <w:noProof/>
                <w:sz w:val="18"/>
                <w:szCs w:val="18"/>
                <w:lang w:val="en-GB"/>
              </w:rPr>
            </w:pPr>
          </w:p>
        </w:tc>
        <w:tc>
          <w:tcPr>
            <w:tcW w:w="496" w:type="pct"/>
          </w:tcPr>
          <w:p w:rsidR="00C53AE2" w:rsidRPr="00C53AE2" w:rsidRDefault="00C53AE2" w:rsidP="00C53AE2">
            <w:pPr>
              <w:suppressAutoHyphens/>
              <w:spacing w:after="0" w:line="240" w:lineRule="auto"/>
              <w:jc w:val="right"/>
              <w:rPr>
                <w:rFonts w:cs="Arial"/>
                <w:b/>
                <w:noProof/>
                <w:sz w:val="18"/>
                <w:szCs w:val="18"/>
                <w:lang w:val="en-GB"/>
              </w:rPr>
            </w:pPr>
          </w:p>
        </w:tc>
        <w:tc>
          <w:tcPr>
            <w:tcW w:w="496" w:type="pct"/>
          </w:tcPr>
          <w:p w:rsidR="00C53AE2" w:rsidRPr="00C53AE2" w:rsidRDefault="00C53AE2" w:rsidP="00C53AE2">
            <w:pPr>
              <w:suppressAutoHyphens/>
              <w:spacing w:after="0" w:line="240" w:lineRule="auto"/>
              <w:jc w:val="right"/>
              <w:rPr>
                <w:rFonts w:cs="Arial"/>
                <w:b/>
                <w:noProof/>
                <w:sz w:val="18"/>
                <w:szCs w:val="18"/>
                <w:lang w:val="en-GB"/>
              </w:rPr>
            </w:pPr>
          </w:p>
        </w:tc>
        <w:tc>
          <w:tcPr>
            <w:tcW w:w="495" w:type="pct"/>
          </w:tcPr>
          <w:p w:rsidR="00C53AE2" w:rsidRPr="00C53AE2" w:rsidRDefault="00C53AE2" w:rsidP="00C53AE2">
            <w:pPr>
              <w:suppressAutoHyphens/>
              <w:spacing w:after="0" w:line="240" w:lineRule="auto"/>
              <w:jc w:val="right"/>
              <w:rPr>
                <w:rFonts w:cs="Arial"/>
                <w:b/>
                <w:noProof/>
                <w:sz w:val="18"/>
                <w:szCs w:val="18"/>
                <w:lang w:val="en-GB"/>
              </w:rPr>
            </w:pPr>
          </w:p>
        </w:tc>
      </w:tr>
      <w:tr w:rsidR="00A26605" w:rsidRPr="00C53AE2" w:rsidTr="00A26605">
        <w:trPr>
          <w:trHeight w:val="295"/>
        </w:trPr>
        <w:tc>
          <w:tcPr>
            <w:tcW w:w="1023" w:type="pct"/>
            <w:vAlign w:val="bottom"/>
          </w:tcPr>
          <w:p w:rsidR="00A26605" w:rsidRPr="00C53AE2" w:rsidRDefault="00A26605" w:rsidP="00A26605">
            <w:pPr>
              <w:tabs>
                <w:tab w:val="right" w:pos="1202"/>
              </w:tabs>
              <w:spacing w:after="0" w:line="301" w:lineRule="exact"/>
              <w:outlineLvl w:val="0"/>
              <w:rPr>
                <w:rFonts w:eastAsia="Times New Roman" w:cs="Arial"/>
                <w:noProof/>
                <w:lang w:val="en-GB"/>
              </w:rPr>
            </w:pPr>
            <w:bookmarkStart w:id="204" w:name="_Toc4057755"/>
            <w:r w:rsidRPr="00C53AE2">
              <w:rPr>
                <w:rFonts w:eastAsia="Times New Roman" w:cs="Arial"/>
                <w:noProof/>
                <w:lang w:val="en-GB"/>
              </w:rPr>
              <w:t>Public sector</w:t>
            </w:r>
            <w:bookmarkEnd w:id="204"/>
          </w:p>
        </w:tc>
        <w:tc>
          <w:tcPr>
            <w:tcW w:w="497"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26</w:t>
            </w:r>
            <w:r w:rsidR="0085636A">
              <w:t>,</w:t>
            </w:r>
            <w:r w:rsidRPr="00CD5734">
              <w:t xml:space="preserve">764 </w:t>
            </w:r>
          </w:p>
        </w:tc>
        <w:tc>
          <w:tcPr>
            <w:tcW w:w="499"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50</w:t>
            </w:r>
            <w:r w:rsidR="0085636A">
              <w:t>,</w:t>
            </w:r>
            <w:r w:rsidRPr="00CD5734">
              <w:t xml:space="preserve">438 </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rPr>
              <w:t>24,165</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47,933</w:t>
            </w:r>
          </w:p>
        </w:tc>
        <w:tc>
          <w:tcPr>
            <w:tcW w:w="498" w:type="pct"/>
            <w:tcBorders>
              <w:top w:val="nil"/>
              <w:left w:val="nil"/>
              <w:bottom w:val="nil"/>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26</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486 </w:t>
            </w:r>
          </w:p>
        </w:tc>
        <w:tc>
          <w:tcPr>
            <w:tcW w:w="496" w:type="pct"/>
            <w:tcBorders>
              <w:top w:val="nil"/>
              <w:left w:val="nil"/>
              <w:bottom w:val="nil"/>
              <w:right w:val="nil"/>
            </w:tcBorders>
            <w:shd w:val="clear" w:color="auto" w:fill="auto"/>
            <w:vAlign w:val="bottom"/>
          </w:tcPr>
          <w:p w:rsidR="00A26605" w:rsidRPr="00283016" w:rsidRDefault="00A26605" w:rsidP="00A26605">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49</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861 </w:t>
            </w:r>
          </w:p>
        </w:tc>
        <w:tc>
          <w:tcPr>
            <w:tcW w:w="496"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23,833 </w:t>
            </w:r>
          </w:p>
        </w:tc>
        <w:tc>
          <w:tcPr>
            <w:tcW w:w="495"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47,272 </w:t>
            </w:r>
          </w:p>
        </w:tc>
      </w:tr>
      <w:tr w:rsidR="00A26605" w:rsidRPr="00C53AE2" w:rsidTr="00A26605">
        <w:trPr>
          <w:trHeight w:val="295"/>
        </w:trPr>
        <w:tc>
          <w:tcPr>
            <w:tcW w:w="1023" w:type="pct"/>
            <w:vAlign w:val="bottom"/>
          </w:tcPr>
          <w:p w:rsidR="00A26605" w:rsidRPr="00C53AE2" w:rsidRDefault="00A26605" w:rsidP="00A26605">
            <w:pPr>
              <w:tabs>
                <w:tab w:val="right" w:pos="1202"/>
              </w:tabs>
              <w:spacing w:after="0" w:line="301" w:lineRule="exact"/>
              <w:outlineLvl w:val="0"/>
              <w:rPr>
                <w:rFonts w:eastAsia="Times New Roman" w:cs="Arial"/>
                <w:noProof/>
                <w:lang w:val="en-GB"/>
              </w:rPr>
            </w:pPr>
            <w:bookmarkStart w:id="205" w:name="_Toc4057760"/>
            <w:r w:rsidRPr="00C53AE2">
              <w:rPr>
                <w:rFonts w:eastAsia="Times New Roman" w:cs="Arial"/>
                <w:noProof/>
                <w:lang w:val="en-GB"/>
              </w:rPr>
              <w:t>State-owned companies</w:t>
            </w:r>
            <w:bookmarkEnd w:id="205"/>
          </w:p>
        </w:tc>
        <w:tc>
          <w:tcPr>
            <w:tcW w:w="497"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6</w:t>
            </w:r>
            <w:r w:rsidR="0085636A">
              <w:t>,</w:t>
            </w:r>
            <w:r w:rsidRPr="00CD5734">
              <w:t xml:space="preserve">316 </w:t>
            </w:r>
          </w:p>
        </w:tc>
        <w:tc>
          <w:tcPr>
            <w:tcW w:w="499"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15</w:t>
            </w:r>
            <w:r w:rsidR="0085636A">
              <w:t>,</w:t>
            </w:r>
            <w:r w:rsidRPr="00CD5734">
              <w:t xml:space="preserve">084 </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9,292</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18,080</w:t>
            </w:r>
          </w:p>
        </w:tc>
        <w:tc>
          <w:tcPr>
            <w:tcW w:w="498" w:type="pct"/>
            <w:tcBorders>
              <w:top w:val="nil"/>
              <w:left w:val="nil"/>
              <w:bottom w:val="nil"/>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6</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316 </w:t>
            </w:r>
          </w:p>
        </w:tc>
        <w:tc>
          <w:tcPr>
            <w:tcW w:w="496" w:type="pct"/>
            <w:tcBorders>
              <w:top w:val="nil"/>
              <w:left w:val="nil"/>
              <w:bottom w:val="nil"/>
              <w:right w:val="nil"/>
            </w:tcBorders>
            <w:shd w:val="clear" w:color="auto" w:fill="auto"/>
            <w:vAlign w:val="bottom"/>
          </w:tcPr>
          <w:p w:rsidR="00A26605" w:rsidRPr="00283016" w:rsidRDefault="00A26605" w:rsidP="00A26605">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15</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084 </w:t>
            </w:r>
          </w:p>
        </w:tc>
        <w:tc>
          <w:tcPr>
            <w:tcW w:w="496"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9,292 </w:t>
            </w:r>
          </w:p>
        </w:tc>
        <w:tc>
          <w:tcPr>
            <w:tcW w:w="495"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18,080 </w:t>
            </w:r>
          </w:p>
        </w:tc>
      </w:tr>
      <w:tr w:rsidR="00A26605" w:rsidRPr="00C53AE2" w:rsidTr="00A26605">
        <w:trPr>
          <w:trHeight w:val="295"/>
        </w:trPr>
        <w:tc>
          <w:tcPr>
            <w:tcW w:w="1023" w:type="pct"/>
            <w:vAlign w:val="bottom"/>
          </w:tcPr>
          <w:p w:rsidR="00A26605" w:rsidRPr="00C53AE2" w:rsidRDefault="00A26605" w:rsidP="00A26605">
            <w:pPr>
              <w:tabs>
                <w:tab w:val="right" w:pos="1202"/>
              </w:tabs>
              <w:spacing w:after="0" w:line="301" w:lineRule="exact"/>
              <w:outlineLvl w:val="0"/>
              <w:rPr>
                <w:rFonts w:eastAsia="Times New Roman" w:cs="Arial"/>
                <w:noProof/>
                <w:lang w:val="en-GB"/>
              </w:rPr>
            </w:pPr>
            <w:bookmarkStart w:id="206" w:name="_Toc4057765"/>
            <w:r w:rsidRPr="00C53AE2">
              <w:rPr>
                <w:rFonts w:eastAsia="Times New Roman" w:cs="Arial"/>
                <w:noProof/>
                <w:lang w:val="en-GB"/>
              </w:rPr>
              <w:t>Foreign companies</w:t>
            </w:r>
            <w:bookmarkEnd w:id="206"/>
          </w:p>
        </w:tc>
        <w:tc>
          <w:tcPr>
            <w:tcW w:w="497"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7</w:t>
            </w:r>
            <w:r w:rsidR="0085636A">
              <w:t>,</w:t>
            </w:r>
            <w:r w:rsidRPr="00CD5734">
              <w:t xml:space="preserve">943 </w:t>
            </w:r>
          </w:p>
        </w:tc>
        <w:tc>
          <w:tcPr>
            <w:tcW w:w="499"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18</w:t>
            </w:r>
            <w:r w:rsidR="0085636A">
              <w:t>,</w:t>
            </w:r>
            <w:r w:rsidRPr="00CD5734">
              <w:t xml:space="preserve">595 </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10,627</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21,284</w:t>
            </w:r>
          </w:p>
        </w:tc>
        <w:tc>
          <w:tcPr>
            <w:tcW w:w="498" w:type="pct"/>
            <w:tcBorders>
              <w:top w:val="nil"/>
              <w:left w:val="nil"/>
              <w:bottom w:val="nil"/>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7</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943 </w:t>
            </w:r>
          </w:p>
        </w:tc>
        <w:tc>
          <w:tcPr>
            <w:tcW w:w="496" w:type="pct"/>
            <w:tcBorders>
              <w:top w:val="nil"/>
              <w:left w:val="nil"/>
              <w:bottom w:val="nil"/>
              <w:right w:val="nil"/>
            </w:tcBorders>
            <w:shd w:val="clear" w:color="auto" w:fill="auto"/>
            <w:vAlign w:val="bottom"/>
          </w:tcPr>
          <w:p w:rsidR="00A26605" w:rsidRPr="00283016" w:rsidRDefault="00A26605" w:rsidP="00A26605">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18</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595 </w:t>
            </w:r>
          </w:p>
        </w:tc>
        <w:tc>
          <w:tcPr>
            <w:tcW w:w="496"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10,627 </w:t>
            </w:r>
          </w:p>
        </w:tc>
        <w:tc>
          <w:tcPr>
            <w:tcW w:w="495"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21,284 </w:t>
            </w:r>
          </w:p>
        </w:tc>
      </w:tr>
      <w:tr w:rsidR="00A26605" w:rsidRPr="00C53AE2" w:rsidTr="00A26605">
        <w:trPr>
          <w:trHeight w:val="295"/>
        </w:trPr>
        <w:tc>
          <w:tcPr>
            <w:tcW w:w="1023" w:type="pct"/>
            <w:vAlign w:val="bottom"/>
          </w:tcPr>
          <w:p w:rsidR="00A26605" w:rsidRPr="00C53AE2" w:rsidRDefault="00A26605" w:rsidP="00A26605">
            <w:pPr>
              <w:tabs>
                <w:tab w:val="right" w:pos="1202"/>
              </w:tabs>
              <w:spacing w:after="0" w:line="301" w:lineRule="exact"/>
              <w:outlineLvl w:val="0"/>
              <w:rPr>
                <w:rFonts w:eastAsia="Times New Roman" w:cs="Arial"/>
                <w:noProof/>
                <w:lang w:val="en-GB"/>
              </w:rPr>
            </w:pPr>
            <w:bookmarkStart w:id="207" w:name="_Toc4057770"/>
            <w:r w:rsidRPr="00C53AE2">
              <w:rPr>
                <w:rFonts w:eastAsia="Times New Roman" w:cs="Arial"/>
                <w:noProof/>
                <w:lang w:val="en-GB"/>
              </w:rPr>
              <w:t>Domestic companies</w:t>
            </w:r>
            <w:bookmarkEnd w:id="207"/>
          </w:p>
        </w:tc>
        <w:tc>
          <w:tcPr>
            <w:tcW w:w="497"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71</w:t>
            </w:r>
            <w:r w:rsidR="0085636A">
              <w:t>,</w:t>
            </w:r>
            <w:r w:rsidRPr="00CD5734">
              <w:t xml:space="preserve">000 </w:t>
            </w:r>
          </w:p>
        </w:tc>
        <w:tc>
          <w:tcPr>
            <w:tcW w:w="499"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144</w:t>
            </w:r>
            <w:r w:rsidR="0085636A">
              <w:t>,</w:t>
            </w:r>
            <w:r w:rsidRPr="00CD5734">
              <w:t xml:space="preserve">853 </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67,837</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134,720</w:t>
            </w:r>
          </w:p>
        </w:tc>
        <w:tc>
          <w:tcPr>
            <w:tcW w:w="498" w:type="pct"/>
            <w:tcBorders>
              <w:top w:val="nil"/>
              <w:left w:val="nil"/>
              <w:bottom w:val="nil"/>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71</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000 </w:t>
            </w:r>
          </w:p>
        </w:tc>
        <w:tc>
          <w:tcPr>
            <w:tcW w:w="496" w:type="pct"/>
            <w:tcBorders>
              <w:top w:val="nil"/>
              <w:left w:val="nil"/>
              <w:bottom w:val="nil"/>
              <w:right w:val="nil"/>
            </w:tcBorders>
            <w:shd w:val="clear" w:color="auto" w:fill="auto"/>
            <w:vAlign w:val="bottom"/>
          </w:tcPr>
          <w:p w:rsidR="00A26605" w:rsidRPr="00283016" w:rsidRDefault="00A26605" w:rsidP="00A26605">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144</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853 </w:t>
            </w:r>
          </w:p>
        </w:tc>
        <w:tc>
          <w:tcPr>
            <w:tcW w:w="496"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67,837 </w:t>
            </w:r>
          </w:p>
        </w:tc>
        <w:tc>
          <w:tcPr>
            <w:tcW w:w="495"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134,720 </w:t>
            </w:r>
          </w:p>
        </w:tc>
      </w:tr>
      <w:tr w:rsidR="00A26605" w:rsidRPr="00C53AE2" w:rsidTr="00A26605">
        <w:trPr>
          <w:trHeight w:val="295"/>
        </w:trPr>
        <w:tc>
          <w:tcPr>
            <w:tcW w:w="1023" w:type="pct"/>
            <w:vAlign w:val="bottom"/>
          </w:tcPr>
          <w:p w:rsidR="00A26605" w:rsidRPr="00C53AE2" w:rsidRDefault="00A26605" w:rsidP="00A26605">
            <w:pPr>
              <w:tabs>
                <w:tab w:val="right" w:pos="1202"/>
              </w:tabs>
              <w:spacing w:after="0" w:line="301" w:lineRule="exact"/>
              <w:outlineLvl w:val="0"/>
              <w:rPr>
                <w:rFonts w:eastAsia="Times New Roman" w:cs="Arial"/>
                <w:noProof/>
                <w:lang w:val="en-GB"/>
              </w:rPr>
            </w:pPr>
            <w:bookmarkStart w:id="208" w:name="_Toc4057775"/>
            <w:r w:rsidRPr="00C53AE2">
              <w:rPr>
                <w:rFonts w:eastAsia="Times New Roman" w:cs="Arial"/>
                <w:noProof/>
                <w:lang w:val="en-GB"/>
              </w:rPr>
              <w:t>Domestic financial institutions</w:t>
            </w:r>
            <w:bookmarkEnd w:id="208"/>
          </w:p>
        </w:tc>
        <w:tc>
          <w:tcPr>
            <w:tcW w:w="497"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34</w:t>
            </w:r>
            <w:r w:rsidR="0085636A">
              <w:t>,</w:t>
            </w:r>
            <w:r w:rsidRPr="00CD5734">
              <w:t xml:space="preserve">050 </w:t>
            </w:r>
          </w:p>
        </w:tc>
        <w:tc>
          <w:tcPr>
            <w:tcW w:w="499"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68</w:t>
            </w:r>
            <w:r w:rsidR="0085636A">
              <w:t>,</w:t>
            </w:r>
            <w:r w:rsidRPr="00CD5734">
              <w:t xml:space="preserve">658 </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39,039</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80,361</w:t>
            </w:r>
          </w:p>
        </w:tc>
        <w:tc>
          <w:tcPr>
            <w:tcW w:w="498" w:type="pct"/>
            <w:tcBorders>
              <w:top w:val="nil"/>
              <w:left w:val="nil"/>
              <w:bottom w:val="nil"/>
              <w:right w:val="nil"/>
            </w:tcBorders>
            <w:shd w:val="clear" w:color="auto" w:fill="auto"/>
            <w:vAlign w:val="bottom"/>
          </w:tcPr>
          <w:p w:rsidR="00A26605" w:rsidRPr="00FD7F6B"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34</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050 </w:t>
            </w:r>
          </w:p>
        </w:tc>
        <w:tc>
          <w:tcPr>
            <w:tcW w:w="496" w:type="pct"/>
            <w:tcBorders>
              <w:top w:val="nil"/>
              <w:left w:val="nil"/>
              <w:bottom w:val="nil"/>
              <w:right w:val="nil"/>
            </w:tcBorders>
            <w:shd w:val="clear" w:color="auto" w:fill="auto"/>
            <w:vAlign w:val="bottom"/>
          </w:tcPr>
          <w:p w:rsidR="00A26605" w:rsidRPr="00FD7F6B" w:rsidRDefault="00A26605" w:rsidP="00A26605">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68</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658 </w:t>
            </w:r>
          </w:p>
        </w:tc>
        <w:tc>
          <w:tcPr>
            <w:tcW w:w="496"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39,039 </w:t>
            </w:r>
          </w:p>
        </w:tc>
        <w:tc>
          <w:tcPr>
            <w:tcW w:w="495"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80,361 </w:t>
            </w:r>
          </w:p>
        </w:tc>
      </w:tr>
      <w:tr w:rsidR="00A26605" w:rsidRPr="00C53AE2" w:rsidTr="00A26605">
        <w:trPr>
          <w:trHeight w:val="295"/>
        </w:trPr>
        <w:tc>
          <w:tcPr>
            <w:tcW w:w="1023" w:type="pct"/>
            <w:vAlign w:val="bottom"/>
          </w:tcPr>
          <w:p w:rsidR="00A26605" w:rsidRPr="00C53AE2" w:rsidRDefault="00A26605" w:rsidP="00A26605">
            <w:pPr>
              <w:tabs>
                <w:tab w:val="right" w:pos="1202"/>
              </w:tabs>
              <w:spacing w:after="0" w:line="301" w:lineRule="exact"/>
              <w:outlineLvl w:val="0"/>
              <w:rPr>
                <w:rFonts w:eastAsia="Times New Roman" w:cs="Arial"/>
                <w:noProof/>
                <w:lang w:val="en-GB"/>
              </w:rPr>
            </w:pPr>
            <w:bookmarkStart w:id="209" w:name="_Toc4057780"/>
            <w:r w:rsidRPr="00C53AE2">
              <w:rPr>
                <w:rFonts w:eastAsia="Times New Roman" w:cs="Arial"/>
                <w:noProof/>
                <w:lang w:val="en-GB"/>
              </w:rPr>
              <w:t>Foreign financial institutions</w:t>
            </w:r>
            <w:bookmarkEnd w:id="209"/>
          </w:p>
        </w:tc>
        <w:tc>
          <w:tcPr>
            <w:tcW w:w="497"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1 </w:t>
            </w:r>
          </w:p>
        </w:tc>
        <w:tc>
          <w:tcPr>
            <w:tcW w:w="499"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104 </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171</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461</w:t>
            </w:r>
          </w:p>
        </w:tc>
        <w:tc>
          <w:tcPr>
            <w:tcW w:w="498" w:type="pct"/>
            <w:tcBorders>
              <w:top w:val="nil"/>
              <w:left w:val="nil"/>
              <w:bottom w:val="nil"/>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 </w:t>
            </w:r>
          </w:p>
        </w:tc>
        <w:tc>
          <w:tcPr>
            <w:tcW w:w="496" w:type="pct"/>
            <w:tcBorders>
              <w:top w:val="nil"/>
              <w:left w:val="nil"/>
              <w:bottom w:val="nil"/>
              <w:right w:val="nil"/>
            </w:tcBorders>
            <w:shd w:val="clear" w:color="auto" w:fill="auto"/>
            <w:vAlign w:val="bottom"/>
          </w:tcPr>
          <w:p w:rsidR="00A26605" w:rsidRPr="00283016" w:rsidRDefault="00A26605" w:rsidP="00A26605">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104 </w:t>
            </w:r>
          </w:p>
        </w:tc>
        <w:tc>
          <w:tcPr>
            <w:tcW w:w="496"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171 </w:t>
            </w:r>
          </w:p>
        </w:tc>
        <w:tc>
          <w:tcPr>
            <w:tcW w:w="495"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461 </w:t>
            </w:r>
          </w:p>
        </w:tc>
      </w:tr>
      <w:tr w:rsidR="00A26605" w:rsidRPr="00C53AE2" w:rsidTr="00A26605">
        <w:trPr>
          <w:trHeight w:val="295"/>
        </w:trPr>
        <w:tc>
          <w:tcPr>
            <w:tcW w:w="1023" w:type="pct"/>
            <w:vAlign w:val="bottom"/>
          </w:tcPr>
          <w:p w:rsidR="00A26605" w:rsidRPr="00C53AE2" w:rsidRDefault="00A26605" w:rsidP="00A26605">
            <w:pPr>
              <w:tabs>
                <w:tab w:val="right" w:pos="1202"/>
              </w:tabs>
              <w:spacing w:after="0" w:line="301" w:lineRule="exact"/>
              <w:outlineLvl w:val="0"/>
              <w:rPr>
                <w:rFonts w:eastAsia="Times New Roman" w:cs="Arial"/>
                <w:noProof/>
                <w:lang w:val="en-GB"/>
              </w:rPr>
            </w:pPr>
            <w:bookmarkStart w:id="210" w:name="_Toc4057785"/>
            <w:r w:rsidRPr="00C53AE2">
              <w:rPr>
                <w:rFonts w:eastAsia="Times New Roman" w:cs="Arial"/>
                <w:noProof/>
                <w:lang w:val="en-GB"/>
              </w:rPr>
              <w:t>Penalty interest</w:t>
            </w:r>
            <w:bookmarkEnd w:id="210"/>
          </w:p>
        </w:tc>
        <w:tc>
          <w:tcPr>
            <w:tcW w:w="497"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1</w:t>
            </w:r>
            <w:r w:rsidR="0085636A">
              <w:t>,</w:t>
            </w:r>
            <w:r w:rsidRPr="00CD5734">
              <w:t xml:space="preserve">427 </w:t>
            </w:r>
          </w:p>
        </w:tc>
        <w:tc>
          <w:tcPr>
            <w:tcW w:w="499"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5</w:t>
            </w:r>
            <w:r w:rsidR="0085636A">
              <w:t>,</w:t>
            </w:r>
            <w:r w:rsidRPr="00CD5734">
              <w:t xml:space="preserve">659 </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2,785</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9,211</w:t>
            </w:r>
          </w:p>
        </w:tc>
        <w:tc>
          <w:tcPr>
            <w:tcW w:w="498" w:type="pct"/>
            <w:tcBorders>
              <w:top w:val="nil"/>
              <w:left w:val="nil"/>
              <w:bottom w:val="nil"/>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427 </w:t>
            </w:r>
          </w:p>
        </w:tc>
        <w:tc>
          <w:tcPr>
            <w:tcW w:w="496" w:type="pct"/>
            <w:tcBorders>
              <w:top w:val="nil"/>
              <w:left w:val="nil"/>
              <w:bottom w:val="nil"/>
              <w:right w:val="nil"/>
            </w:tcBorders>
            <w:shd w:val="clear" w:color="auto" w:fill="auto"/>
            <w:vAlign w:val="bottom"/>
          </w:tcPr>
          <w:p w:rsidR="00A26605" w:rsidRPr="00283016" w:rsidRDefault="00A26605" w:rsidP="00A26605">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5</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659 </w:t>
            </w:r>
          </w:p>
        </w:tc>
        <w:tc>
          <w:tcPr>
            <w:tcW w:w="496"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2,785 </w:t>
            </w:r>
          </w:p>
        </w:tc>
        <w:tc>
          <w:tcPr>
            <w:tcW w:w="495"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9,211 </w:t>
            </w:r>
          </w:p>
        </w:tc>
      </w:tr>
      <w:tr w:rsidR="00A26605" w:rsidRPr="00C53AE2" w:rsidTr="00BF3907">
        <w:trPr>
          <w:trHeight w:val="295"/>
        </w:trPr>
        <w:tc>
          <w:tcPr>
            <w:tcW w:w="1023" w:type="pct"/>
            <w:vAlign w:val="bottom"/>
          </w:tcPr>
          <w:p w:rsidR="00A26605" w:rsidRPr="00C53AE2" w:rsidRDefault="00A26605" w:rsidP="00A26605">
            <w:pPr>
              <w:tabs>
                <w:tab w:val="right" w:pos="1202"/>
              </w:tabs>
              <w:spacing w:after="0" w:line="301" w:lineRule="exact"/>
              <w:outlineLvl w:val="0"/>
              <w:rPr>
                <w:rFonts w:eastAsia="Times New Roman" w:cs="Arial"/>
                <w:noProof/>
                <w:lang w:val="en-GB"/>
              </w:rPr>
            </w:pPr>
            <w:bookmarkStart w:id="211" w:name="_Toc4057790"/>
            <w:r w:rsidRPr="00C53AE2">
              <w:rPr>
                <w:rFonts w:eastAsia="Times New Roman" w:cs="Arial"/>
                <w:noProof/>
                <w:lang w:val="en-GB"/>
              </w:rPr>
              <w:t>Other</w:t>
            </w:r>
            <w:bookmarkEnd w:id="211"/>
          </w:p>
        </w:tc>
        <w:tc>
          <w:tcPr>
            <w:tcW w:w="497"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4</w:t>
            </w:r>
            <w:r w:rsidR="0085636A">
              <w:t>,</w:t>
            </w:r>
            <w:r w:rsidRPr="00CD5734">
              <w:t xml:space="preserve">096 </w:t>
            </w:r>
          </w:p>
        </w:tc>
        <w:tc>
          <w:tcPr>
            <w:tcW w:w="499" w:type="pct"/>
            <w:tcBorders>
              <w:top w:val="nil"/>
              <w:left w:val="nil"/>
              <w:bottom w:val="nil"/>
              <w:right w:val="nil"/>
            </w:tcBorders>
            <w:shd w:val="clear" w:color="auto" w:fill="auto"/>
            <w:vAlign w:val="bottom"/>
          </w:tcPr>
          <w:p w:rsidR="00A26605" w:rsidRPr="00CD5734" w:rsidRDefault="00A26605" w:rsidP="00A26605">
            <w:pPr>
              <w:spacing w:after="0" w:line="240" w:lineRule="auto"/>
              <w:jc w:val="right"/>
            </w:pPr>
            <w:r w:rsidRPr="00CD5734">
              <w:t xml:space="preserve"> 8</w:t>
            </w:r>
            <w:r w:rsidR="0085636A">
              <w:t>,</w:t>
            </w:r>
            <w:r w:rsidRPr="00CD5734">
              <w:t xml:space="preserve">728 </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4,767</w:t>
            </w:r>
          </w:p>
        </w:tc>
        <w:tc>
          <w:tcPr>
            <w:tcW w:w="498"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eastAsia="Times New Roman" w:cs="Arial"/>
                <w:noProof/>
                <w:lang w:val="en-GB"/>
              </w:rPr>
              <w:t>9,933</w:t>
            </w:r>
          </w:p>
        </w:tc>
        <w:tc>
          <w:tcPr>
            <w:tcW w:w="498" w:type="pct"/>
            <w:tcBorders>
              <w:top w:val="nil"/>
              <w:left w:val="nil"/>
              <w:bottom w:val="single" w:sz="4" w:space="0" w:color="auto"/>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4</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096 </w:t>
            </w:r>
          </w:p>
        </w:tc>
        <w:tc>
          <w:tcPr>
            <w:tcW w:w="496" w:type="pct"/>
            <w:tcBorders>
              <w:top w:val="nil"/>
              <w:left w:val="nil"/>
              <w:bottom w:val="nil"/>
              <w:right w:val="nil"/>
            </w:tcBorders>
            <w:shd w:val="clear" w:color="auto" w:fill="auto"/>
            <w:vAlign w:val="bottom"/>
          </w:tcPr>
          <w:p w:rsidR="00A26605" w:rsidRPr="00283016" w:rsidRDefault="00A26605" w:rsidP="00A26605">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8</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728 </w:t>
            </w:r>
          </w:p>
        </w:tc>
        <w:tc>
          <w:tcPr>
            <w:tcW w:w="496" w:type="pct"/>
            <w:tcBorders>
              <w:top w:val="nil"/>
              <w:left w:val="nil"/>
              <w:bottom w:val="single" w:sz="4" w:space="0" w:color="auto"/>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4,767 </w:t>
            </w:r>
          </w:p>
        </w:tc>
        <w:tc>
          <w:tcPr>
            <w:tcW w:w="495"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Arial"/>
                <w:noProof/>
                <w:lang w:val="en-GB"/>
              </w:rPr>
            </w:pPr>
            <w:r w:rsidRPr="00C53AE2">
              <w:rPr>
                <w:rFonts w:ascii="Calibri" w:eastAsia="Times New Roman" w:hAnsi="Calibri" w:cs="Times New Roman"/>
                <w:color w:val="000000"/>
                <w:lang w:val="en-GB"/>
              </w:rPr>
              <w:t xml:space="preserve"> 9,933 </w:t>
            </w:r>
          </w:p>
        </w:tc>
      </w:tr>
      <w:tr w:rsidR="00A26605" w:rsidRPr="00C53AE2" w:rsidTr="00A26605">
        <w:trPr>
          <w:trHeight w:val="332"/>
        </w:trPr>
        <w:tc>
          <w:tcPr>
            <w:tcW w:w="1023" w:type="pct"/>
            <w:vAlign w:val="bottom"/>
          </w:tcPr>
          <w:p w:rsidR="00A26605" w:rsidRPr="00C53AE2" w:rsidRDefault="00A26605" w:rsidP="00A26605">
            <w:pPr>
              <w:tabs>
                <w:tab w:val="right" w:pos="1202"/>
              </w:tabs>
              <w:spacing w:after="0" w:line="340" w:lineRule="exact"/>
              <w:outlineLvl w:val="0"/>
              <w:rPr>
                <w:rFonts w:eastAsia="Times New Roman" w:cs="Arial"/>
                <w:b/>
                <w:bCs/>
                <w:noProof/>
                <w:lang w:val="en-GB"/>
              </w:rPr>
            </w:pPr>
          </w:p>
        </w:tc>
        <w:tc>
          <w:tcPr>
            <w:tcW w:w="497" w:type="pct"/>
            <w:tcBorders>
              <w:top w:val="single" w:sz="4" w:space="0" w:color="auto"/>
              <w:bottom w:val="single" w:sz="12" w:space="0" w:color="auto"/>
            </w:tcBorders>
            <w:vAlign w:val="bottom"/>
          </w:tcPr>
          <w:p w:rsidR="00A26605" w:rsidRPr="00A26605" w:rsidRDefault="00A26605" w:rsidP="00A26605">
            <w:pPr>
              <w:spacing w:after="0" w:line="240" w:lineRule="auto"/>
              <w:jc w:val="right"/>
              <w:rPr>
                <w:b/>
                <w:bCs/>
              </w:rPr>
            </w:pPr>
            <w:r w:rsidRPr="00A26605">
              <w:rPr>
                <w:b/>
                <w:bCs/>
              </w:rPr>
              <w:t xml:space="preserve"> 151</w:t>
            </w:r>
            <w:r w:rsidR="0085636A">
              <w:rPr>
                <w:b/>
                <w:bCs/>
              </w:rPr>
              <w:t>,</w:t>
            </w:r>
            <w:r w:rsidRPr="00A26605">
              <w:rPr>
                <w:b/>
                <w:bCs/>
              </w:rPr>
              <w:t xml:space="preserve">597 </w:t>
            </w:r>
          </w:p>
        </w:tc>
        <w:tc>
          <w:tcPr>
            <w:tcW w:w="499" w:type="pct"/>
            <w:tcBorders>
              <w:top w:val="single" w:sz="4" w:space="0" w:color="auto"/>
              <w:bottom w:val="single" w:sz="12" w:space="0" w:color="auto"/>
            </w:tcBorders>
            <w:vAlign w:val="bottom"/>
          </w:tcPr>
          <w:p w:rsidR="00A26605" w:rsidRPr="00A26605" w:rsidRDefault="00A26605" w:rsidP="00A26605">
            <w:pPr>
              <w:spacing w:after="0" w:line="240" w:lineRule="auto"/>
              <w:jc w:val="right"/>
              <w:rPr>
                <w:b/>
                <w:bCs/>
              </w:rPr>
            </w:pPr>
            <w:r w:rsidRPr="00A26605">
              <w:rPr>
                <w:b/>
                <w:bCs/>
              </w:rPr>
              <w:t xml:space="preserve"> 312</w:t>
            </w:r>
            <w:r w:rsidR="0085636A">
              <w:rPr>
                <w:b/>
                <w:bCs/>
              </w:rPr>
              <w:t>,</w:t>
            </w:r>
            <w:r w:rsidRPr="00A26605">
              <w:rPr>
                <w:b/>
                <w:bCs/>
              </w:rPr>
              <w:t xml:space="preserve">119 </w:t>
            </w:r>
          </w:p>
        </w:tc>
        <w:tc>
          <w:tcPr>
            <w:tcW w:w="498" w:type="pct"/>
            <w:tcBorders>
              <w:top w:val="single" w:sz="4" w:space="0" w:color="auto"/>
              <w:bottom w:val="single" w:sz="12" w:space="0" w:color="auto"/>
            </w:tcBorders>
            <w:vAlign w:val="bottom"/>
          </w:tcPr>
          <w:p w:rsidR="00A26605" w:rsidRPr="00C53AE2" w:rsidRDefault="00A26605" w:rsidP="00A26605">
            <w:pPr>
              <w:tabs>
                <w:tab w:val="right" w:pos="1202"/>
              </w:tabs>
              <w:spacing w:after="0" w:line="340" w:lineRule="exact"/>
              <w:jc w:val="right"/>
              <w:outlineLvl w:val="0"/>
              <w:rPr>
                <w:rFonts w:eastAsia="Times New Roman" w:cstheme="minorHAnsi"/>
                <w:b/>
                <w:bCs/>
                <w:noProof/>
                <w:lang w:val="en-GB"/>
              </w:rPr>
            </w:pPr>
            <w:r w:rsidRPr="00C53AE2">
              <w:rPr>
                <w:rFonts w:eastAsia="Times New Roman" w:cstheme="minorHAnsi"/>
                <w:b/>
                <w:bCs/>
              </w:rPr>
              <w:t>158,683</w:t>
            </w:r>
          </w:p>
        </w:tc>
        <w:tc>
          <w:tcPr>
            <w:tcW w:w="498" w:type="pct"/>
            <w:tcBorders>
              <w:top w:val="single" w:sz="4" w:space="0" w:color="auto"/>
              <w:bottom w:val="single" w:sz="12" w:space="0" w:color="auto"/>
            </w:tcBorders>
            <w:vAlign w:val="bottom"/>
          </w:tcPr>
          <w:p w:rsidR="00A26605" w:rsidRPr="00C53AE2" w:rsidRDefault="00A26605" w:rsidP="00A26605">
            <w:pPr>
              <w:tabs>
                <w:tab w:val="right" w:pos="1202"/>
              </w:tabs>
              <w:spacing w:after="0" w:line="340" w:lineRule="exact"/>
              <w:jc w:val="right"/>
              <w:outlineLvl w:val="0"/>
              <w:rPr>
                <w:rFonts w:eastAsia="Times New Roman" w:cstheme="minorHAnsi"/>
                <w:b/>
                <w:bCs/>
                <w:noProof/>
                <w:lang w:val="en-GB"/>
              </w:rPr>
            </w:pPr>
            <w:r w:rsidRPr="00C53AE2">
              <w:rPr>
                <w:rFonts w:eastAsia="Times New Roman" w:cstheme="minorHAnsi"/>
                <w:b/>
                <w:bCs/>
                <w:noProof/>
                <w:lang w:val="en-GB"/>
              </w:rPr>
              <w:t>321,983</w:t>
            </w:r>
          </w:p>
        </w:tc>
        <w:tc>
          <w:tcPr>
            <w:tcW w:w="498" w:type="pct"/>
            <w:tcBorders>
              <w:top w:val="single" w:sz="4" w:space="0" w:color="auto"/>
              <w:bottom w:val="single" w:sz="12" w:space="0" w:color="auto"/>
            </w:tcBorders>
            <w:vAlign w:val="bottom"/>
          </w:tcPr>
          <w:p w:rsidR="00A26605" w:rsidRPr="00283016" w:rsidRDefault="00A26605" w:rsidP="00A26605">
            <w:pPr>
              <w:pStyle w:val="TT"/>
              <w:spacing w:line="240" w:lineRule="auto"/>
              <w:jc w:val="right"/>
              <w:rPr>
                <w:rFonts w:asciiTheme="minorHAnsi" w:hAnsiTheme="minorHAnsi" w:cstheme="minorHAnsi"/>
                <w:b/>
                <w:bCs/>
                <w:color w:val="000000"/>
                <w:sz w:val="22"/>
                <w:szCs w:val="22"/>
                <w:lang w:val="hr-HR"/>
              </w:rPr>
            </w:pPr>
            <w:r w:rsidRPr="00283016">
              <w:rPr>
                <w:rFonts w:asciiTheme="minorHAnsi" w:hAnsiTheme="minorHAnsi" w:cstheme="minorHAnsi"/>
                <w:b/>
                <w:bCs/>
                <w:sz w:val="22"/>
                <w:szCs w:val="22"/>
              </w:rPr>
              <w:t xml:space="preserve"> 151</w:t>
            </w:r>
            <w:r w:rsidR="0085636A">
              <w:rPr>
                <w:rFonts w:asciiTheme="minorHAnsi" w:hAnsiTheme="minorHAnsi" w:cstheme="minorHAnsi"/>
                <w:b/>
                <w:bCs/>
                <w:sz w:val="22"/>
                <w:szCs w:val="22"/>
              </w:rPr>
              <w:t>,</w:t>
            </w:r>
            <w:r w:rsidRPr="00283016">
              <w:rPr>
                <w:rFonts w:asciiTheme="minorHAnsi" w:hAnsiTheme="minorHAnsi" w:cstheme="minorHAnsi"/>
                <w:b/>
                <w:bCs/>
                <w:sz w:val="22"/>
                <w:szCs w:val="22"/>
              </w:rPr>
              <w:t xml:space="preserve">319 </w:t>
            </w:r>
          </w:p>
        </w:tc>
        <w:tc>
          <w:tcPr>
            <w:tcW w:w="496" w:type="pct"/>
            <w:tcBorders>
              <w:top w:val="single" w:sz="4" w:space="0" w:color="auto"/>
              <w:bottom w:val="single" w:sz="12" w:space="0" w:color="auto"/>
            </w:tcBorders>
            <w:vAlign w:val="bottom"/>
          </w:tcPr>
          <w:p w:rsidR="00A26605" w:rsidRPr="00283016" w:rsidRDefault="00A26605" w:rsidP="00A26605">
            <w:pPr>
              <w:pStyle w:val="TT"/>
              <w:spacing w:line="240" w:lineRule="auto"/>
              <w:jc w:val="right"/>
              <w:rPr>
                <w:rFonts w:asciiTheme="minorHAnsi" w:hAnsiTheme="minorHAnsi" w:cstheme="minorHAnsi"/>
                <w:b/>
                <w:bCs/>
                <w:color w:val="000000"/>
                <w:sz w:val="22"/>
                <w:szCs w:val="22"/>
                <w:lang w:val="hr-HR"/>
              </w:rPr>
            </w:pPr>
            <w:r w:rsidRPr="00283016">
              <w:rPr>
                <w:rFonts w:asciiTheme="minorHAnsi" w:hAnsiTheme="minorHAnsi" w:cstheme="minorHAnsi"/>
                <w:b/>
                <w:bCs/>
                <w:sz w:val="22"/>
                <w:szCs w:val="22"/>
              </w:rPr>
              <w:t xml:space="preserve"> 311</w:t>
            </w:r>
            <w:r w:rsidR="0085636A">
              <w:rPr>
                <w:rFonts w:asciiTheme="minorHAnsi" w:hAnsiTheme="minorHAnsi" w:cstheme="minorHAnsi"/>
                <w:b/>
                <w:bCs/>
                <w:sz w:val="22"/>
                <w:szCs w:val="22"/>
              </w:rPr>
              <w:t>,</w:t>
            </w:r>
            <w:r w:rsidRPr="00283016">
              <w:rPr>
                <w:rFonts w:asciiTheme="minorHAnsi" w:hAnsiTheme="minorHAnsi" w:cstheme="minorHAnsi"/>
                <w:b/>
                <w:bCs/>
                <w:sz w:val="22"/>
                <w:szCs w:val="22"/>
              </w:rPr>
              <w:t xml:space="preserve">542 </w:t>
            </w:r>
          </w:p>
        </w:tc>
        <w:tc>
          <w:tcPr>
            <w:tcW w:w="496" w:type="pct"/>
            <w:tcBorders>
              <w:top w:val="single" w:sz="4" w:space="0" w:color="auto"/>
              <w:bottom w:val="single" w:sz="12" w:space="0" w:color="auto"/>
            </w:tcBorders>
            <w:vAlign w:val="bottom"/>
          </w:tcPr>
          <w:p w:rsidR="00A26605" w:rsidRPr="00C53AE2" w:rsidRDefault="00A26605" w:rsidP="00A26605">
            <w:pPr>
              <w:tabs>
                <w:tab w:val="right" w:pos="1202"/>
              </w:tabs>
              <w:spacing w:after="0" w:line="340" w:lineRule="exact"/>
              <w:jc w:val="right"/>
              <w:outlineLvl w:val="0"/>
              <w:rPr>
                <w:rFonts w:eastAsia="Times New Roman" w:cstheme="minorHAnsi"/>
                <w:b/>
                <w:bCs/>
                <w:noProof/>
                <w:lang w:val="en-GB"/>
              </w:rPr>
            </w:pPr>
            <w:r w:rsidRPr="00C53AE2">
              <w:rPr>
                <w:rFonts w:ascii="Calibri" w:eastAsia="Times New Roman" w:hAnsi="Calibri" w:cs="Times New Roman"/>
                <w:b/>
                <w:color w:val="000000"/>
                <w:lang w:val="en-GB"/>
              </w:rPr>
              <w:t>158,351</w:t>
            </w:r>
          </w:p>
        </w:tc>
        <w:tc>
          <w:tcPr>
            <w:tcW w:w="495" w:type="pct"/>
            <w:tcBorders>
              <w:top w:val="single" w:sz="4" w:space="0" w:color="auto"/>
              <w:bottom w:val="single" w:sz="12" w:space="0" w:color="auto"/>
            </w:tcBorders>
            <w:vAlign w:val="bottom"/>
          </w:tcPr>
          <w:p w:rsidR="00A26605" w:rsidRPr="00C53AE2" w:rsidRDefault="00A26605" w:rsidP="00A26605">
            <w:pPr>
              <w:tabs>
                <w:tab w:val="right" w:pos="1202"/>
              </w:tabs>
              <w:spacing w:after="0" w:line="340" w:lineRule="exact"/>
              <w:jc w:val="right"/>
              <w:outlineLvl w:val="0"/>
              <w:rPr>
                <w:rFonts w:eastAsia="Times New Roman" w:cstheme="minorHAnsi"/>
                <w:b/>
                <w:bCs/>
                <w:noProof/>
                <w:lang w:val="en-GB"/>
              </w:rPr>
            </w:pPr>
            <w:r w:rsidRPr="00C53AE2">
              <w:rPr>
                <w:rFonts w:ascii="Calibri" w:eastAsia="Times New Roman" w:hAnsi="Calibri" w:cs="Times New Roman"/>
                <w:b/>
                <w:color w:val="000000"/>
                <w:lang w:val="en-GB"/>
              </w:rPr>
              <w:t>321,322</w:t>
            </w:r>
          </w:p>
        </w:tc>
      </w:tr>
    </w:tbl>
    <w:p w:rsidR="0067409C" w:rsidRDefault="0067409C" w:rsidP="00D35D5C">
      <w:pPr>
        <w:jc w:val="both"/>
        <w:rPr>
          <w:rFonts w:cstheme="minorHAnsi"/>
          <w:noProof/>
          <w:color w:val="000000" w:themeColor="text1"/>
          <w:lang w:val="en-US" w:eastAsia="hr-HR"/>
        </w:rPr>
      </w:pPr>
    </w:p>
    <w:p w:rsidR="00C53AE2" w:rsidRDefault="00C53AE2" w:rsidP="00D35D5C">
      <w:pPr>
        <w:jc w:val="both"/>
        <w:rPr>
          <w:rFonts w:cstheme="minorHAnsi"/>
          <w:noProof/>
          <w:color w:val="000000" w:themeColor="text1"/>
          <w:lang w:val="en-US" w:eastAsia="hr-HR"/>
        </w:rPr>
      </w:pPr>
    </w:p>
    <w:p w:rsidR="00C53AE2" w:rsidRDefault="00C53AE2" w:rsidP="00D35D5C">
      <w:pPr>
        <w:jc w:val="both"/>
        <w:rPr>
          <w:rFonts w:cstheme="minorHAnsi"/>
          <w:noProof/>
          <w:color w:val="000000" w:themeColor="text1"/>
          <w:lang w:val="en-US" w:eastAsia="hr-HR"/>
        </w:rPr>
        <w:sectPr w:rsidR="00C53AE2" w:rsidSect="00C53AE2">
          <w:pgSz w:w="16838" w:h="11906" w:orient="landscape"/>
          <w:pgMar w:top="1417" w:right="1417" w:bottom="1417" w:left="1417" w:header="708" w:footer="708" w:gutter="0"/>
          <w:cols w:space="708"/>
          <w:docGrid w:linePitch="360"/>
        </w:sectPr>
      </w:pPr>
    </w:p>
    <w:p w:rsidR="00C53AE2" w:rsidRPr="00C53AE2" w:rsidRDefault="00C53AE2" w:rsidP="00402FAE">
      <w:pPr>
        <w:autoSpaceDE w:val="0"/>
        <w:autoSpaceDN w:val="0"/>
        <w:adjustRightInd w:val="0"/>
        <w:spacing w:after="0" w:line="240" w:lineRule="auto"/>
        <w:jc w:val="both"/>
        <w:rPr>
          <w:rFonts w:cstheme="minorHAnsi"/>
          <w:noProof/>
          <w:color w:val="000000" w:themeColor="text1"/>
          <w:lang w:val="en-US" w:eastAsia="hr-HR"/>
        </w:rPr>
      </w:pPr>
    </w:p>
    <w:p w:rsidR="00C53AE2" w:rsidRPr="00C53AE2" w:rsidRDefault="00C53AE2" w:rsidP="00D35D5C">
      <w:pPr>
        <w:jc w:val="both"/>
        <w:rPr>
          <w:rFonts w:cstheme="minorHAnsi"/>
          <w:b/>
          <w:bCs/>
          <w:noProof/>
          <w:color w:val="000000" w:themeColor="text1"/>
          <w:lang w:val="en-US" w:eastAsia="hr-HR"/>
        </w:rPr>
      </w:pPr>
      <w:r w:rsidRPr="00C53AE2">
        <w:rPr>
          <w:rFonts w:cstheme="minorHAnsi"/>
          <w:b/>
          <w:bCs/>
          <w:noProof/>
          <w:color w:val="000000" w:themeColor="text1"/>
          <w:lang w:val="en-US" w:eastAsia="hr-HR"/>
        </w:rPr>
        <w:t>5.</w:t>
      </w:r>
      <w:r w:rsidRPr="00C53AE2">
        <w:rPr>
          <w:rFonts w:cstheme="minorHAnsi"/>
          <w:b/>
          <w:bCs/>
          <w:noProof/>
          <w:color w:val="000000" w:themeColor="text1"/>
          <w:lang w:val="en-US" w:eastAsia="hr-HR"/>
        </w:rPr>
        <w:tab/>
        <w:t>Interest income calculated using the effective interest method</w:t>
      </w:r>
      <w:r>
        <w:rPr>
          <w:rFonts w:cstheme="minorHAnsi"/>
          <w:b/>
          <w:bCs/>
          <w:noProof/>
          <w:color w:val="000000" w:themeColor="text1"/>
          <w:lang w:val="en-US" w:eastAsia="hr-HR"/>
        </w:rPr>
        <w:t xml:space="preserve"> (continued)</w:t>
      </w:r>
    </w:p>
    <w:p w:rsidR="0067409C" w:rsidRPr="00D108EE" w:rsidRDefault="0067409C" w:rsidP="00D35D5C">
      <w:pPr>
        <w:jc w:val="both"/>
        <w:rPr>
          <w:rFonts w:cstheme="minorHAnsi"/>
          <w:noProof/>
          <w:color w:val="000000" w:themeColor="text1"/>
          <w:lang w:val="en-US" w:eastAsia="hr-HR"/>
        </w:rPr>
      </w:pPr>
      <w:r w:rsidRPr="00D108EE">
        <w:rPr>
          <w:rFonts w:cstheme="minorHAnsi"/>
          <w:noProof/>
          <w:color w:val="000000" w:themeColor="text1"/>
          <w:lang w:val="en-US" w:eastAsia="hr-HR"/>
        </w:rPr>
        <w:t>Interest income by type of facility:</w:t>
      </w:r>
    </w:p>
    <w:tbl>
      <w:tblPr>
        <w:tblW w:w="5000" w:type="pct"/>
        <w:tblLayout w:type="fixed"/>
        <w:tblCellMar>
          <w:left w:w="122" w:type="dxa"/>
          <w:right w:w="122" w:type="dxa"/>
        </w:tblCellMar>
        <w:tblLook w:val="0000" w:firstRow="0" w:lastRow="0" w:firstColumn="0" w:lastColumn="0" w:noHBand="0" w:noVBand="0"/>
      </w:tblPr>
      <w:tblGrid>
        <w:gridCol w:w="3340"/>
        <w:gridCol w:w="1339"/>
        <w:gridCol w:w="1342"/>
        <w:gridCol w:w="1336"/>
        <w:gridCol w:w="1336"/>
        <w:gridCol w:w="1336"/>
        <w:gridCol w:w="1325"/>
        <w:gridCol w:w="1325"/>
        <w:gridCol w:w="1325"/>
      </w:tblGrid>
      <w:tr w:rsidR="00C53AE2" w:rsidRPr="00C53AE2" w:rsidTr="00402FAE">
        <w:trPr>
          <w:trHeight w:val="125"/>
        </w:trPr>
        <w:tc>
          <w:tcPr>
            <w:tcW w:w="1193" w:type="pct"/>
          </w:tcPr>
          <w:p w:rsidR="00C53AE2" w:rsidRPr="00C53AE2" w:rsidRDefault="00C53AE2" w:rsidP="00C53AE2">
            <w:pPr>
              <w:tabs>
                <w:tab w:val="left" w:pos="-720"/>
              </w:tabs>
              <w:suppressAutoHyphens/>
              <w:spacing w:after="0" w:line="240" w:lineRule="auto"/>
              <w:jc w:val="right"/>
              <w:rPr>
                <w:rFonts w:cs="Arial"/>
                <w:noProof/>
                <w:spacing w:val="-3"/>
                <w:sz w:val="18"/>
                <w:szCs w:val="18"/>
                <w:lang w:val="en-GB"/>
              </w:rPr>
            </w:pPr>
          </w:p>
        </w:tc>
        <w:tc>
          <w:tcPr>
            <w:tcW w:w="478"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479"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477"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477"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bookmarkStart w:id="212" w:name="_Toc4057799"/>
            <w:r w:rsidRPr="00C53AE2">
              <w:rPr>
                <w:rFonts w:eastAsia="Times New Roman" w:cs="Arial"/>
                <w:b/>
                <w:noProof/>
                <w:lang w:val="en-GB"/>
              </w:rPr>
              <w:t>Group</w:t>
            </w:r>
            <w:bookmarkEnd w:id="212"/>
          </w:p>
        </w:tc>
        <w:tc>
          <w:tcPr>
            <w:tcW w:w="477"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473"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473"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473"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bookmarkStart w:id="213" w:name="_Toc4057800"/>
            <w:r w:rsidRPr="00C53AE2">
              <w:rPr>
                <w:rFonts w:eastAsia="Times New Roman" w:cs="Arial"/>
                <w:b/>
                <w:noProof/>
                <w:lang w:val="en-GB"/>
              </w:rPr>
              <w:t>Bank</w:t>
            </w:r>
            <w:bookmarkEnd w:id="213"/>
          </w:p>
        </w:tc>
      </w:tr>
      <w:tr w:rsidR="00C53AE2" w:rsidRPr="00C53AE2" w:rsidTr="00402FAE">
        <w:trPr>
          <w:trHeight w:val="219"/>
        </w:trPr>
        <w:tc>
          <w:tcPr>
            <w:tcW w:w="1193" w:type="pct"/>
          </w:tcPr>
          <w:p w:rsidR="00C53AE2" w:rsidRPr="00C53AE2" w:rsidRDefault="00C53AE2" w:rsidP="00C53AE2">
            <w:pPr>
              <w:tabs>
                <w:tab w:val="left" w:pos="-720"/>
              </w:tabs>
              <w:suppressAutoHyphens/>
              <w:spacing w:after="0" w:line="240" w:lineRule="auto"/>
              <w:jc w:val="right"/>
              <w:rPr>
                <w:rFonts w:cs="Arial"/>
                <w:noProof/>
                <w:spacing w:val="-3"/>
                <w:lang w:val="en-GB"/>
              </w:rPr>
            </w:pPr>
          </w:p>
        </w:tc>
        <w:tc>
          <w:tcPr>
            <w:tcW w:w="957"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2020</w:t>
            </w:r>
          </w:p>
        </w:tc>
        <w:tc>
          <w:tcPr>
            <w:tcW w:w="954"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2019</w:t>
            </w:r>
          </w:p>
        </w:tc>
        <w:tc>
          <w:tcPr>
            <w:tcW w:w="950"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2020</w:t>
            </w:r>
          </w:p>
        </w:tc>
        <w:tc>
          <w:tcPr>
            <w:tcW w:w="946"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2019</w:t>
            </w:r>
          </w:p>
        </w:tc>
      </w:tr>
      <w:tr w:rsidR="00C53AE2" w:rsidRPr="00C53AE2" w:rsidTr="00402FAE">
        <w:tblPrEx>
          <w:tblCellMar>
            <w:left w:w="108" w:type="dxa"/>
            <w:right w:w="108" w:type="dxa"/>
          </w:tblCellMar>
        </w:tblPrEx>
        <w:trPr>
          <w:trHeight w:val="136"/>
        </w:trPr>
        <w:tc>
          <w:tcPr>
            <w:tcW w:w="119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478"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C53AE2" w:rsidRPr="00C53AE2" w:rsidRDefault="00C53AE2" w:rsidP="00C53AE2">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rsidR="00C53AE2" w:rsidRPr="00C53AE2" w:rsidRDefault="00C53AE2" w:rsidP="00C53AE2">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9"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C53AE2" w:rsidRPr="00C53AE2" w:rsidRDefault="00C53AE2" w:rsidP="00C53AE2">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7"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C53AE2" w:rsidRPr="00C53AE2" w:rsidRDefault="00C53AE2" w:rsidP="00C53AE2">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rsidR="00C53AE2" w:rsidRPr="00C53AE2" w:rsidRDefault="00C53AE2" w:rsidP="00C53AE2">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7"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C53AE2" w:rsidRPr="00C53AE2" w:rsidRDefault="00C53AE2" w:rsidP="00C53AE2">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7"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C53AE2" w:rsidRPr="00C53AE2" w:rsidRDefault="00C53AE2" w:rsidP="00C53AE2">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rsidR="00C53AE2" w:rsidRPr="00C53AE2" w:rsidRDefault="00C53AE2" w:rsidP="00C53AE2">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3"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C53AE2" w:rsidRPr="00C53AE2" w:rsidRDefault="00C53AE2" w:rsidP="00C53AE2">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3"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C53AE2" w:rsidRPr="00C53AE2" w:rsidRDefault="00C53AE2" w:rsidP="00C53AE2">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rsidR="00C53AE2" w:rsidRPr="00C53AE2" w:rsidRDefault="00C53AE2" w:rsidP="00C53AE2">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3" w:type="pct"/>
            <w:vAlign w:val="bottom"/>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C53AE2" w:rsidRPr="00C53AE2" w:rsidRDefault="00C53AE2" w:rsidP="00C53AE2">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r>
      <w:tr w:rsidR="00C53AE2" w:rsidRPr="00C53AE2" w:rsidTr="00402FAE">
        <w:tblPrEx>
          <w:tblCellMar>
            <w:left w:w="108" w:type="dxa"/>
            <w:right w:w="108" w:type="dxa"/>
          </w:tblCellMar>
        </w:tblPrEx>
        <w:trPr>
          <w:trHeight w:val="136"/>
        </w:trPr>
        <w:tc>
          <w:tcPr>
            <w:tcW w:w="119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478"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9"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r>
      <w:tr w:rsidR="00C53AE2" w:rsidRPr="00C53AE2" w:rsidTr="00402FAE">
        <w:trPr>
          <w:trHeight w:val="219"/>
        </w:trPr>
        <w:tc>
          <w:tcPr>
            <w:tcW w:w="1193" w:type="pct"/>
          </w:tcPr>
          <w:p w:rsidR="00C53AE2" w:rsidRPr="00C53AE2" w:rsidRDefault="00C53AE2" w:rsidP="00C53AE2">
            <w:pPr>
              <w:tabs>
                <w:tab w:val="right" w:pos="1202"/>
              </w:tabs>
              <w:spacing w:after="0" w:line="301" w:lineRule="exact"/>
              <w:outlineLvl w:val="0"/>
              <w:rPr>
                <w:rFonts w:eastAsia="Times New Roman" w:cs="Arial"/>
                <w:noProof/>
                <w:lang w:val="en-GB"/>
              </w:rPr>
            </w:pPr>
            <w:bookmarkStart w:id="214" w:name="_Toc4057809"/>
            <w:r w:rsidRPr="00C53AE2">
              <w:rPr>
                <w:rFonts w:eastAsia="Times New Roman" w:cs="Arial"/>
                <w:noProof/>
                <w:lang w:val="en-GB"/>
              </w:rPr>
              <w:t>Interest on loans</w:t>
            </w:r>
            <w:bookmarkEnd w:id="214"/>
          </w:p>
        </w:tc>
        <w:tc>
          <w:tcPr>
            <w:tcW w:w="478"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79"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77"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77"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77"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73"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73"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73"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r>
      <w:tr w:rsidR="00A26605" w:rsidRPr="00C53AE2" w:rsidTr="00A26605">
        <w:trPr>
          <w:trHeight w:val="219"/>
        </w:trPr>
        <w:tc>
          <w:tcPr>
            <w:tcW w:w="1193" w:type="pct"/>
          </w:tcPr>
          <w:p w:rsidR="00A26605" w:rsidRPr="00C53AE2" w:rsidRDefault="00A26605" w:rsidP="00A26605">
            <w:pPr>
              <w:tabs>
                <w:tab w:val="right" w:pos="1202"/>
              </w:tabs>
              <w:spacing w:after="0" w:line="301" w:lineRule="exact"/>
              <w:outlineLvl w:val="0"/>
              <w:rPr>
                <w:rFonts w:eastAsia="Times New Roman" w:cs="Arial"/>
                <w:noProof/>
                <w:lang w:val="en-GB"/>
              </w:rPr>
            </w:pPr>
            <w:bookmarkStart w:id="215" w:name="_Toc4057810"/>
            <w:r w:rsidRPr="00C53AE2">
              <w:rPr>
                <w:rFonts w:eastAsia="Times New Roman" w:cs="Arial"/>
                <w:noProof/>
                <w:lang w:val="en-GB"/>
              </w:rPr>
              <w:t>- financial institutions</w:t>
            </w:r>
            <w:bookmarkEnd w:id="215"/>
          </w:p>
        </w:tc>
        <w:tc>
          <w:tcPr>
            <w:tcW w:w="478" w:type="pct"/>
            <w:tcBorders>
              <w:top w:val="nil"/>
              <w:left w:val="nil"/>
              <w:bottom w:val="nil"/>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34</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050 </w:t>
            </w:r>
          </w:p>
        </w:tc>
        <w:tc>
          <w:tcPr>
            <w:tcW w:w="479" w:type="pct"/>
            <w:tcBorders>
              <w:top w:val="nil"/>
              <w:left w:val="nil"/>
              <w:bottom w:val="nil"/>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68</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660 </w:t>
            </w:r>
          </w:p>
        </w:tc>
        <w:tc>
          <w:tcPr>
            <w:tcW w:w="477"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rPr>
            </w:pPr>
            <w:r w:rsidRPr="00C53AE2">
              <w:rPr>
                <w:rFonts w:eastAsia="Times New Roman" w:cstheme="minorHAnsi"/>
              </w:rPr>
              <w:t>39,051</w:t>
            </w:r>
          </w:p>
        </w:tc>
        <w:tc>
          <w:tcPr>
            <w:tcW w:w="477"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rPr>
            </w:pPr>
            <w:r w:rsidRPr="00C53AE2">
              <w:rPr>
                <w:rFonts w:eastAsia="Times New Roman" w:cstheme="minorHAnsi"/>
              </w:rPr>
              <w:t>80,367</w:t>
            </w:r>
          </w:p>
        </w:tc>
        <w:tc>
          <w:tcPr>
            <w:tcW w:w="477" w:type="pct"/>
            <w:tcBorders>
              <w:top w:val="nil"/>
              <w:left w:val="nil"/>
              <w:bottom w:val="nil"/>
              <w:right w:val="nil"/>
            </w:tcBorders>
            <w:shd w:val="clear" w:color="auto" w:fill="auto"/>
            <w:vAlign w:val="bottom"/>
          </w:tcPr>
          <w:p w:rsidR="00A26605" w:rsidRPr="00B0007A" w:rsidRDefault="00A26605" w:rsidP="00A26605">
            <w:pPr>
              <w:pStyle w:val="TT"/>
              <w:spacing w:line="240" w:lineRule="auto"/>
              <w:jc w:val="right"/>
              <w:rPr>
                <w:rFonts w:asciiTheme="minorHAnsi" w:hAnsiTheme="minorHAnsi" w:cstheme="minorHAnsi"/>
                <w:spacing w:val="-2"/>
                <w:sz w:val="22"/>
                <w:szCs w:val="22"/>
                <w:lang w:val="hr-HR"/>
              </w:rPr>
            </w:pPr>
            <w:r w:rsidRPr="00283016">
              <w:rPr>
                <w:rFonts w:asciiTheme="minorHAnsi" w:hAnsiTheme="minorHAnsi" w:cstheme="minorHAnsi"/>
                <w:sz w:val="22"/>
                <w:szCs w:val="22"/>
              </w:rPr>
              <w:t xml:space="preserve"> 34</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050 </w:t>
            </w:r>
          </w:p>
        </w:tc>
        <w:tc>
          <w:tcPr>
            <w:tcW w:w="473" w:type="pct"/>
            <w:tcBorders>
              <w:top w:val="nil"/>
              <w:left w:val="nil"/>
              <w:bottom w:val="nil"/>
              <w:right w:val="nil"/>
            </w:tcBorders>
            <w:shd w:val="clear" w:color="auto" w:fill="auto"/>
            <w:vAlign w:val="bottom"/>
          </w:tcPr>
          <w:p w:rsidR="00A26605" w:rsidRPr="00B0007A" w:rsidRDefault="00A26605" w:rsidP="00A26605">
            <w:pPr>
              <w:pStyle w:val="TT"/>
              <w:spacing w:line="240" w:lineRule="auto"/>
              <w:jc w:val="right"/>
              <w:rPr>
                <w:rFonts w:asciiTheme="minorHAnsi" w:hAnsiTheme="minorHAnsi" w:cstheme="minorHAnsi"/>
                <w:spacing w:val="-2"/>
                <w:sz w:val="22"/>
                <w:szCs w:val="22"/>
                <w:lang w:val="hr-HR"/>
              </w:rPr>
            </w:pPr>
            <w:r w:rsidRPr="00283016">
              <w:rPr>
                <w:rFonts w:asciiTheme="minorHAnsi" w:hAnsiTheme="minorHAnsi" w:cstheme="minorHAnsi"/>
                <w:sz w:val="22"/>
                <w:szCs w:val="22"/>
              </w:rPr>
              <w:t xml:space="preserve"> 68</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660 </w:t>
            </w:r>
          </w:p>
        </w:tc>
        <w:tc>
          <w:tcPr>
            <w:tcW w:w="473"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rPr>
            </w:pPr>
            <w:r w:rsidRPr="00C53AE2">
              <w:rPr>
                <w:rFonts w:eastAsia="Times New Roman" w:cstheme="minorHAnsi"/>
              </w:rPr>
              <w:t xml:space="preserve"> 39,051 </w:t>
            </w:r>
          </w:p>
        </w:tc>
        <w:tc>
          <w:tcPr>
            <w:tcW w:w="473"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rPr>
            </w:pPr>
            <w:r w:rsidRPr="00C53AE2">
              <w:rPr>
                <w:rFonts w:eastAsia="Times New Roman" w:cstheme="minorHAnsi"/>
              </w:rPr>
              <w:t xml:space="preserve"> 80,367 </w:t>
            </w:r>
          </w:p>
        </w:tc>
      </w:tr>
      <w:tr w:rsidR="00A26605" w:rsidRPr="00C53AE2" w:rsidTr="00A26605">
        <w:trPr>
          <w:trHeight w:val="219"/>
        </w:trPr>
        <w:tc>
          <w:tcPr>
            <w:tcW w:w="1193" w:type="pct"/>
          </w:tcPr>
          <w:p w:rsidR="00A26605" w:rsidRPr="00C53AE2" w:rsidRDefault="00A26605" w:rsidP="00A26605">
            <w:pPr>
              <w:tabs>
                <w:tab w:val="right" w:pos="1202"/>
              </w:tabs>
              <w:spacing w:after="0" w:line="301" w:lineRule="exact"/>
              <w:outlineLvl w:val="0"/>
              <w:rPr>
                <w:rFonts w:eastAsia="Times New Roman" w:cs="Arial"/>
                <w:noProof/>
                <w:lang w:val="en-GB"/>
              </w:rPr>
            </w:pPr>
            <w:bookmarkStart w:id="216" w:name="_Toc4057815"/>
            <w:r w:rsidRPr="00C53AE2">
              <w:rPr>
                <w:rFonts w:eastAsia="Times New Roman" w:cs="Arial"/>
                <w:noProof/>
                <w:lang w:val="en-GB"/>
              </w:rPr>
              <w:t>- other customers</w:t>
            </w:r>
            <w:bookmarkEnd w:id="216"/>
            <w:r w:rsidRPr="00C53AE2">
              <w:rPr>
                <w:rFonts w:eastAsia="Times New Roman" w:cs="Arial"/>
                <w:noProof/>
                <w:lang w:val="en-GB"/>
              </w:rPr>
              <w:t xml:space="preserve"> </w:t>
            </w:r>
          </w:p>
        </w:tc>
        <w:tc>
          <w:tcPr>
            <w:tcW w:w="478" w:type="pct"/>
            <w:tcBorders>
              <w:top w:val="nil"/>
              <w:left w:val="nil"/>
              <w:bottom w:val="single" w:sz="4" w:space="0" w:color="auto"/>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110</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105 </w:t>
            </w:r>
          </w:p>
        </w:tc>
        <w:tc>
          <w:tcPr>
            <w:tcW w:w="479" w:type="pct"/>
            <w:tcBorders>
              <w:top w:val="nil"/>
              <w:left w:val="nil"/>
              <w:bottom w:val="single" w:sz="4" w:space="0" w:color="auto"/>
              <w:right w:val="nil"/>
            </w:tcBorders>
            <w:shd w:val="clear" w:color="auto" w:fill="auto"/>
            <w:vAlign w:val="bottom"/>
          </w:tcPr>
          <w:p w:rsidR="00A26605" w:rsidRPr="00FD7F6B" w:rsidRDefault="00A26605" w:rsidP="00A26605">
            <w:pPr>
              <w:pStyle w:val="TT"/>
              <w:spacing w:line="240" w:lineRule="auto"/>
              <w:jc w:val="right"/>
              <w:rPr>
                <w:rFonts w:asciiTheme="minorHAnsi" w:hAnsiTheme="minorHAnsi" w:cstheme="minorHAnsi"/>
                <w:spacing w:val="-2"/>
                <w:sz w:val="22"/>
                <w:szCs w:val="22"/>
                <w:lang w:val="hr-HR"/>
              </w:rPr>
            </w:pPr>
            <w:r w:rsidRPr="00283016">
              <w:rPr>
                <w:rFonts w:asciiTheme="minorHAnsi" w:hAnsiTheme="minorHAnsi" w:cstheme="minorHAnsi"/>
                <w:sz w:val="22"/>
                <w:szCs w:val="22"/>
              </w:rPr>
              <w:t xml:space="preserve"> 228</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841 </w:t>
            </w:r>
          </w:p>
        </w:tc>
        <w:tc>
          <w:tcPr>
            <w:tcW w:w="477" w:type="pct"/>
            <w:tcBorders>
              <w:top w:val="nil"/>
              <w:left w:val="nil"/>
              <w:bottom w:val="single" w:sz="4" w:space="0" w:color="auto"/>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color w:val="000000"/>
                <w:lang w:val="en-GB"/>
              </w:rPr>
            </w:pPr>
            <w:r w:rsidRPr="00C53AE2">
              <w:rPr>
                <w:rFonts w:eastAsia="Times New Roman" w:cstheme="minorHAnsi"/>
                <w:color w:val="000000"/>
              </w:rPr>
              <w:t>111,770</w:t>
            </w:r>
          </w:p>
        </w:tc>
        <w:tc>
          <w:tcPr>
            <w:tcW w:w="477" w:type="pct"/>
            <w:tcBorders>
              <w:top w:val="nil"/>
              <w:left w:val="nil"/>
              <w:bottom w:val="single" w:sz="4" w:space="0" w:color="auto"/>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color w:val="000000"/>
                <w:lang w:val="en-GB"/>
              </w:rPr>
            </w:pPr>
            <w:r w:rsidRPr="00C53AE2">
              <w:rPr>
                <w:rFonts w:eastAsia="Times New Roman" w:cstheme="minorHAnsi"/>
                <w:noProof/>
                <w:spacing w:val="-2"/>
                <w:lang w:val="en-GB"/>
              </w:rPr>
              <w:t>225,759</w:t>
            </w:r>
          </w:p>
        </w:tc>
        <w:tc>
          <w:tcPr>
            <w:tcW w:w="477" w:type="pct"/>
            <w:tcBorders>
              <w:top w:val="nil"/>
              <w:left w:val="nil"/>
              <w:bottom w:val="single" w:sz="4" w:space="0" w:color="auto"/>
              <w:right w:val="nil"/>
            </w:tcBorders>
            <w:shd w:val="clear" w:color="auto" w:fill="auto"/>
            <w:vAlign w:val="bottom"/>
          </w:tcPr>
          <w:p w:rsidR="00A26605" w:rsidRPr="00B0007A" w:rsidRDefault="00A26605" w:rsidP="00A26605">
            <w:pPr>
              <w:pStyle w:val="TT"/>
              <w:spacing w:line="240" w:lineRule="auto"/>
              <w:jc w:val="right"/>
              <w:rPr>
                <w:rFonts w:asciiTheme="minorHAnsi" w:hAnsiTheme="minorHAnsi" w:cstheme="minorHAnsi"/>
                <w:spacing w:val="-2"/>
                <w:sz w:val="22"/>
                <w:szCs w:val="22"/>
                <w:lang w:val="hr-HR"/>
              </w:rPr>
            </w:pPr>
            <w:r w:rsidRPr="00283016">
              <w:rPr>
                <w:rFonts w:asciiTheme="minorHAnsi" w:hAnsiTheme="minorHAnsi" w:cstheme="minorHAnsi"/>
                <w:sz w:val="22"/>
                <w:szCs w:val="22"/>
              </w:rPr>
              <w:t xml:space="preserve"> 110</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105 </w:t>
            </w:r>
          </w:p>
        </w:tc>
        <w:tc>
          <w:tcPr>
            <w:tcW w:w="473" w:type="pct"/>
            <w:tcBorders>
              <w:top w:val="nil"/>
              <w:left w:val="nil"/>
              <w:bottom w:val="single" w:sz="4" w:space="0" w:color="auto"/>
              <w:right w:val="nil"/>
            </w:tcBorders>
            <w:shd w:val="clear" w:color="auto" w:fill="auto"/>
            <w:vAlign w:val="bottom"/>
          </w:tcPr>
          <w:p w:rsidR="00A26605" w:rsidRPr="00B0007A" w:rsidRDefault="00A26605" w:rsidP="00A26605">
            <w:pPr>
              <w:pStyle w:val="TT"/>
              <w:spacing w:line="240" w:lineRule="auto"/>
              <w:jc w:val="right"/>
              <w:rPr>
                <w:rFonts w:asciiTheme="minorHAnsi" w:hAnsiTheme="minorHAnsi" w:cstheme="minorHAnsi"/>
                <w:spacing w:val="-2"/>
                <w:sz w:val="22"/>
                <w:szCs w:val="22"/>
                <w:lang w:val="hr-HR"/>
              </w:rPr>
            </w:pPr>
            <w:r w:rsidRPr="00283016">
              <w:rPr>
                <w:rFonts w:asciiTheme="minorHAnsi" w:hAnsiTheme="minorHAnsi" w:cstheme="minorHAnsi"/>
                <w:sz w:val="22"/>
                <w:szCs w:val="22"/>
              </w:rPr>
              <w:t xml:space="preserve"> 228</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841 </w:t>
            </w:r>
          </w:p>
        </w:tc>
        <w:tc>
          <w:tcPr>
            <w:tcW w:w="473" w:type="pct"/>
            <w:tcBorders>
              <w:top w:val="nil"/>
              <w:left w:val="nil"/>
              <w:bottom w:val="single" w:sz="4" w:space="0" w:color="auto"/>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color w:val="000000"/>
                <w:lang w:val="en-GB"/>
              </w:rPr>
            </w:pPr>
            <w:r w:rsidRPr="00C53AE2">
              <w:rPr>
                <w:rFonts w:eastAsia="Times New Roman" w:cstheme="minorHAnsi"/>
                <w:noProof/>
                <w:spacing w:val="-2"/>
                <w:lang w:val="en-GB"/>
              </w:rPr>
              <w:t xml:space="preserve"> 111,770 </w:t>
            </w:r>
          </w:p>
        </w:tc>
        <w:tc>
          <w:tcPr>
            <w:tcW w:w="473" w:type="pct"/>
            <w:tcBorders>
              <w:top w:val="nil"/>
              <w:left w:val="nil"/>
              <w:bottom w:val="single" w:sz="4" w:space="0" w:color="auto"/>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color w:val="000000"/>
                <w:lang w:val="en-GB"/>
              </w:rPr>
            </w:pPr>
            <w:r w:rsidRPr="00C53AE2">
              <w:rPr>
                <w:rFonts w:eastAsia="Times New Roman" w:cstheme="minorHAnsi"/>
                <w:noProof/>
                <w:spacing w:val="-2"/>
                <w:lang w:val="en-GB"/>
              </w:rPr>
              <w:t xml:space="preserve"> 225,759 </w:t>
            </w:r>
          </w:p>
        </w:tc>
      </w:tr>
      <w:tr w:rsidR="00A26605" w:rsidRPr="00C53AE2" w:rsidTr="00A26605">
        <w:trPr>
          <w:trHeight w:val="241"/>
        </w:trPr>
        <w:tc>
          <w:tcPr>
            <w:tcW w:w="1193" w:type="pct"/>
          </w:tcPr>
          <w:p w:rsidR="00A26605" w:rsidRPr="00C53AE2" w:rsidRDefault="00A26605" w:rsidP="00A26605">
            <w:pPr>
              <w:tabs>
                <w:tab w:val="right" w:pos="1202"/>
              </w:tabs>
              <w:spacing w:after="0" w:line="340" w:lineRule="exact"/>
              <w:outlineLvl w:val="0"/>
              <w:rPr>
                <w:rFonts w:eastAsia="Times New Roman" w:cs="Arial"/>
                <w:noProof/>
                <w:lang w:val="en-GB"/>
              </w:rPr>
            </w:pPr>
          </w:p>
        </w:tc>
        <w:tc>
          <w:tcPr>
            <w:tcW w:w="478" w:type="pct"/>
            <w:tcBorders>
              <w:top w:val="single" w:sz="4" w:space="0" w:color="auto"/>
              <w:left w:val="nil"/>
              <w:bottom w:val="single" w:sz="12" w:space="0" w:color="auto"/>
              <w:right w:val="nil"/>
            </w:tcBorders>
            <w:shd w:val="clear" w:color="auto" w:fill="auto"/>
            <w:vAlign w:val="bottom"/>
          </w:tcPr>
          <w:p w:rsidR="00A26605" w:rsidRPr="00283016" w:rsidRDefault="00A26605" w:rsidP="00A26605">
            <w:pPr>
              <w:pStyle w:val="TT"/>
              <w:spacing w:line="240" w:lineRule="auto"/>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144</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155 </w:t>
            </w:r>
          </w:p>
        </w:tc>
        <w:tc>
          <w:tcPr>
            <w:tcW w:w="479" w:type="pct"/>
            <w:tcBorders>
              <w:top w:val="single" w:sz="4" w:space="0" w:color="auto"/>
              <w:left w:val="nil"/>
              <w:bottom w:val="single" w:sz="12" w:space="0" w:color="auto"/>
              <w:right w:val="nil"/>
            </w:tcBorders>
            <w:shd w:val="clear" w:color="auto" w:fill="auto"/>
            <w:vAlign w:val="bottom"/>
          </w:tcPr>
          <w:p w:rsidR="00A26605" w:rsidRPr="00FD7F6B" w:rsidRDefault="00A26605" w:rsidP="00A26605">
            <w:pPr>
              <w:pStyle w:val="TT"/>
              <w:spacing w:line="240" w:lineRule="auto"/>
              <w:jc w:val="right"/>
              <w:rPr>
                <w:rFonts w:asciiTheme="minorHAnsi" w:hAnsiTheme="minorHAnsi" w:cstheme="minorHAnsi"/>
                <w:spacing w:val="-2"/>
                <w:sz w:val="22"/>
                <w:szCs w:val="22"/>
                <w:lang w:val="hr-HR"/>
              </w:rPr>
            </w:pPr>
            <w:r w:rsidRPr="00283016">
              <w:rPr>
                <w:rFonts w:asciiTheme="minorHAnsi" w:hAnsiTheme="minorHAnsi" w:cstheme="minorHAnsi"/>
                <w:sz w:val="22"/>
                <w:szCs w:val="22"/>
              </w:rPr>
              <w:t xml:space="preserve"> 297</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501 </w:t>
            </w:r>
          </w:p>
        </w:tc>
        <w:tc>
          <w:tcPr>
            <w:tcW w:w="477" w:type="pct"/>
            <w:tcBorders>
              <w:top w:val="single" w:sz="4" w:space="0" w:color="auto"/>
              <w:left w:val="nil"/>
              <w:bottom w:val="single" w:sz="12" w:space="0" w:color="auto"/>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color w:val="000000"/>
              </w:rPr>
            </w:pPr>
            <w:r w:rsidRPr="00C53AE2">
              <w:rPr>
                <w:rFonts w:eastAsia="Times New Roman" w:cstheme="minorHAnsi"/>
                <w:color w:val="000000"/>
              </w:rPr>
              <w:t>150,821</w:t>
            </w:r>
          </w:p>
        </w:tc>
        <w:tc>
          <w:tcPr>
            <w:tcW w:w="477" w:type="pct"/>
            <w:tcBorders>
              <w:top w:val="single" w:sz="4" w:space="0" w:color="auto"/>
              <w:left w:val="nil"/>
              <w:bottom w:val="single" w:sz="12" w:space="0" w:color="auto"/>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color w:val="000000"/>
              </w:rPr>
            </w:pPr>
            <w:r w:rsidRPr="00C53AE2">
              <w:rPr>
                <w:rFonts w:eastAsia="Times New Roman" w:cstheme="minorHAnsi"/>
                <w:noProof/>
                <w:spacing w:val="-2"/>
                <w:lang w:val="en-GB"/>
              </w:rPr>
              <w:t>306,126</w:t>
            </w:r>
          </w:p>
        </w:tc>
        <w:tc>
          <w:tcPr>
            <w:tcW w:w="477" w:type="pct"/>
            <w:tcBorders>
              <w:top w:val="single" w:sz="4" w:space="0" w:color="auto"/>
              <w:left w:val="nil"/>
              <w:bottom w:val="single" w:sz="12" w:space="0" w:color="auto"/>
              <w:right w:val="nil"/>
            </w:tcBorders>
            <w:shd w:val="clear" w:color="auto" w:fill="auto"/>
            <w:vAlign w:val="bottom"/>
          </w:tcPr>
          <w:p w:rsidR="00A26605" w:rsidRPr="00B0007A" w:rsidRDefault="00A26605" w:rsidP="00A26605">
            <w:pPr>
              <w:pStyle w:val="TT"/>
              <w:spacing w:line="240" w:lineRule="auto"/>
              <w:jc w:val="right"/>
              <w:rPr>
                <w:rFonts w:asciiTheme="minorHAnsi" w:hAnsiTheme="minorHAnsi" w:cstheme="minorHAnsi"/>
                <w:spacing w:val="-2"/>
                <w:sz w:val="22"/>
                <w:szCs w:val="22"/>
                <w:lang w:val="hr-HR"/>
              </w:rPr>
            </w:pPr>
            <w:r w:rsidRPr="00283016">
              <w:rPr>
                <w:rFonts w:asciiTheme="minorHAnsi" w:hAnsiTheme="minorHAnsi" w:cstheme="minorHAnsi"/>
                <w:sz w:val="22"/>
                <w:szCs w:val="22"/>
              </w:rPr>
              <w:t xml:space="preserve"> 144</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155 </w:t>
            </w:r>
          </w:p>
        </w:tc>
        <w:tc>
          <w:tcPr>
            <w:tcW w:w="473" w:type="pct"/>
            <w:tcBorders>
              <w:top w:val="single" w:sz="4" w:space="0" w:color="auto"/>
              <w:bottom w:val="single" w:sz="12" w:space="0" w:color="auto"/>
            </w:tcBorders>
            <w:shd w:val="clear" w:color="auto" w:fill="auto"/>
            <w:vAlign w:val="bottom"/>
          </w:tcPr>
          <w:p w:rsidR="00A26605" w:rsidRPr="00B0007A" w:rsidRDefault="00A26605" w:rsidP="00A26605">
            <w:pPr>
              <w:pStyle w:val="TT"/>
              <w:spacing w:line="240" w:lineRule="auto"/>
              <w:jc w:val="right"/>
              <w:rPr>
                <w:rFonts w:asciiTheme="minorHAnsi" w:hAnsiTheme="minorHAnsi" w:cstheme="minorHAnsi"/>
                <w:spacing w:val="-2"/>
                <w:sz w:val="22"/>
                <w:szCs w:val="22"/>
                <w:lang w:val="hr-HR"/>
              </w:rPr>
            </w:pPr>
            <w:r w:rsidRPr="00283016">
              <w:rPr>
                <w:rFonts w:asciiTheme="minorHAnsi" w:hAnsiTheme="minorHAnsi" w:cstheme="minorHAnsi"/>
                <w:sz w:val="22"/>
                <w:szCs w:val="22"/>
              </w:rPr>
              <w:t xml:space="preserve"> 297</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501 </w:t>
            </w:r>
          </w:p>
        </w:tc>
        <w:tc>
          <w:tcPr>
            <w:tcW w:w="473" w:type="pct"/>
            <w:tcBorders>
              <w:top w:val="single" w:sz="4" w:space="0" w:color="auto"/>
              <w:left w:val="nil"/>
              <w:bottom w:val="single" w:sz="12" w:space="0" w:color="auto"/>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color w:val="000000"/>
              </w:rPr>
            </w:pPr>
            <w:r w:rsidRPr="00C53AE2">
              <w:rPr>
                <w:rFonts w:eastAsia="Times New Roman" w:cstheme="minorHAnsi"/>
                <w:noProof/>
                <w:spacing w:val="-2"/>
                <w:lang w:val="en-GB"/>
              </w:rPr>
              <w:t>150,821</w:t>
            </w:r>
          </w:p>
        </w:tc>
        <w:tc>
          <w:tcPr>
            <w:tcW w:w="473" w:type="pct"/>
            <w:tcBorders>
              <w:top w:val="single" w:sz="4" w:space="0" w:color="auto"/>
              <w:bottom w:val="single" w:sz="12" w:space="0" w:color="auto"/>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color w:val="000000"/>
              </w:rPr>
            </w:pPr>
            <w:r w:rsidRPr="00C53AE2">
              <w:rPr>
                <w:rFonts w:eastAsia="Times New Roman" w:cstheme="minorHAnsi"/>
                <w:noProof/>
                <w:spacing w:val="-2"/>
                <w:lang w:val="en-GB"/>
              </w:rPr>
              <w:t>306,126</w:t>
            </w:r>
          </w:p>
        </w:tc>
      </w:tr>
      <w:tr w:rsidR="00A26605" w:rsidRPr="00C53AE2" w:rsidTr="00A26605">
        <w:tblPrEx>
          <w:tblCellMar>
            <w:left w:w="119" w:type="dxa"/>
            <w:right w:w="119" w:type="dxa"/>
          </w:tblCellMar>
        </w:tblPrEx>
        <w:trPr>
          <w:trHeight w:val="219"/>
        </w:trPr>
        <w:tc>
          <w:tcPr>
            <w:tcW w:w="1193" w:type="pct"/>
          </w:tcPr>
          <w:p w:rsidR="00A26605" w:rsidRPr="00C53AE2" w:rsidRDefault="00A26605" w:rsidP="00A26605">
            <w:pPr>
              <w:tabs>
                <w:tab w:val="right" w:pos="1202"/>
              </w:tabs>
              <w:spacing w:after="0" w:line="301" w:lineRule="exact"/>
              <w:outlineLvl w:val="0"/>
              <w:rPr>
                <w:rFonts w:eastAsia="Times New Roman" w:cs="Arial"/>
                <w:noProof/>
                <w:sz w:val="16"/>
                <w:szCs w:val="16"/>
                <w:lang w:val="en-GB"/>
              </w:rPr>
            </w:pPr>
          </w:p>
        </w:tc>
        <w:tc>
          <w:tcPr>
            <w:tcW w:w="478" w:type="pct"/>
            <w:tcBorders>
              <w:top w:val="single" w:sz="12" w:space="0" w:color="auto"/>
            </w:tcBorders>
            <w:vAlign w:val="bottom"/>
          </w:tcPr>
          <w:p w:rsidR="00A26605" w:rsidRPr="008E626F" w:rsidRDefault="00A26605" w:rsidP="00A26605">
            <w:pPr>
              <w:pStyle w:val="TT"/>
              <w:spacing w:line="240" w:lineRule="auto"/>
              <w:rPr>
                <w:rFonts w:asciiTheme="minorHAnsi" w:hAnsiTheme="minorHAnsi" w:cs="Arial"/>
                <w:sz w:val="22"/>
                <w:szCs w:val="22"/>
                <w:lang w:val="hr-HR"/>
              </w:rPr>
            </w:pPr>
          </w:p>
        </w:tc>
        <w:tc>
          <w:tcPr>
            <w:tcW w:w="479" w:type="pct"/>
            <w:tcBorders>
              <w:top w:val="single" w:sz="12" w:space="0" w:color="auto"/>
            </w:tcBorders>
            <w:vAlign w:val="bottom"/>
          </w:tcPr>
          <w:p w:rsidR="00A26605" w:rsidRPr="008E626F" w:rsidRDefault="00A26605" w:rsidP="00A26605">
            <w:pPr>
              <w:pStyle w:val="TT"/>
              <w:spacing w:line="240" w:lineRule="auto"/>
              <w:rPr>
                <w:rFonts w:asciiTheme="minorHAnsi" w:hAnsiTheme="minorHAnsi" w:cs="Arial"/>
                <w:sz w:val="16"/>
                <w:szCs w:val="16"/>
                <w:lang w:val="hr-HR"/>
              </w:rPr>
            </w:pPr>
          </w:p>
        </w:tc>
        <w:tc>
          <w:tcPr>
            <w:tcW w:w="477" w:type="pct"/>
            <w:tcBorders>
              <w:top w:val="single" w:sz="12" w:space="0" w:color="auto"/>
            </w:tcBorders>
            <w:vAlign w:val="bottom"/>
          </w:tcPr>
          <w:p w:rsidR="00A26605" w:rsidRPr="00C53AE2" w:rsidRDefault="00A26605" w:rsidP="00A26605">
            <w:pPr>
              <w:tabs>
                <w:tab w:val="right" w:pos="1202"/>
              </w:tabs>
              <w:spacing w:after="0" w:line="301" w:lineRule="exact"/>
              <w:outlineLvl w:val="0"/>
              <w:rPr>
                <w:rFonts w:eastAsia="Times New Roman" w:cstheme="minorHAnsi"/>
                <w:noProof/>
                <w:sz w:val="16"/>
                <w:szCs w:val="16"/>
                <w:lang w:val="en-GB"/>
              </w:rPr>
            </w:pPr>
          </w:p>
        </w:tc>
        <w:tc>
          <w:tcPr>
            <w:tcW w:w="477" w:type="pct"/>
            <w:tcBorders>
              <w:top w:val="single" w:sz="12" w:space="0" w:color="auto"/>
            </w:tcBorders>
            <w:vAlign w:val="bottom"/>
          </w:tcPr>
          <w:p w:rsidR="00A26605" w:rsidRPr="00C53AE2" w:rsidRDefault="00A26605" w:rsidP="00A26605">
            <w:pPr>
              <w:tabs>
                <w:tab w:val="right" w:pos="1202"/>
              </w:tabs>
              <w:spacing w:after="0" w:line="301" w:lineRule="exact"/>
              <w:outlineLvl w:val="0"/>
              <w:rPr>
                <w:rFonts w:eastAsia="Times New Roman" w:cstheme="minorHAnsi"/>
                <w:noProof/>
                <w:sz w:val="16"/>
                <w:szCs w:val="16"/>
                <w:lang w:val="en-GB"/>
              </w:rPr>
            </w:pPr>
          </w:p>
        </w:tc>
        <w:tc>
          <w:tcPr>
            <w:tcW w:w="477" w:type="pct"/>
            <w:tcBorders>
              <w:top w:val="single" w:sz="12" w:space="0" w:color="auto"/>
            </w:tcBorders>
            <w:vAlign w:val="bottom"/>
          </w:tcPr>
          <w:p w:rsidR="00A26605" w:rsidRPr="008E626F" w:rsidRDefault="00A26605" w:rsidP="00A26605">
            <w:pPr>
              <w:pStyle w:val="TT"/>
              <w:spacing w:line="240" w:lineRule="auto"/>
              <w:rPr>
                <w:rFonts w:asciiTheme="minorHAnsi" w:hAnsiTheme="minorHAnsi" w:cs="Arial"/>
                <w:sz w:val="22"/>
                <w:szCs w:val="22"/>
                <w:lang w:val="hr-HR"/>
              </w:rPr>
            </w:pPr>
          </w:p>
        </w:tc>
        <w:tc>
          <w:tcPr>
            <w:tcW w:w="473" w:type="pct"/>
            <w:tcBorders>
              <w:top w:val="single" w:sz="12" w:space="0" w:color="auto"/>
            </w:tcBorders>
            <w:vAlign w:val="bottom"/>
          </w:tcPr>
          <w:p w:rsidR="00A26605" w:rsidRPr="008E626F" w:rsidRDefault="00A26605" w:rsidP="00A26605">
            <w:pPr>
              <w:pStyle w:val="TT"/>
              <w:spacing w:line="240" w:lineRule="auto"/>
              <w:rPr>
                <w:rFonts w:asciiTheme="minorHAnsi" w:hAnsiTheme="minorHAnsi" w:cs="Arial"/>
                <w:sz w:val="16"/>
                <w:szCs w:val="16"/>
                <w:lang w:val="hr-HR"/>
              </w:rPr>
            </w:pPr>
          </w:p>
        </w:tc>
        <w:tc>
          <w:tcPr>
            <w:tcW w:w="473" w:type="pct"/>
            <w:tcBorders>
              <w:top w:val="single" w:sz="12" w:space="0" w:color="auto"/>
            </w:tcBorders>
            <w:vAlign w:val="bottom"/>
          </w:tcPr>
          <w:p w:rsidR="00A26605" w:rsidRPr="00C53AE2" w:rsidRDefault="00A26605" w:rsidP="00A26605">
            <w:pPr>
              <w:tabs>
                <w:tab w:val="right" w:pos="1202"/>
              </w:tabs>
              <w:spacing w:after="0" w:line="301" w:lineRule="exact"/>
              <w:outlineLvl w:val="0"/>
              <w:rPr>
                <w:rFonts w:eastAsia="Times New Roman" w:cstheme="minorHAnsi"/>
                <w:noProof/>
                <w:sz w:val="16"/>
                <w:szCs w:val="16"/>
                <w:lang w:val="en-GB"/>
              </w:rPr>
            </w:pPr>
          </w:p>
        </w:tc>
        <w:tc>
          <w:tcPr>
            <w:tcW w:w="473" w:type="pct"/>
            <w:tcBorders>
              <w:top w:val="single" w:sz="12" w:space="0" w:color="auto"/>
            </w:tcBorders>
            <w:vAlign w:val="bottom"/>
          </w:tcPr>
          <w:p w:rsidR="00A26605" w:rsidRPr="00C53AE2" w:rsidRDefault="00A26605" w:rsidP="00A26605">
            <w:pPr>
              <w:tabs>
                <w:tab w:val="right" w:pos="1202"/>
              </w:tabs>
              <w:spacing w:after="0" w:line="301" w:lineRule="exact"/>
              <w:outlineLvl w:val="0"/>
              <w:rPr>
                <w:rFonts w:eastAsia="Times New Roman" w:cstheme="minorHAnsi"/>
                <w:noProof/>
                <w:sz w:val="16"/>
                <w:szCs w:val="16"/>
                <w:lang w:val="en-GB"/>
              </w:rPr>
            </w:pPr>
          </w:p>
        </w:tc>
      </w:tr>
      <w:tr w:rsidR="00A26605" w:rsidRPr="00C53AE2" w:rsidTr="00A26605">
        <w:trPr>
          <w:trHeight w:val="219"/>
        </w:trPr>
        <w:tc>
          <w:tcPr>
            <w:tcW w:w="1193" w:type="pct"/>
          </w:tcPr>
          <w:p w:rsidR="00A26605" w:rsidRPr="00C53AE2" w:rsidRDefault="00A26605" w:rsidP="00A26605">
            <w:pPr>
              <w:tabs>
                <w:tab w:val="right" w:pos="1202"/>
              </w:tabs>
              <w:spacing w:after="0" w:line="301" w:lineRule="exact"/>
              <w:outlineLvl w:val="0"/>
              <w:rPr>
                <w:rFonts w:eastAsia="Times New Roman" w:cs="Arial"/>
                <w:noProof/>
                <w:lang w:val="en-GB"/>
              </w:rPr>
            </w:pPr>
            <w:bookmarkStart w:id="217" w:name="_Toc4057824"/>
            <w:r w:rsidRPr="00C53AE2">
              <w:rPr>
                <w:rFonts w:eastAsia="Times New Roman" w:cs="Arial"/>
                <w:noProof/>
                <w:lang w:val="en-GB"/>
              </w:rPr>
              <w:t>Investments in securities</w:t>
            </w:r>
            <w:bookmarkEnd w:id="217"/>
          </w:p>
        </w:tc>
        <w:tc>
          <w:tcPr>
            <w:tcW w:w="478" w:type="pct"/>
            <w:tcBorders>
              <w:top w:val="nil"/>
              <w:left w:val="nil"/>
              <w:bottom w:val="nil"/>
              <w:right w:val="nil"/>
            </w:tcBorders>
            <w:shd w:val="clear" w:color="auto" w:fill="auto"/>
            <w:vAlign w:val="bottom"/>
          </w:tcPr>
          <w:p w:rsidR="00A26605" w:rsidRPr="006F2318" w:rsidRDefault="00A26605" w:rsidP="00A26605">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7</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439 </w:t>
            </w:r>
          </w:p>
        </w:tc>
        <w:tc>
          <w:tcPr>
            <w:tcW w:w="479" w:type="pct"/>
            <w:tcBorders>
              <w:top w:val="nil"/>
              <w:left w:val="nil"/>
              <w:bottom w:val="nil"/>
              <w:right w:val="nil"/>
            </w:tcBorders>
            <w:shd w:val="clear" w:color="auto" w:fill="auto"/>
            <w:vAlign w:val="bottom"/>
          </w:tcPr>
          <w:p w:rsidR="00A26605" w:rsidRPr="006F2318" w:rsidRDefault="00A26605" w:rsidP="00A26605">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14</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512 </w:t>
            </w:r>
          </w:p>
        </w:tc>
        <w:tc>
          <w:tcPr>
            <w:tcW w:w="477"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lang w:val="en-GB"/>
              </w:rPr>
            </w:pPr>
            <w:r w:rsidRPr="00C53AE2">
              <w:rPr>
                <w:rFonts w:eastAsia="Times New Roman" w:cstheme="minorHAnsi"/>
              </w:rPr>
              <w:t>7,681</w:t>
            </w:r>
          </w:p>
        </w:tc>
        <w:tc>
          <w:tcPr>
            <w:tcW w:w="477"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lang w:val="en-GB"/>
              </w:rPr>
            </w:pPr>
            <w:r w:rsidRPr="00C53AE2">
              <w:rPr>
                <w:rFonts w:eastAsia="Times New Roman" w:cstheme="minorHAnsi"/>
              </w:rPr>
              <w:t>15,375</w:t>
            </w:r>
          </w:p>
        </w:tc>
        <w:tc>
          <w:tcPr>
            <w:tcW w:w="477" w:type="pct"/>
            <w:tcBorders>
              <w:top w:val="nil"/>
              <w:left w:val="nil"/>
              <w:bottom w:val="nil"/>
              <w:right w:val="nil"/>
            </w:tcBorders>
            <w:shd w:val="clear" w:color="auto" w:fill="auto"/>
            <w:vAlign w:val="bottom"/>
          </w:tcPr>
          <w:p w:rsidR="00A26605" w:rsidRPr="00D30897" w:rsidRDefault="00A26605" w:rsidP="00A26605">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7</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161 </w:t>
            </w:r>
          </w:p>
        </w:tc>
        <w:tc>
          <w:tcPr>
            <w:tcW w:w="473" w:type="pct"/>
            <w:tcBorders>
              <w:top w:val="nil"/>
              <w:left w:val="nil"/>
              <w:bottom w:val="nil"/>
              <w:right w:val="nil"/>
            </w:tcBorders>
            <w:shd w:val="clear" w:color="auto" w:fill="auto"/>
            <w:vAlign w:val="bottom"/>
          </w:tcPr>
          <w:p w:rsidR="00A26605" w:rsidRPr="00D30897" w:rsidRDefault="00A26605" w:rsidP="00A26605">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13</w:t>
            </w:r>
            <w:r w:rsidR="0085636A">
              <w:rPr>
                <w:rFonts w:asciiTheme="minorHAnsi" w:hAnsiTheme="minorHAnsi" w:cstheme="minorHAnsi"/>
                <w:sz w:val="22"/>
                <w:szCs w:val="22"/>
              </w:rPr>
              <w:t>,</w:t>
            </w:r>
            <w:r w:rsidRPr="00283016">
              <w:rPr>
                <w:rFonts w:asciiTheme="minorHAnsi" w:hAnsiTheme="minorHAnsi" w:cstheme="minorHAnsi"/>
                <w:sz w:val="22"/>
                <w:szCs w:val="22"/>
              </w:rPr>
              <w:t xml:space="preserve">935 </w:t>
            </w:r>
          </w:p>
        </w:tc>
        <w:tc>
          <w:tcPr>
            <w:tcW w:w="473"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lang w:val="en-GB"/>
              </w:rPr>
            </w:pPr>
            <w:r w:rsidRPr="00C53AE2">
              <w:rPr>
                <w:rFonts w:eastAsia="Times New Roman" w:cstheme="minorHAnsi"/>
                <w:noProof/>
                <w:lang w:val="en-GB"/>
              </w:rPr>
              <w:t xml:space="preserve"> 7,349 </w:t>
            </w:r>
          </w:p>
        </w:tc>
        <w:tc>
          <w:tcPr>
            <w:tcW w:w="473"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lang w:val="en-GB"/>
              </w:rPr>
            </w:pPr>
            <w:r w:rsidRPr="00C53AE2">
              <w:rPr>
                <w:rFonts w:eastAsia="Times New Roman" w:cstheme="minorHAnsi"/>
                <w:noProof/>
                <w:lang w:val="en-GB"/>
              </w:rPr>
              <w:t xml:space="preserve"> 14,714 </w:t>
            </w:r>
          </w:p>
        </w:tc>
      </w:tr>
      <w:tr w:rsidR="00A26605" w:rsidRPr="00C53AE2" w:rsidTr="00A26605">
        <w:trPr>
          <w:trHeight w:val="230"/>
        </w:trPr>
        <w:tc>
          <w:tcPr>
            <w:tcW w:w="1193" w:type="pct"/>
            <w:vAlign w:val="bottom"/>
          </w:tcPr>
          <w:p w:rsidR="00A26605" w:rsidRPr="00C53AE2" w:rsidRDefault="00A26605" w:rsidP="00A26605">
            <w:pPr>
              <w:tabs>
                <w:tab w:val="right" w:pos="1202"/>
              </w:tabs>
              <w:spacing w:after="0" w:line="301" w:lineRule="exact"/>
              <w:outlineLvl w:val="0"/>
              <w:rPr>
                <w:rFonts w:eastAsia="Times New Roman" w:cstheme="minorHAnsi"/>
                <w:noProof/>
                <w:lang w:val="en-GB"/>
              </w:rPr>
            </w:pPr>
            <w:bookmarkStart w:id="218" w:name="_Toc4057829"/>
            <w:r w:rsidRPr="00C53AE2">
              <w:rPr>
                <w:rFonts w:eastAsia="Times New Roman" w:cstheme="minorHAnsi"/>
                <w:i/>
                <w:noProof/>
                <w:lang w:val="en-GB"/>
              </w:rPr>
              <w:t>-  Bonds of the Republic of Croatia</w:t>
            </w:r>
            <w:bookmarkEnd w:id="218"/>
          </w:p>
        </w:tc>
        <w:tc>
          <w:tcPr>
            <w:tcW w:w="478"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7</w:t>
            </w:r>
            <w:r w:rsidR="0085636A">
              <w:rPr>
                <w:rFonts w:asciiTheme="minorHAnsi" w:hAnsiTheme="minorHAnsi" w:cstheme="minorHAnsi"/>
                <w:i/>
                <w:iCs/>
                <w:sz w:val="22"/>
                <w:szCs w:val="22"/>
              </w:rPr>
              <w:t>,</w:t>
            </w:r>
            <w:r w:rsidRPr="00283016">
              <w:rPr>
                <w:rFonts w:asciiTheme="minorHAnsi" w:hAnsiTheme="minorHAnsi" w:cstheme="minorHAnsi"/>
                <w:i/>
                <w:iCs/>
                <w:sz w:val="22"/>
                <w:szCs w:val="22"/>
              </w:rPr>
              <w:t xml:space="preserve">288 </w:t>
            </w:r>
          </w:p>
        </w:tc>
        <w:tc>
          <w:tcPr>
            <w:tcW w:w="479"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14</w:t>
            </w:r>
            <w:r w:rsidR="0085636A">
              <w:rPr>
                <w:rFonts w:asciiTheme="minorHAnsi" w:hAnsiTheme="minorHAnsi" w:cstheme="minorHAnsi"/>
                <w:i/>
                <w:iCs/>
                <w:sz w:val="22"/>
                <w:szCs w:val="22"/>
              </w:rPr>
              <w:t>,</w:t>
            </w:r>
            <w:r w:rsidRPr="00283016">
              <w:rPr>
                <w:rFonts w:asciiTheme="minorHAnsi" w:hAnsiTheme="minorHAnsi" w:cstheme="minorHAnsi"/>
                <w:i/>
                <w:iCs/>
                <w:sz w:val="22"/>
                <w:szCs w:val="22"/>
              </w:rPr>
              <w:t xml:space="preserve">251 </w:t>
            </w:r>
          </w:p>
        </w:tc>
        <w:tc>
          <w:tcPr>
            <w:tcW w:w="477"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rPr>
              <w:t>7,525</w:t>
            </w:r>
          </w:p>
        </w:tc>
        <w:tc>
          <w:tcPr>
            <w:tcW w:w="477"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rPr>
              <w:t>14,954</w:t>
            </w:r>
          </w:p>
        </w:tc>
        <w:tc>
          <w:tcPr>
            <w:tcW w:w="477"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7</w:t>
            </w:r>
            <w:r w:rsidR="0085636A">
              <w:rPr>
                <w:rFonts w:asciiTheme="minorHAnsi" w:hAnsiTheme="minorHAnsi" w:cstheme="minorHAnsi"/>
                <w:i/>
                <w:iCs/>
                <w:sz w:val="22"/>
                <w:szCs w:val="22"/>
              </w:rPr>
              <w:t>,</w:t>
            </w:r>
            <w:r w:rsidRPr="00283016">
              <w:rPr>
                <w:rFonts w:asciiTheme="minorHAnsi" w:hAnsiTheme="minorHAnsi" w:cstheme="minorHAnsi"/>
                <w:i/>
                <w:iCs/>
                <w:sz w:val="22"/>
                <w:szCs w:val="22"/>
              </w:rPr>
              <w:t xml:space="preserve">014 </w:t>
            </w:r>
          </w:p>
        </w:tc>
        <w:tc>
          <w:tcPr>
            <w:tcW w:w="473"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13</w:t>
            </w:r>
            <w:r w:rsidR="0085636A">
              <w:rPr>
                <w:rFonts w:asciiTheme="minorHAnsi" w:hAnsiTheme="minorHAnsi" w:cstheme="minorHAnsi"/>
                <w:i/>
                <w:iCs/>
                <w:sz w:val="22"/>
                <w:szCs w:val="22"/>
              </w:rPr>
              <w:t>,</w:t>
            </w:r>
            <w:r w:rsidRPr="00283016">
              <w:rPr>
                <w:rFonts w:asciiTheme="minorHAnsi" w:hAnsiTheme="minorHAnsi" w:cstheme="minorHAnsi"/>
                <w:i/>
                <w:iCs/>
                <w:sz w:val="22"/>
                <w:szCs w:val="22"/>
              </w:rPr>
              <w:t xml:space="preserve">683 </w:t>
            </w:r>
          </w:p>
        </w:tc>
        <w:tc>
          <w:tcPr>
            <w:tcW w:w="473"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noProof/>
                <w:lang w:val="en-GB"/>
              </w:rPr>
              <w:t xml:space="preserve"> 7,204 </w:t>
            </w:r>
          </w:p>
        </w:tc>
        <w:tc>
          <w:tcPr>
            <w:tcW w:w="473"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noProof/>
                <w:lang w:val="en-GB"/>
              </w:rPr>
              <w:t xml:space="preserve"> 14,315 </w:t>
            </w:r>
          </w:p>
        </w:tc>
      </w:tr>
      <w:tr w:rsidR="00A26605" w:rsidRPr="00C53AE2" w:rsidTr="00A26605">
        <w:trPr>
          <w:trHeight w:val="219"/>
        </w:trPr>
        <w:tc>
          <w:tcPr>
            <w:tcW w:w="1193" w:type="pct"/>
            <w:vAlign w:val="bottom"/>
          </w:tcPr>
          <w:p w:rsidR="00A26605" w:rsidRPr="00C53AE2" w:rsidRDefault="00A26605" w:rsidP="00A26605">
            <w:pPr>
              <w:tabs>
                <w:tab w:val="right" w:pos="1202"/>
              </w:tabs>
              <w:spacing w:after="0" w:line="301" w:lineRule="exact"/>
              <w:outlineLvl w:val="0"/>
              <w:rPr>
                <w:rFonts w:eastAsia="Times New Roman" w:cstheme="minorHAnsi"/>
                <w:noProof/>
                <w:lang w:val="en-GB"/>
              </w:rPr>
            </w:pPr>
            <w:bookmarkStart w:id="219" w:name="_Toc4057834"/>
            <w:r w:rsidRPr="00C53AE2">
              <w:rPr>
                <w:rFonts w:eastAsia="Times New Roman" w:cstheme="minorHAnsi"/>
                <w:i/>
                <w:noProof/>
                <w:lang w:val="en-GB"/>
              </w:rPr>
              <w:t>-  Corporate bonds</w:t>
            </w:r>
            <w:bookmarkEnd w:id="219"/>
          </w:p>
        </w:tc>
        <w:tc>
          <w:tcPr>
            <w:tcW w:w="478"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45 </w:t>
            </w:r>
          </w:p>
        </w:tc>
        <w:tc>
          <w:tcPr>
            <w:tcW w:w="479"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90 </w:t>
            </w:r>
          </w:p>
        </w:tc>
        <w:tc>
          <w:tcPr>
            <w:tcW w:w="477"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rPr>
              <w:t>28</w:t>
            </w:r>
          </w:p>
        </w:tc>
        <w:tc>
          <w:tcPr>
            <w:tcW w:w="477"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rPr>
              <w:t>56</w:t>
            </w:r>
          </w:p>
        </w:tc>
        <w:tc>
          <w:tcPr>
            <w:tcW w:w="477"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41 </w:t>
            </w:r>
          </w:p>
        </w:tc>
        <w:tc>
          <w:tcPr>
            <w:tcW w:w="473"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81 </w:t>
            </w:r>
          </w:p>
        </w:tc>
        <w:tc>
          <w:tcPr>
            <w:tcW w:w="473"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noProof/>
                <w:lang w:val="en-GB"/>
              </w:rPr>
              <w:t xml:space="preserve"> 17 </w:t>
            </w:r>
          </w:p>
        </w:tc>
        <w:tc>
          <w:tcPr>
            <w:tcW w:w="473"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noProof/>
                <w:lang w:val="en-GB"/>
              </w:rPr>
              <w:t xml:space="preserve"> 34 </w:t>
            </w:r>
          </w:p>
        </w:tc>
      </w:tr>
      <w:tr w:rsidR="00A26605" w:rsidRPr="00C53AE2" w:rsidTr="00A26605">
        <w:trPr>
          <w:trHeight w:val="337"/>
        </w:trPr>
        <w:tc>
          <w:tcPr>
            <w:tcW w:w="1193" w:type="pct"/>
            <w:vAlign w:val="bottom"/>
          </w:tcPr>
          <w:p w:rsidR="00A26605" w:rsidRPr="00C53AE2" w:rsidRDefault="00A26605" w:rsidP="00A26605">
            <w:pPr>
              <w:tabs>
                <w:tab w:val="right" w:pos="1202"/>
              </w:tabs>
              <w:spacing w:after="0" w:line="240" w:lineRule="auto"/>
              <w:outlineLvl w:val="0"/>
              <w:rPr>
                <w:noProof/>
                <w:lang w:val="en-GB"/>
              </w:rPr>
            </w:pPr>
            <w:bookmarkStart w:id="220" w:name="_Toc4057839"/>
            <w:bookmarkStart w:id="221" w:name="_Hlk8305200"/>
            <w:r w:rsidRPr="00C53AE2">
              <w:rPr>
                <w:rFonts w:cstheme="minorHAnsi"/>
                <w:i/>
                <w:noProof/>
                <w:lang w:val="en-GB"/>
              </w:rPr>
              <w:t>-  Treasury bills of the Ministry of  Finance</w:t>
            </w:r>
            <w:bookmarkEnd w:id="220"/>
          </w:p>
        </w:tc>
        <w:tc>
          <w:tcPr>
            <w:tcW w:w="478"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106 </w:t>
            </w:r>
          </w:p>
        </w:tc>
        <w:tc>
          <w:tcPr>
            <w:tcW w:w="479"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171 </w:t>
            </w:r>
          </w:p>
        </w:tc>
        <w:tc>
          <w:tcPr>
            <w:tcW w:w="477"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rPr>
              <w:t>128</w:t>
            </w:r>
          </w:p>
        </w:tc>
        <w:tc>
          <w:tcPr>
            <w:tcW w:w="477"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rPr>
              <w:t>365</w:t>
            </w:r>
          </w:p>
        </w:tc>
        <w:tc>
          <w:tcPr>
            <w:tcW w:w="477"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106 </w:t>
            </w:r>
          </w:p>
        </w:tc>
        <w:tc>
          <w:tcPr>
            <w:tcW w:w="473" w:type="pct"/>
            <w:tcBorders>
              <w:top w:val="nil"/>
              <w:left w:val="nil"/>
              <w:bottom w:val="nil"/>
              <w:right w:val="nil"/>
            </w:tcBorders>
            <w:shd w:val="clear" w:color="auto" w:fill="auto"/>
            <w:vAlign w:val="bottom"/>
          </w:tcPr>
          <w:p w:rsidR="00A26605" w:rsidRPr="00A36CDB" w:rsidRDefault="00A26605" w:rsidP="00A26605">
            <w:pPr>
              <w:pStyle w:val="TT"/>
              <w:spacing w:line="240" w:lineRule="auto"/>
              <w:jc w:val="right"/>
              <w:rPr>
                <w:rFonts w:asciiTheme="minorHAnsi" w:hAnsiTheme="minorHAnsi" w:cstheme="minorHAnsi"/>
                <w:i/>
                <w:iCs/>
                <w:sz w:val="22"/>
                <w:szCs w:val="22"/>
                <w:lang w:val="hr-HR"/>
              </w:rPr>
            </w:pPr>
            <w:r w:rsidRPr="00283016">
              <w:rPr>
                <w:rFonts w:asciiTheme="minorHAnsi" w:hAnsiTheme="minorHAnsi" w:cstheme="minorHAnsi"/>
                <w:i/>
                <w:iCs/>
                <w:sz w:val="22"/>
                <w:szCs w:val="22"/>
              </w:rPr>
              <w:t xml:space="preserve"> 171 </w:t>
            </w:r>
          </w:p>
        </w:tc>
        <w:tc>
          <w:tcPr>
            <w:tcW w:w="473"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noProof/>
                <w:lang w:val="en-GB"/>
              </w:rPr>
              <w:t xml:space="preserve"> 128 </w:t>
            </w:r>
          </w:p>
        </w:tc>
        <w:tc>
          <w:tcPr>
            <w:tcW w:w="473" w:type="pct"/>
            <w:tcBorders>
              <w:top w:val="nil"/>
              <w:left w:val="nil"/>
              <w:bottom w:val="nil"/>
              <w:right w:val="nil"/>
            </w:tcBorders>
            <w:shd w:val="clear" w:color="auto" w:fill="auto"/>
            <w:vAlign w:val="bottom"/>
          </w:tcPr>
          <w:p w:rsidR="00A26605" w:rsidRPr="00C53AE2" w:rsidDel="00781822" w:rsidRDefault="00A26605" w:rsidP="00A26605">
            <w:pPr>
              <w:tabs>
                <w:tab w:val="right" w:pos="1202"/>
              </w:tabs>
              <w:spacing w:after="0" w:line="301" w:lineRule="exact"/>
              <w:jc w:val="right"/>
              <w:outlineLvl w:val="0"/>
              <w:rPr>
                <w:rFonts w:eastAsia="Times New Roman" w:cstheme="minorHAnsi"/>
                <w:i/>
                <w:noProof/>
                <w:color w:val="000000"/>
                <w:lang w:val="en-GB"/>
              </w:rPr>
            </w:pPr>
            <w:r w:rsidRPr="00C53AE2">
              <w:rPr>
                <w:rFonts w:eastAsia="Times New Roman" w:cstheme="minorHAnsi"/>
                <w:i/>
                <w:noProof/>
                <w:lang w:val="en-GB"/>
              </w:rPr>
              <w:t xml:space="preserve"> 365 </w:t>
            </w:r>
          </w:p>
        </w:tc>
      </w:tr>
      <w:tr w:rsidR="00A26605" w:rsidRPr="00C53AE2" w:rsidTr="00A26605">
        <w:trPr>
          <w:trHeight w:val="219"/>
        </w:trPr>
        <w:tc>
          <w:tcPr>
            <w:tcW w:w="1193" w:type="pct"/>
          </w:tcPr>
          <w:p w:rsidR="00A26605" w:rsidRPr="00C53AE2" w:rsidRDefault="00A26605" w:rsidP="00A26605">
            <w:pPr>
              <w:tabs>
                <w:tab w:val="right" w:pos="1202"/>
              </w:tabs>
              <w:spacing w:after="0" w:line="301" w:lineRule="exact"/>
              <w:outlineLvl w:val="0"/>
              <w:rPr>
                <w:rFonts w:eastAsia="Times New Roman" w:cs="Arial"/>
                <w:noProof/>
                <w:lang w:val="en-GB"/>
              </w:rPr>
            </w:pPr>
            <w:bookmarkStart w:id="222" w:name="_Toc4057844"/>
            <w:bookmarkEnd w:id="221"/>
            <w:r w:rsidRPr="00C53AE2">
              <w:rPr>
                <w:rFonts w:eastAsia="Times New Roman" w:cs="Arial"/>
                <w:noProof/>
                <w:lang w:val="en-GB"/>
              </w:rPr>
              <w:t>Deposits</w:t>
            </w:r>
            <w:bookmarkEnd w:id="222"/>
          </w:p>
        </w:tc>
        <w:tc>
          <w:tcPr>
            <w:tcW w:w="478" w:type="pct"/>
            <w:tcBorders>
              <w:top w:val="nil"/>
              <w:left w:val="nil"/>
              <w:bottom w:val="nil"/>
              <w:right w:val="nil"/>
            </w:tcBorders>
            <w:shd w:val="clear" w:color="auto" w:fill="auto"/>
            <w:vAlign w:val="bottom"/>
          </w:tcPr>
          <w:p w:rsidR="00A26605" w:rsidRPr="006F2318" w:rsidRDefault="00A26605" w:rsidP="00A26605">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3 </w:t>
            </w:r>
          </w:p>
        </w:tc>
        <w:tc>
          <w:tcPr>
            <w:tcW w:w="479" w:type="pct"/>
            <w:tcBorders>
              <w:top w:val="nil"/>
              <w:left w:val="nil"/>
              <w:bottom w:val="nil"/>
              <w:right w:val="nil"/>
            </w:tcBorders>
            <w:shd w:val="clear" w:color="auto" w:fill="auto"/>
            <w:vAlign w:val="bottom"/>
          </w:tcPr>
          <w:p w:rsidR="00A26605" w:rsidRPr="006F2318" w:rsidRDefault="00A26605" w:rsidP="00A26605">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106 </w:t>
            </w:r>
          </w:p>
        </w:tc>
        <w:tc>
          <w:tcPr>
            <w:tcW w:w="477"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lang w:val="en-GB"/>
              </w:rPr>
            </w:pPr>
            <w:r w:rsidRPr="00C53AE2">
              <w:rPr>
                <w:rFonts w:eastAsia="Times New Roman" w:cstheme="minorHAnsi"/>
              </w:rPr>
              <w:t>181</w:t>
            </w:r>
          </w:p>
        </w:tc>
        <w:tc>
          <w:tcPr>
            <w:tcW w:w="477"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lang w:val="en-GB"/>
              </w:rPr>
            </w:pPr>
            <w:r w:rsidRPr="00C53AE2">
              <w:rPr>
                <w:rFonts w:eastAsia="Times New Roman" w:cstheme="minorHAnsi"/>
              </w:rPr>
              <w:t>482</w:t>
            </w:r>
          </w:p>
        </w:tc>
        <w:tc>
          <w:tcPr>
            <w:tcW w:w="477" w:type="pct"/>
            <w:tcBorders>
              <w:top w:val="nil"/>
              <w:left w:val="nil"/>
              <w:bottom w:val="nil"/>
              <w:right w:val="nil"/>
            </w:tcBorders>
            <w:shd w:val="clear" w:color="auto" w:fill="auto"/>
            <w:vAlign w:val="bottom"/>
          </w:tcPr>
          <w:p w:rsidR="00A26605" w:rsidRPr="00D30897" w:rsidRDefault="00A26605" w:rsidP="00A26605">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3 </w:t>
            </w:r>
          </w:p>
        </w:tc>
        <w:tc>
          <w:tcPr>
            <w:tcW w:w="473" w:type="pct"/>
            <w:tcBorders>
              <w:top w:val="nil"/>
              <w:left w:val="nil"/>
              <w:bottom w:val="nil"/>
              <w:right w:val="nil"/>
            </w:tcBorders>
            <w:shd w:val="clear" w:color="auto" w:fill="auto"/>
            <w:vAlign w:val="bottom"/>
          </w:tcPr>
          <w:p w:rsidR="00A26605" w:rsidRPr="00D30897" w:rsidRDefault="00A26605" w:rsidP="00A26605">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106 </w:t>
            </w:r>
          </w:p>
        </w:tc>
        <w:tc>
          <w:tcPr>
            <w:tcW w:w="473"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lang w:val="en-GB"/>
              </w:rPr>
            </w:pPr>
            <w:r w:rsidRPr="00C53AE2">
              <w:rPr>
                <w:rFonts w:eastAsia="Times New Roman" w:cstheme="minorHAnsi"/>
                <w:noProof/>
                <w:lang w:val="en-GB"/>
              </w:rPr>
              <w:t xml:space="preserve"> 181 </w:t>
            </w:r>
          </w:p>
        </w:tc>
        <w:tc>
          <w:tcPr>
            <w:tcW w:w="473" w:type="pct"/>
            <w:tcBorders>
              <w:top w:val="nil"/>
              <w:left w:val="nil"/>
              <w:bottom w:val="nil"/>
              <w:right w:val="nil"/>
            </w:tcBorders>
            <w:shd w:val="clear" w:color="auto" w:fill="auto"/>
            <w:vAlign w:val="bottom"/>
          </w:tcPr>
          <w:p w:rsidR="00A26605" w:rsidRPr="00C53AE2" w:rsidRDefault="00A26605" w:rsidP="00A26605">
            <w:pPr>
              <w:tabs>
                <w:tab w:val="right" w:pos="1202"/>
              </w:tabs>
              <w:spacing w:after="0" w:line="301" w:lineRule="exact"/>
              <w:jc w:val="right"/>
              <w:outlineLvl w:val="0"/>
              <w:rPr>
                <w:rFonts w:eastAsia="Times New Roman" w:cstheme="minorHAnsi"/>
                <w:noProof/>
                <w:lang w:val="en-GB"/>
              </w:rPr>
            </w:pPr>
            <w:r w:rsidRPr="00C53AE2">
              <w:rPr>
                <w:rFonts w:eastAsia="Times New Roman" w:cstheme="minorHAnsi"/>
                <w:noProof/>
                <w:lang w:val="en-GB"/>
              </w:rPr>
              <w:t xml:space="preserve"> 482 </w:t>
            </w:r>
          </w:p>
        </w:tc>
      </w:tr>
      <w:tr w:rsidR="00A26605" w:rsidRPr="00C53AE2" w:rsidTr="00A26605">
        <w:trPr>
          <w:trHeight w:val="219"/>
        </w:trPr>
        <w:tc>
          <w:tcPr>
            <w:tcW w:w="1193" w:type="pct"/>
          </w:tcPr>
          <w:p w:rsidR="00A26605" w:rsidRPr="00C53AE2" w:rsidRDefault="00A26605" w:rsidP="00A26605">
            <w:pPr>
              <w:tabs>
                <w:tab w:val="right" w:pos="1202"/>
              </w:tabs>
              <w:spacing w:after="0" w:line="340" w:lineRule="exact"/>
              <w:jc w:val="right"/>
              <w:outlineLvl w:val="0"/>
              <w:rPr>
                <w:rFonts w:eastAsia="Times New Roman" w:cs="Arial"/>
                <w:b/>
                <w:bCs/>
                <w:noProof/>
                <w:spacing w:val="-2"/>
                <w:lang w:val="en-GB"/>
              </w:rPr>
            </w:pPr>
          </w:p>
        </w:tc>
        <w:tc>
          <w:tcPr>
            <w:tcW w:w="478" w:type="pct"/>
            <w:tcBorders>
              <w:top w:val="single" w:sz="4" w:space="0" w:color="auto"/>
              <w:bottom w:val="single" w:sz="12" w:space="0" w:color="auto"/>
            </w:tcBorders>
            <w:vAlign w:val="bottom"/>
          </w:tcPr>
          <w:p w:rsidR="00A26605" w:rsidRPr="006F2318" w:rsidRDefault="00A26605" w:rsidP="00A26605">
            <w:pPr>
              <w:spacing w:after="0" w:line="240" w:lineRule="auto"/>
              <w:jc w:val="right"/>
              <w:rPr>
                <w:rFonts w:cs="Arial"/>
                <w:b/>
                <w:bCs/>
              </w:rPr>
            </w:pPr>
            <w:r w:rsidRPr="00283016">
              <w:rPr>
                <w:b/>
                <w:bCs/>
              </w:rPr>
              <w:t xml:space="preserve"> 151</w:t>
            </w:r>
            <w:r w:rsidR="0085636A">
              <w:rPr>
                <w:b/>
                <w:bCs/>
              </w:rPr>
              <w:t>,</w:t>
            </w:r>
            <w:r w:rsidRPr="00283016">
              <w:rPr>
                <w:b/>
                <w:bCs/>
              </w:rPr>
              <w:t xml:space="preserve">597 </w:t>
            </w:r>
          </w:p>
        </w:tc>
        <w:tc>
          <w:tcPr>
            <w:tcW w:w="479" w:type="pct"/>
            <w:tcBorders>
              <w:top w:val="single" w:sz="4" w:space="0" w:color="auto"/>
              <w:bottom w:val="single" w:sz="12" w:space="0" w:color="auto"/>
            </w:tcBorders>
            <w:vAlign w:val="bottom"/>
          </w:tcPr>
          <w:p w:rsidR="00A26605" w:rsidRPr="006F2318" w:rsidRDefault="00A26605" w:rsidP="00A26605">
            <w:pPr>
              <w:spacing w:after="0" w:line="240" w:lineRule="auto"/>
              <w:jc w:val="right"/>
              <w:rPr>
                <w:rFonts w:cs="Arial"/>
                <w:b/>
                <w:bCs/>
              </w:rPr>
            </w:pPr>
            <w:r w:rsidRPr="00283016">
              <w:rPr>
                <w:b/>
                <w:bCs/>
              </w:rPr>
              <w:t xml:space="preserve"> 312</w:t>
            </w:r>
            <w:r w:rsidR="0085636A">
              <w:rPr>
                <w:b/>
                <w:bCs/>
              </w:rPr>
              <w:t>,</w:t>
            </w:r>
            <w:r w:rsidRPr="00283016">
              <w:rPr>
                <w:b/>
                <w:bCs/>
              </w:rPr>
              <w:t xml:space="preserve">119 </w:t>
            </w:r>
          </w:p>
        </w:tc>
        <w:tc>
          <w:tcPr>
            <w:tcW w:w="477" w:type="pct"/>
            <w:tcBorders>
              <w:top w:val="single" w:sz="4" w:space="0" w:color="auto"/>
              <w:bottom w:val="single" w:sz="12" w:space="0" w:color="auto"/>
            </w:tcBorders>
            <w:vAlign w:val="bottom"/>
          </w:tcPr>
          <w:p w:rsidR="00A26605" w:rsidRPr="00C53AE2" w:rsidRDefault="00A26605" w:rsidP="00A26605">
            <w:pPr>
              <w:tabs>
                <w:tab w:val="right" w:pos="1202"/>
              </w:tabs>
              <w:spacing w:after="0" w:line="340" w:lineRule="exact"/>
              <w:jc w:val="right"/>
              <w:outlineLvl w:val="0"/>
              <w:rPr>
                <w:rFonts w:eastAsia="Times New Roman" w:cstheme="minorHAnsi"/>
                <w:b/>
                <w:bCs/>
                <w:noProof/>
                <w:spacing w:val="-2"/>
                <w:lang w:val="en-GB"/>
              </w:rPr>
            </w:pPr>
            <w:r w:rsidRPr="00C53AE2">
              <w:rPr>
                <w:rFonts w:eastAsia="Times New Roman" w:cstheme="minorHAnsi"/>
                <w:b/>
                <w:bCs/>
                <w:lang w:val="en-GB"/>
              </w:rPr>
              <w:t>158,683</w:t>
            </w:r>
          </w:p>
        </w:tc>
        <w:tc>
          <w:tcPr>
            <w:tcW w:w="477" w:type="pct"/>
            <w:tcBorders>
              <w:top w:val="single" w:sz="4" w:space="0" w:color="auto"/>
              <w:bottom w:val="single" w:sz="12" w:space="0" w:color="auto"/>
            </w:tcBorders>
            <w:vAlign w:val="bottom"/>
          </w:tcPr>
          <w:p w:rsidR="00A26605" w:rsidRPr="00C53AE2" w:rsidRDefault="00A26605" w:rsidP="00A26605">
            <w:pPr>
              <w:tabs>
                <w:tab w:val="right" w:pos="1202"/>
              </w:tabs>
              <w:spacing w:after="0" w:line="340" w:lineRule="exact"/>
              <w:jc w:val="right"/>
              <w:outlineLvl w:val="0"/>
              <w:rPr>
                <w:rFonts w:eastAsia="Times New Roman" w:cstheme="minorHAnsi"/>
                <w:b/>
                <w:bCs/>
                <w:noProof/>
                <w:spacing w:val="-2"/>
                <w:lang w:val="en-GB"/>
              </w:rPr>
            </w:pPr>
            <w:r w:rsidRPr="00C53AE2">
              <w:rPr>
                <w:rFonts w:eastAsia="Times New Roman" w:cstheme="minorHAnsi"/>
                <w:b/>
                <w:bCs/>
                <w:lang w:val="en-GB"/>
              </w:rPr>
              <w:t>321,983</w:t>
            </w:r>
          </w:p>
        </w:tc>
        <w:tc>
          <w:tcPr>
            <w:tcW w:w="477" w:type="pct"/>
            <w:tcBorders>
              <w:top w:val="single" w:sz="4" w:space="0" w:color="auto"/>
              <w:bottom w:val="single" w:sz="12" w:space="0" w:color="auto"/>
            </w:tcBorders>
            <w:vAlign w:val="bottom"/>
          </w:tcPr>
          <w:p w:rsidR="00A26605" w:rsidRPr="00D30897" w:rsidRDefault="00A26605" w:rsidP="00A26605">
            <w:pPr>
              <w:spacing w:after="0" w:line="240" w:lineRule="auto"/>
              <w:jc w:val="right"/>
              <w:rPr>
                <w:rFonts w:cstheme="minorHAnsi"/>
                <w:b/>
                <w:bCs/>
              </w:rPr>
            </w:pPr>
            <w:r w:rsidRPr="00283016">
              <w:rPr>
                <w:rFonts w:cstheme="minorHAnsi"/>
                <w:b/>
                <w:bCs/>
              </w:rPr>
              <w:t xml:space="preserve"> 151</w:t>
            </w:r>
            <w:r w:rsidR="0085636A">
              <w:rPr>
                <w:rFonts w:cstheme="minorHAnsi"/>
                <w:b/>
                <w:bCs/>
              </w:rPr>
              <w:t>,</w:t>
            </w:r>
            <w:r w:rsidRPr="00283016">
              <w:rPr>
                <w:rFonts w:cstheme="minorHAnsi"/>
                <w:b/>
                <w:bCs/>
              </w:rPr>
              <w:t xml:space="preserve">319 </w:t>
            </w:r>
          </w:p>
        </w:tc>
        <w:tc>
          <w:tcPr>
            <w:tcW w:w="473" w:type="pct"/>
            <w:tcBorders>
              <w:top w:val="single" w:sz="4" w:space="0" w:color="auto"/>
              <w:bottom w:val="single" w:sz="12" w:space="0" w:color="auto"/>
            </w:tcBorders>
            <w:vAlign w:val="bottom"/>
          </w:tcPr>
          <w:p w:rsidR="00A26605" w:rsidRPr="00D30897" w:rsidRDefault="00A26605" w:rsidP="00A26605">
            <w:pPr>
              <w:spacing w:after="0" w:line="240" w:lineRule="auto"/>
              <w:jc w:val="right"/>
              <w:rPr>
                <w:rFonts w:cstheme="minorHAnsi"/>
                <w:b/>
                <w:bCs/>
              </w:rPr>
            </w:pPr>
            <w:r w:rsidRPr="00283016">
              <w:rPr>
                <w:rFonts w:cstheme="minorHAnsi"/>
                <w:b/>
                <w:bCs/>
              </w:rPr>
              <w:t xml:space="preserve"> 311</w:t>
            </w:r>
            <w:r w:rsidR="0085636A">
              <w:rPr>
                <w:rFonts w:cstheme="minorHAnsi"/>
                <w:b/>
                <w:bCs/>
              </w:rPr>
              <w:t>,</w:t>
            </w:r>
            <w:r w:rsidRPr="00283016">
              <w:rPr>
                <w:rFonts w:cstheme="minorHAnsi"/>
                <w:b/>
                <w:bCs/>
              </w:rPr>
              <w:t xml:space="preserve">542 </w:t>
            </w:r>
          </w:p>
        </w:tc>
        <w:tc>
          <w:tcPr>
            <w:tcW w:w="473" w:type="pct"/>
            <w:tcBorders>
              <w:top w:val="single" w:sz="4" w:space="0" w:color="auto"/>
              <w:bottom w:val="single" w:sz="12" w:space="0" w:color="auto"/>
            </w:tcBorders>
            <w:vAlign w:val="bottom"/>
          </w:tcPr>
          <w:p w:rsidR="00A26605" w:rsidRPr="00C53AE2" w:rsidRDefault="00A26605" w:rsidP="00A26605">
            <w:pPr>
              <w:tabs>
                <w:tab w:val="right" w:pos="1202"/>
              </w:tabs>
              <w:spacing w:after="0" w:line="340" w:lineRule="exact"/>
              <w:jc w:val="right"/>
              <w:outlineLvl w:val="0"/>
              <w:rPr>
                <w:rFonts w:eastAsia="Times New Roman" w:cstheme="minorHAnsi"/>
                <w:b/>
                <w:bCs/>
                <w:noProof/>
                <w:spacing w:val="-2"/>
                <w:lang w:val="en-GB"/>
              </w:rPr>
            </w:pPr>
            <w:r w:rsidRPr="00C53AE2">
              <w:rPr>
                <w:rFonts w:eastAsia="Times New Roman" w:cstheme="minorHAnsi"/>
                <w:b/>
                <w:bCs/>
                <w:lang w:val="en-GB"/>
              </w:rPr>
              <w:t>158,351</w:t>
            </w:r>
          </w:p>
        </w:tc>
        <w:tc>
          <w:tcPr>
            <w:tcW w:w="473" w:type="pct"/>
            <w:tcBorders>
              <w:top w:val="single" w:sz="4" w:space="0" w:color="auto"/>
              <w:bottom w:val="single" w:sz="12" w:space="0" w:color="auto"/>
            </w:tcBorders>
            <w:vAlign w:val="bottom"/>
          </w:tcPr>
          <w:p w:rsidR="00A26605" w:rsidRPr="00C53AE2" w:rsidRDefault="00A26605" w:rsidP="00A26605">
            <w:pPr>
              <w:tabs>
                <w:tab w:val="right" w:pos="1202"/>
              </w:tabs>
              <w:spacing w:after="0" w:line="340" w:lineRule="exact"/>
              <w:jc w:val="right"/>
              <w:outlineLvl w:val="0"/>
              <w:rPr>
                <w:rFonts w:eastAsia="Times New Roman" w:cstheme="minorHAnsi"/>
                <w:b/>
                <w:bCs/>
                <w:noProof/>
                <w:spacing w:val="-2"/>
                <w:lang w:val="en-GB"/>
              </w:rPr>
            </w:pPr>
            <w:r w:rsidRPr="00C53AE2">
              <w:rPr>
                <w:rFonts w:eastAsia="Times New Roman" w:cstheme="minorHAnsi"/>
                <w:b/>
                <w:bCs/>
                <w:noProof/>
                <w:spacing w:val="-2"/>
                <w:lang w:val="en-GB"/>
              </w:rPr>
              <w:t>321,322</w:t>
            </w:r>
          </w:p>
        </w:tc>
      </w:tr>
    </w:tbl>
    <w:p w:rsidR="0067409C" w:rsidRPr="00D108EE" w:rsidRDefault="0067409C" w:rsidP="0067409C">
      <w:pPr>
        <w:tabs>
          <w:tab w:val="left" w:pos="426"/>
        </w:tabs>
        <w:spacing w:after="0" w:line="240" w:lineRule="auto"/>
        <w:jc w:val="both"/>
        <w:rPr>
          <w:rFonts w:eastAsia="Times New Roman" w:cs="Times New Roman"/>
          <w:bCs/>
          <w:noProof/>
          <w:color w:val="000000" w:themeColor="text1"/>
          <w:lang w:val="en-US"/>
        </w:rPr>
      </w:pPr>
    </w:p>
    <w:p w:rsidR="0067409C" w:rsidRPr="00D108EE" w:rsidRDefault="0067409C" w:rsidP="0067409C">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recognized in profit or loss on a time basis during the repayment of the loan. Interest income earned on this basis for the period 1 January to </w:t>
      </w:r>
      <w:r w:rsidR="00C53AE2" w:rsidRPr="00C53AE2">
        <w:rPr>
          <w:noProof/>
          <w:color w:val="000000" w:themeColor="text1"/>
          <w:lang w:val="en-US"/>
        </w:rPr>
        <w:t xml:space="preserve">30 June </w:t>
      </w:r>
      <w:r w:rsidRPr="00D108EE">
        <w:rPr>
          <w:noProof/>
          <w:color w:val="000000" w:themeColor="text1"/>
          <w:lang w:val="en-US"/>
        </w:rPr>
        <w:t xml:space="preserve">2020 amounts to HRK </w:t>
      </w:r>
      <w:r w:rsidR="0085636A">
        <w:rPr>
          <w:noProof/>
          <w:color w:val="000000" w:themeColor="text1"/>
          <w:lang w:val="en-US"/>
        </w:rPr>
        <w:t>19.502</w:t>
      </w:r>
      <w:r w:rsidR="005B489F" w:rsidRPr="00D108EE">
        <w:rPr>
          <w:noProof/>
          <w:color w:val="000000" w:themeColor="text1"/>
          <w:lang w:val="en-US"/>
        </w:rPr>
        <w:t xml:space="preserve"> </w:t>
      </w:r>
      <w:r w:rsidRPr="00D108EE">
        <w:rPr>
          <w:noProof/>
          <w:color w:val="000000" w:themeColor="text1"/>
          <w:lang w:val="en-US"/>
        </w:rPr>
        <w:t xml:space="preserve">thousand (1 January to </w:t>
      </w:r>
      <w:r w:rsidR="00C53AE2" w:rsidRPr="00C53AE2">
        <w:rPr>
          <w:noProof/>
          <w:color w:val="000000" w:themeColor="text1"/>
          <w:lang w:val="en-US"/>
        </w:rPr>
        <w:t xml:space="preserve">30 June </w:t>
      </w:r>
      <w:r w:rsidRPr="00D108EE">
        <w:rPr>
          <w:noProof/>
          <w:color w:val="000000" w:themeColor="text1"/>
          <w:lang w:val="en-US"/>
        </w:rPr>
        <w:t>201</w:t>
      </w:r>
      <w:r w:rsidR="00011933" w:rsidRPr="00D108EE">
        <w:rPr>
          <w:noProof/>
          <w:color w:val="000000" w:themeColor="text1"/>
          <w:lang w:val="en-US"/>
        </w:rPr>
        <w:t>9</w:t>
      </w:r>
      <w:r w:rsidRPr="00D108EE">
        <w:rPr>
          <w:noProof/>
          <w:color w:val="000000" w:themeColor="text1"/>
          <w:lang w:val="en-US"/>
        </w:rPr>
        <w:t xml:space="preserve">: HRK </w:t>
      </w:r>
      <w:r w:rsidR="005B489F" w:rsidRPr="005B489F">
        <w:rPr>
          <w:noProof/>
          <w:color w:val="000000" w:themeColor="text1"/>
          <w:lang w:val="en-US"/>
        </w:rPr>
        <w:t xml:space="preserve">25,975 </w:t>
      </w:r>
      <w:r w:rsidRPr="00D108EE">
        <w:rPr>
          <w:noProof/>
          <w:color w:val="000000" w:themeColor="text1"/>
          <w:lang w:val="en-US"/>
        </w:rPr>
        <w:t>thousand).</w:t>
      </w:r>
    </w:p>
    <w:p w:rsidR="0067409C" w:rsidRPr="00D108EE"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D108EE" w:rsidSect="00C53AE2">
          <w:pgSz w:w="16838" w:h="11906" w:orient="landscape"/>
          <w:pgMar w:top="1417" w:right="1417" w:bottom="1417" w:left="1417" w:header="708" w:footer="708" w:gutter="0"/>
          <w:cols w:space="708"/>
          <w:docGrid w:linePitch="360"/>
        </w:sectPr>
      </w:pPr>
    </w:p>
    <w:p w:rsidR="0067409C" w:rsidRPr="00D108EE" w:rsidRDefault="0067409C" w:rsidP="00011933">
      <w:pPr>
        <w:spacing w:after="0" w:line="240" w:lineRule="auto"/>
        <w:jc w:val="both"/>
        <w:rPr>
          <w:rFonts w:ascii="Calibri" w:eastAsia="Times New Roman" w:hAnsi="Calibri" w:cs="Arial"/>
          <w:b/>
          <w:color w:val="000000" w:themeColor="text1"/>
          <w:lang w:val="en-US" w:eastAsia="hr-HR"/>
        </w:rPr>
      </w:pPr>
    </w:p>
    <w:p w:rsidR="00011933" w:rsidRPr="00D108EE"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Interest expense</w:t>
      </w:r>
    </w:p>
    <w:p w:rsidR="00011933" w:rsidRPr="00D108EE" w:rsidRDefault="00011933" w:rsidP="00011933">
      <w:pPr>
        <w:spacing w:after="0" w:line="240" w:lineRule="auto"/>
        <w:jc w:val="both"/>
        <w:rPr>
          <w:rFonts w:ascii="Calibri" w:eastAsia="Times New Roman" w:hAnsi="Calibri" w:cs="Arial"/>
          <w:b/>
          <w:color w:val="000000" w:themeColor="text1"/>
          <w:lang w:val="en-US" w:eastAsia="hr-HR"/>
        </w:rPr>
      </w:pPr>
    </w:p>
    <w:p w:rsidR="00011933" w:rsidRPr="00D108EE" w:rsidRDefault="00011933" w:rsidP="00011933">
      <w:pPr>
        <w:jc w:val="both"/>
        <w:rPr>
          <w:rFonts w:cstheme="minorHAnsi"/>
          <w:noProof/>
          <w:color w:val="000000" w:themeColor="text1"/>
          <w:lang w:val="en-US" w:eastAsia="hr-HR"/>
        </w:rPr>
      </w:pPr>
      <w:r w:rsidRPr="00D108EE">
        <w:rPr>
          <w:rFonts w:cstheme="minorHAnsi"/>
          <w:noProof/>
          <w:color w:val="000000" w:themeColor="text1"/>
          <w:lang w:val="en-US" w:eastAsia="hr-HR"/>
        </w:rPr>
        <w:t>Interest expense by type of payee:</w:t>
      </w:r>
    </w:p>
    <w:p w:rsidR="00011933" w:rsidRDefault="00011933" w:rsidP="00011933">
      <w:pPr>
        <w:jc w:val="both"/>
        <w:rPr>
          <w:rFonts w:cstheme="minorHAnsi"/>
          <w:noProof/>
          <w:color w:val="000000" w:themeColor="text1"/>
          <w:lang w:val="en-US" w:eastAsia="hr-HR"/>
        </w:rPr>
      </w:pPr>
    </w:p>
    <w:tbl>
      <w:tblPr>
        <w:tblW w:w="5011" w:type="pct"/>
        <w:tblLayout w:type="fixed"/>
        <w:tblCellMar>
          <w:left w:w="122" w:type="dxa"/>
          <w:right w:w="122" w:type="dxa"/>
        </w:tblCellMar>
        <w:tblLook w:val="0000" w:firstRow="0" w:lastRow="0" w:firstColumn="0" w:lastColumn="0" w:noHBand="0" w:noVBand="0"/>
      </w:tblPr>
      <w:tblGrid>
        <w:gridCol w:w="3150"/>
        <w:gridCol w:w="1365"/>
        <w:gridCol w:w="1364"/>
        <w:gridCol w:w="1364"/>
        <w:gridCol w:w="1364"/>
        <w:gridCol w:w="1361"/>
        <w:gridCol w:w="1367"/>
        <w:gridCol w:w="1364"/>
        <w:gridCol w:w="1336"/>
      </w:tblGrid>
      <w:tr w:rsidR="00402FAE" w:rsidRPr="00402FAE" w:rsidTr="00402FAE">
        <w:trPr>
          <w:trHeight w:val="289"/>
        </w:trPr>
        <w:tc>
          <w:tcPr>
            <w:tcW w:w="1122" w:type="pct"/>
          </w:tcPr>
          <w:p w:rsidR="00402FAE" w:rsidRPr="00402FAE" w:rsidRDefault="00402FAE" w:rsidP="00402FAE">
            <w:pPr>
              <w:tabs>
                <w:tab w:val="left" w:pos="-720"/>
              </w:tabs>
              <w:suppressAutoHyphens/>
              <w:spacing w:after="0" w:line="240" w:lineRule="auto"/>
              <w:jc w:val="right"/>
              <w:rPr>
                <w:rFonts w:cs="Arial"/>
                <w:noProof/>
                <w:spacing w:val="-3"/>
                <w:lang w:val="en-GB"/>
              </w:rPr>
            </w:pPr>
          </w:p>
        </w:tc>
        <w:tc>
          <w:tcPr>
            <w:tcW w:w="48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bookmarkStart w:id="223" w:name="_Toc4057853"/>
            <w:r w:rsidRPr="00402FAE">
              <w:rPr>
                <w:rFonts w:eastAsia="Times New Roman" w:cs="Arial"/>
                <w:b/>
                <w:noProof/>
                <w:lang w:val="en-GB"/>
              </w:rPr>
              <w:t>Group</w:t>
            </w:r>
            <w:bookmarkEnd w:id="223"/>
          </w:p>
        </w:tc>
        <w:tc>
          <w:tcPr>
            <w:tcW w:w="485"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7"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7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bookmarkStart w:id="224" w:name="_Toc4057854"/>
            <w:r w:rsidRPr="00402FAE">
              <w:rPr>
                <w:rFonts w:eastAsia="Times New Roman" w:cs="Arial"/>
                <w:b/>
                <w:noProof/>
                <w:lang w:val="en-GB"/>
              </w:rPr>
              <w:t>Bank</w:t>
            </w:r>
            <w:bookmarkEnd w:id="224"/>
          </w:p>
        </w:tc>
      </w:tr>
      <w:tr w:rsidR="00402FAE" w:rsidRPr="00402FAE" w:rsidTr="00402FAE">
        <w:trPr>
          <w:trHeight w:val="289"/>
        </w:trPr>
        <w:tc>
          <w:tcPr>
            <w:tcW w:w="1122" w:type="pct"/>
          </w:tcPr>
          <w:p w:rsidR="00402FAE" w:rsidRPr="00402FAE" w:rsidRDefault="00402FAE" w:rsidP="00402FAE">
            <w:pPr>
              <w:tabs>
                <w:tab w:val="left" w:pos="-720"/>
              </w:tabs>
              <w:suppressAutoHyphens/>
              <w:spacing w:after="0" w:line="240" w:lineRule="auto"/>
              <w:jc w:val="right"/>
              <w:rPr>
                <w:rFonts w:cs="Arial"/>
                <w:noProof/>
                <w:spacing w:val="-3"/>
                <w:lang w:val="en-GB"/>
              </w:rPr>
            </w:pPr>
          </w:p>
        </w:tc>
        <w:tc>
          <w:tcPr>
            <w:tcW w:w="972"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2020</w:t>
            </w:r>
          </w:p>
        </w:tc>
        <w:tc>
          <w:tcPr>
            <w:tcW w:w="972"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2019</w:t>
            </w:r>
          </w:p>
        </w:tc>
        <w:tc>
          <w:tcPr>
            <w:tcW w:w="972"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2020</w:t>
            </w:r>
          </w:p>
        </w:tc>
        <w:tc>
          <w:tcPr>
            <w:tcW w:w="962"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2019</w:t>
            </w:r>
          </w:p>
        </w:tc>
      </w:tr>
      <w:tr w:rsidR="00402FAE" w:rsidRPr="00402FAE" w:rsidTr="00402FAE">
        <w:tblPrEx>
          <w:tblCellMar>
            <w:left w:w="108" w:type="dxa"/>
            <w:right w:w="108" w:type="dxa"/>
          </w:tblCellMar>
        </w:tblPrEx>
        <w:trPr>
          <w:trHeight w:val="794"/>
        </w:trPr>
        <w:tc>
          <w:tcPr>
            <w:tcW w:w="1122" w:type="pct"/>
          </w:tcPr>
          <w:p w:rsidR="00402FAE" w:rsidRPr="00402FAE" w:rsidRDefault="00402FAE" w:rsidP="00402FAE">
            <w:pPr>
              <w:tabs>
                <w:tab w:val="left" w:pos="-720"/>
              </w:tabs>
              <w:suppressAutoHyphens/>
              <w:spacing w:after="0" w:line="240" w:lineRule="auto"/>
              <w:ind w:right="4144"/>
              <w:jc w:val="right"/>
              <w:rPr>
                <w:rFonts w:cs="Arial"/>
                <w:noProof/>
                <w:lang w:val="en-GB"/>
              </w:rPr>
            </w:pPr>
          </w:p>
        </w:tc>
        <w:tc>
          <w:tcPr>
            <w:tcW w:w="486" w:type="pct"/>
            <w:vAlign w:val="bottom"/>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rsidR="00402FAE" w:rsidRPr="00402FAE" w:rsidRDefault="00402FAE" w:rsidP="00402FAE">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6" w:type="pct"/>
            <w:vAlign w:val="bottom"/>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6" w:type="pct"/>
            <w:vAlign w:val="bottom"/>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rsidR="00402FAE" w:rsidRPr="00402FAE" w:rsidRDefault="00402FAE" w:rsidP="00402FAE">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6" w:type="pct"/>
            <w:vAlign w:val="bottom"/>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bottom"/>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rsidR="00402FAE" w:rsidRPr="00402FAE" w:rsidRDefault="00402FAE" w:rsidP="00402FAE">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7" w:type="pct"/>
            <w:vAlign w:val="bottom"/>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6" w:type="pct"/>
            <w:vAlign w:val="bottom"/>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rsidR="00402FAE" w:rsidRPr="00402FAE" w:rsidRDefault="00402FAE" w:rsidP="00402FAE">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76" w:type="pct"/>
            <w:vAlign w:val="bottom"/>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r>
      <w:tr w:rsidR="00402FAE" w:rsidRPr="00402FAE" w:rsidTr="00402FAE">
        <w:tblPrEx>
          <w:tblCellMar>
            <w:left w:w="108" w:type="dxa"/>
            <w:right w:w="108" w:type="dxa"/>
          </w:tblCellMar>
        </w:tblPrEx>
        <w:trPr>
          <w:trHeight w:val="180"/>
        </w:trPr>
        <w:tc>
          <w:tcPr>
            <w:tcW w:w="1122" w:type="pct"/>
          </w:tcPr>
          <w:p w:rsidR="00402FAE" w:rsidRPr="00402FAE" w:rsidRDefault="00402FAE" w:rsidP="00402FAE">
            <w:pPr>
              <w:tabs>
                <w:tab w:val="left" w:pos="-720"/>
              </w:tabs>
              <w:suppressAutoHyphens/>
              <w:spacing w:after="0" w:line="240" w:lineRule="auto"/>
              <w:ind w:right="4144"/>
              <w:jc w:val="right"/>
              <w:rPr>
                <w:rFonts w:cs="Arial"/>
                <w:noProof/>
                <w:lang w:val="en-GB"/>
              </w:rPr>
            </w:pPr>
          </w:p>
        </w:tc>
        <w:tc>
          <w:tcPr>
            <w:tcW w:w="48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7"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7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8B0CD3" w:rsidRPr="00402FAE" w:rsidTr="00402FAE">
        <w:trPr>
          <w:trHeight w:val="108"/>
        </w:trPr>
        <w:tc>
          <w:tcPr>
            <w:tcW w:w="1122" w:type="pct"/>
          </w:tcPr>
          <w:p w:rsidR="008B0CD3" w:rsidRPr="00402FAE" w:rsidRDefault="008B0CD3" w:rsidP="008B0CD3">
            <w:pPr>
              <w:tabs>
                <w:tab w:val="right" w:pos="1202"/>
              </w:tabs>
              <w:spacing w:after="0" w:line="301" w:lineRule="exact"/>
              <w:outlineLvl w:val="0"/>
              <w:rPr>
                <w:rFonts w:eastAsia="Times New Roman" w:cs="Arial"/>
                <w:noProof/>
                <w:lang w:val="en-GB"/>
              </w:rPr>
            </w:pPr>
          </w:p>
        </w:tc>
        <w:tc>
          <w:tcPr>
            <w:tcW w:w="486"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p>
        </w:tc>
        <w:tc>
          <w:tcPr>
            <w:tcW w:w="485"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87"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p>
        </w:tc>
        <w:tc>
          <w:tcPr>
            <w:tcW w:w="47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p>
        </w:tc>
      </w:tr>
      <w:tr w:rsidR="008B0CD3" w:rsidRPr="00402FAE" w:rsidTr="00402FAE">
        <w:trPr>
          <w:trHeight w:val="108"/>
        </w:trPr>
        <w:tc>
          <w:tcPr>
            <w:tcW w:w="1122" w:type="pct"/>
          </w:tcPr>
          <w:p w:rsidR="008B0CD3" w:rsidRPr="00402FAE" w:rsidRDefault="008B0CD3" w:rsidP="008B0CD3">
            <w:pPr>
              <w:tabs>
                <w:tab w:val="right" w:pos="1202"/>
              </w:tabs>
              <w:spacing w:after="0" w:line="301" w:lineRule="exact"/>
              <w:outlineLvl w:val="0"/>
              <w:rPr>
                <w:rFonts w:eastAsia="Times New Roman" w:cs="Arial"/>
                <w:noProof/>
                <w:lang w:val="en-GB"/>
              </w:rPr>
            </w:pPr>
            <w:bookmarkStart w:id="225" w:name="_Toc4057863"/>
            <w:r w:rsidRPr="00402FAE">
              <w:rPr>
                <w:rFonts w:eastAsia="Times New Roman" w:cs="Arial"/>
                <w:noProof/>
                <w:lang w:val="en-GB"/>
              </w:rPr>
              <w:t>Domestic financial institutions</w:t>
            </w:r>
            <w:bookmarkEnd w:id="225"/>
          </w:p>
        </w:tc>
        <w:tc>
          <w:tcPr>
            <w:tcW w:w="486"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113 </w:t>
            </w:r>
          </w:p>
        </w:tc>
        <w:tc>
          <w:tcPr>
            <w:tcW w:w="486"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336 </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1,468</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3,657</w:t>
            </w:r>
          </w:p>
        </w:tc>
        <w:tc>
          <w:tcPr>
            <w:tcW w:w="485"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113 </w:t>
            </w:r>
          </w:p>
        </w:tc>
        <w:tc>
          <w:tcPr>
            <w:tcW w:w="487"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336 </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 xml:space="preserve"> 1,468 </w:t>
            </w:r>
          </w:p>
        </w:tc>
        <w:tc>
          <w:tcPr>
            <w:tcW w:w="47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 xml:space="preserve"> 3,657 </w:t>
            </w:r>
          </w:p>
        </w:tc>
      </w:tr>
      <w:tr w:rsidR="008B0CD3" w:rsidRPr="00402FAE" w:rsidTr="00402FAE">
        <w:trPr>
          <w:trHeight w:val="108"/>
        </w:trPr>
        <w:tc>
          <w:tcPr>
            <w:tcW w:w="1122" w:type="pct"/>
          </w:tcPr>
          <w:p w:rsidR="008B0CD3" w:rsidRPr="00402FAE" w:rsidRDefault="008B0CD3" w:rsidP="008B0CD3">
            <w:pPr>
              <w:tabs>
                <w:tab w:val="right" w:pos="1202"/>
              </w:tabs>
              <w:spacing w:after="0" w:line="301" w:lineRule="exact"/>
              <w:outlineLvl w:val="0"/>
              <w:rPr>
                <w:rFonts w:eastAsia="Times New Roman" w:cs="Arial"/>
                <w:noProof/>
                <w:lang w:val="en-GB"/>
              </w:rPr>
            </w:pPr>
            <w:bookmarkStart w:id="226" w:name="_Toc4057868"/>
            <w:r w:rsidRPr="00402FAE">
              <w:rPr>
                <w:rFonts w:eastAsia="Times New Roman" w:cs="Arial"/>
                <w:noProof/>
                <w:lang w:val="en-GB"/>
              </w:rPr>
              <w:t>Foreign financial institutions</w:t>
            </w:r>
            <w:bookmarkEnd w:id="226"/>
          </w:p>
        </w:tc>
        <w:tc>
          <w:tcPr>
            <w:tcW w:w="486"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61</w:t>
            </w:r>
            <w:r>
              <w:rPr>
                <w:rFonts w:asciiTheme="minorHAnsi" w:hAnsiTheme="minorHAnsi" w:cstheme="minorHAnsi"/>
                <w:sz w:val="22"/>
                <w:szCs w:val="22"/>
              </w:rPr>
              <w:t>,</w:t>
            </w:r>
            <w:r w:rsidRPr="00283016">
              <w:rPr>
                <w:rFonts w:asciiTheme="minorHAnsi" w:hAnsiTheme="minorHAnsi" w:cstheme="minorHAnsi"/>
                <w:sz w:val="22"/>
                <w:szCs w:val="22"/>
              </w:rPr>
              <w:t xml:space="preserve">440 </w:t>
            </w:r>
          </w:p>
        </w:tc>
        <w:tc>
          <w:tcPr>
            <w:tcW w:w="486"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133</w:t>
            </w:r>
            <w:r>
              <w:rPr>
                <w:rFonts w:asciiTheme="minorHAnsi" w:hAnsiTheme="minorHAnsi" w:cstheme="minorHAnsi"/>
                <w:sz w:val="22"/>
                <w:szCs w:val="22"/>
              </w:rPr>
              <w:t>,</w:t>
            </w:r>
            <w:r w:rsidRPr="00283016">
              <w:rPr>
                <w:rFonts w:asciiTheme="minorHAnsi" w:hAnsiTheme="minorHAnsi" w:cstheme="minorHAnsi"/>
                <w:sz w:val="22"/>
                <w:szCs w:val="22"/>
              </w:rPr>
              <w:t xml:space="preserve">931 </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77,263</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156,818</w:t>
            </w:r>
          </w:p>
        </w:tc>
        <w:tc>
          <w:tcPr>
            <w:tcW w:w="485"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61</w:t>
            </w:r>
            <w:r>
              <w:rPr>
                <w:rFonts w:asciiTheme="minorHAnsi" w:hAnsiTheme="minorHAnsi" w:cstheme="minorHAnsi"/>
                <w:sz w:val="22"/>
                <w:szCs w:val="22"/>
              </w:rPr>
              <w:t>,</w:t>
            </w:r>
            <w:r w:rsidRPr="00283016">
              <w:rPr>
                <w:rFonts w:asciiTheme="minorHAnsi" w:hAnsiTheme="minorHAnsi" w:cstheme="minorHAnsi"/>
                <w:sz w:val="22"/>
                <w:szCs w:val="22"/>
              </w:rPr>
              <w:t xml:space="preserve">440 </w:t>
            </w:r>
          </w:p>
        </w:tc>
        <w:tc>
          <w:tcPr>
            <w:tcW w:w="487"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133</w:t>
            </w:r>
            <w:r>
              <w:rPr>
                <w:rFonts w:asciiTheme="minorHAnsi" w:hAnsiTheme="minorHAnsi" w:cstheme="minorHAnsi"/>
                <w:sz w:val="22"/>
                <w:szCs w:val="22"/>
              </w:rPr>
              <w:t>,</w:t>
            </w:r>
            <w:r w:rsidRPr="00283016">
              <w:rPr>
                <w:rFonts w:asciiTheme="minorHAnsi" w:hAnsiTheme="minorHAnsi" w:cstheme="minorHAnsi"/>
                <w:sz w:val="22"/>
                <w:szCs w:val="22"/>
              </w:rPr>
              <w:t xml:space="preserve">931 </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 xml:space="preserve"> 77,263 </w:t>
            </w:r>
          </w:p>
        </w:tc>
        <w:tc>
          <w:tcPr>
            <w:tcW w:w="47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 xml:space="preserve"> 156,818 </w:t>
            </w:r>
          </w:p>
        </w:tc>
      </w:tr>
      <w:tr w:rsidR="008B0CD3" w:rsidRPr="00402FAE" w:rsidTr="00402FAE">
        <w:trPr>
          <w:trHeight w:val="108"/>
        </w:trPr>
        <w:tc>
          <w:tcPr>
            <w:tcW w:w="1122" w:type="pct"/>
          </w:tcPr>
          <w:p w:rsidR="008B0CD3" w:rsidRPr="00402FAE" w:rsidRDefault="008B0CD3" w:rsidP="008B0CD3">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Other</w:t>
            </w:r>
          </w:p>
        </w:tc>
        <w:tc>
          <w:tcPr>
            <w:tcW w:w="486"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40 </w:t>
            </w:r>
          </w:p>
        </w:tc>
        <w:tc>
          <w:tcPr>
            <w:tcW w:w="486"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85 </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15</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33</w:t>
            </w:r>
          </w:p>
        </w:tc>
        <w:tc>
          <w:tcPr>
            <w:tcW w:w="485"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31 </w:t>
            </w:r>
          </w:p>
        </w:tc>
        <w:tc>
          <w:tcPr>
            <w:tcW w:w="487" w:type="pct"/>
            <w:tcBorders>
              <w:top w:val="nil"/>
              <w:left w:val="nil"/>
              <w:bottom w:val="nil"/>
              <w:right w:val="nil"/>
            </w:tcBorders>
            <w:shd w:val="clear" w:color="auto" w:fill="auto"/>
            <w:vAlign w:val="bottom"/>
          </w:tcPr>
          <w:p w:rsidR="008B0CD3" w:rsidRPr="00BD1139"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66 </w:t>
            </w:r>
          </w:p>
        </w:tc>
        <w:tc>
          <w:tcPr>
            <w:tcW w:w="48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 xml:space="preserve"> 14 </w:t>
            </w:r>
          </w:p>
        </w:tc>
        <w:tc>
          <w:tcPr>
            <w:tcW w:w="47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r w:rsidRPr="00402FAE">
              <w:rPr>
                <w:rFonts w:eastAsia="Times New Roman" w:cstheme="minorHAnsi"/>
                <w:noProof/>
                <w:lang w:val="en-GB"/>
              </w:rPr>
              <w:t xml:space="preserve"> 30 </w:t>
            </w:r>
          </w:p>
        </w:tc>
      </w:tr>
      <w:tr w:rsidR="008B0CD3" w:rsidRPr="00402FAE" w:rsidTr="00BF3907">
        <w:trPr>
          <w:trHeight w:val="108"/>
        </w:trPr>
        <w:tc>
          <w:tcPr>
            <w:tcW w:w="1122" w:type="pct"/>
          </w:tcPr>
          <w:p w:rsidR="008B0CD3" w:rsidRPr="00402FAE" w:rsidRDefault="008B0CD3" w:rsidP="008B0CD3">
            <w:pPr>
              <w:tabs>
                <w:tab w:val="right" w:pos="1202"/>
              </w:tabs>
              <w:spacing w:after="0" w:line="340" w:lineRule="exact"/>
              <w:outlineLvl w:val="0"/>
              <w:rPr>
                <w:rFonts w:eastAsia="Times New Roman" w:cs="Arial"/>
                <w:b/>
                <w:bCs/>
                <w:noProof/>
                <w:lang w:val="en-GB"/>
              </w:rPr>
            </w:pPr>
          </w:p>
        </w:tc>
        <w:tc>
          <w:tcPr>
            <w:tcW w:w="486" w:type="pct"/>
            <w:tcBorders>
              <w:top w:val="single" w:sz="4" w:space="0" w:color="auto"/>
              <w:bottom w:val="single" w:sz="12" w:space="0" w:color="auto"/>
            </w:tcBorders>
            <w:vAlign w:val="bottom"/>
          </w:tcPr>
          <w:p w:rsidR="008B0CD3" w:rsidRPr="00BD1139" w:rsidRDefault="008B0CD3" w:rsidP="008B0CD3">
            <w:pPr>
              <w:pStyle w:val="Tot"/>
              <w:jc w:val="right"/>
              <w:rPr>
                <w:rFonts w:asciiTheme="minorHAnsi" w:hAnsiTheme="minorHAnsi" w:cstheme="minorHAnsi"/>
                <w:b/>
                <w:bCs/>
                <w:sz w:val="22"/>
                <w:szCs w:val="22"/>
                <w:lang w:val="hr-HR"/>
              </w:rPr>
            </w:pPr>
            <w:r w:rsidRPr="00283016">
              <w:rPr>
                <w:rFonts w:asciiTheme="minorHAnsi" w:hAnsiTheme="minorHAnsi" w:cstheme="minorHAnsi"/>
                <w:b/>
                <w:bCs/>
                <w:sz w:val="22"/>
                <w:szCs w:val="22"/>
              </w:rPr>
              <w:t xml:space="preserve"> 61</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593 </w:t>
            </w:r>
          </w:p>
        </w:tc>
        <w:tc>
          <w:tcPr>
            <w:tcW w:w="486" w:type="pct"/>
            <w:tcBorders>
              <w:top w:val="single" w:sz="4" w:space="0" w:color="auto"/>
              <w:bottom w:val="single" w:sz="12" w:space="0" w:color="auto"/>
            </w:tcBorders>
            <w:vAlign w:val="bottom"/>
          </w:tcPr>
          <w:p w:rsidR="008B0CD3" w:rsidRPr="00BD1139" w:rsidRDefault="008B0CD3" w:rsidP="008B0CD3">
            <w:pPr>
              <w:pStyle w:val="Tot"/>
              <w:jc w:val="right"/>
              <w:rPr>
                <w:rFonts w:asciiTheme="minorHAnsi" w:hAnsiTheme="minorHAnsi" w:cstheme="minorHAnsi"/>
                <w:b/>
                <w:bCs/>
                <w:sz w:val="22"/>
                <w:szCs w:val="22"/>
                <w:lang w:val="hr-HR"/>
              </w:rPr>
            </w:pPr>
            <w:r w:rsidRPr="00283016">
              <w:rPr>
                <w:rFonts w:asciiTheme="minorHAnsi" w:hAnsiTheme="minorHAnsi" w:cstheme="minorHAnsi"/>
                <w:b/>
                <w:bCs/>
                <w:sz w:val="22"/>
                <w:szCs w:val="22"/>
              </w:rPr>
              <w:t xml:space="preserve"> 134</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352 </w:t>
            </w:r>
          </w:p>
        </w:tc>
        <w:tc>
          <w:tcPr>
            <w:tcW w:w="486" w:type="pct"/>
            <w:tcBorders>
              <w:top w:val="single" w:sz="4" w:space="0" w:color="auto"/>
              <w:bottom w:val="single" w:sz="12" w:space="0" w:color="auto"/>
            </w:tcBorders>
          </w:tcPr>
          <w:p w:rsidR="008B0CD3" w:rsidRPr="00402FAE" w:rsidRDefault="008B0CD3" w:rsidP="008B0CD3">
            <w:pPr>
              <w:tabs>
                <w:tab w:val="right" w:pos="1202"/>
              </w:tabs>
              <w:spacing w:after="0" w:line="340" w:lineRule="exact"/>
              <w:jc w:val="right"/>
              <w:outlineLvl w:val="0"/>
              <w:rPr>
                <w:rFonts w:eastAsia="Times New Roman" w:cstheme="minorHAnsi"/>
                <w:b/>
                <w:bCs/>
                <w:noProof/>
                <w:lang w:val="en-GB"/>
              </w:rPr>
            </w:pPr>
            <w:r w:rsidRPr="00402FAE">
              <w:rPr>
                <w:rFonts w:eastAsia="Times New Roman" w:cstheme="minorHAnsi"/>
                <w:b/>
                <w:bCs/>
                <w:noProof/>
                <w:lang w:val="en-GB"/>
              </w:rPr>
              <w:t>78,746</w:t>
            </w:r>
          </w:p>
        </w:tc>
        <w:tc>
          <w:tcPr>
            <w:tcW w:w="486" w:type="pct"/>
            <w:tcBorders>
              <w:top w:val="single" w:sz="4" w:space="0" w:color="auto"/>
              <w:bottom w:val="single" w:sz="12" w:space="0" w:color="auto"/>
            </w:tcBorders>
            <w:vAlign w:val="bottom"/>
          </w:tcPr>
          <w:p w:rsidR="008B0CD3" w:rsidRPr="00402FAE" w:rsidRDefault="008B0CD3" w:rsidP="008B0CD3">
            <w:pPr>
              <w:tabs>
                <w:tab w:val="right" w:pos="1202"/>
              </w:tabs>
              <w:spacing w:after="0" w:line="340" w:lineRule="exact"/>
              <w:jc w:val="right"/>
              <w:outlineLvl w:val="0"/>
              <w:rPr>
                <w:rFonts w:eastAsia="Times New Roman" w:cstheme="minorHAnsi"/>
                <w:b/>
                <w:bCs/>
                <w:noProof/>
                <w:lang w:val="en-GB"/>
              </w:rPr>
            </w:pPr>
            <w:r w:rsidRPr="00402FAE">
              <w:rPr>
                <w:rFonts w:eastAsia="Times New Roman" w:cstheme="minorHAnsi"/>
                <w:b/>
                <w:bCs/>
                <w:noProof/>
                <w:lang w:val="en-GB"/>
              </w:rPr>
              <w:t>160,508</w:t>
            </w:r>
          </w:p>
        </w:tc>
        <w:tc>
          <w:tcPr>
            <w:tcW w:w="485" w:type="pct"/>
            <w:tcBorders>
              <w:top w:val="single" w:sz="4" w:space="0" w:color="auto"/>
              <w:bottom w:val="single" w:sz="12" w:space="0" w:color="auto"/>
            </w:tcBorders>
            <w:vAlign w:val="bottom"/>
          </w:tcPr>
          <w:p w:rsidR="008B0CD3" w:rsidRPr="00BD1139" w:rsidRDefault="008B0CD3" w:rsidP="008B0CD3">
            <w:pPr>
              <w:pStyle w:val="Tot"/>
              <w:jc w:val="right"/>
              <w:rPr>
                <w:rFonts w:asciiTheme="minorHAnsi" w:hAnsiTheme="minorHAnsi" w:cstheme="minorHAnsi"/>
                <w:b/>
                <w:bCs/>
                <w:sz w:val="22"/>
                <w:szCs w:val="22"/>
                <w:lang w:val="hr-HR"/>
              </w:rPr>
            </w:pPr>
            <w:r w:rsidRPr="00283016">
              <w:rPr>
                <w:rFonts w:asciiTheme="minorHAnsi" w:hAnsiTheme="minorHAnsi" w:cstheme="minorHAnsi"/>
                <w:b/>
                <w:bCs/>
                <w:sz w:val="22"/>
                <w:szCs w:val="22"/>
              </w:rPr>
              <w:t xml:space="preserve"> 61</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584 </w:t>
            </w:r>
          </w:p>
        </w:tc>
        <w:tc>
          <w:tcPr>
            <w:tcW w:w="487" w:type="pct"/>
            <w:tcBorders>
              <w:top w:val="single" w:sz="4" w:space="0" w:color="auto"/>
              <w:bottom w:val="single" w:sz="12" w:space="0" w:color="auto"/>
            </w:tcBorders>
            <w:vAlign w:val="bottom"/>
          </w:tcPr>
          <w:p w:rsidR="008B0CD3" w:rsidRPr="00BD1139" w:rsidRDefault="008B0CD3" w:rsidP="008B0CD3">
            <w:pPr>
              <w:pStyle w:val="Tot"/>
              <w:jc w:val="right"/>
              <w:rPr>
                <w:rFonts w:asciiTheme="minorHAnsi" w:hAnsiTheme="minorHAnsi" w:cstheme="minorHAnsi"/>
                <w:b/>
                <w:bCs/>
                <w:sz w:val="22"/>
                <w:szCs w:val="22"/>
                <w:lang w:val="hr-HR"/>
              </w:rPr>
            </w:pPr>
            <w:r w:rsidRPr="00283016">
              <w:rPr>
                <w:rFonts w:asciiTheme="minorHAnsi" w:hAnsiTheme="minorHAnsi" w:cstheme="minorHAnsi"/>
                <w:b/>
                <w:bCs/>
                <w:sz w:val="22"/>
                <w:szCs w:val="22"/>
              </w:rPr>
              <w:t xml:space="preserve"> 134</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333 </w:t>
            </w:r>
          </w:p>
        </w:tc>
        <w:tc>
          <w:tcPr>
            <w:tcW w:w="486" w:type="pct"/>
            <w:tcBorders>
              <w:top w:val="single" w:sz="4" w:space="0" w:color="auto"/>
              <w:bottom w:val="single" w:sz="12" w:space="0" w:color="auto"/>
            </w:tcBorders>
            <w:vAlign w:val="bottom"/>
          </w:tcPr>
          <w:p w:rsidR="008B0CD3" w:rsidRPr="00402FAE" w:rsidRDefault="008B0CD3" w:rsidP="008B0CD3">
            <w:pPr>
              <w:tabs>
                <w:tab w:val="right" w:pos="1202"/>
              </w:tabs>
              <w:spacing w:after="0" w:line="340" w:lineRule="exact"/>
              <w:jc w:val="right"/>
              <w:outlineLvl w:val="0"/>
              <w:rPr>
                <w:rFonts w:eastAsia="Times New Roman" w:cstheme="minorHAnsi"/>
                <w:b/>
                <w:bCs/>
                <w:noProof/>
                <w:lang w:val="en-GB"/>
              </w:rPr>
            </w:pPr>
            <w:r w:rsidRPr="00402FAE">
              <w:rPr>
                <w:rFonts w:eastAsia="Times New Roman" w:cstheme="minorHAnsi"/>
                <w:b/>
                <w:bCs/>
                <w:noProof/>
                <w:lang w:val="en-GB"/>
              </w:rPr>
              <w:t>78,745</w:t>
            </w:r>
          </w:p>
        </w:tc>
        <w:tc>
          <w:tcPr>
            <w:tcW w:w="476" w:type="pct"/>
            <w:tcBorders>
              <w:top w:val="single" w:sz="4" w:space="0" w:color="auto"/>
              <w:bottom w:val="single" w:sz="12" w:space="0" w:color="auto"/>
            </w:tcBorders>
            <w:vAlign w:val="bottom"/>
          </w:tcPr>
          <w:p w:rsidR="008B0CD3" w:rsidRPr="00402FAE" w:rsidRDefault="008B0CD3" w:rsidP="008B0CD3">
            <w:pPr>
              <w:tabs>
                <w:tab w:val="right" w:pos="1202"/>
              </w:tabs>
              <w:spacing w:after="0" w:line="340" w:lineRule="exact"/>
              <w:jc w:val="right"/>
              <w:outlineLvl w:val="0"/>
              <w:rPr>
                <w:rFonts w:eastAsia="Times New Roman" w:cstheme="minorHAnsi"/>
                <w:b/>
                <w:bCs/>
                <w:noProof/>
                <w:lang w:val="en-GB"/>
              </w:rPr>
            </w:pPr>
            <w:r w:rsidRPr="00402FAE">
              <w:rPr>
                <w:rFonts w:eastAsia="Times New Roman" w:cstheme="minorHAnsi"/>
                <w:b/>
                <w:bCs/>
                <w:noProof/>
                <w:lang w:val="en-GB"/>
              </w:rPr>
              <w:t>160,505</w:t>
            </w:r>
          </w:p>
        </w:tc>
      </w:tr>
    </w:tbl>
    <w:p w:rsidR="00402FAE" w:rsidRDefault="00402FAE" w:rsidP="00011933">
      <w:pPr>
        <w:jc w:val="both"/>
        <w:rPr>
          <w:rFonts w:cstheme="minorHAnsi"/>
          <w:noProof/>
          <w:color w:val="000000" w:themeColor="text1"/>
          <w:lang w:val="en-US" w:eastAsia="hr-HR"/>
        </w:rPr>
      </w:pPr>
    </w:p>
    <w:p w:rsidR="00402FAE" w:rsidRPr="00D108EE" w:rsidRDefault="00402FAE" w:rsidP="00011933">
      <w:pPr>
        <w:jc w:val="both"/>
        <w:rPr>
          <w:rFonts w:cstheme="minorHAnsi"/>
          <w:noProof/>
          <w:color w:val="000000" w:themeColor="text1"/>
          <w:lang w:val="en-US" w:eastAsia="hr-HR"/>
        </w:rPr>
      </w:pPr>
    </w:p>
    <w:p w:rsidR="00C53AE2" w:rsidRDefault="00C53AE2" w:rsidP="00011933">
      <w:pPr>
        <w:jc w:val="both"/>
        <w:rPr>
          <w:rFonts w:cstheme="minorHAnsi"/>
          <w:noProof/>
          <w:color w:val="000000" w:themeColor="text1"/>
          <w:lang w:val="en-US" w:eastAsia="hr-HR"/>
        </w:rPr>
        <w:sectPr w:rsidR="00C53AE2" w:rsidSect="00C53AE2">
          <w:pgSz w:w="16838" w:h="11906" w:orient="landscape"/>
          <w:pgMar w:top="1417" w:right="1417" w:bottom="1417" w:left="1417" w:header="708" w:footer="708" w:gutter="0"/>
          <w:cols w:space="708"/>
          <w:docGrid w:linePitch="360"/>
        </w:sectPr>
      </w:pPr>
    </w:p>
    <w:p w:rsidR="00402FAE" w:rsidRPr="00402FAE" w:rsidRDefault="00402FAE" w:rsidP="00402FAE">
      <w:pPr>
        <w:spacing w:after="0" w:line="240" w:lineRule="auto"/>
        <w:jc w:val="both"/>
        <w:rPr>
          <w:rFonts w:ascii="Calibri" w:eastAsia="Times New Roman" w:hAnsi="Calibri" w:cs="Arial"/>
          <w:b/>
          <w:color w:val="000000" w:themeColor="text1"/>
          <w:lang w:val="en-US" w:eastAsia="hr-HR"/>
        </w:rPr>
      </w:pPr>
    </w:p>
    <w:p w:rsidR="00C53AE2" w:rsidRPr="00402FAE" w:rsidRDefault="00402FAE" w:rsidP="00402FAE">
      <w:pPr>
        <w:spacing w:after="0" w:line="240" w:lineRule="auto"/>
        <w:jc w:val="both"/>
        <w:rPr>
          <w:rFonts w:ascii="Calibri" w:eastAsia="Times New Roman" w:hAnsi="Calibri" w:cs="Arial"/>
          <w:b/>
          <w:color w:val="000000" w:themeColor="text1"/>
          <w:lang w:val="en-US" w:eastAsia="hr-HR"/>
        </w:rPr>
      </w:pPr>
      <w:r w:rsidRPr="00402FAE">
        <w:rPr>
          <w:rFonts w:ascii="Calibri" w:eastAsia="Times New Roman" w:hAnsi="Calibri" w:cs="Arial"/>
          <w:b/>
          <w:color w:val="000000" w:themeColor="text1"/>
          <w:lang w:val="en-US" w:eastAsia="hr-HR"/>
        </w:rPr>
        <w:t>6.</w:t>
      </w:r>
      <w:r w:rsidRPr="00402FAE">
        <w:rPr>
          <w:rFonts w:ascii="Calibri" w:eastAsia="Times New Roman" w:hAnsi="Calibri" w:cs="Arial"/>
          <w:b/>
          <w:color w:val="000000" w:themeColor="text1"/>
          <w:lang w:val="en-US" w:eastAsia="hr-HR"/>
        </w:rPr>
        <w:tab/>
        <w:t>Interest expense (continued)</w:t>
      </w:r>
    </w:p>
    <w:p w:rsidR="00402FAE" w:rsidRPr="00402FAE" w:rsidRDefault="00402FAE" w:rsidP="00402FAE">
      <w:pPr>
        <w:spacing w:after="0" w:line="240" w:lineRule="auto"/>
        <w:jc w:val="both"/>
        <w:rPr>
          <w:rFonts w:ascii="Calibri" w:eastAsia="Times New Roman" w:hAnsi="Calibri" w:cs="Arial"/>
          <w:b/>
          <w:color w:val="000000" w:themeColor="text1"/>
          <w:lang w:val="en-US" w:eastAsia="hr-HR"/>
        </w:rPr>
      </w:pPr>
    </w:p>
    <w:p w:rsidR="00011933" w:rsidRPr="00D108EE" w:rsidRDefault="00011933" w:rsidP="00011933">
      <w:pPr>
        <w:jc w:val="both"/>
        <w:rPr>
          <w:rFonts w:cstheme="minorHAnsi"/>
          <w:noProof/>
          <w:color w:val="000000" w:themeColor="text1"/>
          <w:lang w:val="en-US" w:eastAsia="hr-HR"/>
        </w:rPr>
      </w:pPr>
      <w:r w:rsidRPr="00D108EE">
        <w:rPr>
          <w:rFonts w:cstheme="minorHAnsi"/>
          <w:noProof/>
          <w:color w:val="000000" w:themeColor="text1"/>
          <w:lang w:val="en-US" w:eastAsia="hr-HR"/>
        </w:rPr>
        <w:t>Interest expense by type of facility:</w:t>
      </w:r>
    </w:p>
    <w:tbl>
      <w:tblPr>
        <w:tblW w:w="4996" w:type="pct"/>
        <w:tblLayout w:type="fixed"/>
        <w:tblCellMar>
          <w:left w:w="122" w:type="dxa"/>
          <w:right w:w="122" w:type="dxa"/>
        </w:tblCellMar>
        <w:tblLook w:val="0000" w:firstRow="0" w:lastRow="0" w:firstColumn="0" w:lastColumn="0" w:noHBand="0" w:noVBand="0"/>
      </w:tblPr>
      <w:tblGrid>
        <w:gridCol w:w="3130"/>
        <w:gridCol w:w="1358"/>
        <w:gridCol w:w="1357"/>
        <w:gridCol w:w="1357"/>
        <w:gridCol w:w="1357"/>
        <w:gridCol w:w="1357"/>
        <w:gridCol w:w="1357"/>
        <w:gridCol w:w="1357"/>
        <w:gridCol w:w="1363"/>
      </w:tblGrid>
      <w:tr w:rsidR="00402FAE" w:rsidRPr="00402FAE" w:rsidTr="00402FAE">
        <w:trPr>
          <w:trHeight w:val="249"/>
        </w:trPr>
        <w:tc>
          <w:tcPr>
            <w:tcW w:w="1118" w:type="pct"/>
          </w:tcPr>
          <w:p w:rsidR="00402FAE" w:rsidRPr="00402FAE" w:rsidRDefault="00402FAE" w:rsidP="00402FAE">
            <w:pPr>
              <w:tabs>
                <w:tab w:val="left" w:pos="-720"/>
              </w:tabs>
              <w:suppressAutoHyphens/>
              <w:spacing w:after="0" w:line="240" w:lineRule="auto"/>
              <w:jc w:val="right"/>
              <w:rPr>
                <w:rFonts w:cs="Arial"/>
                <w:noProof/>
                <w:spacing w:val="-3"/>
                <w:lang w:val="en-GB"/>
              </w:rPr>
            </w:pPr>
          </w:p>
        </w:tc>
        <w:tc>
          <w:tcPr>
            <w:tcW w:w="485"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5"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5"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5"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bookmarkStart w:id="227" w:name="_Toc4057877"/>
            <w:r w:rsidRPr="00402FAE">
              <w:rPr>
                <w:rFonts w:eastAsia="Times New Roman" w:cs="Arial"/>
                <w:b/>
                <w:noProof/>
                <w:lang w:val="en-GB"/>
              </w:rPr>
              <w:t>Group</w:t>
            </w:r>
            <w:bookmarkEnd w:id="227"/>
          </w:p>
        </w:tc>
        <w:tc>
          <w:tcPr>
            <w:tcW w:w="485"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5"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5"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87"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bookmarkStart w:id="228" w:name="_Toc4057878"/>
            <w:r w:rsidRPr="00402FAE">
              <w:rPr>
                <w:rFonts w:eastAsia="Times New Roman" w:cs="Arial"/>
                <w:b/>
                <w:noProof/>
                <w:lang w:val="en-GB"/>
              </w:rPr>
              <w:t>Bank</w:t>
            </w:r>
            <w:bookmarkEnd w:id="228"/>
          </w:p>
        </w:tc>
      </w:tr>
      <w:tr w:rsidR="00402FAE" w:rsidRPr="00402FAE" w:rsidTr="00402FAE">
        <w:trPr>
          <w:trHeight w:val="401"/>
        </w:trPr>
        <w:tc>
          <w:tcPr>
            <w:tcW w:w="1118" w:type="pct"/>
          </w:tcPr>
          <w:p w:rsidR="00402FAE" w:rsidRPr="00402FAE" w:rsidRDefault="00402FAE" w:rsidP="00402FAE">
            <w:pPr>
              <w:tabs>
                <w:tab w:val="left" w:pos="-720"/>
              </w:tabs>
              <w:suppressAutoHyphens/>
              <w:spacing w:after="0" w:line="240" w:lineRule="auto"/>
              <w:jc w:val="right"/>
              <w:rPr>
                <w:rFonts w:cs="Arial"/>
                <w:noProof/>
                <w:spacing w:val="-3"/>
                <w:lang w:val="en-GB"/>
              </w:rPr>
            </w:pPr>
          </w:p>
        </w:tc>
        <w:tc>
          <w:tcPr>
            <w:tcW w:w="970"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2020</w:t>
            </w:r>
          </w:p>
        </w:tc>
        <w:tc>
          <w:tcPr>
            <w:tcW w:w="970"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2019</w:t>
            </w:r>
          </w:p>
        </w:tc>
        <w:tc>
          <w:tcPr>
            <w:tcW w:w="970"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2020</w:t>
            </w:r>
          </w:p>
        </w:tc>
        <w:tc>
          <w:tcPr>
            <w:tcW w:w="972"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2019</w:t>
            </w:r>
          </w:p>
        </w:tc>
      </w:tr>
      <w:tr w:rsidR="00402FAE" w:rsidRPr="00402FAE" w:rsidTr="00402FAE">
        <w:tblPrEx>
          <w:tblCellMar>
            <w:left w:w="108" w:type="dxa"/>
            <w:right w:w="108" w:type="dxa"/>
          </w:tblCellMar>
        </w:tblPrEx>
        <w:trPr>
          <w:trHeight w:val="1030"/>
        </w:trPr>
        <w:tc>
          <w:tcPr>
            <w:tcW w:w="1118" w:type="pct"/>
          </w:tcPr>
          <w:p w:rsidR="00402FAE" w:rsidRPr="00402FAE" w:rsidRDefault="00402FAE" w:rsidP="00402FAE">
            <w:pPr>
              <w:tabs>
                <w:tab w:val="left" w:pos="-720"/>
              </w:tabs>
              <w:suppressAutoHyphens/>
              <w:spacing w:after="0" w:line="240" w:lineRule="auto"/>
              <w:ind w:right="4144"/>
              <w:jc w:val="right"/>
              <w:rPr>
                <w:rFonts w:cs="Arial"/>
                <w:noProof/>
                <w:lang w:val="en-GB"/>
              </w:rPr>
            </w:pP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rsidR="00402FAE" w:rsidRPr="00402FAE" w:rsidRDefault="00402FAE" w:rsidP="00402FAE">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rsidR="00402FAE" w:rsidRPr="00402FAE" w:rsidRDefault="00402FAE" w:rsidP="00402FAE">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rsidR="00402FAE" w:rsidRPr="00402FAE" w:rsidRDefault="00402FAE" w:rsidP="00402FAE">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rsidR="00402FAE" w:rsidRPr="00402FAE" w:rsidRDefault="00402FAE" w:rsidP="00402FAE">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7"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rsidR="00402FAE" w:rsidRPr="00402FAE" w:rsidRDefault="00402FAE" w:rsidP="00402FAE">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r>
      <w:tr w:rsidR="00402FAE" w:rsidRPr="00402FAE" w:rsidTr="00402FAE">
        <w:tblPrEx>
          <w:tblCellMar>
            <w:left w:w="108" w:type="dxa"/>
            <w:right w:w="108" w:type="dxa"/>
          </w:tblCellMar>
        </w:tblPrEx>
        <w:trPr>
          <w:trHeight w:val="248"/>
        </w:trPr>
        <w:tc>
          <w:tcPr>
            <w:tcW w:w="1118" w:type="pct"/>
          </w:tcPr>
          <w:p w:rsidR="00402FAE" w:rsidRPr="00402FAE" w:rsidRDefault="00402FAE" w:rsidP="00402FAE">
            <w:pPr>
              <w:tabs>
                <w:tab w:val="left" w:pos="-720"/>
              </w:tabs>
              <w:suppressAutoHyphens/>
              <w:spacing w:after="0" w:line="240" w:lineRule="auto"/>
              <w:ind w:right="4144"/>
              <w:jc w:val="right"/>
              <w:rPr>
                <w:rFonts w:cs="Arial"/>
                <w:noProof/>
                <w:lang w:val="en-GB"/>
              </w:rPr>
            </w:pP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7"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8B0CD3" w:rsidRPr="00402FAE" w:rsidTr="00402FAE">
        <w:trPr>
          <w:trHeight w:val="142"/>
        </w:trPr>
        <w:tc>
          <w:tcPr>
            <w:tcW w:w="1118" w:type="pct"/>
          </w:tcPr>
          <w:p w:rsidR="008B0CD3" w:rsidRPr="00402FAE" w:rsidRDefault="008B0CD3" w:rsidP="008B0CD3">
            <w:pPr>
              <w:tabs>
                <w:tab w:val="right" w:pos="1202"/>
              </w:tabs>
              <w:spacing w:after="0" w:line="301" w:lineRule="exac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p>
        </w:tc>
        <w:tc>
          <w:tcPr>
            <w:tcW w:w="487"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p>
        </w:tc>
      </w:tr>
      <w:tr w:rsidR="008B0CD3" w:rsidRPr="00402FAE" w:rsidTr="00402FAE">
        <w:trPr>
          <w:trHeight w:val="142"/>
        </w:trPr>
        <w:tc>
          <w:tcPr>
            <w:tcW w:w="1118" w:type="pct"/>
          </w:tcPr>
          <w:p w:rsidR="008B0CD3" w:rsidRPr="00402FAE" w:rsidRDefault="008B0CD3" w:rsidP="008B0CD3">
            <w:pPr>
              <w:tabs>
                <w:tab w:val="right" w:pos="1202"/>
              </w:tabs>
              <w:spacing w:after="0" w:line="301" w:lineRule="exact"/>
              <w:outlineLvl w:val="0"/>
              <w:rPr>
                <w:rFonts w:eastAsia="Times New Roman" w:cs="Arial"/>
                <w:noProof/>
                <w:lang w:val="en-GB"/>
              </w:rPr>
            </w:pPr>
            <w:bookmarkStart w:id="229" w:name="_Toc4057887"/>
            <w:r w:rsidRPr="00402FAE">
              <w:rPr>
                <w:rFonts w:eastAsia="Times New Roman" w:cs="Arial"/>
                <w:noProof/>
                <w:lang w:val="en-GB"/>
              </w:rPr>
              <w:t>Borrowings</w:t>
            </w:r>
            <w:bookmarkEnd w:id="229"/>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53</w:t>
            </w:r>
            <w:r>
              <w:rPr>
                <w:rFonts w:asciiTheme="minorHAnsi" w:hAnsiTheme="minorHAnsi" w:cstheme="minorHAnsi"/>
                <w:sz w:val="22"/>
                <w:szCs w:val="22"/>
              </w:rPr>
              <w:t>,</w:t>
            </w:r>
            <w:r w:rsidRPr="00283016">
              <w:rPr>
                <w:rFonts w:asciiTheme="minorHAnsi" w:hAnsiTheme="minorHAnsi" w:cstheme="minorHAnsi"/>
                <w:sz w:val="22"/>
                <w:szCs w:val="22"/>
              </w:rPr>
              <w:t xml:space="preserve">552 </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107</w:t>
            </w:r>
            <w:r>
              <w:rPr>
                <w:rFonts w:asciiTheme="minorHAnsi" w:hAnsiTheme="minorHAnsi" w:cstheme="minorHAnsi"/>
                <w:sz w:val="22"/>
                <w:szCs w:val="22"/>
              </w:rPr>
              <w:t>,</w:t>
            </w:r>
            <w:r w:rsidRPr="00283016">
              <w:rPr>
                <w:rFonts w:asciiTheme="minorHAnsi" w:hAnsiTheme="minorHAnsi" w:cstheme="minorHAnsi"/>
                <w:sz w:val="22"/>
                <w:szCs w:val="22"/>
              </w:rPr>
              <w:t xml:space="preserve">220 </w:t>
            </w:r>
          </w:p>
        </w:tc>
        <w:tc>
          <w:tcPr>
            <w:tcW w:w="485"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61,111</w:t>
            </w:r>
          </w:p>
        </w:tc>
        <w:tc>
          <w:tcPr>
            <w:tcW w:w="485"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125,182</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53</w:t>
            </w:r>
            <w:r>
              <w:rPr>
                <w:rFonts w:asciiTheme="minorHAnsi" w:hAnsiTheme="minorHAnsi" w:cstheme="minorHAnsi"/>
                <w:sz w:val="22"/>
                <w:szCs w:val="22"/>
              </w:rPr>
              <w:t>,</w:t>
            </w:r>
            <w:r w:rsidRPr="00283016">
              <w:rPr>
                <w:rFonts w:asciiTheme="minorHAnsi" w:hAnsiTheme="minorHAnsi" w:cstheme="minorHAnsi"/>
                <w:sz w:val="22"/>
                <w:szCs w:val="22"/>
              </w:rPr>
              <w:t xml:space="preserve">552 </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107</w:t>
            </w:r>
            <w:r>
              <w:rPr>
                <w:rFonts w:asciiTheme="minorHAnsi" w:hAnsiTheme="minorHAnsi" w:cstheme="minorHAnsi"/>
                <w:sz w:val="22"/>
                <w:szCs w:val="22"/>
              </w:rPr>
              <w:t>,</w:t>
            </w:r>
            <w:r w:rsidRPr="00283016">
              <w:rPr>
                <w:rFonts w:asciiTheme="minorHAnsi" w:hAnsiTheme="minorHAnsi" w:cstheme="minorHAnsi"/>
                <w:sz w:val="22"/>
                <w:szCs w:val="22"/>
              </w:rPr>
              <w:t xml:space="preserve">220 </w:t>
            </w:r>
          </w:p>
        </w:tc>
        <w:tc>
          <w:tcPr>
            <w:tcW w:w="485"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 xml:space="preserve"> 61,111 </w:t>
            </w:r>
          </w:p>
        </w:tc>
        <w:tc>
          <w:tcPr>
            <w:tcW w:w="487"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 xml:space="preserve"> 125,182 </w:t>
            </w:r>
          </w:p>
        </w:tc>
      </w:tr>
      <w:tr w:rsidR="008B0CD3" w:rsidRPr="00402FAE" w:rsidTr="00BF3907">
        <w:trPr>
          <w:trHeight w:val="142"/>
        </w:trPr>
        <w:tc>
          <w:tcPr>
            <w:tcW w:w="1118" w:type="pct"/>
          </w:tcPr>
          <w:p w:rsidR="008B0CD3" w:rsidRPr="00402FAE" w:rsidRDefault="008B0CD3" w:rsidP="008B0CD3">
            <w:pPr>
              <w:tabs>
                <w:tab w:val="right" w:pos="1202"/>
              </w:tabs>
              <w:spacing w:after="0" w:line="301" w:lineRule="exact"/>
              <w:outlineLvl w:val="0"/>
              <w:rPr>
                <w:rFonts w:eastAsia="Times New Roman" w:cs="Arial"/>
                <w:noProof/>
                <w:lang w:val="en-GB"/>
              </w:rPr>
            </w:pPr>
            <w:bookmarkStart w:id="230" w:name="_Toc4057892"/>
            <w:r w:rsidRPr="00402FAE">
              <w:rPr>
                <w:rFonts w:eastAsia="Times New Roman" w:cs="Arial"/>
                <w:noProof/>
                <w:lang w:val="en-GB"/>
              </w:rPr>
              <w:t>Debt securities</w:t>
            </w:r>
            <w:bookmarkEnd w:id="230"/>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7</w:t>
            </w:r>
            <w:r>
              <w:rPr>
                <w:rFonts w:asciiTheme="minorHAnsi" w:hAnsiTheme="minorHAnsi" w:cstheme="minorHAnsi"/>
                <w:sz w:val="22"/>
                <w:szCs w:val="22"/>
              </w:rPr>
              <w:t>,</w:t>
            </w:r>
            <w:r w:rsidRPr="00283016">
              <w:rPr>
                <w:rFonts w:asciiTheme="minorHAnsi" w:hAnsiTheme="minorHAnsi" w:cstheme="minorHAnsi"/>
                <w:sz w:val="22"/>
                <w:szCs w:val="22"/>
              </w:rPr>
              <w:t xml:space="preserve">423 </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25</w:t>
            </w:r>
            <w:r>
              <w:rPr>
                <w:rFonts w:asciiTheme="minorHAnsi" w:hAnsiTheme="minorHAnsi" w:cstheme="minorHAnsi"/>
                <w:sz w:val="22"/>
                <w:szCs w:val="22"/>
              </w:rPr>
              <w:t>,</w:t>
            </w:r>
            <w:r w:rsidRPr="00283016">
              <w:rPr>
                <w:rFonts w:asciiTheme="minorHAnsi" w:hAnsiTheme="minorHAnsi" w:cstheme="minorHAnsi"/>
                <w:sz w:val="22"/>
                <w:szCs w:val="22"/>
              </w:rPr>
              <w:t xml:space="preserve">334 </w:t>
            </w:r>
          </w:p>
        </w:tc>
        <w:tc>
          <w:tcPr>
            <w:tcW w:w="485" w:type="pct"/>
            <w:tcBorders>
              <w:top w:val="nil"/>
              <w:left w:val="nil"/>
              <w:bottom w:val="nil"/>
              <w:right w:val="nil"/>
            </w:tcBorders>
            <w:shd w:val="clear" w:color="auto" w:fill="auto"/>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17,573</w:t>
            </w:r>
          </w:p>
        </w:tc>
        <w:tc>
          <w:tcPr>
            <w:tcW w:w="485" w:type="pct"/>
            <w:tcBorders>
              <w:top w:val="nil"/>
              <w:left w:val="nil"/>
              <w:bottom w:val="nil"/>
              <w:right w:val="nil"/>
            </w:tcBorders>
            <w:shd w:val="clear" w:color="auto" w:fill="auto"/>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35,007</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7</w:t>
            </w:r>
            <w:r>
              <w:rPr>
                <w:rFonts w:asciiTheme="minorHAnsi" w:hAnsiTheme="minorHAnsi" w:cstheme="minorHAnsi"/>
                <w:sz w:val="22"/>
                <w:szCs w:val="22"/>
              </w:rPr>
              <w:t>,</w:t>
            </w:r>
            <w:r w:rsidRPr="00283016">
              <w:rPr>
                <w:rFonts w:asciiTheme="minorHAnsi" w:hAnsiTheme="minorHAnsi" w:cstheme="minorHAnsi"/>
                <w:sz w:val="22"/>
                <w:szCs w:val="22"/>
              </w:rPr>
              <w:t xml:space="preserve">423 </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25</w:t>
            </w:r>
            <w:r>
              <w:rPr>
                <w:rFonts w:asciiTheme="minorHAnsi" w:hAnsiTheme="minorHAnsi" w:cstheme="minorHAnsi"/>
                <w:sz w:val="22"/>
                <w:szCs w:val="22"/>
              </w:rPr>
              <w:t>,</w:t>
            </w:r>
            <w:r w:rsidRPr="00283016">
              <w:rPr>
                <w:rFonts w:asciiTheme="minorHAnsi" w:hAnsiTheme="minorHAnsi" w:cstheme="minorHAnsi"/>
                <w:sz w:val="22"/>
                <w:szCs w:val="22"/>
              </w:rPr>
              <w:t xml:space="preserve">334 </w:t>
            </w:r>
          </w:p>
        </w:tc>
        <w:tc>
          <w:tcPr>
            <w:tcW w:w="485"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 xml:space="preserve"> 17,573 </w:t>
            </w:r>
          </w:p>
        </w:tc>
        <w:tc>
          <w:tcPr>
            <w:tcW w:w="487"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 xml:space="preserve"> 35,007 </w:t>
            </w:r>
          </w:p>
        </w:tc>
      </w:tr>
      <w:tr w:rsidR="008B0CD3" w:rsidRPr="00402FAE" w:rsidTr="00BF3907">
        <w:trPr>
          <w:trHeight w:val="142"/>
        </w:trPr>
        <w:tc>
          <w:tcPr>
            <w:tcW w:w="1118" w:type="pct"/>
          </w:tcPr>
          <w:p w:rsidR="008B0CD3" w:rsidRPr="00402FAE" w:rsidRDefault="008B0CD3" w:rsidP="008B0CD3">
            <w:pPr>
              <w:tabs>
                <w:tab w:val="right" w:pos="1202"/>
              </w:tabs>
              <w:spacing w:after="0" w:line="301" w:lineRule="exact"/>
              <w:outlineLvl w:val="0"/>
              <w:rPr>
                <w:rFonts w:eastAsia="Times New Roman" w:cs="Arial"/>
                <w:noProof/>
                <w:lang w:val="en-GB"/>
              </w:rPr>
            </w:pPr>
            <w:bookmarkStart w:id="231" w:name="_Toc4057897"/>
            <w:r w:rsidRPr="00402FAE">
              <w:rPr>
                <w:rFonts w:eastAsia="Times New Roman" w:cs="Arial"/>
                <w:noProof/>
                <w:lang w:val="en-GB"/>
              </w:rPr>
              <w:t>Deposits</w:t>
            </w:r>
            <w:bookmarkEnd w:id="231"/>
            <w:r w:rsidRPr="00402FAE">
              <w:rPr>
                <w:rFonts w:eastAsia="Times New Roman" w:cs="Arial"/>
                <w:noProof/>
                <w:lang w:val="en-GB"/>
              </w:rPr>
              <w:t xml:space="preserve"> </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578 </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w:t>
            </w:r>
            <w:r>
              <w:rPr>
                <w:rFonts w:asciiTheme="minorHAnsi" w:hAnsiTheme="minorHAnsi" w:cstheme="minorHAnsi"/>
                <w:sz w:val="22"/>
                <w:szCs w:val="22"/>
              </w:rPr>
              <w:t>,</w:t>
            </w:r>
            <w:r w:rsidRPr="00283016">
              <w:rPr>
                <w:rFonts w:asciiTheme="minorHAnsi" w:hAnsiTheme="minorHAnsi" w:cstheme="minorHAnsi"/>
                <w:sz w:val="22"/>
                <w:szCs w:val="22"/>
              </w:rPr>
              <w:t xml:space="preserve">713 </w:t>
            </w:r>
          </w:p>
        </w:tc>
        <w:tc>
          <w:tcPr>
            <w:tcW w:w="485" w:type="pct"/>
            <w:tcBorders>
              <w:top w:val="nil"/>
              <w:left w:val="nil"/>
              <w:bottom w:val="nil"/>
              <w:right w:val="nil"/>
            </w:tcBorders>
            <w:shd w:val="clear" w:color="auto" w:fill="auto"/>
          </w:tcPr>
          <w:p w:rsidR="008B0CD3" w:rsidRPr="00402FAE" w:rsidDel="00C928D9"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47</w:t>
            </w:r>
          </w:p>
        </w:tc>
        <w:tc>
          <w:tcPr>
            <w:tcW w:w="485" w:type="pct"/>
            <w:tcBorders>
              <w:top w:val="nil"/>
              <w:left w:val="nil"/>
              <w:bottom w:val="nil"/>
              <w:right w:val="nil"/>
            </w:tcBorders>
            <w:shd w:val="clear" w:color="auto" w:fill="auto"/>
          </w:tcPr>
          <w:p w:rsidR="008B0CD3" w:rsidRPr="00402FAE" w:rsidDel="00C928D9"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286</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578 </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1</w:t>
            </w:r>
            <w:r>
              <w:rPr>
                <w:rFonts w:asciiTheme="minorHAnsi" w:hAnsiTheme="minorHAnsi" w:cstheme="minorHAnsi"/>
                <w:sz w:val="22"/>
                <w:szCs w:val="22"/>
              </w:rPr>
              <w:t>,</w:t>
            </w:r>
            <w:r w:rsidRPr="00283016">
              <w:rPr>
                <w:rFonts w:asciiTheme="minorHAnsi" w:hAnsiTheme="minorHAnsi" w:cstheme="minorHAnsi"/>
                <w:sz w:val="22"/>
                <w:szCs w:val="22"/>
              </w:rPr>
              <w:t xml:space="preserve">713 </w:t>
            </w:r>
          </w:p>
        </w:tc>
        <w:tc>
          <w:tcPr>
            <w:tcW w:w="485" w:type="pct"/>
            <w:tcBorders>
              <w:top w:val="nil"/>
              <w:left w:val="nil"/>
              <w:bottom w:val="nil"/>
              <w:right w:val="nil"/>
            </w:tcBorders>
            <w:shd w:val="clear" w:color="auto" w:fill="auto"/>
            <w:vAlign w:val="bottom"/>
          </w:tcPr>
          <w:p w:rsidR="008B0CD3" w:rsidRPr="00402FAE" w:rsidDel="00C928D9"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 xml:space="preserve"> 47 </w:t>
            </w:r>
          </w:p>
        </w:tc>
        <w:tc>
          <w:tcPr>
            <w:tcW w:w="487" w:type="pct"/>
            <w:tcBorders>
              <w:top w:val="nil"/>
              <w:left w:val="nil"/>
              <w:bottom w:val="nil"/>
              <w:right w:val="nil"/>
            </w:tcBorders>
            <w:shd w:val="clear" w:color="auto" w:fill="auto"/>
            <w:vAlign w:val="bottom"/>
          </w:tcPr>
          <w:p w:rsidR="008B0CD3" w:rsidRPr="00402FAE" w:rsidDel="00C928D9"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 xml:space="preserve"> 286 </w:t>
            </w:r>
          </w:p>
        </w:tc>
      </w:tr>
      <w:tr w:rsidR="008B0CD3" w:rsidRPr="00402FAE" w:rsidTr="00402FAE">
        <w:trPr>
          <w:trHeight w:val="142"/>
        </w:trPr>
        <w:tc>
          <w:tcPr>
            <w:tcW w:w="1118" w:type="pct"/>
          </w:tcPr>
          <w:p w:rsidR="008B0CD3" w:rsidRPr="00402FAE" w:rsidRDefault="008B0CD3" w:rsidP="008B0CD3">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Leases – interest expenses on long term contracts</w:t>
            </w:r>
          </w:p>
        </w:tc>
        <w:tc>
          <w:tcPr>
            <w:tcW w:w="485" w:type="pct"/>
            <w:tcBorders>
              <w:top w:val="nil"/>
              <w:left w:val="nil"/>
              <w:bottom w:val="nil"/>
              <w:right w:val="nil"/>
            </w:tcBorders>
            <w:shd w:val="clear" w:color="auto" w:fill="auto"/>
            <w:vAlign w:val="bottom"/>
          </w:tcPr>
          <w:p w:rsidR="008B0CD3" w:rsidRPr="007E2E30" w:rsidRDefault="008B0CD3" w:rsidP="008B0CD3">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40 </w:t>
            </w:r>
          </w:p>
        </w:tc>
        <w:tc>
          <w:tcPr>
            <w:tcW w:w="485" w:type="pct"/>
            <w:tcBorders>
              <w:top w:val="nil"/>
              <w:left w:val="nil"/>
              <w:bottom w:val="nil"/>
              <w:right w:val="nil"/>
            </w:tcBorders>
            <w:shd w:val="clear" w:color="auto" w:fill="auto"/>
            <w:vAlign w:val="bottom"/>
          </w:tcPr>
          <w:p w:rsidR="008B0CD3" w:rsidRPr="007E2E30" w:rsidRDefault="008B0CD3" w:rsidP="008B0CD3">
            <w:pPr>
              <w:pStyle w:val="TT"/>
              <w:spacing w:line="240" w:lineRule="auto"/>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85 </w:t>
            </w:r>
          </w:p>
        </w:tc>
        <w:tc>
          <w:tcPr>
            <w:tcW w:w="485" w:type="pct"/>
            <w:tcBorders>
              <w:top w:val="nil"/>
              <w:left w:val="nil"/>
              <w:bottom w:val="nil"/>
              <w:right w:val="nil"/>
            </w:tcBorders>
            <w:shd w:val="clear" w:color="auto" w:fill="auto"/>
            <w:vAlign w:val="bottom"/>
          </w:tcPr>
          <w:p w:rsidR="008B0CD3" w:rsidRPr="00402FAE" w:rsidDel="00C928D9"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theme="minorHAnsi"/>
              </w:rPr>
              <w:t>15</w:t>
            </w:r>
          </w:p>
        </w:tc>
        <w:tc>
          <w:tcPr>
            <w:tcW w:w="485" w:type="pct"/>
            <w:tcBorders>
              <w:top w:val="nil"/>
              <w:left w:val="nil"/>
              <w:bottom w:val="nil"/>
              <w:right w:val="nil"/>
            </w:tcBorders>
            <w:shd w:val="clear" w:color="auto" w:fill="auto"/>
            <w:vAlign w:val="bottom"/>
          </w:tcPr>
          <w:p w:rsidR="008B0CD3" w:rsidRPr="00402FAE" w:rsidDel="00C928D9"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theme="minorHAnsi"/>
              </w:rPr>
              <w:t>33</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31 </w:t>
            </w:r>
          </w:p>
        </w:tc>
        <w:tc>
          <w:tcPr>
            <w:tcW w:w="485" w:type="pct"/>
            <w:tcBorders>
              <w:top w:val="nil"/>
              <w:left w:val="nil"/>
              <w:bottom w:val="nil"/>
              <w:right w:val="nil"/>
            </w:tcBorders>
            <w:shd w:val="clear" w:color="auto" w:fill="auto"/>
            <w:vAlign w:val="bottom"/>
          </w:tcPr>
          <w:p w:rsidR="008B0CD3" w:rsidRPr="007E2E30" w:rsidRDefault="008B0CD3" w:rsidP="008B0CD3">
            <w:pPr>
              <w:pStyle w:val="TT"/>
              <w:ind w:left="65"/>
              <w:jc w:val="right"/>
              <w:rPr>
                <w:rFonts w:asciiTheme="minorHAnsi" w:hAnsiTheme="minorHAnsi" w:cstheme="minorHAnsi"/>
                <w:sz w:val="22"/>
                <w:szCs w:val="22"/>
                <w:lang w:val="hr-HR"/>
              </w:rPr>
            </w:pPr>
            <w:r w:rsidRPr="00283016">
              <w:rPr>
                <w:rFonts w:asciiTheme="minorHAnsi" w:hAnsiTheme="minorHAnsi" w:cstheme="minorHAnsi"/>
                <w:sz w:val="22"/>
                <w:szCs w:val="22"/>
              </w:rPr>
              <w:t xml:space="preserve"> 66 </w:t>
            </w:r>
          </w:p>
        </w:tc>
        <w:tc>
          <w:tcPr>
            <w:tcW w:w="485" w:type="pct"/>
            <w:tcBorders>
              <w:top w:val="nil"/>
              <w:left w:val="nil"/>
              <w:bottom w:val="nil"/>
              <w:right w:val="nil"/>
            </w:tcBorders>
            <w:shd w:val="clear" w:color="auto" w:fill="auto"/>
            <w:vAlign w:val="bottom"/>
          </w:tcPr>
          <w:p w:rsidR="008B0CD3" w:rsidRPr="00402FAE" w:rsidDel="00C928D9"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 xml:space="preserve"> 14 </w:t>
            </w:r>
          </w:p>
        </w:tc>
        <w:tc>
          <w:tcPr>
            <w:tcW w:w="487" w:type="pct"/>
            <w:tcBorders>
              <w:top w:val="nil"/>
              <w:left w:val="nil"/>
              <w:bottom w:val="nil"/>
              <w:right w:val="nil"/>
            </w:tcBorders>
            <w:shd w:val="clear" w:color="auto" w:fill="auto"/>
            <w:vAlign w:val="bottom"/>
          </w:tcPr>
          <w:p w:rsidR="008B0CD3" w:rsidRPr="00402FAE" w:rsidDel="00C928D9" w:rsidRDefault="008B0CD3" w:rsidP="008B0CD3">
            <w:pPr>
              <w:tabs>
                <w:tab w:val="right" w:pos="1202"/>
              </w:tabs>
              <w:spacing w:after="0" w:line="301" w:lineRule="exact"/>
              <w:ind w:left="65"/>
              <w:jc w:val="right"/>
              <w:outlineLvl w:val="0"/>
              <w:rPr>
                <w:rFonts w:eastAsia="Times New Roman" w:cs="Arial"/>
                <w:noProof/>
                <w:lang w:val="en-GB"/>
              </w:rPr>
            </w:pPr>
            <w:r w:rsidRPr="00402FAE">
              <w:rPr>
                <w:rFonts w:eastAsia="Times New Roman" w:cs="Arial"/>
                <w:noProof/>
                <w:lang w:val="en-GB"/>
              </w:rPr>
              <w:t xml:space="preserve"> 30 </w:t>
            </w:r>
          </w:p>
        </w:tc>
      </w:tr>
      <w:tr w:rsidR="008B0CD3" w:rsidRPr="00402FAE" w:rsidTr="00BF3907">
        <w:trPr>
          <w:trHeight w:val="142"/>
        </w:trPr>
        <w:tc>
          <w:tcPr>
            <w:tcW w:w="1118" w:type="pct"/>
          </w:tcPr>
          <w:p w:rsidR="008B0CD3" w:rsidRPr="00402FAE" w:rsidRDefault="008B0CD3" w:rsidP="008B0CD3">
            <w:pPr>
              <w:tabs>
                <w:tab w:val="right" w:pos="1202"/>
              </w:tabs>
              <w:spacing w:after="0" w:line="340" w:lineRule="exact"/>
              <w:outlineLvl w:val="0"/>
              <w:rPr>
                <w:rFonts w:eastAsia="Times New Roman" w:cs="Arial"/>
                <w:b/>
                <w:bCs/>
                <w:noProof/>
                <w:lang w:val="en-GB"/>
              </w:rPr>
            </w:pPr>
          </w:p>
        </w:tc>
        <w:tc>
          <w:tcPr>
            <w:tcW w:w="485" w:type="pct"/>
            <w:tcBorders>
              <w:top w:val="single" w:sz="4" w:space="0" w:color="auto"/>
              <w:bottom w:val="single" w:sz="12" w:space="0" w:color="auto"/>
            </w:tcBorders>
            <w:vAlign w:val="bottom"/>
          </w:tcPr>
          <w:p w:rsidR="008B0CD3" w:rsidRPr="007E2E30" w:rsidRDefault="008B0CD3" w:rsidP="008B0CD3">
            <w:pPr>
              <w:pStyle w:val="Tot"/>
              <w:jc w:val="right"/>
              <w:rPr>
                <w:rFonts w:asciiTheme="minorHAnsi" w:hAnsiTheme="minorHAnsi" w:cstheme="minorHAnsi"/>
                <w:b/>
                <w:bCs/>
                <w:sz w:val="22"/>
                <w:szCs w:val="22"/>
                <w:lang w:val="hr-HR"/>
              </w:rPr>
            </w:pPr>
            <w:r w:rsidRPr="00283016">
              <w:rPr>
                <w:rFonts w:asciiTheme="minorHAnsi" w:hAnsiTheme="minorHAnsi" w:cstheme="minorHAnsi"/>
                <w:b/>
                <w:bCs/>
                <w:sz w:val="22"/>
                <w:szCs w:val="22"/>
              </w:rPr>
              <w:t xml:space="preserve"> 61</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593 </w:t>
            </w:r>
          </w:p>
        </w:tc>
        <w:tc>
          <w:tcPr>
            <w:tcW w:w="485" w:type="pct"/>
            <w:tcBorders>
              <w:top w:val="single" w:sz="4" w:space="0" w:color="auto"/>
              <w:bottom w:val="single" w:sz="12" w:space="0" w:color="auto"/>
            </w:tcBorders>
            <w:vAlign w:val="bottom"/>
          </w:tcPr>
          <w:p w:rsidR="008B0CD3" w:rsidRPr="007E2E30" w:rsidRDefault="008B0CD3" w:rsidP="008B0CD3">
            <w:pPr>
              <w:pStyle w:val="Tot"/>
              <w:jc w:val="right"/>
              <w:rPr>
                <w:rFonts w:asciiTheme="minorHAnsi" w:hAnsiTheme="minorHAnsi" w:cstheme="minorHAnsi"/>
                <w:b/>
                <w:bCs/>
                <w:sz w:val="22"/>
                <w:szCs w:val="22"/>
                <w:lang w:val="hr-HR"/>
              </w:rPr>
            </w:pPr>
            <w:r w:rsidRPr="00283016">
              <w:rPr>
                <w:rFonts w:asciiTheme="minorHAnsi" w:hAnsiTheme="minorHAnsi" w:cstheme="minorHAnsi"/>
                <w:b/>
                <w:bCs/>
                <w:sz w:val="22"/>
                <w:szCs w:val="22"/>
              </w:rPr>
              <w:t xml:space="preserve"> 134</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352 </w:t>
            </w:r>
          </w:p>
        </w:tc>
        <w:tc>
          <w:tcPr>
            <w:tcW w:w="485" w:type="pct"/>
            <w:tcBorders>
              <w:top w:val="single" w:sz="4" w:space="0" w:color="auto"/>
              <w:bottom w:val="single" w:sz="12" w:space="0" w:color="auto"/>
            </w:tcBorders>
          </w:tcPr>
          <w:p w:rsidR="008B0CD3" w:rsidRPr="00402FAE" w:rsidRDefault="008B0CD3" w:rsidP="008B0CD3">
            <w:pPr>
              <w:tabs>
                <w:tab w:val="right" w:pos="1202"/>
              </w:tabs>
              <w:spacing w:after="0" w:line="340" w:lineRule="exact"/>
              <w:jc w:val="right"/>
              <w:outlineLvl w:val="0"/>
              <w:rPr>
                <w:rFonts w:eastAsia="Times New Roman" w:cs="Arial"/>
                <w:b/>
                <w:bCs/>
                <w:noProof/>
                <w:lang w:val="en-GB"/>
              </w:rPr>
            </w:pPr>
            <w:r w:rsidRPr="00402FAE">
              <w:rPr>
                <w:rFonts w:eastAsia="Times New Roman" w:cs="Arial"/>
                <w:b/>
                <w:bCs/>
                <w:noProof/>
                <w:lang w:val="en-GB"/>
              </w:rPr>
              <w:t>78,746</w:t>
            </w:r>
          </w:p>
        </w:tc>
        <w:tc>
          <w:tcPr>
            <w:tcW w:w="485" w:type="pct"/>
            <w:tcBorders>
              <w:top w:val="single" w:sz="4" w:space="0" w:color="auto"/>
              <w:bottom w:val="single" w:sz="12" w:space="0" w:color="auto"/>
            </w:tcBorders>
          </w:tcPr>
          <w:p w:rsidR="008B0CD3" w:rsidRPr="00402FAE" w:rsidRDefault="008B0CD3" w:rsidP="008B0CD3">
            <w:pPr>
              <w:tabs>
                <w:tab w:val="right" w:pos="1202"/>
              </w:tabs>
              <w:spacing w:after="0" w:line="340" w:lineRule="exact"/>
              <w:jc w:val="right"/>
              <w:outlineLvl w:val="0"/>
              <w:rPr>
                <w:rFonts w:eastAsia="Times New Roman" w:cs="Arial"/>
                <w:b/>
                <w:bCs/>
                <w:noProof/>
                <w:lang w:val="en-GB"/>
              </w:rPr>
            </w:pPr>
            <w:r w:rsidRPr="00402FAE">
              <w:rPr>
                <w:rFonts w:eastAsia="Times New Roman" w:cs="Arial"/>
                <w:b/>
                <w:bCs/>
                <w:noProof/>
                <w:lang w:val="en-GB"/>
              </w:rPr>
              <w:t>160,508</w:t>
            </w:r>
          </w:p>
        </w:tc>
        <w:tc>
          <w:tcPr>
            <w:tcW w:w="485" w:type="pct"/>
            <w:tcBorders>
              <w:top w:val="single" w:sz="4" w:space="0" w:color="auto"/>
              <w:bottom w:val="single" w:sz="12" w:space="0" w:color="auto"/>
            </w:tcBorders>
            <w:vAlign w:val="bottom"/>
          </w:tcPr>
          <w:p w:rsidR="008B0CD3" w:rsidRPr="007E2E30" w:rsidRDefault="008B0CD3" w:rsidP="008B0CD3">
            <w:pPr>
              <w:pStyle w:val="Tot"/>
              <w:jc w:val="right"/>
              <w:rPr>
                <w:rFonts w:asciiTheme="minorHAnsi" w:hAnsiTheme="minorHAnsi" w:cstheme="minorHAnsi"/>
                <w:b/>
                <w:bCs/>
                <w:sz w:val="22"/>
                <w:szCs w:val="22"/>
                <w:lang w:val="hr-HR"/>
              </w:rPr>
            </w:pPr>
            <w:r w:rsidRPr="00283016">
              <w:rPr>
                <w:rFonts w:asciiTheme="minorHAnsi" w:hAnsiTheme="minorHAnsi" w:cstheme="minorHAnsi"/>
                <w:b/>
                <w:bCs/>
                <w:sz w:val="22"/>
                <w:szCs w:val="22"/>
              </w:rPr>
              <w:t xml:space="preserve"> 61</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584 </w:t>
            </w:r>
          </w:p>
        </w:tc>
        <w:tc>
          <w:tcPr>
            <w:tcW w:w="485" w:type="pct"/>
            <w:tcBorders>
              <w:top w:val="single" w:sz="4" w:space="0" w:color="auto"/>
              <w:bottom w:val="single" w:sz="12" w:space="0" w:color="auto"/>
            </w:tcBorders>
            <w:vAlign w:val="bottom"/>
          </w:tcPr>
          <w:p w:rsidR="008B0CD3" w:rsidRPr="007E2E30" w:rsidRDefault="008B0CD3" w:rsidP="008B0CD3">
            <w:pPr>
              <w:pStyle w:val="Tot"/>
              <w:jc w:val="right"/>
              <w:rPr>
                <w:rFonts w:asciiTheme="minorHAnsi" w:hAnsiTheme="minorHAnsi" w:cstheme="minorHAnsi"/>
                <w:b/>
                <w:bCs/>
                <w:sz w:val="22"/>
                <w:szCs w:val="22"/>
                <w:lang w:val="hr-HR"/>
              </w:rPr>
            </w:pPr>
            <w:r w:rsidRPr="00283016">
              <w:rPr>
                <w:rFonts w:asciiTheme="minorHAnsi" w:hAnsiTheme="minorHAnsi" w:cstheme="minorHAnsi"/>
                <w:b/>
                <w:bCs/>
                <w:sz w:val="22"/>
                <w:szCs w:val="22"/>
              </w:rPr>
              <w:t xml:space="preserve"> 134</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333 </w:t>
            </w:r>
          </w:p>
        </w:tc>
        <w:tc>
          <w:tcPr>
            <w:tcW w:w="485" w:type="pct"/>
            <w:tcBorders>
              <w:top w:val="single" w:sz="4" w:space="0" w:color="auto"/>
              <w:bottom w:val="single" w:sz="12" w:space="0" w:color="auto"/>
            </w:tcBorders>
            <w:vAlign w:val="bottom"/>
          </w:tcPr>
          <w:p w:rsidR="008B0CD3" w:rsidRPr="00402FAE" w:rsidRDefault="008B0CD3" w:rsidP="008B0CD3">
            <w:pPr>
              <w:tabs>
                <w:tab w:val="right" w:pos="1202"/>
              </w:tabs>
              <w:spacing w:after="0" w:line="340" w:lineRule="exact"/>
              <w:jc w:val="right"/>
              <w:outlineLvl w:val="0"/>
              <w:rPr>
                <w:rFonts w:eastAsia="Times New Roman" w:cs="Arial"/>
                <w:b/>
                <w:bCs/>
                <w:noProof/>
                <w:lang w:val="en-GB"/>
              </w:rPr>
            </w:pPr>
            <w:r w:rsidRPr="00402FAE">
              <w:rPr>
                <w:rFonts w:eastAsia="Times New Roman" w:cs="Arial"/>
                <w:b/>
                <w:bCs/>
                <w:noProof/>
                <w:lang w:val="en-GB"/>
              </w:rPr>
              <w:t>78,745</w:t>
            </w:r>
          </w:p>
        </w:tc>
        <w:tc>
          <w:tcPr>
            <w:tcW w:w="487" w:type="pct"/>
            <w:tcBorders>
              <w:top w:val="single" w:sz="4" w:space="0" w:color="auto"/>
              <w:bottom w:val="single" w:sz="12" w:space="0" w:color="auto"/>
            </w:tcBorders>
            <w:vAlign w:val="bottom"/>
          </w:tcPr>
          <w:p w:rsidR="008B0CD3" w:rsidRPr="00402FAE" w:rsidRDefault="008B0CD3" w:rsidP="008B0CD3">
            <w:pPr>
              <w:tabs>
                <w:tab w:val="right" w:pos="1202"/>
              </w:tabs>
              <w:spacing w:after="0" w:line="340" w:lineRule="exact"/>
              <w:jc w:val="right"/>
              <w:outlineLvl w:val="0"/>
              <w:rPr>
                <w:rFonts w:eastAsia="Times New Roman" w:cs="Arial"/>
                <w:b/>
                <w:bCs/>
                <w:noProof/>
                <w:lang w:val="en-GB"/>
              </w:rPr>
            </w:pPr>
            <w:r w:rsidRPr="00402FAE">
              <w:rPr>
                <w:rFonts w:eastAsia="Times New Roman" w:cs="Arial"/>
                <w:b/>
                <w:bCs/>
                <w:noProof/>
                <w:lang w:val="en-GB"/>
              </w:rPr>
              <w:t>160,505</w:t>
            </w:r>
          </w:p>
        </w:tc>
      </w:tr>
    </w:tbl>
    <w:p w:rsidR="00011933" w:rsidRDefault="00011933"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rsidR="00402FAE" w:rsidRPr="00D108EE" w:rsidRDefault="00402FAE"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rsidR="00011933" w:rsidRPr="00D108EE" w:rsidRDefault="00011933" w:rsidP="00011933">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difference between interest expense and interest paid (see the Statement of Cash Flows) mostly relates to the changes in the amount of the interest accrued in relation to the prior year and the amortization of discount for issued debt securities.</w:t>
      </w:r>
    </w:p>
    <w:p w:rsidR="00011933" w:rsidRPr="00D108EE" w:rsidRDefault="00011933" w:rsidP="00011933">
      <w:pPr>
        <w:autoSpaceDE w:val="0"/>
        <w:autoSpaceDN w:val="0"/>
        <w:adjustRightInd w:val="0"/>
        <w:spacing w:after="0" w:line="240" w:lineRule="auto"/>
        <w:jc w:val="both"/>
        <w:rPr>
          <w:noProof/>
          <w:color w:val="000000" w:themeColor="text1"/>
          <w:lang w:val="en-US"/>
        </w:rPr>
      </w:pPr>
    </w:p>
    <w:p w:rsidR="00011933" w:rsidRPr="00D108EE" w:rsidRDefault="00011933" w:rsidP="0067409C">
      <w:pPr>
        <w:autoSpaceDE w:val="0"/>
        <w:autoSpaceDN w:val="0"/>
        <w:adjustRightInd w:val="0"/>
        <w:spacing w:after="0" w:line="240" w:lineRule="auto"/>
        <w:jc w:val="both"/>
        <w:rPr>
          <w:noProof/>
          <w:color w:val="000000" w:themeColor="text1"/>
          <w:lang w:val="en-US"/>
        </w:rPr>
      </w:pPr>
    </w:p>
    <w:p w:rsidR="00011933" w:rsidRPr="00D108EE" w:rsidRDefault="00011933" w:rsidP="0067409C">
      <w:pPr>
        <w:autoSpaceDE w:val="0"/>
        <w:autoSpaceDN w:val="0"/>
        <w:adjustRightInd w:val="0"/>
        <w:spacing w:after="0" w:line="240" w:lineRule="auto"/>
        <w:jc w:val="both"/>
        <w:rPr>
          <w:noProof/>
          <w:color w:val="000000" w:themeColor="text1"/>
          <w:lang w:val="en-US"/>
        </w:rPr>
        <w:sectPr w:rsidR="00011933" w:rsidRPr="00D108EE" w:rsidSect="00C53AE2">
          <w:pgSz w:w="16838" w:h="11906" w:orient="landscape"/>
          <w:pgMar w:top="1417" w:right="1417" w:bottom="1417" w:left="1417" w:header="708" w:footer="708" w:gutter="0"/>
          <w:cols w:space="708"/>
          <w:docGrid w:linePitch="360"/>
        </w:sectPr>
      </w:pPr>
    </w:p>
    <w:p w:rsidR="00011933" w:rsidRPr="00D108EE" w:rsidRDefault="00011933" w:rsidP="0067409C">
      <w:pPr>
        <w:autoSpaceDE w:val="0"/>
        <w:autoSpaceDN w:val="0"/>
        <w:adjustRightInd w:val="0"/>
        <w:spacing w:after="0" w:line="240" w:lineRule="auto"/>
        <w:jc w:val="both"/>
        <w:rPr>
          <w:noProof/>
          <w:color w:val="000000" w:themeColor="text1"/>
          <w:lang w:val="en-US"/>
        </w:rPr>
      </w:pPr>
      <w:bookmarkStart w:id="232" w:name="_Hlk42862034"/>
    </w:p>
    <w:p w:rsidR="00011933" w:rsidRPr="00D108EE"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Operating expenses</w:t>
      </w:r>
    </w:p>
    <w:p w:rsidR="00011933" w:rsidRPr="00D108EE" w:rsidRDefault="00011933" w:rsidP="00011933">
      <w:pPr>
        <w:tabs>
          <w:tab w:val="left" w:pos="-720"/>
          <w:tab w:val="left" w:pos="8789"/>
          <w:tab w:val="left" w:pos="8931"/>
        </w:tabs>
        <w:suppressAutoHyphens/>
        <w:spacing w:after="0" w:line="240" w:lineRule="auto"/>
        <w:rPr>
          <w:rFonts w:eastAsia="Times New Roman" w:cs="Arial"/>
          <w:b/>
          <w:bCs/>
          <w:noProof/>
          <w:color w:val="000000" w:themeColor="text1"/>
          <w:lang w:val="en-US"/>
        </w:rPr>
      </w:pPr>
    </w:p>
    <w:bookmarkEnd w:id="232"/>
    <w:p w:rsidR="00011933"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Operating expenses can be shown as follows:</w:t>
      </w:r>
    </w:p>
    <w:p w:rsidR="00402FAE" w:rsidRPr="00D108EE" w:rsidRDefault="00402FA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tbl>
      <w:tblPr>
        <w:tblW w:w="4964" w:type="pct"/>
        <w:tblLayout w:type="fixed"/>
        <w:tblCellMar>
          <w:left w:w="122" w:type="dxa"/>
          <w:right w:w="122" w:type="dxa"/>
        </w:tblCellMar>
        <w:tblLook w:val="0000" w:firstRow="0" w:lastRow="0" w:firstColumn="0" w:lastColumn="0" w:noHBand="0" w:noVBand="0"/>
      </w:tblPr>
      <w:tblGrid>
        <w:gridCol w:w="3058"/>
        <w:gridCol w:w="1357"/>
        <w:gridCol w:w="1357"/>
        <w:gridCol w:w="1357"/>
        <w:gridCol w:w="1357"/>
        <w:gridCol w:w="1357"/>
        <w:gridCol w:w="1357"/>
        <w:gridCol w:w="1357"/>
        <w:gridCol w:w="1346"/>
      </w:tblGrid>
      <w:tr w:rsidR="00AB15DE" w:rsidRPr="00AB15DE" w:rsidTr="003F7608">
        <w:trPr>
          <w:trHeight w:val="300"/>
        </w:trPr>
        <w:tc>
          <w:tcPr>
            <w:tcW w:w="1100" w:type="pct"/>
            <w:vAlign w:val="bottom"/>
          </w:tcPr>
          <w:p w:rsidR="00AB15DE" w:rsidRPr="00AB15DE" w:rsidRDefault="00AB15DE" w:rsidP="00AB15DE">
            <w:pPr>
              <w:tabs>
                <w:tab w:val="left" w:pos="-720"/>
              </w:tabs>
              <w:suppressAutoHyphens/>
              <w:spacing w:after="0" w:line="240" w:lineRule="auto"/>
              <w:jc w:val="right"/>
              <w:rPr>
                <w:rFonts w:ascii="Calibri" w:eastAsia="Times New Roman" w:hAnsi="Calibri" w:cs="Arial"/>
                <w:spacing w:val="-3"/>
                <w:lang w:val="en-GB"/>
              </w:rPr>
            </w:pPr>
            <w:bookmarkStart w:id="233" w:name="_Hlk42862068"/>
          </w:p>
        </w:tc>
        <w:tc>
          <w:tcPr>
            <w:tcW w:w="488"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488"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488"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488"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Group</w:t>
            </w:r>
          </w:p>
        </w:tc>
        <w:tc>
          <w:tcPr>
            <w:tcW w:w="488"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488"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488"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484"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Bank</w:t>
            </w:r>
          </w:p>
        </w:tc>
      </w:tr>
      <w:tr w:rsidR="00AB15DE" w:rsidRPr="00AB15DE" w:rsidTr="003F7608">
        <w:trPr>
          <w:trHeight w:val="300"/>
        </w:trPr>
        <w:tc>
          <w:tcPr>
            <w:tcW w:w="1100" w:type="pct"/>
            <w:vAlign w:val="bottom"/>
          </w:tcPr>
          <w:p w:rsidR="00AB15DE" w:rsidRPr="00AB15DE" w:rsidRDefault="00AB15DE" w:rsidP="00AB15DE">
            <w:pPr>
              <w:tabs>
                <w:tab w:val="left" w:pos="-720"/>
              </w:tabs>
              <w:suppressAutoHyphens/>
              <w:spacing w:after="0" w:line="240" w:lineRule="auto"/>
              <w:jc w:val="right"/>
              <w:rPr>
                <w:rFonts w:ascii="Calibri" w:eastAsia="Times New Roman" w:hAnsi="Calibri" w:cs="Arial"/>
                <w:spacing w:val="-3"/>
                <w:lang w:val="en-GB"/>
              </w:rPr>
            </w:pPr>
          </w:p>
        </w:tc>
        <w:tc>
          <w:tcPr>
            <w:tcW w:w="976"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2020</w:t>
            </w:r>
          </w:p>
        </w:tc>
        <w:tc>
          <w:tcPr>
            <w:tcW w:w="976"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2019</w:t>
            </w:r>
          </w:p>
        </w:tc>
        <w:tc>
          <w:tcPr>
            <w:tcW w:w="976"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2020</w:t>
            </w:r>
          </w:p>
        </w:tc>
        <w:tc>
          <w:tcPr>
            <w:tcW w:w="972"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2019</w:t>
            </w:r>
          </w:p>
        </w:tc>
      </w:tr>
      <w:tr w:rsidR="00AB15DE" w:rsidRPr="00AB15DE" w:rsidTr="003F7608">
        <w:trPr>
          <w:trHeight w:val="225"/>
        </w:trPr>
        <w:tc>
          <w:tcPr>
            <w:tcW w:w="1100" w:type="pct"/>
            <w:vAlign w:val="bottom"/>
          </w:tcPr>
          <w:p w:rsidR="00AB15DE" w:rsidRPr="00AB15DE" w:rsidRDefault="00AB15DE" w:rsidP="00AB15DE">
            <w:pPr>
              <w:tabs>
                <w:tab w:val="left" w:pos="-720"/>
              </w:tabs>
              <w:suppressAutoHyphens/>
              <w:spacing w:after="0" w:line="240" w:lineRule="auto"/>
              <w:jc w:val="right"/>
              <w:rPr>
                <w:rFonts w:ascii="Calibri" w:eastAsia="Times New Roman" w:hAnsi="Calibri" w:cs="Arial"/>
                <w:spacing w:val="-3"/>
                <w:lang w:val="en-GB"/>
              </w:rPr>
            </w:pP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rsidR="00AB15DE" w:rsidRPr="00AB15DE" w:rsidRDefault="00AB15DE" w:rsidP="00AB15DE">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rsidR="00AB15DE" w:rsidRPr="00AB15DE" w:rsidRDefault="00AB15DE" w:rsidP="00AB15DE">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rsidR="00AB15DE" w:rsidRPr="00AB15DE" w:rsidRDefault="00AB15DE" w:rsidP="00AB15DE">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rsidR="00AB15DE" w:rsidRPr="00AB15DE" w:rsidRDefault="00AB15DE" w:rsidP="00AB15DE">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4"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r>
      <w:tr w:rsidR="00AB15DE" w:rsidRPr="00AB15DE" w:rsidTr="003F7608">
        <w:trPr>
          <w:trHeight w:val="225"/>
        </w:trPr>
        <w:tc>
          <w:tcPr>
            <w:tcW w:w="1100" w:type="pct"/>
            <w:vAlign w:val="bottom"/>
          </w:tcPr>
          <w:p w:rsidR="00AB15DE" w:rsidRPr="00AB15DE" w:rsidRDefault="00AB15DE" w:rsidP="00AB15DE">
            <w:pPr>
              <w:tabs>
                <w:tab w:val="left" w:pos="-720"/>
              </w:tabs>
              <w:suppressAutoHyphens/>
              <w:spacing w:after="0" w:line="240" w:lineRule="auto"/>
              <w:jc w:val="right"/>
              <w:rPr>
                <w:rFonts w:ascii="Calibri" w:eastAsia="Times New Roman" w:hAnsi="Calibri" w:cs="Arial"/>
                <w:spacing w:val="-3"/>
                <w:lang w:val="en-GB"/>
              </w:rPr>
            </w:pP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4"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AB15DE" w:rsidRPr="00AB15DE" w:rsidTr="003F7608">
        <w:tblPrEx>
          <w:tblCellMar>
            <w:left w:w="108" w:type="dxa"/>
            <w:right w:w="108" w:type="dxa"/>
          </w:tblCellMar>
        </w:tblPrEx>
        <w:trPr>
          <w:trHeight w:val="185"/>
        </w:trPr>
        <w:tc>
          <w:tcPr>
            <w:tcW w:w="1100" w:type="pct"/>
            <w:vAlign w:val="bottom"/>
          </w:tcPr>
          <w:p w:rsidR="00AB15DE" w:rsidRPr="00AB15DE" w:rsidRDefault="00AB15DE" w:rsidP="00AB15DE">
            <w:pPr>
              <w:tabs>
                <w:tab w:val="left" w:pos="-720"/>
              </w:tabs>
              <w:suppressAutoHyphens/>
              <w:spacing w:after="0" w:line="240" w:lineRule="auto"/>
              <w:ind w:right="4144"/>
              <w:jc w:val="right"/>
              <w:rPr>
                <w:rFonts w:ascii="Calibri" w:eastAsia="Times New Roman" w:hAnsi="Calibri" w:cs="Arial"/>
                <w:lang w:val="en-GB"/>
              </w:rPr>
            </w:pPr>
          </w:p>
        </w:tc>
        <w:tc>
          <w:tcPr>
            <w:tcW w:w="488"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488"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488"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488"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488"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488"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488"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484"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r>
      <w:tr w:rsidR="00E31C44" w:rsidRPr="00AB15DE" w:rsidTr="003F7608">
        <w:trPr>
          <w:trHeight w:val="141"/>
        </w:trPr>
        <w:tc>
          <w:tcPr>
            <w:tcW w:w="1100" w:type="pct"/>
            <w:vAlign w:val="bottom"/>
          </w:tcPr>
          <w:p w:rsidR="00E31C44" w:rsidRPr="00AB15DE" w:rsidRDefault="00E31C44" w:rsidP="00E31C44">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a) Employee expenses</w:t>
            </w:r>
          </w:p>
        </w:tc>
        <w:tc>
          <w:tcPr>
            <w:tcW w:w="488" w:type="pct"/>
            <w:tcBorders>
              <w:top w:val="nil"/>
              <w:left w:val="nil"/>
              <w:bottom w:val="nil"/>
              <w:right w:val="nil"/>
            </w:tcBorders>
            <w:shd w:val="clear" w:color="auto" w:fill="auto"/>
            <w:vAlign w:val="bottom"/>
          </w:tcPr>
          <w:p w:rsidR="00E31C44" w:rsidRPr="00C96452" w:rsidRDefault="00E31C44" w:rsidP="00E31C44">
            <w:pPr>
              <w:pStyle w:val="TT"/>
              <w:jc w:val="right"/>
              <w:rPr>
                <w:rFonts w:asciiTheme="minorHAnsi" w:hAnsiTheme="minorHAnsi" w:cstheme="minorHAnsi"/>
                <w:spacing w:val="-3"/>
                <w:sz w:val="22"/>
                <w:szCs w:val="22"/>
                <w:lang w:val="hr-HR"/>
              </w:rPr>
            </w:pPr>
            <w:r w:rsidRPr="00283016">
              <w:rPr>
                <w:rFonts w:asciiTheme="minorHAnsi" w:hAnsiTheme="minorHAnsi" w:cstheme="minorHAnsi"/>
                <w:sz w:val="22"/>
                <w:szCs w:val="22"/>
              </w:rPr>
              <w:t xml:space="preserve"> 23</w:t>
            </w:r>
            <w:r w:rsidR="006E5DDC">
              <w:rPr>
                <w:rFonts w:asciiTheme="minorHAnsi" w:hAnsiTheme="minorHAnsi" w:cstheme="minorHAnsi"/>
                <w:sz w:val="22"/>
                <w:szCs w:val="22"/>
              </w:rPr>
              <w:t>,</w:t>
            </w:r>
            <w:r w:rsidRPr="00283016">
              <w:rPr>
                <w:rFonts w:asciiTheme="minorHAnsi" w:hAnsiTheme="minorHAnsi" w:cstheme="minorHAnsi"/>
                <w:sz w:val="22"/>
                <w:szCs w:val="22"/>
              </w:rPr>
              <w:t xml:space="preserve">774 </w:t>
            </w:r>
          </w:p>
        </w:tc>
        <w:tc>
          <w:tcPr>
            <w:tcW w:w="488" w:type="pct"/>
            <w:tcBorders>
              <w:top w:val="nil"/>
              <w:left w:val="nil"/>
              <w:bottom w:val="nil"/>
              <w:right w:val="nil"/>
            </w:tcBorders>
            <w:shd w:val="clear" w:color="auto" w:fill="auto"/>
            <w:vAlign w:val="bottom"/>
          </w:tcPr>
          <w:p w:rsidR="00E31C44" w:rsidRPr="00C96452" w:rsidRDefault="00E31C44" w:rsidP="00E31C44">
            <w:pPr>
              <w:pStyle w:val="TT"/>
              <w:jc w:val="right"/>
              <w:rPr>
                <w:rFonts w:asciiTheme="minorHAnsi" w:hAnsiTheme="minorHAnsi" w:cstheme="minorHAnsi"/>
                <w:spacing w:val="-3"/>
                <w:sz w:val="22"/>
                <w:szCs w:val="22"/>
                <w:lang w:val="hr-HR"/>
              </w:rPr>
            </w:pPr>
            <w:r w:rsidRPr="00283016">
              <w:rPr>
                <w:rFonts w:asciiTheme="minorHAnsi" w:hAnsiTheme="minorHAnsi" w:cstheme="minorHAnsi"/>
                <w:sz w:val="22"/>
                <w:szCs w:val="22"/>
              </w:rPr>
              <w:t xml:space="preserve"> 47</w:t>
            </w:r>
            <w:r w:rsidR="006E5DDC">
              <w:rPr>
                <w:rFonts w:asciiTheme="minorHAnsi" w:hAnsiTheme="minorHAnsi" w:cstheme="minorHAnsi"/>
                <w:sz w:val="22"/>
                <w:szCs w:val="22"/>
              </w:rPr>
              <w:t>,</w:t>
            </w:r>
            <w:r w:rsidRPr="00283016">
              <w:rPr>
                <w:rFonts w:asciiTheme="minorHAnsi" w:hAnsiTheme="minorHAnsi" w:cstheme="minorHAnsi"/>
                <w:sz w:val="22"/>
                <w:szCs w:val="22"/>
              </w:rPr>
              <w:t xml:space="preserve">217 </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cs="Arial"/>
                <w:spacing w:val="-3"/>
              </w:rPr>
              <w:t>23,555</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cs="Arial"/>
                <w:spacing w:val="-3"/>
              </w:rPr>
              <w:t>46,936</w:t>
            </w: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r w:rsidRPr="00075117">
              <w:rPr>
                <w:rFonts w:asciiTheme="minorHAnsi" w:hAnsiTheme="minorHAnsi" w:cstheme="minorHAnsi"/>
                <w:sz w:val="22"/>
                <w:szCs w:val="22"/>
              </w:rPr>
              <w:t xml:space="preserve"> 22</w:t>
            </w:r>
            <w:r>
              <w:rPr>
                <w:rFonts w:asciiTheme="minorHAnsi" w:hAnsiTheme="minorHAnsi" w:cstheme="minorHAnsi"/>
                <w:sz w:val="22"/>
                <w:szCs w:val="22"/>
              </w:rPr>
              <w:t>,</w:t>
            </w:r>
            <w:r w:rsidRPr="00075117">
              <w:rPr>
                <w:rFonts w:asciiTheme="minorHAnsi" w:hAnsiTheme="minorHAnsi" w:cstheme="minorHAnsi"/>
                <w:sz w:val="22"/>
                <w:szCs w:val="22"/>
              </w:rPr>
              <w:t xml:space="preserve">649 </w:t>
            </w: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r w:rsidRPr="00075117">
              <w:rPr>
                <w:rFonts w:asciiTheme="minorHAnsi" w:hAnsiTheme="minorHAnsi" w:cstheme="minorHAnsi"/>
                <w:sz w:val="22"/>
                <w:szCs w:val="22"/>
              </w:rPr>
              <w:t xml:space="preserve"> 45</w:t>
            </w:r>
            <w:r>
              <w:rPr>
                <w:rFonts w:asciiTheme="minorHAnsi" w:hAnsiTheme="minorHAnsi" w:cstheme="minorHAnsi"/>
                <w:sz w:val="22"/>
                <w:szCs w:val="22"/>
              </w:rPr>
              <w:t>,</w:t>
            </w:r>
            <w:r w:rsidRPr="00075117">
              <w:rPr>
                <w:rFonts w:asciiTheme="minorHAnsi" w:hAnsiTheme="minorHAnsi" w:cstheme="minorHAnsi"/>
                <w:sz w:val="22"/>
                <w:szCs w:val="22"/>
              </w:rPr>
              <w:t xml:space="preserve">105 </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ascii="Calibri" w:hAnsi="Calibri" w:cs="Calibri"/>
                <w:spacing w:val="-3"/>
              </w:rPr>
              <w:t xml:space="preserve"> 22,601 </w:t>
            </w:r>
          </w:p>
        </w:tc>
        <w:tc>
          <w:tcPr>
            <w:tcW w:w="484"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ascii="Calibri" w:hAnsi="Calibri" w:cs="Calibri"/>
                <w:spacing w:val="-3"/>
              </w:rPr>
              <w:t xml:space="preserve"> 45,093 </w:t>
            </w:r>
          </w:p>
        </w:tc>
      </w:tr>
      <w:tr w:rsidR="00E31C44" w:rsidRPr="00AB15DE" w:rsidTr="003F7608">
        <w:trPr>
          <w:trHeight w:val="60"/>
        </w:trPr>
        <w:tc>
          <w:tcPr>
            <w:tcW w:w="1100" w:type="pct"/>
            <w:vAlign w:val="bottom"/>
          </w:tcPr>
          <w:p w:rsidR="00E31C44" w:rsidRPr="00AB15DE" w:rsidRDefault="00E31C44" w:rsidP="00E31C44">
            <w:pPr>
              <w:tabs>
                <w:tab w:val="right" w:pos="1202"/>
              </w:tabs>
              <w:spacing w:after="0"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rsidR="00E31C44" w:rsidRPr="00283016" w:rsidRDefault="00E31C44" w:rsidP="00E31C44">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rsidR="00E31C44" w:rsidRPr="00283016" w:rsidRDefault="00E31C44" w:rsidP="00E31C44">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r>
      <w:tr w:rsidR="00E31C44" w:rsidRPr="00AB15DE" w:rsidTr="003F7608">
        <w:trPr>
          <w:trHeight w:val="300"/>
        </w:trPr>
        <w:tc>
          <w:tcPr>
            <w:tcW w:w="1100" w:type="pct"/>
            <w:vAlign w:val="bottom"/>
          </w:tcPr>
          <w:p w:rsidR="00E31C44" w:rsidRPr="00AB15DE" w:rsidRDefault="00E31C44" w:rsidP="00E31C44">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b) Depreciation</w:t>
            </w:r>
          </w:p>
        </w:tc>
        <w:tc>
          <w:tcPr>
            <w:tcW w:w="488" w:type="pct"/>
            <w:tcBorders>
              <w:top w:val="nil"/>
              <w:left w:val="nil"/>
              <w:bottom w:val="nil"/>
              <w:right w:val="nil"/>
            </w:tcBorders>
            <w:shd w:val="clear" w:color="auto" w:fill="auto"/>
            <w:vAlign w:val="bottom"/>
          </w:tcPr>
          <w:p w:rsidR="00E31C44" w:rsidRPr="00C96452" w:rsidRDefault="00E31C44" w:rsidP="00E31C44">
            <w:pPr>
              <w:pStyle w:val="TT"/>
              <w:jc w:val="right"/>
              <w:rPr>
                <w:rFonts w:asciiTheme="minorHAnsi" w:hAnsiTheme="minorHAnsi" w:cstheme="minorHAnsi"/>
                <w:spacing w:val="-3"/>
                <w:sz w:val="22"/>
                <w:szCs w:val="22"/>
                <w:lang w:val="hr-HR"/>
              </w:rPr>
            </w:pPr>
            <w:r w:rsidRPr="00283016">
              <w:rPr>
                <w:rFonts w:asciiTheme="minorHAnsi" w:hAnsiTheme="minorHAnsi" w:cstheme="minorHAnsi"/>
                <w:sz w:val="22"/>
                <w:szCs w:val="22"/>
              </w:rPr>
              <w:t xml:space="preserve"> 2</w:t>
            </w:r>
            <w:r>
              <w:rPr>
                <w:rFonts w:asciiTheme="minorHAnsi" w:hAnsiTheme="minorHAnsi" w:cstheme="minorHAnsi"/>
                <w:sz w:val="22"/>
                <w:szCs w:val="22"/>
              </w:rPr>
              <w:t>,</w:t>
            </w:r>
            <w:r w:rsidRPr="00283016">
              <w:rPr>
                <w:rFonts w:asciiTheme="minorHAnsi" w:hAnsiTheme="minorHAnsi" w:cstheme="minorHAnsi"/>
                <w:sz w:val="22"/>
                <w:szCs w:val="22"/>
              </w:rPr>
              <w:t xml:space="preserve">372 </w:t>
            </w:r>
          </w:p>
        </w:tc>
        <w:tc>
          <w:tcPr>
            <w:tcW w:w="488" w:type="pct"/>
            <w:tcBorders>
              <w:top w:val="nil"/>
              <w:left w:val="nil"/>
              <w:bottom w:val="nil"/>
              <w:right w:val="nil"/>
            </w:tcBorders>
            <w:shd w:val="clear" w:color="auto" w:fill="auto"/>
            <w:vAlign w:val="bottom"/>
          </w:tcPr>
          <w:p w:rsidR="00E31C44" w:rsidRPr="00C96452" w:rsidRDefault="00E31C44" w:rsidP="00E31C44">
            <w:pPr>
              <w:pStyle w:val="TT"/>
              <w:jc w:val="right"/>
              <w:rPr>
                <w:rFonts w:asciiTheme="minorHAnsi" w:hAnsiTheme="minorHAnsi" w:cstheme="minorHAnsi"/>
                <w:spacing w:val="-3"/>
                <w:sz w:val="22"/>
                <w:szCs w:val="22"/>
                <w:lang w:val="hr-HR"/>
              </w:rPr>
            </w:pPr>
            <w:r w:rsidRPr="00283016">
              <w:rPr>
                <w:rFonts w:asciiTheme="minorHAnsi" w:hAnsiTheme="minorHAnsi" w:cstheme="minorHAnsi"/>
                <w:sz w:val="22"/>
                <w:szCs w:val="22"/>
              </w:rPr>
              <w:t xml:space="preserve"> 4</w:t>
            </w:r>
            <w:r>
              <w:rPr>
                <w:rFonts w:asciiTheme="minorHAnsi" w:hAnsiTheme="minorHAnsi" w:cstheme="minorHAnsi"/>
                <w:sz w:val="22"/>
                <w:szCs w:val="22"/>
              </w:rPr>
              <w:t>,</w:t>
            </w:r>
            <w:r w:rsidRPr="00283016">
              <w:rPr>
                <w:rFonts w:asciiTheme="minorHAnsi" w:hAnsiTheme="minorHAnsi" w:cstheme="minorHAnsi"/>
                <w:sz w:val="22"/>
                <w:szCs w:val="22"/>
              </w:rPr>
              <w:t xml:space="preserve">575 </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cs="Arial"/>
                <w:spacing w:val="-3"/>
              </w:rPr>
              <w:t>1,845</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cs="Arial"/>
                <w:spacing w:val="-3"/>
              </w:rPr>
              <w:t>3,712</w:t>
            </w: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r w:rsidRPr="00075117">
              <w:rPr>
                <w:rFonts w:asciiTheme="minorHAnsi" w:hAnsiTheme="minorHAnsi" w:cstheme="minorHAnsi"/>
                <w:sz w:val="22"/>
                <w:szCs w:val="22"/>
              </w:rPr>
              <w:t xml:space="preserve"> 2</w:t>
            </w:r>
            <w:r>
              <w:rPr>
                <w:rFonts w:asciiTheme="minorHAnsi" w:hAnsiTheme="minorHAnsi" w:cstheme="minorHAnsi"/>
                <w:sz w:val="22"/>
                <w:szCs w:val="22"/>
              </w:rPr>
              <w:t>,</w:t>
            </w:r>
            <w:r w:rsidRPr="00075117">
              <w:rPr>
                <w:rFonts w:asciiTheme="minorHAnsi" w:hAnsiTheme="minorHAnsi" w:cstheme="minorHAnsi"/>
                <w:sz w:val="22"/>
                <w:szCs w:val="22"/>
              </w:rPr>
              <w:t xml:space="preserve">272 </w:t>
            </w: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r w:rsidRPr="00075117">
              <w:rPr>
                <w:rFonts w:asciiTheme="minorHAnsi" w:hAnsiTheme="minorHAnsi" w:cstheme="minorHAnsi"/>
                <w:sz w:val="22"/>
                <w:szCs w:val="22"/>
              </w:rPr>
              <w:t xml:space="preserve"> 4</w:t>
            </w:r>
            <w:r>
              <w:rPr>
                <w:rFonts w:asciiTheme="minorHAnsi" w:hAnsiTheme="minorHAnsi" w:cstheme="minorHAnsi"/>
                <w:sz w:val="22"/>
                <w:szCs w:val="22"/>
              </w:rPr>
              <w:t>,</w:t>
            </w:r>
            <w:r w:rsidRPr="00075117">
              <w:rPr>
                <w:rFonts w:asciiTheme="minorHAnsi" w:hAnsiTheme="minorHAnsi" w:cstheme="minorHAnsi"/>
                <w:sz w:val="22"/>
                <w:szCs w:val="22"/>
              </w:rPr>
              <w:t xml:space="preserve">385 </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ascii="Calibri" w:hAnsi="Calibri" w:cs="Calibri"/>
                <w:spacing w:val="-3"/>
              </w:rPr>
              <w:t xml:space="preserve"> 1,836 </w:t>
            </w:r>
          </w:p>
        </w:tc>
        <w:tc>
          <w:tcPr>
            <w:tcW w:w="484"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ascii="Calibri" w:hAnsi="Calibri" w:cs="Calibri"/>
                <w:spacing w:val="-3"/>
              </w:rPr>
              <w:t xml:space="preserve"> 3,695 </w:t>
            </w:r>
          </w:p>
        </w:tc>
      </w:tr>
      <w:tr w:rsidR="00E31C44" w:rsidRPr="00AB15DE" w:rsidTr="003F7608">
        <w:trPr>
          <w:trHeight w:val="198"/>
        </w:trPr>
        <w:tc>
          <w:tcPr>
            <w:tcW w:w="1100" w:type="pct"/>
            <w:vAlign w:val="bottom"/>
          </w:tcPr>
          <w:p w:rsidR="00E31C44" w:rsidRPr="00AB15DE" w:rsidRDefault="00E31C44" w:rsidP="00E31C44">
            <w:pPr>
              <w:tabs>
                <w:tab w:val="right" w:pos="1202"/>
              </w:tabs>
              <w:spacing w:after="0"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rsidR="00E31C44" w:rsidRPr="00283016" w:rsidRDefault="00E31C44" w:rsidP="00E31C44">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rsidR="00E31C44" w:rsidRPr="00283016" w:rsidRDefault="00E31C44" w:rsidP="00E31C44">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r>
      <w:tr w:rsidR="00E31C44" w:rsidRPr="00AB15DE" w:rsidTr="003F7608">
        <w:trPr>
          <w:trHeight w:val="211"/>
        </w:trPr>
        <w:tc>
          <w:tcPr>
            <w:tcW w:w="1100" w:type="pct"/>
            <w:vAlign w:val="bottom"/>
          </w:tcPr>
          <w:p w:rsidR="00E31C44" w:rsidRPr="00AB15DE" w:rsidRDefault="00E31C44" w:rsidP="00E31C44">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c) Other expenses</w:t>
            </w:r>
          </w:p>
        </w:tc>
        <w:tc>
          <w:tcPr>
            <w:tcW w:w="488" w:type="pct"/>
            <w:tcBorders>
              <w:top w:val="nil"/>
              <w:left w:val="nil"/>
              <w:bottom w:val="nil"/>
              <w:right w:val="nil"/>
            </w:tcBorders>
            <w:shd w:val="clear" w:color="auto" w:fill="auto"/>
            <w:vAlign w:val="bottom"/>
          </w:tcPr>
          <w:p w:rsidR="00E31C44" w:rsidRPr="00283016" w:rsidRDefault="00E31C44" w:rsidP="00E31C44">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10</w:t>
            </w:r>
            <w:r>
              <w:rPr>
                <w:rFonts w:asciiTheme="minorHAnsi" w:hAnsiTheme="minorHAnsi" w:cstheme="minorHAnsi"/>
                <w:sz w:val="22"/>
                <w:szCs w:val="22"/>
              </w:rPr>
              <w:t>,</w:t>
            </w:r>
            <w:r w:rsidRPr="00283016">
              <w:rPr>
                <w:rFonts w:asciiTheme="minorHAnsi" w:hAnsiTheme="minorHAnsi" w:cstheme="minorHAnsi"/>
                <w:sz w:val="22"/>
                <w:szCs w:val="22"/>
              </w:rPr>
              <w:t xml:space="preserve">070 </w:t>
            </w:r>
          </w:p>
        </w:tc>
        <w:tc>
          <w:tcPr>
            <w:tcW w:w="488" w:type="pct"/>
            <w:tcBorders>
              <w:top w:val="nil"/>
              <w:left w:val="nil"/>
              <w:bottom w:val="nil"/>
              <w:right w:val="nil"/>
            </w:tcBorders>
            <w:shd w:val="clear" w:color="auto" w:fill="auto"/>
            <w:vAlign w:val="bottom"/>
          </w:tcPr>
          <w:p w:rsidR="00E31C44" w:rsidRPr="00283016" w:rsidRDefault="00E31C44" w:rsidP="00E31C44">
            <w:pPr>
              <w:pStyle w:val="TT"/>
              <w:jc w:val="right"/>
              <w:rPr>
                <w:rFonts w:asciiTheme="minorHAnsi" w:hAnsiTheme="minorHAnsi" w:cstheme="minorHAnsi"/>
                <w:color w:val="000000"/>
                <w:sz w:val="22"/>
                <w:szCs w:val="22"/>
                <w:lang w:val="hr-HR"/>
              </w:rPr>
            </w:pPr>
            <w:r w:rsidRPr="00283016">
              <w:rPr>
                <w:rFonts w:asciiTheme="minorHAnsi" w:hAnsiTheme="minorHAnsi" w:cstheme="minorHAnsi"/>
                <w:sz w:val="22"/>
                <w:szCs w:val="22"/>
              </w:rPr>
              <w:t xml:space="preserve"> 22</w:t>
            </w:r>
            <w:r>
              <w:rPr>
                <w:rFonts w:asciiTheme="minorHAnsi" w:hAnsiTheme="minorHAnsi" w:cstheme="minorHAnsi"/>
                <w:sz w:val="22"/>
                <w:szCs w:val="22"/>
              </w:rPr>
              <w:t>,</w:t>
            </w:r>
            <w:r w:rsidRPr="00283016">
              <w:rPr>
                <w:rFonts w:asciiTheme="minorHAnsi" w:hAnsiTheme="minorHAnsi" w:cstheme="minorHAnsi"/>
                <w:sz w:val="22"/>
                <w:szCs w:val="22"/>
              </w:rPr>
              <w:t xml:space="preserve">539 </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ascii="Calibri" w:hAnsi="Calibri" w:cs="Calibri"/>
                <w:color w:val="000000"/>
              </w:rPr>
              <w:t>20,282</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ascii="Calibri" w:hAnsi="Calibri" w:cs="Calibri"/>
                <w:color w:val="000000"/>
              </w:rPr>
              <w:t>32,627</w:t>
            </w: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r w:rsidRPr="00075117">
              <w:rPr>
                <w:rFonts w:asciiTheme="minorHAnsi" w:hAnsiTheme="minorHAnsi" w:cstheme="minorHAnsi"/>
                <w:sz w:val="22"/>
                <w:szCs w:val="22"/>
              </w:rPr>
              <w:t xml:space="preserve"> 9</w:t>
            </w:r>
            <w:r>
              <w:rPr>
                <w:rFonts w:asciiTheme="minorHAnsi" w:hAnsiTheme="minorHAnsi" w:cstheme="minorHAnsi"/>
                <w:sz w:val="22"/>
                <w:szCs w:val="22"/>
              </w:rPr>
              <w:t>,</w:t>
            </w:r>
            <w:r w:rsidRPr="00075117">
              <w:rPr>
                <w:rFonts w:asciiTheme="minorHAnsi" w:hAnsiTheme="minorHAnsi" w:cstheme="minorHAnsi"/>
                <w:sz w:val="22"/>
                <w:szCs w:val="22"/>
              </w:rPr>
              <w:t xml:space="preserve">423 </w:t>
            </w: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spacing w:val="-3"/>
                <w:sz w:val="22"/>
                <w:szCs w:val="22"/>
                <w:lang w:val="hr-HR"/>
              </w:rPr>
            </w:pPr>
            <w:r w:rsidRPr="00075117">
              <w:rPr>
                <w:rFonts w:asciiTheme="minorHAnsi" w:hAnsiTheme="minorHAnsi" w:cstheme="minorHAnsi"/>
                <w:sz w:val="22"/>
                <w:szCs w:val="22"/>
              </w:rPr>
              <w:t xml:space="preserve"> 20</w:t>
            </w:r>
            <w:r>
              <w:rPr>
                <w:rFonts w:asciiTheme="minorHAnsi" w:hAnsiTheme="minorHAnsi" w:cstheme="minorHAnsi"/>
                <w:sz w:val="22"/>
                <w:szCs w:val="22"/>
              </w:rPr>
              <w:t>,</w:t>
            </w:r>
            <w:r w:rsidRPr="00075117">
              <w:rPr>
                <w:rFonts w:asciiTheme="minorHAnsi" w:hAnsiTheme="minorHAnsi" w:cstheme="minorHAnsi"/>
                <w:sz w:val="22"/>
                <w:szCs w:val="22"/>
              </w:rPr>
              <w:t xml:space="preserve">966 </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ascii="Calibri" w:hAnsi="Calibri" w:cs="Calibri"/>
                <w:spacing w:val="-3"/>
              </w:rPr>
              <w:t xml:space="preserve"> 18,669 </w:t>
            </w:r>
          </w:p>
        </w:tc>
        <w:tc>
          <w:tcPr>
            <w:tcW w:w="484"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r w:rsidRPr="00AB15DE">
              <w:rPr>
                <w:rFonts w:ascii="Calibri" w:hAnsi="Calibri" w:cs="Calibri"/>
                <w:spacing w:val="-3"/>
              </w:rPr>
              <w:t xml:space="preserve"> 29,605 </w:t>
            </w:r>
          </w:p>
        </w:tc>
      </w:tr>
      <w:tr w:rsidR="00E31C44" w:rsidRPr="00AB15DE" w:rsidTr="003F7608">
        <w:trPr>
          <w:trHeight w:hRule="exact" w:val="88"/>
        </w:trPr>
        <w:tc>
          <w:tcPr>
            <w:tcW w:w="1100" w:type="pct"/>
            <w:vAlign w:val="bottom"/>
          </w:tcPr>
          <w:p w:rsidR="00E31C44" w:rsidRPr="00AB15DE" w:rsidRDefault="00E31C44" w:rsidP="00E31C44">
            <w:pPr>
              <w:tabs>
                <w:tab w:val="right" w:pos="1202"/>
              </w:tabs>
              <w:spacing w:after="0" w:line="240" w:lineRule="auto"/>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bCs/>
                <w:i/>
                <w:spacing w:val="-2"/>
                <w:lang w:val="en-GB"/>
              </w:rPr>
            </w:pPr>
          </w:p>
        </w:tc>
        <w:tc>
          <w:tcPr>
            <w:tcW w:w="484"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bCs/>
                <w:i/>
                <w:spacing w:val="-2"/>
                <w:lang w:val="en-GB"/>
              </w:rPr>
            </w:pPr>
          </w:p>
        </w:tc>
      </w:tr>
      <w:tr w:rsidR="00E31C44" w:rsidRPr="00AB15DE" w:rsidTr="003F7608">
        <w:trPr>
          <w:trHeight w:val="260"/>
        </w:trPr>
        <w:tc>
          <w:tcPr>
            <w:tcW w:w="1100" w:type="pct"/>
            <w:vAlign w:val="bottom"/>
          </w:tcPr>
          <w:p w:rsidR="00E31C44" w:rsidRPr="00AB15DE" w:rsidRDefault="00E31C44" w:rsidP="00E31C44">
            <w:pPr>
              <w:tabs>
                <w:tab w:val="right" w:pos="1202"/>
              </w:tabs>
              <w:spacing w:after="0" w:line="240" w:lineRule="auto"/>
              <w:outlineLvl w:val="0"/>
              <w:rPr>
                <w:rFonts w:ascii="Calibri" w:eastAsia="Times New Roman" w:hAnsi="Calibri" w:cs="Arial"/>
                <w:lang w:val="en-GB"/>
              </w:rPr>
            </w:pPr>
            <w:r w:rsidRPr="00AB15DE">
              <w:rPr>
                <w:rFonts w:ascii="Calibri" w:eastAsia="Times New Roman" w:hAnsi="Calibri" w:cs="Arial"/>
                <w:lang w:val="en-GB"/>
              </w:rPr>
              <w:t>Of which:</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rsidR="00E31C44" w:rsidRPr="00075117" w:rsidRDefault="00E31C44" w:rsidP="00E31C44">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ascii="Calibri" w:eastAsia="Times New Roman" w:hAnsi="Calibri" w:cs="Arial"/>
                <w:spacing w:val="-3"/>
              </w:rPr>
            </w:pPr>
          </w:p>
        </w:tc>
      </w:tr>
      <w:tr w:rsidR="00E31C44" w:rsidRPr="00AB15DE" w:rsidTr="00926BAC">
        <w:trPr>
          <w:trHeight w:val="283"/>
        </w:trPr>
        <w:tc>
          <w:tcPr>
            <w:tcW w:w="1100" w:type="pct"/>
            <w:vAlign w:val="bottom"/>
          </w:tcPr>
          <w:p w:rsidR="00E31C44" w:rsidRPr="00AB15DE" w:rsidRDefault="00E31C44" w:rsidP="00E31C44">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Administration expenses</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1,470 </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4,496 </w:t>
            </w:r>
          </w:p>
        </w:tc>
        <w:tc>
          <w:tcPr>
            <w:tcW w:w="488" w:type="pct"/>
            <w:tcBorders>
              <w:top w:val="nil"/>
              <w:left w:val="nil"/>
              <w:bottom w:val="nil"/>
              <w:right w:val="nil"/>
            </w:tcBorders>
            <w:shd w:val="clear" w:color="auto" w:fill="auto"/>
            <w:vAlign w:val="bottom"/>
          </w:tcPr>
          <w:p w:rsidR="00E31C44" w:rsidRPr="00926BAC" w:rsidRDefault="00E31C44" w:rsidP="00581455">
            <w:pPr>
              <w:tabs>
                <w:tab w:val="right" w:pos="1202"/>
              </w:tabs>
              <w:spacing w:after="0" w:line="240" w:lineRule="auto"/>
              <w:jc w:val="right"/>
              <w:outlineLvl w:val="0"/>
              <w:rPr>
                <w:rFonts w:ascii="Calibri" w:hAnsi="Calibri"/>
                <w:i/>
                <w:color w:val="000000"/>
                <w:sz w:val="20"/>
              </w:rPr>
            </w:pPr>
            <w:r w:rsidRPr="00AB15DE">
              <w:rPr>
                <w:rFonts w:ascii="Calibri" w:hAnsi="Calibri"/>
                <w:i/>
                <w:color w:val="000000"/>
                <w:sz w:val="20"/>
              </w:rPr>
              <w:t>11,089</w:t>
            </w:r>
          </w:p>
        </w:tc>
        <w:tc>
          <w:tcPr>
            <w:tcW w:w="488" w:type="pct"/>
            <w:tcBorders>
              <w:top w:val="nil"/>
              <w:left w:val="nil"/>
              <w:bottom w:val="nil"/>
              <w:right w:val="nil"/>
            </w:tcBorders>
            <w:shd w:val="clear" w:color="auto" w:fill="auto"/>
            <w:vAlign w:val="bottom"/>
          </w:tcPr>
          <w:p w:rsidR="00E31C44" w:rsidRPr="00926BAC" w:rsidRDefault="00E31C44">
            <w:pPr>
              <w:tabs>
                <w:tab w:val="right" w:pos="1202"/>
              </w:tabs>
              <w:spacing w:after="0" w:line="240" w:lineRule="auto"/>
              <w:jc w:val="right"/>
              <w:outlineLvl w:val="0"/>
              <w:rPr>
                <w:rFonts w:ascii="Calibri" w:hAnsi="Calibri"/>
                <w:i/>
                <w:color w:val="000000"/>
                <w:sz w:val="20"/>
              </w:rPr>
            </w:pPr>
            <w:r w:rsidRPr="00AB15DE">
              <w:rPr>
                <w:rFonts w:ascii="Calibri" w:hAnsi="Calibri"/>
                <w:i/>
                <w:color w:val="000000"/>
                <w:sz w:val="20"/>
              </w:rPr>
              <w:t>13,924</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1,396 </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4,348 </w:t>
            </w:r>
          </w:p>
        </w:tc>
        <w:tc>
          <w:tcPr>
            <w:tcW w:w="488" w:type="pct"/>
            <w:tcBorders>
              <w:top w:val="nil"/>
              <w:left w:val="nil"/>
              <w:bottom w:val="nil"/>
              <w:right w:val="nil"/>
            </w:tcBorders>
            <w:shd w:val="clear" w:color="auto" w:fill="auto"/>
            <w:vAlign w:val="bottom"/>
          </w:tcPr>
          <w:p w:rsidR="00E31C44" w:rsidRPr="00926BAC" w:rsidRDefault="00E31C44" w:rsidP="00581455">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10,975 </w:t>
            </w:r>
          </w:p>
        </w:tc>
        <w:tc>
          <w:tcPr>
            <w:tcW w:w="484" w:type="pct"/>
            <w:tcBorders>
              <w:top w:val="nil"/>
              <w:left w:val="nil"/>
              <w:bottom w:val="nil"/>
              <w:right w:val="nil"/>
            </w:tcBorders>
            <w:shd w:val="clear" w:color="auto" w:fill="auto"/>
            <w:vAlign w:val="bottom"/>
          </w:tcPr>
          <w:p w:rsidR="00E31C44" w:rsidRPr="00926BAC" w:rsidRDefault="00E31C44">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13,715 </w:t>
            </w:r>
          </w:p>
        </w:tc>
      </w:tr>
      <w:tr w:rsidR="00E31C44" w:rsidRPr="00AB15DE" w:rsidTr="00926BAC">
        <w:trPr>
          <w:trHeight w:val="283"/>
        </w:trPr>
        <w:tc>
          <w:tcPr>
            <w:tcW w:w="1100" w:type="pct"/>
            <w:vAlign w:val="bottom"/>
          </w:tcPr>
          <w:p w:rsidR="00E31C44" w:rsidRPr="00AB15DE" w:rsidRDefault="00E31C44" w:rsidP="00E31C44">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Material and services</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7,481 </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14,014 </w:t>
            </w:r>
          </w:p>
        </w:tc>
        <w:tc>
          <w:tcPr>
            <w:tcW w:w="488" w:type="pct"/>
            <w:tcBorders>
              <w:top w:val="nil"/>
              <w:left w:val="nil"/>
              <w:bottom w:val="nil"/>
              <w:right w:val="nil"/>
            </w:tcBorders>
            <w:shd w:val="clear" w:color="auto" w:fill="auto"/>
            <w:vAlign w:val="bottom"/>
          </w:tcPr>
          <w:p w:rsidR="00E31C44" w:rsidRPr="00AB15DE" w:rsidRDefault="00E31C44" w:rsidP="00581455">
            <w:pPr>
              <w:tabs>
                <w:tab w:val="right" w:pos="1202"/>
              </w:tabs>
              <w:spacing w:after="0" w:line="240" w:lineRule="auto"/>
              <w:jc w:val="right"/>
              <w:outlineLvl w:val="0"/>
              <w:rPr>
                <w:rFonts w:ascii="Calibri" w:hAnsi="Calibri"/>
                <w:i/>
                <w:color w:val="000000"/>
                <w:sz w:val="20"/>
              </w:rPr>
            </w:pPr>
            <w:r w:rsidRPr="00AB15DE">
              <w:rPr>
                <w:rFonts w:ascii="Calibri" w:hAnsi="Calibri"/>
                <w:i/>
                <w:color w:val="000000"/>
                <w:sz w:val="20"/>
              </w:rPr>
              <w:t>7,259</w:t>
            </w:r>
          </w:p>
        </w:tc>
        <w:tc>
          <w:tcPr>
            <w:tcW w:w="488" w:type="pct"/>
            <w:tcBorders>
              <w:top w:val="nil"/>
              <w:left w:val="nil"/>
              <w:bottom w:val="nil"/>
              <w:right w:val="nil"/>
            </w:tcBorders>
            <w:shd w:val="clear" w:color="auto" w:fill="auto"/>
            <w:vAlign w:val="bottom"/>
          </w:tcPr>
          <w:p w:rsidR="00E31C44" w:rsidRPr="00AB15DE" w:rsidRDefault="00E31C44">
            <w:pPr>
              <w:tabs>
                <w:tab w:val="right" w:pos="1202"/>
              </w:tabs>
              <w:spacing w:after="0" w:line="240" w:lineRule="auto"/>
              <w:jc w:val="right"/>
              <w:outlineLvl w:val="0"/>
              <w:rPr>
                <w:rFonts w:ascii="Calibri" w:hAnsi="Calibri"/>
                <w:i/>
                <w:color w:val="000000"/>
                <w:sz w:val="20"/>
              </w:rPr>
            </w:pPr>
            <w:r w:rsidRPr="00AB15DE">
              <w:rPr>
                <w:rFonts w:ascii="Calibri" w:hAnsi="Calibri"/>
                <w:i/>
                <w:color w:val="000000"/>
                <w:sz w:val="20"/>
              </w:rPr>
              <w:t>13,456</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7,151 </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13,329 </w:t>
            </w:r>
          </w:p>
        </w:tc>
        <w:tc>
          <w:tcPr>
            <w:tcW w:w="488" w:type="pct"/>
            <w:tcBorders>
              <w:top w:val="nil"/>
              <w:left w:val="nil"/>
              <w:bottom w:val="nil"/>
              <w:right w:val="nil"/>
            </w:tcBorders>
            <w:shd w:val="clear" w:color="auto" w:fill="auto"/>
            <w:vAlign w:val="bottom"/>
          </w:tcPr>
          <w:p w:rsidR="00E31C44" w:rsidRPr="00926BAC" w:rsidRDefault="00E31C44" w:rsidP="00581455">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6,882 </w:t>
            </w:r>
          </w:p>
        </w:tc>
        <w:tc>
          <w:tcPr>
            <w:tcW w:w="484" w:type="pct"/>
            <w:tcBorders>
              <w:top w:val="nil"/>
              <w:left w:val="nil"/>
              <w:bottom w:val="nil"/>
              <w:right w:val="nil"/>
            </w:tcBorders>
            <w:shd w:val="clear" w:color="auto" w:fill="auto"/>
            <w:vAlign w:val="bottom"/>
          </w:tcPr>
          <w:p w:rsidR="00E31C44" w:rsidRPr="00926BAC" w:rsidRDefault="00E31C44">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12,680 </w:t>
            </w:r>
          </w:p>
        </w:tc>
      </w:tr>
      <w:tr w:rsidR="00E31C44" w:rsidRPr="00AB15DE" w:rsidTr="00926BAC">
        <w:trPr>
          <w:trHeight w:val="283"/>
        </w:trPr>
        <w:tc>
          <w:tcPr>
            <w:tcW w:w="1100" w:type="pct"/>
            <w:vAlign w:val="bottom"/>
          </w:tcPr>
          <w:p w:rsidR="00E31C44" w:rsidRPr="00AB15DE" w:rsidRDefault="00E31C44" w:rsidP="00E31C44">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Other expenses</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1,119 </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4,029 </w:t>
            </w:r>
          </w:p>
        </w:tc>
        <w:tc>
          <w:tcPr>
            <w:tcW w:w="488" w:type="pct"/>
            <w:tcBorders>
              <w:top w:val="nil"/>
              <w:left w:val="nil"/>
              <w:bottom w:val="nil"/>
              <w:right w:val="nil"/>
            </w:tcBorders>
            <w:shd w:val="clear" w:color="auto" w:fill="auto"/>
            <w:vAlign w:val="bottom"/>
          </w:tcPr>
          <w:p w:rsidR="00E31C44" w:rsidRPr="00AB15DE" w:rsidRDefault="00E31C44" w:rsidP="00581455">
            <w:pPr>
              <w:tabs>
                <w:tab w:val="right" w:pos="1202"/>
              </w:tabs>
              <w:spacing w:after="0" w:line="240" w:lineRule="auto"/>
              <w:jc w:val="right"/>
              <w:outlineLvl w:val="0"/>
              <w:rPr>
                <w:rFonts w:ascii="Calibri" w:hAnsi="Calibri"/>
                <w:i/>
                <w:color w:val="000000"/>
                <w:sz w:val="20"/>
              </w:rPr>
            </w:pPr>
            <w:r w:rsidRPr="00AB15DE">
              <w:rPr>
                <w:rFonts w:ascii="Calibri" w:hAnsi="Calibri"/>
                <w:i/>
                <w:color w:val="000000"/>
                <w:sz w:val="20"/>
              </w:rPr>
              <w:t>1,934</w:t>
            </w:r>
          </w:p>
        </w:tc>
        <w:tc>
          <w:tcPr>
            <w:tcW w:w="488" w:type="pct"/>
            <w:tcBorders>
              <w:top w:val="nil"/>
              <w:left w:val="nil"/>
              <w:bottom w:val="nil"/>
              <w:right w:val="nil"/>
            </w:tcBorders>
            <w:shd w:val="clear" w:color="auto" w:fill="auto"/>
            <w:vAlign w:val="bottom"/>
          </w:tcPr>
          <w:p w:rsidR="00E31C44" w:rsidRPr="00AB15DE" w:rsidRDefault="00E31C44">
            <w:pPr>
              <w:tabs>
                <w:tab w:val="right" w:pos="1202"/>
              </w:tabs>
              <w:spacing w:after="0" w:line="240" w:lineRule="auto"/>
              <w:jc w:val="right"/>
              <w:outlineLvl w:val="0"/>
              <w:rPr>
                <w:rFonts w:ascii="Calibri" w:hAnsi="Calibri"/>
                <w:i/>
                <w:color w:val="000000"/>
                <w:sz w:val="20"/>
              </w:rPr>
            </w:pPr>
            <w:r w:rsidRPr="00AB15DE">
              <w:rPr>
                <w:rFonts w:ascii="Calibri" w:hAnsi="Calibri"/>
                <w:i/>
                <w:color w:val="000000"/>
                <w:sz w:val="20"/>
              </w:rPr>
              <w:t>5,247</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876 </w:t>
            </w:r>
          </w:p>
        </w:tc>
        <w:tc>
          <w:tcPr>
            <w:tcW w:w="488" w:type="pct"/>
            <w:tcBorders>
              <w:top w:val="nil"/>
              <w:left w:val="nil"/>
              <w:bottom w:val="nil"/>
              <w:right w:val="nil"/>
            </w:tcBorders>
            <w:shd w:val="clear" w:color="auto" w:fill="auto"/>
            <w:vAlign w:val="bottom"/>
          </w:tcPr>
          <w:p w:rsidR="00E31C44" w:rsidRPr="00926BAC" w:rsidRDefault="00E31C44" w:rsidP="00926BAC">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3,289 </w:t>
            </w:r>
          </w:p>
        </w:tc>
        <w:tc>
          <w:tcPr>
            <w:tcW w:w="488" w:type="pct"/>
            <w:tcBorders>
              <w:top w:val="nil"/>
              <w:left w:val="nil"/>
              <w:bottom w:val="nil"/>
              <w:right w:val="nil"/>
            </w:tcBorders>
            <w:shd w:val="clear" w:color="auto" w:fill="auto"/>
            <w:vAlign w:val="bottom"/>
          </w:tcPr>
          <w:p w:rsidR="00E31C44" w:rsidRPr="00926BAC" w:rsidRDefault="00E31C44" w:rsidP="00581455">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812 </w:t>
            </w:r>
          </w:p>
        </w:tc>
        <w:tc>
          <w:tcPr>
            <w:tcW w:w="484" w:type="pct"/>
            <w:tcBorders>
              <w:top w:val="nil"/>
              <w:left w:val="nil"/>
              <w:bottom w:val="nil"/>
              <w:right w:val="nil"/>
            </w:tcBorders>
            <w:shd w:val="clear" w:color="auto" w:fill="auto"/>
            <w:vAlign w:val="bottom"/>
          </w:tcPr>
          <w:p w:rsidR="00E31C44" w:rsidRPr="00926BAC" w:rsidRDefault="00E31C44">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3,210 </w:t>
            </w:r>
          </w:p>
        </w:tc>
      </w:tr>
      <w:tr w:rsidR="00E31C44" w:rsidRPr="00AB15DE" w:rsidTr="003F7608">
        <w:trPr>
          <w:trHeight w:val="274"/>
        </w:trPr>
        <w:tc>
          <w:tcPr>
            <w:tcW w:w="1100" w:type="pct"/>
            <w:vAlign w:val="bottom"/>
          </w:tcPr>
          <w:p w:rsidR="00E31C44" w:rsidRPr="00AB15DE" w:rsidRDefault="00E31C44" w:rsidP="00E31C44">
            <w:pPr>
              <w:tabs>
                <w:tab w:val="right" w:pos="1202"/>
              </w:tabs>
              <w:spacing w:after="0" w:line="240" w:lineRule="auto"/>
              <w:outlineLvl w:val="0"/>
              <w:rPr>
                <w:rFonts w:ascii="Calibri" w:eastAsia="Times New Roman" w:hAnsi="Calibri" w:cs="Arial"/>
                <w:b/>
                <w:bCs/>
                <w:lang w:val="en-GB"/>
              </w:rPr>
            </w:pPr>
          </w:p>
        </w:tc>
        <w:tc>
          <w:tcPr>
            <w:tcW w:w="488" w:type="pct"/>
            <w:tcBorders>
              <w:top w:val="single" w:sz="4" w:space="0" w:color="auto"/>
              <w:left w:val="nil"/>
              <w:bottom w:val="single" w:sz="12" w:space="0" w:color="auto"/>
              <w:right w:val="nil"/>
            </w:tcBorders>
            <w:shd w:val="clear" w:color="auto" w:fill="auto"/>
            <w:vAlign w:val="bottom"/>
          </w:tcPr>
          <w:p w:rsidR="00E31C44" w:rsidRPr="00283016" w:rsidRDefault="00E31C44" w:rsidP="00E31C44">
            <w:pPr>
              <w:pStyle w:val="TT"/>
              <w:jc w:val="right"/>
              <w:rPr>
                <w:rFonts w:asciiTheme="minorHAnsi" w:hAnsiTheme="minorHAnsi" w:cstheme="minorHAnsi"/>
                <w:b/>
                <w:bCs/>
                <w:color w:val="000000"/>
                <w:sz w:val="22"/>
                <w:szCs w:val="22"/>
                <w:lang w:val="hr-HR"/>
              </w:rPr>
            </w:pPr>
            <w:r w:rsidRPr="00283016">
              <w:rPr>
                <w:rFonts w:asciiTheme="minorHAnsi" w:hAnsiTheme="minorHAnsi" w:cstheme="minorHAnsi"/>
                <w:b/>
                <w:bCs/>
                <w:sz w:val="22"/>
                <w:szCs w:val="22"/>
              </w:rPr>
              <w:t xml:space="preserve"> 36</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216 </w:t>
            </w:r>
          </w:p>
        </w:tc>
        <w:tc>
          <w:tcPr>
            <w:tcW w:w="488" w:type="pct"/>
            <w:tcBorders>
              <w:top w:val="single" w:sz="4" w:space="0" w:color="auto"/>
              <w:left w:val="nil"/>
              <w:bottom w:val="single" w:sz="12" w:space="0" w:color="auto"/>
              <w:right w:val="nil"/>
            </w:tcBorders>
            <w:shd w:val="clear" w:color="auto" w:fill="auto"/>
            <w:vAlign w:val="bottom"/>
          </w:tcPr>
          <w:p w:rsidR="00E31C44" w:rsidRPr="00283016" w:rsidRDefault="00E31C44" w:rsidP="00E31C44">
            <w:pPr>
              <w:pStyle w:val="TT"/>
              <w:jc w:val="right"/>
              <w:rPr>
                <w:rFonts w:asciiTheme="minorHAnsi" w:hAnsiTheme="minorHAnsi" w:cstheme="minorHAnsi"/>
                <w:b/>
                <w:bCs/>
                <w:color w:val="000000"/>
                <w:sz w:val="22"/>
                <w:szCs w:val="22"/>
                <w:lang w:val="hr-HR"/>
              </w:rPr>
            </w:pPr>
            <w:r w:rsidRPr="00283016">
              <w:rPr>
                <w:rFonts w:asciiTheme="minorHAnsi" w:hAnsiTheme="minorHAnsi" w:cstheme="minorHAnsi"/>
                <w:b/>
                <w:bCs/>
                <w:sz w:val="22"/>
                <w:szCs w:val="22"/>
              </w:rPr>
              <w:t xml:space="preserve"> 74</w:t>
            </w:r>
            <w:r>
              <w:rPr>
                <w:rFonts w:asciiTheme="minorHAnsi" w:hAnsiTheme="minorHAnsi" w:cstheme="minorHAnsi"/>
                <w:b/>
                <w:bCs/>
                <w:sz w:val="22"/>
                <w:szCs w:val="22"/>
              </w:rPr>
              <w:t>,</w:t>
            </w:r>
            <w:r w:rsidRPr="00283016">
              <w:rPr>
                <w:rFonts w:asciiTheme="minorHAnsi" w:hAnsiTheme="minorHAnsi" w:cstheme="minorHAnsi"/>
                <w:b/>
                <w:bCs/>
                <w:sz w:val="22"/>
                <w:szCs w:val="22"/>
              </w:rPr>
              <w:t xml:space="preserve">331 </w:t>
            </w:r>
          </w:p>
        </w:tc>
        <w:tc>
          <w:tcPr>
            <w:tcW w:w="488" w:type="pct"/>
            <w:tcBorders>
              <w:top w:val="single" w:sz="4" w:space="0" w:color="auto"/>
              <w:left w:val="nil"/>
              <w:bottom w:val="single" w:sz="12" w:space="0" w:color="auto"/>
              <w:right w:val="nil"/>
            </w:tcBorders>
            <w:shd w:val="clear" w:color="auto" w:fill="auto"/>
            <w:vAlign w:val="bottom"/>
          </w:tcPr>
          <w:p w:rsidR="00E31C44" w:rsidRPr="00AB15DE" w:rsidRDefault="00E31C44" w:rsidP="00E31C44">
            <w:pPr>
              <w:tabs>
                <w:tab w:val="right" w:pos="1202"/>
              </w:tabs>
              <w:spacing w:after="0" w:line="340" w:lineRule="exact"/>
              <w:jc w:val="right"/>
              <w:outlineLvl w:val="0"/>
              <w:rPr>
                <w:rFonts w:eastAsia="Times New Roman" w:cstheme="minorHAnsi"/>
                <w:b/>
                <w:sz w:val="19"/>
                <w:szCs w:val="20"/>
                <w:lang w:val="en-GB"/>
              </w:rPr>
            </w:pPr>
            <w:r w:rsidRPr="00AB15DE">
              <w:rPr>
                <w:rFonts w:ascii="Calibri" w:eastAsia="Times New Roman" w:hAnsi="Calibri" w:cs="Calibri"/>
                <w:b/>
                <w:color w:val="000000"/>
              </w:rPr>
              <w:t>45,682</w:t>
            </w:r>
          </w:p>
        </w:tc>
        <w:tc>
          <w:tcPr>
            <w:tcW w:w="488" w:type="pct"/>
            <w:tcBorders>
              <w:top w:val="single" w:sz="4" w:space="0" w:color="auto"/>
              <w:left w:val="nil"/>
              <w:bottom w:val="single" w:sz="12" w:space="0" w:color="auto"/>
              <w:right w:val="nil"/>
            </w:tcBorders>
            <w:shd w:val="clear" w:color="auto" w:fill="auto"/>
            <w:vAlign w:val="bottom"/>
          </w:tcPr>
          <w:p w:rsidR="00E31C44" w:rsidRPr="00AB15DE" w:rsidRDefault="00E31C44" w:rsidP="00E31C44">
            <w:pPr>
              <w:tabs>
                <w:tab w:val="right" w:pos="1202"/>
              </w:tabs>
              <w:spacing w:after="0" w:line="340" w:lineRule="exact"/>
              <w:jc w:val="right"/>
              <w:outlineLvl w:val="0"/>
              <w:rPr>
                <w:rFonts w:eastAsia="Times New Roman" w:cstheme="minorHAnsi"/>
                <w:b/>
                <w:sz w:val="19"/>
                <w:szCs w:val="20"/>
                <w:lang w:val="en-GB"/>
              </w:rPr>
            </w:pPr>
            <w:r w:rsidRPr="00AB15DE">
              <w:rPr>
                <w:rFonts w:ascii="Calibri" w:eastAsia="Times New Roman" w:hAnsi="Calibri" w:cs="Calibri"/>
                <w:b/>
                <w:color w:val="000000"/>
              </w:rPr>
              <w:t>83,275</w:t>
            </w:r>
          </w:p>
        </w:tc>
        <w:tc>
          <w:tcPr>
            <w:tcW w:w="488" w:type="pct"/>
            <w:tcBorders>
              <w:top w:val="single" w:sz="4" w:space="0" w:color="auto"/>
              <w:left w:val="nil"/>
              <w:bottom w:val="single" w:sz="12" w:space="0" w:color="auto"/>
              <w:right w:val="nil"/>
            </w:tcBorders>
            <w:shd w:val="clear" w:color="auto" w:fill="auto"/>
            <w:vAlign w:val="bottom"/>
          </w:tcPr>
          <w:p w:rsidR="00E31C44" w:rsidRPr="00075117" w:rsidRDefault="00E31C44" w:rsidP="00E31C44">
            <w:pPr>
              <w:pStyle w:val="TT"/>
              <w:jc w:val="right"/>
              <w:rPr>
                <w:rFonts w:asciiTheme="minorHAnsi" w:hAnsiTheme="minorHAnsi" w:cstheme="minorHAnsi"/>
                <w:b/>
                <w:bCs/>
                <w:color w:val="000000"/>
                <w:sz w:val="22"/>
                <w:szCs w:val="22"/>
                <w:lang w:val="hr-HR"/>
              </w:rPr>
            </w:pPr>
            <w:r w:rsidRPr="00075117">
              <w:rPr>
                <w:rFonts w:asciiTheme="minorHAnsi" w:hAnsiTheme="minorHAnsi" w:cstheme="minorHAnsi"/>
                <w:b/>
                <w:bCs/>
                <w:sz w:val="22"/>
                <w:szCs w:val="22"/>
              </w:rPr>
              <w:t xml:space="preserve"> 34</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344 </w:t>
            </w:r>
          </w:p>
        </w:tc>
        <w:tc>
          <w:tcPr>
            <w:tcW w:w="488" w:type="pct"/>
            <w:tcBorders>
              <w:top w:val="single" w:sz="4" w:space="0" w:color="auto"/>
              <w:left w:val="nil"/>
              <w:bottom w:val="single" w:sz="12" w:space="0" w:color="auto"/>
              <w:right w:val="nil"/>
            </w:tcBorders>
            <w:shd w:val="clear" w:color="auto" w:fill="auto"/>
            <w:vAlign w:val="bottom"/>
          </w:tcPr>
          <w:p w:rsidR="00E31C44" w:rsidRPr="00075117" w:rsidRDefault="00E31C44" w:rsidP="00E31C44">
            <w:pPr>
              <w:pStyle w:val="TT"/>
              <w:jc w:val="right"/>
              <w:rPr>
                <w:rFonts w:asciiTheme="minorHAnsi" w:hAnsiTheme="minorHAnsi" w:cstheme="minorHAnsi"/>
                <w:b/>
                <w:bCs/>
                <w:color w:val="000000"/>
                <w:sz w:val="22"/>
                <w:szCs w:val="22"/>
                <w:lang w:val="hr-HR"/>
              </w:rPr>
            </w:pPr>
            <w:r w:rsidRPr="00075117">
              <w:rPr>
                <w:rFonts w:asciiTheme="minorHAnsi" w:hAnsiTheme="minorHAnsi" w:cstheme="minorHAnsi"/>
                <w:b/>
                <w:bCs/>
                <w:sz w:val="22"/>
                <w:szCs w:val="22"/>
              </w:rPr>
              <w:t xml:space="preserve"> 70</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456 </w:t>
            </w:r>
          </w:p>
        </w:tc>
        <w:tc>
          <w:tcPr>
            <w:tcW w:w="488" w:type="pct"/>
            <w:tcBorders>
              <w:top w:val="single" w:sz="4" w:space="0" w:color="auto"/>
              <w:left w:val="nil"/>
              <w:bottom w:val="single" w:sz="12" w:space="0" w:color="auto"/>
              <w:right w:val="nil"/>
            </w:tcBorders>
            <w:shd w:val="clear" w:color="auto" w:fill="auto"/>
            <w:vAlign w:val="bottom"/>
          </w:tcPr>
          <w:p w:rsidR="00E31C44" w:rsidRPr="00AB15DE" w:rsidRDefault="00E31C44" w:rsidP="00E31C44">
            <w:pPr>
              <w:tabs>
                <w:tab w:val="right" w:pos="1202"/>
              </w:tabs>
              <w:spacing w:after="0" w:line="340" w:lineRule="exact"/>
              <w:jc w:val="right"/>
              <w:outlineLvl w:val="0"/>
              <w:rPr>
                <w:rFonts w:eastAsia="Times New Roman" w:cstheme="minorHAnsi"/>
                <w:b/>
                <w:sz w:val="19"/>
                <w:szCs w:val="20"/>
                <w:lang w:val="en-GB"/>
              </w:rPr>
            </w:pPr>
            <w:r w:rsidRPr="00AB15DE">
              <w:rPr>
                <w:rFonts w:ascii="Calibri" w:eastAsia="Times New Roman" w:hAnsi="Calibri" w:cs="Calibri"/>
                <w:b/>
                <w:color w:val="000000"/>
              </w:rPr>
              <w:t>43,106</w:t>
            </w:r>
          </w:p>
        </w:tc>
        <w:tc>
          <w:tcPr>
            <w:tcW w:w="484" w:type="pct"/>
            <w:tcBorders>
              <w:top w:val="single" w:sz="4" w:space="0" w:color="auto"/>
              <w:left w:val="nil"/>
              <w:bottom w:val="single" w:sz="12" w:space="0" w:color="auto"/>
              <w:right w:val="nil"/>
            </w:tcBorders>
            <w:shd w:val="clear" w:color="auto" w:fill="auto"/>
            <w:vAlign w:val="bottom"/>
          </w:tcPr>
          <w:p w:rsidR="00E31C44" w:rsidRPr="00AB15DE" w:rsidRDefault="00E31C44" w:rsidP="00E31C44">
            <w:pPr>
              <w:tabs>
                <w:tab w:val="right" w:pos="1202"/>
              </w:tabs>
              <w:spacing w:after="0" w:line="340" w:lineRule="exact"/>
              <w:jc w:val="right"/>
              <w:outlineLvl w:val="0"/>
              <w:rPr>
                <w:rFonts w:eastAsia="Times New Roman" w:cstheme="minorHAnsi"/>
                <w:b/>
                <w:sz w:val="19"/>
                <w:szCs w:val="20"/>
                <w:lang w:val="en-GB"/>
              </w:rPr>
            </w:pPr>
            <w:r w:rsidRPr="00AB15DE">
              <w:rPr>
                <w:rFonts w:ascii="Calibri" w:eastAsia="Times New Roman" w:hAnsi="Calibri" w:cs="Calibri"/>
                <w:b/>
                <w:color w:val="000000"/>
              </w:rPr>
              <w:t>78,393</w:t>
            </w:r>
          </w:p>
        </w:tc>
      </w:tr>
      <w:bookmarkEnd w:id="233"/>
    </w:tbl>
    <w:p w:rsidR="00011933" w:rsidRPr="00D108EE"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sz w:val="14"/>
          <w:szCs w:val="14"/>
          <w:lang w:val="en-US"/>
        </w:rPr>
      </w:pPr>
    </w:p>
    <w:p w:rsidR="00011933" w:rsidRPr="00D108EE" w:rsidRDefault="00011933" w:rsidP="0067409C">
      <w:pPr>
        <w:autoSpaceDE w:val="0"/>
        <w:autoSpaceDN w:val="0"/>
        <w:adjustRightInd w:val="0"/>
        <w:spacing w:after="0" w:line="240" w:lineRule="auto"/>
        <w:jc w:val="both"/>
        <w:rPr>
          <w:rFonts w:eastAsia="Times New Roman" w:cs="Arial"/>
          <w:b/>
          <w:bCs/>
          <w:noProof/>
          <w:color w:val="000000" w:themeColor="text1"/>
          <w:sz w:val="16"/>
          <w:szCs w:val="18"/>
          <w:lang w:val="en-US"/>
        </w:rPr>
      </w:pPr>
    </w:p>
    <w:p w:rsidR="00402FAE" w:rsidRDefault="00402FAE" w:rsidP="00011933">
      <w:pPr>
        <w:spacing w:after="0" w:line="240" w:lineRule="auto"/>
        <w:rPr>
          <w:rFonts w:cs="Arial"/>
          <w:noProof/>
          <w:color w:val="000000" w:themeColor="text1"/>
          <w:lang w:val="en-US"/>
        </w:rPr>
        <w:sectPr w:rsidR="00402FAE" w:rsidSect="00402FAE">
          <w:pgSz w:w="16838" w:h="11906" w:orient="landscape"/>
          <w:pgMar w:top="1417" w:right="1417" w:bottom="1417" w:left="1417" w:header="708" w:footer="708" w:gutter="0"/>
          <w:cols w:space="708"/>
          <w:docGrid w:linePitch="360"/>
        </w:sectPr>
      </w:pPr>
    </w:p>
    <w:p w:rsidR="00402FAE" w:rsidRPr="00402FAE" w:rsidRDefault="00402FAE" w:rsidP="00402FAE">
      <w:pPr>
        <w:autoSpaceDE w:val="0"/>
        <w:autoSpaceDN w:val="0"/>
        <w:adjustRightInd w:val="0"/>
        <w:spacing w:after="0" w:line="240" w:lineRule="auto"/>
        <w:jc w:val="both"/>
        <w:rPr>
          <w:noProof/>
          <w:color w:val="000000" w:themeColor="text1"/>
          <w:lang w:val="en-US"/>
        </w:rPr>
      </w:pPr>
    </w:p>
    <w:p w:rsidR="00402FAE" w:rsidRPr="00402FAE" w:rsidRDefault="00402FAE" w:rsidP="00402FAE">
      <w:pPr>
        <w:autoSpaceDE w:val="0"/>
        <w:autoSpaceDN w:val="0"/>
        <w:adjustRightInd w:val="0"/>
        <w:spacing w:after="0" w:line="240" w:lineRule="auto"/>
        <w:jc w:val="both"/>
        <w:rPr>
          <w:b/>
          <w:bCs/>
          <w:noProof/>
          <w:color w:val="000000" w:themeColor="text1"/>
          <w:lang w:val="en-US"/>
        </w:rPr>
      </w:pPr>
      <w:r w:rsidRPr="00402FAE">
        <w:rPr>
          <w:b/>
          <w:bCs/>
          <w:noProof/>
          <w:color w:val="000000" w:themeColor="text1"/>
          <w:lang w:val="en-US"/>
        </w:rPr>
        <w:t>7.</w:t>
      </w:r>
      <w:r w:rsidRPr="00402FAE">
        <w:rPr>
          <w:b/>
          <w:bCs/>
          <w:noProof/>
          <w:color w:val="000000" w:themeColor="text1"/>
          <w:lang w:val="en-US"/>
        </w:rPr>
        <w:tab/>
        <w:t>Operating expenses</w:t>
      </w:r>
      <w:r>
        <w:rPr>
          <w:b/>
          <w:bCs/>
          <w:noProof/>
          <w:color w:val="000000" w:themeColor="text1"/>
          <w:lang w:val="en-US"/>
        </w:rPr>
        <w:t xml:space="preserve"> (continued)</w:t>
      </w:r>
    </w:p>
    <w:p w:rsidR="00402FAE" w:rsidRPr="00402FAE" w:rsidRDefault="00402FAE" w:rsidP="00402FAE">
      <w:pPr>
        <w:autoSpaceDE w:val="0"/>
        <w:autoSpaceDN w:val="0"/>
        <w:adjustRightInd w:val="0"/>
        <w:spacing w:after="0" w:line="240" w:lineRule="auto"/>
        <w:jc w:val="both"/>
        <w:rPr>
          <w:noProof/>
          <w:color w:val="000000" w:themeColor="text1"/>
          <w:lang w:val="en-US"/>
        </w:rPr>
      </w:pPr>
    </w:p>
    <w:p w:rsidR="00011933" w:rsidRPr="00D108EE" w:rsidRDefault="00011933" w:rsidP="00011933">
      <w:pPr>
        <w:spacing w:after="0" w:line="240" w:lineRule="auto"/>
        <w:rPr>
          <w:rFonts w:cs="Arial"/>
          <w:noProof/>
          <w:color w:val="000000" w:themeColor="text1"/>
          <w:lang w:val="en-US"/>
        </w:rPr>
      </w:pPr>
      <w:r w:rsidRPr="00D108EE">
        <w:rPr>
          <w:rFonts w:cs="Arial"/>
          <w:noProof/>
          <w:color w:val="000000" w:themeColor="text1"/>
          <w:lang w:val="en-US"/>
        </w:rPr>
        <w:t>Other expenses of the Group presented contain changes in technical reserves:</w:t>
      </w:r>
    </w:p>
    <w:p w:rsidR="00011933" w:rsidRDefault="00011933" w:rsidP="00011933">
      <w:pPr>
        <w:spacing w:after="0" w:line="240" w:lineRule="auto"/>
        <w:rPr>
          <w:rFonts w:eastAsia="Times New Roman" w:cs="Arial"/>
          <w:noProof/>
          <w:color w:val="000000" w:themeColor="text1"/>
          <w:sz w:val="14"/>
          <w:szCs w:val="14"/>
          <w:lang w:val="en-US"/>
        </w:rPr>
      </w:pPr>
    </w:p>
    <w:tbl>
      <w:tblPr>
        <w:tblW w:w="4964" w:type="pct"/>
        <w:tblLayout w:type="fixed"/>
        <w:tblCellMar>
          <w:left w:w="122" w:type="dxa"/>
          <w:right w:w="122" w:type="dxa"/>
        </w:tblCellMar>
        <w:tblLook w:val="0000" w:firstRow="0" w:lastRow="0" w:firstColumn="0" w:lastColumn="0" w:noHBand="0" w:noVBand="0"/>
      </w:tblPr>
      <w:tblGrid>
        <w:gridCol w:w="3058"/>
        <w:gridCol w:w="1357"/>
        <w:gridCol w:w="1357"/>
        <w:gridCol w:w="1357"/>
        <w:gridCol w:w="1357"/>
        <w:gridCol w:w="1357"/>
        <w:gridCol w:w="1357"/>
        <w:gridCol w:w="1357"/>
        <w:gridCol w:w="1346"/>
      </w:tblGrid>
      <w:tr w:rsidR="00AB15DE" w:rsidRPr="00AB15DE" w:rsidTr="003F7608">
        <w:trPr>
          <w:trHeight w:val="298"/>
        </w:trPr>
        <w:tc>
          <w:tcPr>
            <w:tcW w:w="1100" w:type="pct"/>
            <w:shd w:val="clear" w:color="auto" w:fill="auto"/>
          </w:tcPr>
          <w:p w:rsidR="00AB15DE" w:rsidRPr="00AB15DE" w:rsidRDefault="00AB15DE" w:rsidP="00AB15DE">
            <w:pPr>
              <w:tabs>
                <w:tab w:val="left" w:pos="-720"/>
              </w:tabs>
              <w:suppressAutoHyphens/>
              <w:spacing w:after="0" w:line="240" w:lineRule="auto"/>
              <w:jc w:val="right"/>
              <w:rPr>
                <w:rFonts w:cs="Arial"/>
                <w:noProof/>
                <w:spacing w:val="-3"/>
                <w:lang w:val="en-GB"/>
              </w:rPr>
            </w:pPr>
            <w:r w:rsidRPr="00AB15DE">
              <w:rPr>
                <w:rFonts w:cs="Arial"/>
                <w:noProof/>
                <w:spacing w:val="-3"/>
                <w:lang w:val="en-GB"/>
              </w:rPr>
              <w:t xml:space="preserve">         </w:t>
            </w:r>
          </w:p>
        </w:tc>
        <w:tc>
          <w:tcPr>
            <w:tcW w:w="488" w:type="pct"/>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88" w:type="pct"/>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88" w:type="pct"/>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88" w:type="pct"/>
            <w:shd w:val="clear" w:color="auto" w:fill="auto"/>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bookmarkStart w:id="234" w:name="_Toc4058057"/>
            <w:r w:rsidRPr="00AB15DE">
              <w:rPr>
                <w:rFonts w:eastAsia="Times New Roman" w:cs="Arial"/>
                <w:b/>
                <w:noProof/>
                <w:lang w:val="en-GB"/>
              </w:rPr>
              <w:t>Group</w:t>
            </w:r>
            <w:bookmarkEnd w:id="234"/>
          </w:p>
        </w:tc>
        <w:tc>
          <w:tcPr>
            <w:tcW w:w="488" w:type="pct"/>
            <w:shd w:val="clear" w:color="auto" w:fill="auto"/>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88" w:type="pct"/>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88" w:type="pct"/>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84" w:type="pct"/>
            <w:shd w:val="clear" w:color="auto" w:fill="auto"/>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bookmarkStart w:id="235" w:name="_Toc4058058"/>
            <w:r w:rsidRPr="00AB15DE">
              <w:rPr>
                <w:rFonts w:eastAsia="Times New Roman" w:cs="Arial"/>
                <w:b/>
                <w:noProof/>
                <w:lang w:val="en-GB"/>
              </w:rPr>
              <w:t>Bank</w:t>
            </w:r>
            <w:bookmarkEnd w:id="235"/>
          </w:p>
        </w:tc>
      </w:tr>
      <w:tr w:rsidR="00AB15DE" w:rsidRPr="00AB15DE" w:rsidTr="003F7608">
        <w:trPr>
          <w:trHeight w:val="298"/>
        </w:trPr>
        <w:tc>
          <w:tcPr>
            <w:tcW w:w="1100" w:type="pct"/>
            <w:shd w:val="clear" w:color="auto" w:fill="auto"/>
          </w:tcPr>
          <w:p w:rsidR="00AB15DE" w:rsidRPr="00AB15DE" w:rsidRDefault="00AB15DE" w:rsidP="00AB15DE">
            <w:pPr>
              <w:tabs>
                <w:tab w:val="left" w:pos="-720"/>
              </w:tabs>
              <w:suppressAutoHyphens/>
              <w:spacing w:after="0" w:line="240" w:lineRule="auto"/>
              <w:jc w:val="right"/>
              <w:rPr>
                <w:rFonts w:cs="Arial"/>
                <w:noProof/>
                <w:spacing w:val="-3"/>
                <w:lang w:val="en-GB"/>
              </w:rPr>
            </w:pPr>
          </w:p>
        </w:tc>
        <w:tc>
          <w:tcPr>
            <w:tcW w:w="976"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2020</w:t>
            </w:r>
          </w:p>
        </w:tc>
        <w:tc>
          <w:tcPr>
            <w:tcW w:w="976"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2019</w:t>
            </w:r>
          </w:p>
        </w:tc>
        <w:tc>
          <w:tcPr>
            <w:tcW w:w="976"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2020</w:t>
            </w:r>
          </w:p>
        </w:tc>
        <w:tc>
          <w:tcPr>
            <w:tcW w:w="972"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2019</w:t>
            </w:r>
          </w:p>
        </w:tc>
      </w:tr>
      <w:tr w:rsidR="00AB15DE" w:rsidRPr="00AB15DE" w:rsidTr="003F7608">
        <w:trPr>
          <w:trHeight w:val="209"/>
        </w:trPr>
        <w:tc>
          <w:tcPr>
            <w:tcW w:w="1100" w:type="pct"/>
            <w:shd w:val="clear" w:color="auto" w:fill="auto"/>
          </w:tcPr>
          <w:p w:rsidR="00AB15DE" w:rsidRPr="00AB15DE" w:rsidRDefault="00AB15DE" w:rsidP="00AB15DE">
            <w:pPr>
              <w:tabs>
                <w:tab w:val="left" w:pos="-720"/>
              </w:tabs>
              <w:suppressAutoHyphens/>
              <w:spacing w:after="0" w:line="240" w:lineRule="auto"/>
              <w:jc w:val="right"/>
              <w:rPr>
                <w:rFonts w:cs="Arial"/>
                <w:noProof/>
                <w:spacing w:val="-3"/>
                <w:lang w:val="en-GB"/>
              </w:rPr>
            </w:pP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rsidR="00AB15DE" w:rsidRPr="00AB15DE" w:rsidRDefault="00AB15DE" w:rsidP="00AB15DE">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rsidR="00AB15DE" w:rsidRPr="00AB15DE" w:rsidRDefault="00AB15DE" w:rsidP="00AB15DE">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rsidR="00AB15DE" w:rsidRPr="00AB15DE" w:rsidRDefault="00AB15DE" w:rsidP="00AB15DE">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rsidR="00AB15DE" w:rsidRPr="00AB15DE" w:rsidRDefault="00AB15DE" w:rsidP="00AB15DE">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4"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rsidR="00AB15DE" w:rsidRPr="00AB15DE" w:rsidRDefault="00AB15DE" w:rsidP="00AB15DE">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r>
      <w:tr w:rsidR="00AB15DE" w:rsidRPr="00AB15DE" w:rsidTr="003F7608">
        <w:tblPrEx>
          <w:tblCellMar>
            <w:left w:w="108" w:type="dxa"/>
            <w:right w:w="108" w:type="dxa"/>
          </w:tblCellMar>
        </w:tblPrEx>
        <w:trPr>
          <w:trHeight w:val="186"/>
        </w:trPr>
        <w:tc>
          <w:tcPr>
            <w:tcW w:w="1100" w:type="pct"/>
            <w:shd w:val="clear" w:color="auto" w:fill="auto"/>
          </w:tcPr>
          <w:p w:rsidR="00AB15DE" w:rsidRPr="00AB15DE" w:rsidRDefault="00AB15DE" w:rsidP="00AB15DE">
            <w:pPr>
              <w:tabs>
                <w:tab w:val="left" w:pos="-720"/>
              </w:tabs>
              <w:suppressAutoHyphens/>
              <w:spacing w:after="0" w:line="240" w:lineRule="auto"/>
              <w:ind w:right="4144"/>
              <w:jc w:val="right"/>
              <w:rPr>
                <w:rFonts w:cs="Arial"/>
                <w:noProof/>
                <w:lang w:val="en-GB"/>
              </w:rPr>
            </w:pP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4"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AB15DE" w:rsidRPr="00AB15DE" w:rsidTr="003F7608">
        <w:tblPrEx>
          <w:tblCellMar>
            <w:left w:w="108" w:type="dxa"/>
            <w:right w:w="108" w:type="dxa"/>
          </w:tblCellMar>
        </w:tblPrEx>
        <w:trPr>
          <w:trHeight w:val="186"/>
        </w:trPr>
        <w:tc>
          <w:tcPr>
            <w:tcW w:w="1100" w:type="pct"/>
            <w:shd w:val="clear" w:color="auto" w:fill="auto"/>
          </w:tcPr>
          <w:p w:rsidR="00AB15DE" w:rsidRPr="00AB15DE" w:rsidRDefault="00AB15DE" w:rsidP="00AB15DE">
            <w:pPr>
              <w:tabs>
                <w:tab w:val="left" w:pos="-720"/>
              </w:tabs>
              <w:suppressAutoHyphens/>
              <w:spacing w:after="0" w:line="240" w:lineRule="auto"/>
              <w:ind w:right="4144"/>
              <w:jc w:val="right"/>
              <w:rPr>
                <w:rFonts w:cs="Arial"/>
                <w:noProof/>
                <w:lang w:val="en-GB"/>
              </w:rPr>
            </w:pPr>
          </w:p>
        </w:tc>
        <w:tc>
          <w:tcPr>
            <w:tcW w:w="488" w:type="pct"/>
            <w:vAlign w:val="bottom"/>
          </w:tcPr>
          <w:p w:rsidR="00AB15DE" w:rsidRPr="00AB15DE" w:rsidRDefault="00AB15DE" w:rsidP="00AB15DE">
            <w:pPr>
              <w:spacing w:after="0" w:line="240" w:lineRule="auto"/>
              <w:jc w:val="center"/>
              <w:rPr>
                <w:rFonts w:cs="Arial"/>
                <w:b/>
                <w:noProof/>
                <w:lang w:val="en-GB"/>
              </w:rPr>
            </w:pPr>
          </w:p>
        </w:tc>
        <w:tc>
          <w:tcPr>
            <w:tcW w:w="488" w:type="pct"/>
            <w:vAlign w:val="bottom"/>
          </w:tcPr>
          <w:p w:rsidR="00AB15DE" w:rsidRPr="00AB15DE" w:rsidRDefault="00AB15DE" w:rsidP="00AB15DE">
            <w:pPr>
              <w:spacing w:after="0" w:line="240" w:lineRule="auto"/>
              <w:jc w:val="center"/>
              <w:rPr>
                <w:rFonts w:cs="Arial"/>
                <w:b/>
                <w:noProof/>
                <w:lang w:val="en-GB"/>
              </w:rPr>
            </w:pPr>
          </w:p>
        </w:tc>
        <w:tc>
          <w:tcPr>
            <w:tcW w:w="488" w:type="pct"/>
            <w:vAlign w:val="bottom"/>
          </w:tcPr>
          <w:p w:rsidR="00AB15DE" w:rsidRPr="00AB15DE" w:rsidRDefault="00AB15DE" w:rsidP="00AB15DE">
            <w:pPr>
              <w:spacing w:after="0" w:line="240" w:lineRule="auto"/>
              <w:jc w:val="center"/>
              <w:rPr>
                <w:rFonts w:cs="Arial"/>
                <w:b/>
                <w:noProof/>
                <w:lang w:val="en-GB"/>
              </w:rPr>
            </w:pPr>
          </w:p>
        </w:tc>
        <w:tc>
          <w:tcPr>
            <w:tcW w:w="488" w:type="pct"/>
            <w:shd w:val="clear" w:color="auto" w:fill="auto"/>
            <w:vAlign w:val="bottom"/>
          </w:tcPr>
          <w:p w:rsidR="00AB15DE" w:rsidRPr="00AB15DE" w:rsidRDefault="00AB15DE" w:rsidP="00AB15DE">
            <w:pPr>
              <w:spacing w:after="0" w:line="240" w:lineRule="auto"/>
              <w:jc w:val="center"/>
              <w:rPr>
                <w:rFonts w:cs="Arial"/>
                <w:b/>
                <w:noProof/>
                <w:lang w:val="en-GB"/>
              </w:rPr>
            </w:pPr>
          </w:p>
        </w:tc>
        <w:tc>
          <w:tcPr>
            <w:tcW w:w="488" w:type="pct"/>
            <w:shd w:val="clear" w:color="auto" w:fill="auto"/>
            <w:vAlign w:val="bottom"/>
          </w:tcPr>
          <w:p w:rsidR="00AB15DE" w:rsidRPr="00AB15DE" w:rsidRDefault="00AB15DE" w:rsidP="00AB15DE">
            <w:pPr>
              <w:spacing w:after="0" w:line="240" w:lineRule="auto"/>
              <w:jc w:val="center"/>
              <w:rPr>
                <w:rFonts w:cs="Arial"/>
                <w:b/>
                <w:noProof/>
                <w:lang w:val="en-GB"/>
              </w:rPr>
            </w:pPr>
          </w:p>
        </w:tc>
        <w:tc>
          <w:tcPr>
            <w:tcW w:w="488" w:type="pct"/>
            <w:vAlign w:val="bottom"/>
          </w:tcPr>
          <w:p w:rsidR="00AB15DE" w:rsidRPr="00AB15DE" w:rsidRDefault="00AB15DE" w:rsidP="00AB15DE">
            <w:pPr>
              <w:spacing w:after="0" w:line="240" w:lineRule="auto"/>
              <w:jc w:val="center"/>
              <w:rPr>
                <w:rFonts w:cs="Arial"/>
                <w:b/>
                <w:noProof/>
                <w:lang w:val="en-GB"/>
              </w:rPr>
            </w:pPr>
          </w:p>
        </w:tc>
        <w:tc>
          <w:tcPr>
            <w:tcW w:w="488" w:type="pct"/>
            <w:vAlign w:val="bottom"/>
          </w:tcPr>
          <w:p w:rsidR="00AB15DE" w:rsidRPr="00AB15DE" w:rsidRDefault="00AB15DE" w:rsidP="00AB15DE">
            <w:pPr>
              <w:spacing w:after="0" w:line="240" w:lineRule="auto"/>
              <w:jc w:val="center"/>
              <w:rPr>
                <w:rFonts w:cs="Arial"/>
                <w:b/>
                <w:noProof/>
                <w:lang w:val="en-GB"/>
              </w:rPr>
            </w:pPr>
          </w:p>
        </w:tc>
        <w:tc>
          <w:tcPr>
            <w:tcW w:w="484" w:type="pct"/>
            <w:shd w:val="clear" w:color="auto" w:fill="auto"/>
            <w:vAlign w:val="bottom"/>
          </w:tcPr>
          <w:p w:rsidR="00AB15DE" w:rsidRPr="00AB15DE" w:rsidRDefault="00AB15DE" w:rsidP="00AB15DE">
            <w:pPr>
              <w:spacing w:after="0" w:line="240" w:lineRule="auto"/>
              <w:jc w:val="center"/>
              <w:rPr>
                <w:rFonts w:cs="Arial"/>
                <w:b/>
                <w:noProof/>
                <w:lang w:val="en-GB"/>
              </w:rPr>
            </w:pPr>
          </w:p>
        </w:tc>
      </w:tr>
      <w:tr w:rsidR="00E31C44" w:rsidRPr="00AB15DE" w:rsidTr="003F7608">
        <w:trPr>
          <w:trHeight w:val="118"/>
        </w:trPr>
        <w:tc>
          <w:tcPr>
            <w:tcW w:w="1100" w:type="pct"/>
            <w:shd w:val="clear" w:color="auto" w:fill="auto"/>
            <w:vAlign w:val="bottom"/>
          </w:tcPr>
          <w:p w:rsidR="00E31C44" w:rsidRPr="00AB15DE" w:rsidRDefault="00E31C44" w:rsidP="00E31C44">
            <w:pPr>
              <w:spacing w:after="0" w:line="240" w:lineRule="auto"/>
              <w:rPr>
                <w:rFonts w:cs="Arial"/>
                <w:noProof/>
                <w:lang w:val="en-GB"/>
              </w:rPr>
            </w:pPr>
            <w:r w:rsidRPr="00AB15DE">
              <w:rPr>
                <w:rFonts w:cs="Arial"/>
                <w:noProof/>
                <w:lang w:val="en-GB"/>
              </w:rPr>
              <w:t xml:space="preserve">Change in the claims provision </w:t>
            </w:r>
          </w:p>
        </w:tc>
        <w:tc>
          <w:tcPr>
            <w:tcW w:w="488" w:type="pct"/>
            <w:tcBorders>
              <w:top w:val="nil"/>
              <w:left w:val="nil"/>
              <w:bottom w:val="nil"/>
              <w:right w:val="nil"/>
            </w:tcBorders>
            <w:shd w:val="clear" w:color="auto" w:fill="auto"/>
            <w:vAlign w:val="bottom"/>
          </w:tcPr>
          <w:p w:rsidR="00E31C44" w:rsidRPr="006C2A92" w:rsidRDefault="00E31C44" w:rsidP="00E31C44">
            <w:pPr>
              <w:pStyle w:val="TT"/>
              <w:ind w:left="65"/>
              <w:jc w:val="right"/>
              <w:rPr>
                <w:rFonts w:asciiTheme="minorHAnsi" w:hAnsiTheme="minorHAnsi" w:cstheme="minorHAnsi"/>
                <w:sz w:val="22"/>
                <w:szCs w:val="22"/>
                <w:lang w:val="hr-HR"/>
              </w:rPr>
            </w:pPr>
            <w:r w:rsidRPr="00075117">
              <w:rPr>
                <w:rFonts w:asciiTheme="minorHAnsi" w:hAnsiTheme="minorHAnsi" w:cstheme="minorHAnsi"/>
                <w:sz w:val="22"/>
                <w:szCs w:val="22"/>
              </w:rPr>
              <w:t xml:space="preserve"> 45 </w:t>
            </w:r>
          </w:p>
        </w:tc>
        <w:tc>
          <w:tcPr>
            <w:tcW w:w="488" w:type="pct"/>
            <w:tcBorders>
              <w:top w:val="nil"/>
              <w:left w:val="nil"/>
              <w:bottom w:val="nil"/>
              <w:right w:val="nil"/>
            </w:tcBorders>
            <w:shd w:val="clear" w:color="auto" w:fill="auto"/>
            <w:vAlign w:val="bottom"/>
          </w:tcPr>
          <w:p w:rsidR="00E31C44" w:rsidRPr="006C2A92" w:rsidRDefault="00E31C44" w:rsidP="00E31C44">
            <w:pPr>
              <w:pStyle w:val="TT"/>
              <w:ind w:left="65"/>
              <w:jc w:val="right"/>
              <w:rPr>
                <w:rFonts w:asciiTheme="minorHAnsi" w:hAnsiTheme="minorHAnsi" w:cstheme="minorHAnsi"/>
                <w:sz w:val="22"/>
                <w:szCs w:val="22"/>
                <w:lang w:val="hr-HR"/>
              </w:rPr>
            </w:pPr>
            <w:r w:rsidRPr="00075117">
              <w:rPr>
                <w:rFonts w:asciiTheme="minorHAnsi" w:hAnsiTheme="minorHAnsi" w:cstheme="minorHAnsi"/>
                <w:sz w:val="22"/>
                <w:szCs w:val="22"/>
              </w:rPr>
              <w:t xml:space="preserve"> 324 </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heme="minorHAnsi"/>
              </w:rPr>
              <w:t>(1,085)</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heme="minorHAnsi"/>
              </w:rPr>
              <w:t>756</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4" w:type="pct"/>
            <w:tcBorders>
              <w:top w:val="nil"/>
              <w:left w:val="nil"/>
              <w:bottom w:val="nil"/>
              <w:right w:val="nil"/>
            </w:tcBorders>
            <w:shd w:val="clear" w:color="auto" w:fill="auto"/>
            <w:vAlign w:val="bottom"/>
          </w:tcPr>
          <w:p w:rsidR="00E31C44" w:rsidRPr="00AB15DE" w:rsidRDefault="00E31C44" w:rsidP="00E31C44">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r>
      <w:tr w:rsidR="00E31C44" w:rsidRPr="00AB15DE" w:rsidTr="003F7608">
        <w:trPr>
          <w:trHeight w:val="481"/>
        </w:trPr>
        <w:tc>
          <w:tcPr>
            <w:tcW w:w="1100" w:type="pct"/>
            <w:shd w:val="clear" w:color="auto" w:fill="auto"/>
            <w:vAlign w:val="bottom"/>
          </w:tcPr>
          <w:p w:rsidR="00E31C44" w:rsidRPr="00AB15DE" w:rsidRDefault="00E31C44" w:rsidP="00E31C44">
            <w:pPr>
              <w:spacing w:after="0" w:line="240" w:lineRule="auto"/>
              <w:rPr>
                <w:rFonts w:cs="Arial"/>
                <w:noProof/>
                <w:lang w:val="en-GB"/>
              </w:rPr>
            </w:pPr>
            <w:r w:rsidRPr="00AB15DE">
              <w:rPr>
                <w:rFonts w:cs="Arial"/>
                <w:noProof/>
                <w:lang w:val="en-GB"/>
              </w:rPr>
              <w:t>Change in the claims provision, reinsurer’s share</w:t>
            </w:r>
          </w:p>
        </w:tc>
        <w:tc>
          <w:tcPr>
            <w:tcW w:w="488" w:type="pct"/>
            <w:tcBorders>
              <w:top w:val="nil"/>
              <w:left w:val="nil"/>
              <w:bottom w:val="single" w:sz="4" w:space="0" w:color="auto"/>
              <w:right w:val="nil"/>
            </w:tcBorders>
            <w:shd w:val="clear" w:color="auto" w:fill="auto"/>
            <w:vAlign w:val="bottom"/>
          </w:tcPr>
          <w:p w:rsidR="00E31C44" w:rsidRPr="006C2A92" w:rsidRDefault="00E31C44" w:rsidP="00E31C44">
            <w:pPr>
              <w:pStyle w:val="TT"/>
              <w:jc w:val="right"/>
              <w:rPr>
                <w:rFonts w:asciiTheme="minorHAnsi" w:hAnsiTheme="minorHAnsi" w:cstheme="minorHAnsi"/>
                <w:sz w:val="22"/>
                <w:szCs w:val="22"/>
                <w:lang w:val="hr-HR"/>
              </w:rPr>
            </w:pPr>
            <w:r w:rsidRPr="00075117">
              <w:rPr>
                <w:rFonts w:asciiTheme="minorHAnsi" w:hAnsiTheme="minorHAnsi" w:cstheme="minorHAnsi"/>
                <w:sz w:val="22"/>
                <w:szCs w:val="22"/>
              </w:rPr>
              <w:t xml:space="preserve"> (54)</w:t>
            </w:r>
          </w:p>
        </w:tc>
        <w:tc>
          <w:tcPr>
            <w:tcW w:w="488" w:type="pct"/>
            <w:tcBorders>
              <w:top w:val="nil"/>
              <w:left w:val="nil"/>
              <w:bottom w:val="single" w:sz="4" w:space="0" w:color="auto"/>
              <w:right w:val="nil"/>
            </w:tcBorders>
            <w:shd w:val="clear" w:color="auto" w:fill="auto"/>
            <w:vAlign w:val="bottom"/>
          </w:tcPr>
          <w:p w:rsidR="00E31C44" w:rsidRPr="006C2A92" w:rsidRDefault="00E31C44" w:rsidP="00E31C44">
            <w:pPr>
              <w:pStyle w:val="TT"/>
              <w:jc w:val="right"/>
              <w:rPr>
                <w:rFonts w:asciiTheme="minorHAnsi" w:hAnsiTheme="minorHAnsi" w:cstheme="minorHAnsi"/>
                <w:sz w:val="22"/>
                <w:szCs w:val="22"/>
                <w:lang w:val="hr-HR"/>
              </w:rPr>
            </w:pPr>
            <w:r w:rsidRPr="00075117">
              <w:rPr>
                <w:rFonts w:asciiTheme="minorHAnsi" w:hAnsiTheme="minorHAnsi" w:cstheme="minorHAnsi"/>
                <w:sz w:val="22"/>
                <w:szCs w:val="22"/>
              </w:rPr>
              <w:t xml:space="preserve"> (255)</w:t>
            </w:r>
          </w:p>
        </w:tc>
        <w:tc>
          <w:tcPr>
            <w:tcW w:w="488" w:type="pct"/>
            <w:tcBorders>
              <w:top w:val="nil"/>
              <w:left w:val="nil"/>
              <w:bottom w:val="single" w:sz="4" w:space="0" w:color="auto"/>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eastAsia="Times New Roman" w:cs="Times New Roman"/>
                <w:noProof/>
                <w:lang w:val="en-GB"/>
              </w:rPr>
            </w:pPr>
            <w:r w:rsidRPr="00AB15DE">
              <w:rPr>
                <w:rFonts w:eastAsia="Times New Roman" w:cstheme="minorHAnsi"/>
              </w:rPr>
              <w:t>1,507</w:t>
            </w:r>
          </w:p>
        </w:tc>
        <w:tc>
          <w:tcPr>
            <w:tcW w:w="488" w:type="pct"/>
            <w:tcBorders>
              <w:top w:val="nil"/>
              <w:left w:val="nil"/>
              <w:bottom w:val="single" w:sz="4" w:space="0" w:color="auto"/>
              <w:right w:val="nil"/>
            </w:tcBorders>
            <w:shd w:val="clear" w:color="auto" w:fill="auto"/>
            <w:vAlign w:val="bottom"/>
          </w:tcPr>
          <w:p w:rsidR="00E31C44" w:rsidRPr="00AB15DE" w:rsidRDefault="00E31C44" w:rsidP="00E31C44">
            <w:pPr>
              <w:tabs>
                <w:tab w:val="center" w:pos="4536"/>
                <w:tab w:val="right" w:pos="9072"/>
              </w:tabs>
              <w:spacing w:after="0" w:line="240" w:lineRule="auto"/>
              <w:jc w:val="right"/>
              <w:rPr>
                <w:noProof/>
              </w:rPr>
            </w:pPr>
            <w:r w:rsidRPr="00AB15DE">
              <w:rPr>
                <w:rFonts w:cstheme="minorHAnsi"/>
              </w:rPr>
              <w:t>158</w:t>
            </w:r>
          </w:p>
        </w:tc>
        <w:tc>
          <w:tcPr>
            <w:tcW w:w="488" w:type="pct"/>
            <w:tcBorders>
              <w:top w:val="nil"/>
              <w:left w:val="nil"/>
              <w:bottom w:val="single" w:sz="4" w:space="0" w:color="auto"/>
              <w:right w:val="nil"/>
            </w:tcBorders>
            <w:shd w:val="clear" w:color="auto" w:fill="auto"/>
            <w:vAlign w:val="bottom"/>
          </w:tcPr>
          <w:p w:rsidR="00E31C44" w:rsidRPr="00AB15DE" w:rsidRDefault="00E31C44" w:rsidP="00E31C44">
            <w:pPr>
              <w:tabs>
                <w:tab w:val="center" w:pos="4536"/>
                <w:tab w:val="right" w:pos="9072"/>
              </w:tabs>
              <w:spacing w:after="0" w:line="240" w:lineRule="auto"/>
              <w:jc w:val="right"/>
              <w:rPr>
                <w:noProof/>
              </w:rPr>
            </w:pPr>
            <w:r w:rsidRPr="00AB15DE">
              <w:rPr>
                <w:noProof/>
              </w:rPr>
              <w:t>-</w:t>
            </w:r>
          </w:p>
        </w:tc>
        <w:tc>
          <w:tcPr>
            <w:tcW w:w="488" w:type="pct"/>
            <w:tcBorders>
              <w:top w:val="nil"/>
              <w:left w:val="nil"/>
              <w:bottom w:val="single" w:sz="4" w:space="0" w:color="auto"/>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single" w:sz="4" w:space="0" w:color="auto"/>
              <w:right w:val="nil"/>
            </w:tcBorders>
            <w:shd w:val="clear" w:color="auto" w:fill="auto"/>
            <w:vAlign w:val="bottom"/>
          </w:tcPr>
          <w:p w:rsidR="00E31C44" w:rsidRPr="00AB15DE" w:rsidRDefault="00E31C44" w:rsidP="00E31C44">
            <w:pPr>
              <w:tabs>
                <w:tab w:val="center" w:pos="4536"/>
                <w:tab w:val="right" w:pos="9072"/>
              </w:tabs>
              <w:spacing w:after="0" w:line="240" w:lineRule="auto"/>
              <w:jc w:val="right"/>
              <w:rPr>
                <w:noProof/>
              </w:rPr>
            </w:pPr>
            <w:r w:rsidRPr="00AB15DE">
              <w:rPr>
                <w:noProof/>
              </w:rPr>
              <w:t>-</w:t>
            </w:r>
          </w:p>
        </w:tc>
        <w:tc>
          <w:tcPr>
            <w:tcW w:w="484" w:type="pct"/>
            <w:tcBorders>
              <w:top w:val="nil"/>
              <w:left w:val="nil"/>
              <w:bottom w:val="single" w:sz="4" w:space="0" w:color="auto"/>
              <w:right w:val="nil"/>
            </w:tcBorders>
            <w:shd w:val="clear" w:color="auto" w:fill="auto"/>
            <w:vAlign w:val="bottom"/>
          </w:tcPr>
          <w:p w:rsidR="00E31C44" w:rsidRPr="00AB15DE" w:rsidRDefault="00E31C44" w:rsidP="00E31C44">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r>
      <w:tr w:rsidR="00E31C44" w:rsidRPr="00AB15DE" w:rsidTr="003F7608">
        <w:trPr>
          <w:trHeight w:val="123"/>
        </w:trPr>
        <w:tc>
          <w:tcPr>
            <w:tcW w:w="1100" w:type="pct"/>
            <w:shd w:val="clear" w:color="auto" w:fill="auto"/>
            <w:vAlign w:val="bottom"/>
          </w:tcPr>
          <w:p w:rsidR="00E31C44" w:rsidRPr="00AB15DE" w:rsidRDefault="00E31C44" w:rsidP="00E31C44">
            <w:pPr>
              <w:tabs>
                <w:tab w:val="right" w:pos="1202"/>
              </w:tabs>
              <w:spacing w:after="0" w:line="240" w:lineRule="auto"/>
              <w:outlineLvl w:val="0"/>
              <w:rPr>
                <w:rFonts w:eastAsia="Times New Roman" w:cs="Arial"/>
                <w:b/>
                <w:bCs/>
                <w:noProof/>
                <w:lang w:val="en-GB"/>
              </w:rPr>
            </w:pPr>
            <w:bookmarkStart w:id="236" w:name="_Toc4058071"/>
            <w:r w:rsidRPr="00AB15DE">
              <w:rPr>
                <w:rFonts w:eastAsia="Times New Roman" w:cs="Arial"/>
                <w:b/>
                <w:noProof/>
                <w:lang w:val="en-GB"/>
              </w:rPr>
              <w:t>Expenses of insurance operations</w:t>
            </w:r>
            <w:bookmarkEnd w:id="236"/>
          </w:p>
        </w:tc>
        <w:tc>
          <w:tcPr>
            <w:tcW w:w="488" w:type="pct"/>
            <w:tcBorders>
              <w:top w:val="single" w:sz="4" w:space="0" w:color="auto"/>
              <w:left w:val="nil"/>
              <w:bottom w:val="single" w:sz="12" w:space="0" w:color="auto"/>
              <w:right w:val="nil"/>
            </w:tcBorders>
            <w:shd w:val="clear" w:color="auto" w:fill="auto"/>
            <w:vAlign w:val="bottom"/>
          </w:tcPr>
          <w:p w:rsidR="00E31C44" w:rsidRPr="006C2A92" w:rsidRDefault="00E31C44" w:rsidP="00E31C44">
            <w:pPr>
              <w:pStyle w:val="Tot"/>
              <w:jc w:val="right"/>
              <w:rPr>
                <w:rFonts w:asciiTheme="minorHAnsi" w:hAnsiTheme="minorHAnsi" w:cstheme="minorHAnsi"/>
                <w:b/>
                <w:bCs/>
                <w:sz w:val="22"/>
                <w:szCs w:val="22"/>
                <w:lang w:val="hr-HR"/>
              </w:rPr>
            </w:pPr>
            <w:r w:rsidRPr="00075117">
              <w:rPr>
                <w:rFonts w:asciiTheme="minorHAnsi" w:hAnsiTheme="minorHAnsi" w:cstheme="minorHAnsi"/>
                <w:b/>
                <w:bCs/>
                <w:sz w:val="22"/>
                <w:szCs w:val="22"/>
              </w:rPr>
              <w:t xml:space="preserve"> (9)</w:t>
            </w:r>
          </w:p>
        </w:tc>
        <w:tc>
          <w:tcPr>
            <w:tcW w:w="488" w:type="pct"/>
            <w:tcBorders>
              <w:top w:val="single" w:sz="4" w:space="0" w:color="auto"/>
              <w:left w:val="nil"/>
              <w:bottom w:val="single" w:sz="12" w:space="0" w:color="auto"/>
              <w:right w:val="nil"/>
            </w:tcBorders>
            <w:shd w:val="clear" w:color="auto" w:fill="auto"/>
            <w:vAlign w:val="bottom"/>
          </w:tcPr>
          <w:p w:rsidR="00E31C44" w:rsidRPr="006C2A92" w:rsidRDefault="00E31C44" w:rsidP="00E31C44">
            <w:pPr>
              <w:pStyle w:val="Tot"/>
              <w:jc w:val="right"/>
              <w:rPr>
                <w:rFonts w:asciiTheme="minorHAnsi" w:hAnsiTheme="minorHAnsi" w:cstheme="minorHAnsi"/>
                <w:b/>
                <w:bCs/>
                <w:sz w:val="22"/>
                <w:szCs w:val="22"/>
                <w:lang w:val="hr-HR"/>
              </w:rPr>
            </w:pPr>
            <w:r w:rsidRPr="00075117">
              <w:rPr>
                <w:rFonts w:asciiTheme="minorHAnsi" w:hAnsiTheme="minorHAnsi" w:cstheme="minorHAnsi"/>
                <w:b/>
                <w:bCs/>
                <w:sz w:val="22"/>
                <w:szCs w:val="22"/>
              </w:rPr>
              <w:t xml:space="preserve"> 69 </w:t>
            </w:r>
          </w:p>
        </w:tc>
        <w:tc>
          <w:tcPr>
            <w:tcW w:w="488" w:type="pct"/>
            <w:tcBorders>
              <w:top w:val="single" w:sz="4" w:space="0" w:color="auto"/>
              <w:left w:val="nil"/>
              <w:bottom w:val="single" w:sz="12" w:space="0" w:color="auto"/>
              <w:right w:val="nil"/>
            </w:tcBorders>
            <w:shd w:val="clear" w:color="auto" w:fill="auto"/>
            <w:vAlign w:val="bottom"/>
          </w:tcPr>
          <w:p w:rsidR="00E31C44" w:rsidRPr="00AB15DE" w:rsidRDefault="00E31C44" w:rsidP="00E31C44">
            <w:pPr>
              <w:spacing w:after="0" w:line="240" w:lineRule="auto"/>
              <w:jc w:val="right"/>
              <w:rPr>
                <w:rFonts w:ascii="Calibri" w:hAnsi="Calibri" w:cs="Calibri"/>
                <w:b/>
                <w:bCs/>
                <w:color w:val="000000"/>
              </w:rPr>
            </w:pPr>
            <w:r w:rsidRPr="00AB15DE">
              <w:rPr>
                <w:rFonts w:cs="Arial"/>
                <w:b/>
                <w:bCs/>
              </w:rPr>
              <w:t>422</w:t>
            </w:r>
          </w:p>
        </w:tc>
        <w:tc>
          <w:tcPr>
            <w:tcW w:w="488" w:type="pct"/>
            <w:tcBorders>
              <w:top w:val="single" w:sz="4" w:space="0" w:color="auto"/>
              <w:left w:val="nil"/>
              <w:bottom w:val="single" w:sz="12" w:space="0" w:color="auto"/>
              <w:right w:val="nil"/>
            </w:tcBorders>
            <w:shd w:val="clear" w:color="auto" w:fill="auto"/>
            <w:vAlign w:val="bottom"/>
          </w:tcPr>
          <w:p w:rsidR="00E31C44" w:rsidRPr="00AB15DE" w:rsidRDefault="00E31C44" w:rsidP="00E31C44">
            <w:pPr>
              <w:spacing w:after="0" w:line="240" w:lineRule="auto"/>
              <w:jc w:val="right"/>
              <w:rPr>
                <w:rFonts w:ascii="Calibri" w:hAnsi="Calibri" w:cs="Calibri"/>
                <w:b/>
                <w:bCs/>
                <w:color w:val="000000"/>
              </w:rPr>
            </w:pPr>
            <w:r w:rsidRPr="00AB15DE">
              <w:rPr>
                <w:rFonts w:cs="Arial"/>
                <w:b/>
                <w:bCs/>
              </w:rPr>
              <w:t>914</w:t>
            </w:r>
          </w:p>
        </w:tc>
        <w:tc>
          <w:tcPr>
            <w:tcW w:w="488" w:type="pct"/>
            <w:tcBorders>
              <w:top w:val="single" w:sz="4" w:space="0" w:color="auto"/>
              <w:bottom w:val="single" w:sz="12" w:space="0" w:color="auto"/>
            </w:tcBorders>
            <w:vAlign w:val="bottom"/>
          </w:tcPr>
          <w:p w:rsidR="00E31C44" w:rsidRPr="00AB15DE" w:rsidRDefault="00E31C44" w:rsidP="00E31C44">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8" w:type="pct"/>
            <w:tcBorders>
              <w:top w:val="single" w:sz="4" w:space="0" w:color="auto"/>
              <w:bottom w:val="single" w:sz="12" w:space="0" w:color="auto"/>
            </w:tcBorders>
            <w:vAlign w:val="bottom"/>
          </w:tcPr>
          <w:p w:rsidR="00E31C44" w:rsidRPr="00AB15DE" w:rsidRDefault="00E31C44" w:rsidP="00E31C44">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8" w:type="pct"/>
            <w:tcBorders>
              <w:top w:val="single" w:sz="4" w:space="0" w:color="auto"/>
              <w:bottom w:val="single" w:sz="12" w:space="0" w:color="auto"/>
            </w:tcBorders>
            <w:vAlign w:val="bottom"/>
          </w:tcPr>
          <w:p w:rsidR="00E31C44" w:rsidRPr="00AB15DE" w:rsidRDefault="00E31C44" w:rsidP="00E31C44">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4" w:type="pct"/>
            <w:tcBorders>
              <w:top w:val="single" w:sz="4" w:space="0" w:color="auto"/>
              <w:bottom w:val="single" w:sz="12" w:space="0" w:color="auto"/>
            </w:tcBorders>
            <w:vAlign w:val="bottom"/>
          </w:tcPr>
          <w:p w:rsidR="00E31C44" w:rsidRPr="00AB15DE" w:rsidRDefault="00E31C44" w:rsidP="00E31C44">
            <w:pPr>
              <w:spacing w:after="0" w:line="240" w:lineRule="auto"/>
              <w:jc w:val="right"/>
              <w:rPr>
                <w:rFonts w:ascii="Calibri" w:hAnsi="Calibri" w:cs="Calibri"/>
                <w:b/>
                <w:bCs/>
                <w:color w:val="000000"/>
              </w:rPr>
            </w:pPr>
            <w:r w:rsidRPr="00AB15DE">
              <w:rPr>
                <w:rFonts w:ascii="Calibri" w:hAnsi="Calibri" w:cs="Calibri"/>
                <w:b/>
                <w:bCs/>
                <w:color w:val="000000"/>
              </w:rPr>
              <w:t>-</w:t>
            </w:r>
          </w:p>
        </w:tc>
      </w:tr>
    </w:tbl>
    <w:p w:rsidR="00AB15DE" w:rsidRPr="00D108EE" w:rsidRDefault="00AB15DE" w:rsidP="00011933">
      <w:pPr>
        <w:spacing w:after="0" w:line="240" w:lineRule="auto"/>
        <w:rPr>
          <w:rFonts w:eastAsia="Times New Roman" w:cs="Arial"/>
          <w:noProof/>
          <w:color w:val="000000" w:themeColor="text1"/>
          <w:lang w:val="en-US"/>
        </w:rPr>
      </w:pPr>
    </w:p>
    <w:p w:rsidR="00011933" w:rsidRPr="00D108EE" w:rsidRDefault="00011933" w:rsidP="00623585">
      <w:pPr>
        <w:jc w:val="both"/>
        <w:rPr>
          <w:rFonts w:eastAsia="Times New Roman" w:cs="Arial"/>
          <w:noProof/>
          <w:color w:val="000000" w:themeColor="text1"/>
          <w:lang w:val="en-US"/>
        </w:rPr>
      </w:pPr>
      <w:r w:rsidRPr="00E31C44">
        <w:rPr>
          <w:rFonts w:eastAsia="Times New Roman" w:cs="Arial"/>
          <w:noProof/>
          <w:color w:val="000000" w:themeColor="text1"/>
          <w:lang w:val="en-US"/>
        </w:rPr>
        <w:t>Loss provisions as at 3</w:t>
      </w:r>
      <w:r w:rsidR="00E31C44" w:rsidRPr="00E31C44">
        <w:rPr>
          <w:rFonts w:eastAsia="Times New Roman" w:cs="Arial"/>
          <w:noProof/>
          <w:color w:val="000000" w:themeColor="text1"/>
          <w:lang w:val="en-US"/>
        </w:rPr>
        <w:t>0 June</w:t>
      </w:r>
      <w:r w:rsidRPr="00E31C44">
        <w:rPr>
          <w:rFonts w:eastAsia="Times New Roman" w:cs="Arial"/>
          <w:noProof/>
          <w:color w:val="000000" w:themeColor="text1"/>
          <w:lang w:val="en-US"/>
        </w:rPr>
        <w:t xml:space="preserve"> 2020 consisted of reported and unreported losses in the approximate proportion </w:t>
      </w:r>
      <w:r w:rsidR="00956982" w:rsidRPr="00E31C44">
        <w:rPr>
          <w:rFonts w:eastAsia="Times New Roman" w:cs="Arial"/>
          <w:noProof/>
          <w:color w:val="000000" w:themeColor="text1"/>
          <w:lang w:val="en-US"/>
        </w:rPr>
        <w:t>4</w:t>
      </w:r>
      <w:r w:rsidR="00E31C44" w:rsidRPr="00E31C44">
        <w:rPr>
          <w:rFonts w:eastAsia="Times New Roman" w:cs="Arial"/>
          <w:noProof/>
          <w:color w:val="000000" w:themeColor="text1"/>
          <w:lang w:val="en-US"/>
        </w:rPr>
        <w:t>6</w:t>
      </w:r>
      <w:r w:rsidRPr="00E31C44">
        <w:rPr>
          <w:rFonts w:eastAsia="Times New Roman" w:cs="Arial"/>
          <w:noProof/>
          <w:color w:val="000000" w:themeColor="text1"/>
          <w:lang w:val="en-US"/>
        </w:rPr>
        <w:t>:</w:t>
      </w:r>
      <w:r w:rsidR="00956982" w:rsidRPr="00E31C44">
        <w:rPr>
          <w:rFonts w:eastAsia="Times New Roman" w:cs="Arial"/>
          <w:noProof/>
          <w:color w:val="000000" w:themeColor="text1"/>
          <w:lang w:val="en-US"/>
        </w:rPr>
        <w:t>5</w:t>
      </w:r>
      <w:r w:rsidR="00E31C44" w:rsidRPr="00E31C44">
        <w:rPr>
          <w:rFonts w:eastAsia="Times New Roman" w:cs="Arial"/>
          <w:noProof/>
          <w:color w:val="000000" w:themeColor="text1"/>
          <w:lang w:val="en-US"/>
        </w:rPr>
        <w:t>4</w:t>
      </w:r>
      <w:r w:rsidRPr="00E31C44">
        <w:rPr>
          <w:rFonts w:eastAsia="Times New Roman" w:cs="Arial"/>
          <w:noProof/>
          <w:color w:val="000000" w:themeColor="text1"/>
          <w:lang w:val="en-US"/>
        </w:rPr>
        <w:t xml:space="preserve">. </w:t>
      </w:r>
      <w:r w:rsidR="00FF52A6" w:rsidRPr="00E31C44">
        <w:t xml:space="preserve">At </w:t>
      </w:r>
      <w:r w:rsidR="00FF52A6" w:rsidRPr="00E31C44">
        <w:rPr>
          <w:lang w:val="en-GB"/>
        </w:rPr>
        <w:t>the end of Q</w:t>
      </w:r>
      <w:r w:rsidR="00E31C44" w:rsidRPr="00E31C44">
        <w:rPr>
          <w:lang w:val="en-GB"/>
        </w:rPr>
        <w:t>2</w:t>
      </w:r>
      <w:r w:rsidR="00FF52A6" w:rsidRPr="00E31C44">
        <w:rPr>
          <w:lang w:val="en-GB"/>
        </w:rPr>
        <w:t xml:space="preserve"> 2020, total reserves exceeded those at the end of 2019 by </w:t>
      </w:r>
      <w:r w:rsidR="00E31C44" w:rsidRPr="00E31C44">
        <w:rPr>
          <w:lang w:val="en-GB"/>
        </w:rPr>
        <w:t>2.5</w:t>
      </w:r>
      <w:r w:rsidR="00FF52A6" w:rsidRPr="00E31C44">
        <w:rPr>
          <w:lang w:val="en-GB"/>
        </w:rPr>
        <w:t>%.</w:t>
      </w:r>
      <w:r w:rsidR="00FF52A6" w:rsidRPr="00E31C44">
        <w:t xml:space="preserve"> </w:t>
      </w:r>
      <w:r w:rsidRPr="00E31C44">
        <w:rPr>
          <w:rFonts w:eastAsia="Times New Roman" w:cs="Arial"/>
          <w:noProof/>
          <w:color w:val="000000" w:themeColor="text1"/>
          <w:lang w:val="en-US"/>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rsidR="00011933" w:rsidRPr="00D108EE" w:rsidRDefault="00011933" w:rsidP="00011933">
      <w:pPr>
        <w:autoSpaceDE w:val="0"/>
        <w:autoSpaceDN w:val="0"/>
        <w:adjustRightInd w:val="0"/>
        <w:spacing w:after="0" w:line="240" w:lineRule="auto"/>
        <w:jc w:val="both"/>
        <w:rPr>
          <w:rFonts w:eastAsia="Times New Roman" w:cs="Arial"/>
          <w:noProof/>
          <w:color w:val="000000" w:themeColor="text1"/>
          <w:lang w:val="en-US"/>
        </w:rPr>
      </w:pPr>
    </w:p>
    <w:p w:rsidR="00011933" w:rsidRPr="00D108EE" w:rsidRDefault="00011933" w:rsidP="00011933">
      <w:pPr>
        <w:autoSpaceDE w:val="0"/>
        <w:autoSpaceDN w:val="0"/>
        <w:adjustRightInd w:val="0"/>
        <w:spacing w:after="0" w:line="240" w:lineRule="auto"/>
        <w:jc w:val="both"/>
        <w:rPr>
          <w:rFonts w:eastAsia="Times New Roman" w:cs="Arial"/>
          <w:noProof/>
          <w:color w:val="000000" w:themeColor="text1"/>
          <w:lang w:val="en-US"/>
        </w:rPr>
      </w:pPr>
    </w:p>
    <w:p w:rsidR="00011933" w:rsidRPr="00D108EE" w:rsidRDefault="00011933" w:rsidP="00011933">
      <w:pPr>
        <w:autoSpaceDE w:val="0"/>
        <w:autoSpaceDN w:val="0"/>
        <w:adjustRightInd w:val="0"/>
        <w:spacing w:after="0" w:line="240" w:lineRule="auto"/>
        <w:jc w:val="both"/>
        <w:rPr>
          <w:noProof/>
          <w:color w:val="000000" w:themeColor="text1"/>
          <w:lang w:val="en-US"/>
        </w:rPr>
        <w:sectPr w:rsidR="00011933" w:rsidRPr="00D108EE" w:rsidSect="00402FAE">
          <w:pgSz w:w="16838" w:h="11906" w:orient="landscape"/>
          <w:pgMar w:top="1417" w:right="1417" w:bottom="1417" w:left="1417" w:header="708" w:footer="708" w:gutter="0"/>
          <w:cols w:space="708"/>
          <w:docGrid w:linePitch="360"/>
        </w:sectPr>
      </w:pPr>
    </w:p>
    <w:p w:rsidR="008A32FC" w:rsidRPr="00AB15DE" w:rsidRDefault="008A32FC" w:rsidP="00D3297A">
      <w:pPr>
        <w:autoSpaceDE w:val="0"/>
        <w:autoSpaceDN w:val="0"/>
        <w:adjustRightInd w:val="0"/>
        <w:spacing w:after="0" w:line="240" w:lineRule="auto"/>
        <w:jc w:val="both"/>
        <w:rPr>
          <w:noProof/>
          <w:color w:val="000000" w:themeColor="text1"/>
          <w:sz w:val="12"/>
          <w:szCs w:val="12"/>
          <w:lang w:val="en-US"/>
        </w:rPr>
      </w:pPr>
    </w:p>
    <w:p w:rsidR="008A32FC" w:rsidRPr="00D108EE" w:rsidRDefault="008A32FC"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Impairment loss and provisions</w:t>
      </w:r>
    </w:p>
    <w:p w:rsidR="008A32FC" w:rsidRPr="00AB15DE" w:rsidRDefault="008A32FC" w:rsidP="00D3297A">
      <w:pPr>
        <w:autoSpaceDE w:val="0"/>
        <w:autoSpaceDN w:val="0"/>
        <w:adjustRightInd w:val="0"/>
        <w:spacing w:after="0" w:line="240" w:lineRule="auto"/>
        <w:jc w:val="both"/>
        <w:rPr>
          <w:noProof/>
          <w:color w:val="000000" w:themeColor="text1"/>
          <w:sz w:val="6"/>
          <w:szCs w:val="6"/>
          <w:lang w:val="en-US"/>
        </w:rPr>
      </w:pPr>
    </w:p>
    <w:p w:rsidR="00D3297A" w:rsidRPr="00D108EE" w:rsidRDefault="008A32FC"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provision for impairment losses/(gains) on placements may be summarized as follows:</w:t>
      </w:r>
    </w:p>
    <w:p w:rsidR="00D3297A" w:rsidRPr="00AB15DE" w:rsidRDefault="00D3297A" w:rsidP="00D3297A">
      <w:pPr>
        <w:autoSpaceDE w:val="0"/>
        <w:autoSpaceDN w:val="0"/>
        <w:adjustRightInd w:val="0"/>
        <w:spacing w:after="0" w:line="240" w:lineRule="auto"/>
        <w:jc w:val="both"/>
        <w:rPr>
          <w:rFonts w:eastAsia="Times New Roman" w:cs="Arial"/>
          <w:b/>
          <w:bCs/>
          <w:noProof/>
          <w:color w:val="000000" w:themeColor="text1"/>
          <w:sz w:val="6"/>
          <w:szCs w:val="6"/>
          <w:lang w:val="en-US"/>
        </w:rPr>
      </w:pPr>
    </w:p>
    <w:p w:rsidR="008A32FC" w:rsidRPr="00D108EE" w:rsidRDefault="008A32FC" w:rsidP="005B7D9D">
      <w:pPr>
        <w:pStyle w:val="ListParagraph"/>
        <w:numPr>
          <w:ilvl w:val="0"/>
          <w:numId w:val="8"/>
        </w:numPr>
        <w:autoSpaceDE w:val="0"/>
        <w:autoSpaceDN w:val="0"/>
        <w:adjustRightInd w:val="0"/>
        <w:spacing w:after="0" w:line="240" w:lineRule="auto"/>
        <w:jc w:val="both"/>
        <w:rPr>
          <w:noProof/>
          <w:color w:val="000000" w:themeColor="text1"/>
          <w:lang w:val="en-US"/>
        </w:rPr>
      </w:pPr>
      <w:r w:rsidRPr="00D108EE">
        <w:rPr>
          <w:rFonts w:eastAsia="Times New Roman" w:cs="Arial"/>
          <w:b/>
          <w:bCs/>
          <w:noProof/>
          <w:color w:val="000000" w:themeColor="text1"/>
          <w:lang w:val="en-US"/>
        </w:rPr>
        <w:t>Impairment loss and provisions on financial instruments in accordance with IFRS 9</w:t>
      </w:r>
    </w:p>
    <w:p w:rsidR="00D3297A" w:rsidRPr="00AB15DE" w:rsidRDefault="00D3297A" w:rsidP="00D3297A">
      <w:pPr>
        <w:autoSpaceDE w:val="0"/>
        <w:autoSpaceDN w:val="0"/>
        <w:adjustRightInd w:val="0"/>
        <w:spacing w:after="0" w:line="240" w:lineRule="auto"/>
        <w:jc w:val="both"/>
        <w:rPr>
          <w:noProof/>
          <w:color w:val="000000" w:themeColor="text1"/>
          <w:sz w:val="6"/>
          <w:szCs w:val="6"/>
          <w:lang w:val="en-US"/>
        </w:rPr>
      </w:pPr>
    </w:p>
    <w:tbl>
      <w:tblPr>
        <w:tblW w:w="5381" w:type="pct"/>
        <w:tblInd w:w="-426" w:type="dxa"/>
        <w:tblLayout w:type="fixed"/>
        <w:tblCellMar>
          <w:left w:w="120" w:type="dxa"/>
          <w:right w:w="120" w:type="dxa"/>
        </w:tblCellMar>
        <w:tblLook w:val="0000" w:firstRow="0" w:lastRow="0" w:firstColumn="0" w:lastColumn="0" w:noHBand="0" w:noVBand="0"/>
      </w:tblPr>
      <w:tblGrid>
        <w:gridCol w:w="4414"/>
        <w:gridCol w:w="1333"/>
        <w:gridCol w:w="1332"/>
        <w:gridCol w:w="1332"/>
        <w:gridCol w:w="1332"/>
        <w:gridCol w:w="1332"/>
        <w:gridCol w:w="1332"/>
        <w:gridCol w:w="1332"/>
        <w:gridCol w:w="1332"/>
      </w:tblGrid>
      <w:tr w:rsidR="00D614E8" w:rsidRPr="0027711A" w:rsidTr="00926BAC">
        <w:trPr>
          <w:trHeight w:val="143"/>
        </w:trPr>
        <w:tc>
          <w:tcPr>
            <w:tcW w:w="1464"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42"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42"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42"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42"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bookmarkStart w:id="237" w:name="_Toc4058076"/>
            <w:r w:rsidRPr="0027711A">
              <w:rPr>
                <w:rFonts w:eastAsia="Times New Roman" w:cs="Arial"/>
                <w:b/>
                <w:noProof/>
                <w:sz w:val="19"/>
                <w:szCs w:val="19"/>
                <w:lang w:val="en-GB"/>
              </w:rPr>
              <w:t>Group</w:t>
            </w:r>
            <w:bookmarkEnd w:id="237"/>
          </w:p>
        </w:tc>
        <w:tc>
          <w:tcPr>
            <w:tcW w:w="442"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42"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42"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42"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bookmarkStart w:id="238" w:name="_Toc4058077"/>
            <w:r w:rsidRPr="0027711A">
              <w:rPr>
                <w:rFonts w:eastAsia="Times New Roman" w:cs="Arial"/>
                <w:b/>
                <w:noProof/>
                <w:sz w:val="19"/>
                <w:szCs w:val="19"/>
                <w:lang w:val="en-GB"/>
              </w:rPr>
              <w:t>Bank</w:t>
            </w:r>
            <w:bookmarkEnd w:id="238"/>
          </w:p>
        </w:tc>
      </w:tr>
      <w:tr w:rsidR="00D614E8" w:rsidRPr="0027711A" w:rsidTr="00D614E8">
        <w:trPr>
          <w:trHeight w:hRule="exact" w:val="256"/>
        </w:trPr>
        <w:tc>
          <w:tcPr>
            <w:tcW w:w="1464" w:type="pct"/>
            <w:vAlign w:val="bottom"/>
          </w:tcPr>
          <w:p w:rsidR="00AB15DE" w:rsidRPr="0027711A" w:rsidRDefault="00AB15DE" w:rsidP="00AB15DE">
            <w:pPr>
              <w:tabs>
                <w:tab w:val="right" w:pos="1202"/>
              </w:tabs>
              <w:spacing w:after="0" w:line="300" w:lineRule="exact"/>
              <w:jc w:val="center"/>
              <w:outlineLvl w:val="0"/>
              <w:rPr>
                <w:rFonts w:eastAsia="Times New Roman" w:cs="Arial"/>
                <w:b/>
                <w:noProof/>
                <w:sz w:val="19"/>
                <w:szCs w:val="19"/>
                <w:lang w:val="en-GB"/>
              </w:rPr>
            </w:pPr>
            <w:bookmarkStart w:id="239" w:name="_Hlk16858725"/>
          </w:p>
        </w:tc>
        <w:tc>
          <w:tcPr>
            <w:tcW w:w="884" w:type="pct"/>
            <w:gridSpan w:val="2"/>
            <w:vAlign w:val="bottom"/>
          </w:tcPr>
          <w:p w:rsidR="00AB15DE" w:rsidRPr="0027711A" w:rsidRDefault="00AB15DE" w:rsidP="00AB15DE">
            <w:pPr>
              <w:tabs>
                <w:tab w:val="right" w:pos="1202"/>
              </w:tabs>
              <w:spacing w:after="0" w:line="240" w:lineRule="auto"/>
              <w:jc w:val="center"/>
              <w:outlineLvl w:val="0"/>
              <w:rPr>
                <w:rFonts w:ascii="Calibri" w:eastAsia="Times New Roman" w:hAnsi="Calibri" w:cs="Arial"/>
                <w:b/>
                <w:sz w:val="19"/>
                <w:szCs w:val="19"/>
              </w:rPr>
            </w:pPr>
            <w:r w:rsidRPr="0027711A">
              <w:rPr>
                <w:rFonts w:ascii="Calibri" w:eastAsia="Times New Roman" w:hAnsi="Calibri" w:cs="Arial"/>
                <w:b/>
                <w:sz w:val="19"/>
                <w:szCs w:val="19"/>
              </w:rPr>
              <w:t>2020</w:t>
            </w:r>
          </w:p>
        </w:tc>
        <w:tc>
          <w:tcPr>
            <w:tcW w:w="884" w:type="pct"/>
            <w:gridSpan w:val="2"/>
            <w:vAlign w:val="bottom"/>
          </w:tcPr>
          <w:p w:rsidR="00AB15DE" w:rsidRPr="0027711A" w:rsidRDefault="00AB15DE" w:rsidP="00AB15DE">
            <w:pPr>
              <w:tabs>
                <w:tab w:val="right" w:pos="1202"/>
              </w:tabs>
              <w:spacing w:after="0" w:line="240" w:lineRule="auto"/>
              <w:jc w:val="center"/>
              <w:outlineLvl w:val="0"/>
              <w:rPr>
                <w:rFonts w:ascii="Calibri" w:eastAsia="Times New Roman" w:hAnsi="Calibri" w:cs="Arial"/>
                <w:b/>
                <w:sz w:val="19"/>
                <w:szCs w:val="19"/>
              </w:rPr>
            </w:pPr>
            <w:r w:rsidRPr="0027711A">
              <w:rPr>
                <w:rFonts w:ascii="Calibri" w:eastAsia="Times New Roman" w:hAnsi="Calibri" w:cs="Arial"/>
                <w:b/>
                <w:sz w:val="19"/>
                <w:szCs w:val="19"/>
              </w:rPr>
              <w:t>2019</w:t>
            </w:r>
          </w:p>
        </w:tc>
        <w:tc>
          <w:tcPr>
            <w:tcW w:w="884" w:type="pct"/>
            <w:gridSpan w:val="2"/>
            <w:vAlign w:val="bottom"/>
          </w:tcPr>
          <w:p w:rsidR="00AB15DE" w:rsidRPr="0027711A" w:rsidRDefault="00AB15DE" w:rsidP="00AB15DE">
            <w:pPr>
              <w:tabs>
                <w:tab w:val="right" w:pos="1202"/>
              </w:tabs>
              <w:spacing w:after="0" w:line="240" w:lineRule="auto"/>
              <w:jc w:val="center"/>
              <w:outlineLvl w:val="0"/>
              <w:rPr>
                <w:rFonts w:ascii="Calibri" w:eastAsia="Times New Roman" w:hAnsi="Calibri" w:cs="Arial"/>
                <w:b/>
                <w:sz w:val="19"/>
                <w:szCs w:val="19"/>
              </w:rPr>
            </w:pPr>
            <w:r w:rsidRPr="0027711A">
              <w:rPr>
                <w:rFonts w:ascii="Calibri" w:eastAsia="Times New Roman" w:hAnsi="Calibri" w:cs="Arial"/>
                <w:b/>
                <w:sz w:val="19"/>
                <w:szCs w:val="19"/>
              </w:rPr>
              <w:t>2020</w:t>
            </w:r>
          </w:p>
        </w:tc>
        <w:tc>
          <w:tcPr>
            <w:tcW w:w="884" w:type="pct"/>
            <w:gridSpan w:val="2"/>
            <w:vAlign w:val="bottom"/>
          </w:tcPr>
          <w:p w:rsidR="00AB15DE" w:rsidRPr="0027711A" w:rsidRDefault="00AB15DE" w:rsidP="00AB15DE">
            <w:pPr>
              <w:tabs>
                <w:tab w:val="right" w:pos="1202"/>
              </w:tabs>
              <w:spacing w:after="0" w:line="240" w:lineRule="auto"/>
              <w:jc w:val="center"/>
              <w:outlineLvl w:val="0"/>
              <w:rPr>
                <w:rFonts w:ascii="Calibri" w:eastAsia="Times New Roman" w:hAnsi="Calibri" w:cs="Arial"/>
                <w:b/>
                <w:sz w:val="19"/>
                <w:szCs w:val="19"/>
              </w:rPr>
            </w:pPr>
            <w:r w:rsidRPr="0027711A">
              <w:rPr>
                <w:rFonts w:ascii="Calibri" w:eastAsia="Times New Roman" w:hAnsi="Calibri" w:cs="Arial"/>
                <w:b/>
                <w:sz w:val="19"/>
                <w:szCs w:val="19"/>
              </w:rPr>
              <w:t>2019</w:t>
            </w:r>
          </w:p>
        </w:tc>
      </w:tr>
      <w:bookmarkEnd w:id="239"/>
      <w:tr w:rsidR="00D614E8" w:rsidRPr="0027711A" w:rsidTr="00926BAC">
        <w:trPr>
          <w:trHeight w:val="820"/>
        </w:trPr>
        <w:tc>
          <w:tcPr>
            <w:tcW w:w="1464" w:type="pct"/>
          </w:tcPr>
          <w:p w:rsidR="00AB15DE" w:rsidRPr="0027711A" w:rsidRDefault="00AB15DE" w:rsidP="00AB15DE">
            <w:pPr>
              <w:tabs>
                <w:tab w:val="right" w:pos="1202"/>
              </w:tabs>
              <w:spacing w:after="0" w:line="300" w:lineRule="exact"/>
              <w:outlineLvl w:val="0"/>
              <w:rPr>
                <w:rFonts w:eastAsia="Times New Roman" w:cs="Arial"/>
                <w:b/>
                <w:noProof/>
                <w:sz w:val="19"/>
                <w:szCs w:val="19"/>
                <w:lang w:val="en-GB"/>
              </w:rPr>
            </w:pP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Current period</w:t>
            </w:r>
          </w:p>
          <w:p w:rsidR="00AB15DE" w:rsidRPr="0027711A" w:rsidRDefault="00AB15DE" w:rsidP="00AB15DE">
            <w:pPr>
              <w:spacing w:after="0" w:line="280" w:lineRule="exact"/>
              <w:jc w:val="center"/>
              <w:outlineLvl w:val="0"/>
              <w:rPr>
                <w:rFonts w:cs="Calibri"/>
                <w:b/>
                <w:bCs/>
                <w:sz w:val="19"/>
                <w:szCs w:val="19"/>
                <w:lang w:val="en-US"/>
              </w:rPr>
            </w:pPr>
            <w:r w:rsidRPr="0027711A">
              <w:rPr>
                <w:rFonts w:cs="Calibri"/>
                <w:b/>
                <w:bCs/>
                <w:sz w:val="19"/>
                <w:szCs w:val="19"/>
                <w:lang w:val="en-US"/>
              </w:rPr>
              <w:t>April 1 –</w:t>
            </w:r>
          </w:p>
          <w:p w:rsidR="00AB15DE" w:rsidRPr="0027711A"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27711A">
              <w:rPr>
                <w:rFonts w:cs="Calibri"/>
                <w:b/>
                <w:bCs/>
                <w:sz w:val="19"/>
                <w:szCs w:val="19"/>
                <w:lang w:val="en-US"/>
              </w:rPr>
              <w:t>June 30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Cumulatively</w:t>
            </w:r>
          </w:p>
          <w:p w:rsidR="00AB15DE" w:rsidRPr="0027711A"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27711A">
              <w:rPr>
                <w:rFonts w:cs="Calibri"/>
                <w:b/>
                <w:bCs/>
                <w:sz w:val="19"/>
                <w:szCs w:val="19"/>
                <w:lang w:val="en-US"/>
              </w:rPr>
              <w:t>January 1 – June 30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Current period</w:t>
            </w:r>
          </w:p>
          <w:p w:rsidR="00AB15DE" w:rsidRPr="0027711A" w:rsidRDefault="00AB15DE" w:rsidP="00AB15DE">
            <w:pPr>
              <w:spacing w:after="0" w:line="280" w:lineRule="exact"/>
              <w:jc w:val="center"/>
              <w:outlineLvl w:val="0"/>
              <w:rPr>
                <w:rFonts w:cs="Calibri"/>
                <w:b/>
                <w:bCs/>
                <w:sz w:val="19"/>
                <w:szCs w:val="19"/>
                <w:lang w:val="en-US"/>
              </w:rPr>
            </w:pPr>
            <w:r w:rsidRPr="0027711A">
              <w:rPr>
                <w:rFonts w:cs="Calibri"/>
                <w:b/>
                <w:bCs/>
                <w:sz w:val="19"/>
                <w:szCs w:val="19"/>
                <w:lang w:val="en-US"/>
              </w:rPr>
              <w:t>April 1 –</w:t>
            </w:r>
          </w:p>
          <w:p w:rsidR="00AB15DE" w:rsidRPr="0027711A"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27711A">
              <w:rPr>
                <w:rFonts w:cs="Calibri"/>
                <w:b/>
                <w:bCs/>
                <w:sz w:val="19"/>
                <w:szCs w:val="19"/>
                <w:lang w:val="en-US"/>
              </w:rPr>
              <w:t>June 30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Cumulatively</w:t>
            </w:r>
          </w:p>
          <w:p w:rsidR="00AB15DE" w:rsidRPr="0027711A"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27711A">
              <w:rPr>
                <w:rFonts w:cs="Calibri"/>
                <w:b/>
                <w:bCs/>
                <w:sz w:val="19"/>
                <w:szCs w:val="19"/>
                <w:lang w:val="en-US"/>
              </w:rPr>
              <w:t>January 1 – June 30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Current period</w:t>
            </w:r>
          </w:p>
          <w:p w:rsidR="00AB15DE" w:rsidRPr="0027711A" w:rsidRDefault="00AB15DE" w:rsidP="00AB15DE">
            <w:pPr>
              <w:spacing w:after="0" w:line="280" w:lineRule="exact"/>
              <w:jc w:val="center"/>
              <w:outlineLvl w:val="0"/>
              <w:rPr>
                <w:rFonts w:cs="Calibri"/>
                <w:b/>
                <w:bCs/>
                <w:sz w:val="19"/>
                <w:szCs w:val="19"/>
                <w:lang w:val="en-US"/>
              </w:rPr>
            </w:pPr>
            <w:r w:rsidRPr="0027711A">
              <w:rPr>
                <w:rFonts w:cs="Calibri"/>
                <w:b/>
                <w:bCs/>
                <w:sz w:val="19"/>
                <w:szCs w:val="19"/>
                <w:lang w:val="en-US"/>
              </w:rPr>
              <w:t>April 1 –</w:t>
            </w:r>
          </w:p>
          <w:p w:rsidR="00AB15DE" w:rsidRPr="0027711A"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27711A">
              <w:rPr>
                <w:rFonts w:cs="Calibri"/>
                <w:b/>
                <w:bCs/>
                <w:sz w:val="19"/>
                <w:szCs w:val="19"/>
                <w:lang w:val="en-US"/>
              </w:rPr>
              <w:t>June 30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Cumulatively</w:t>
            </w:r>
          </w:p>
          <w:p w:rsidR="00AB15DE" w:rsidRPr="0027711A"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27711A">
              <w:rPr>
                <w:rFonts w:cs="Calibri"/>
                <w:b/>
                <w:bCs/>
                <w:sz w:val="19"/>
                <w:szCs w:val="19"/>
                <w:lang w:val="en-US"/>
              </w:rPr>
              <w:t>January 1 – June 30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Current period</w:t>
            </w:r>
          </w:p>
          <w:p w:rsidR="00AB15DE" w:rsidRPr="0027711A" w:rsidRDefault="00AB15DE" w:rsidP="00AB15DE">
            <w:pPr>
              <w:spacing w:after="0" w:line="280" w:lineRule="exact"/>
              <w:jc w:val="center"/>
              <w:outlineLvl w:val="0"/>
              <w:rPr>
                <w:rFonts w:cs="Calibri"/>
                <w:b/>
                <w:bCs/>
                <w:sz w:val="19"/>
                <w:szCs w:val="19"/>
                <w:lang w:val="en-US"/>
              </w:rPr>
            </w:pPr>
            <w:r w:rsidRPr="0027711A">
              <w:rPr>
                <w:rFonts w:cs="Calibri"/>
                <w:b/>
                <w:bCs/>
                <w:sz w:val="19"/>
                <w:szCs w:val="19"/>
                <w:lang w:val="en-US"/>
              </w:rPr>
              <w:t>April 1 –</w:t>
            </w:r>
          </w:p>
          <w:p w:rsidR="00AB15DE" w:rsidRPr="0027711A"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27711A">
              <w:rPr>
                <w:rFonts w:cs="Calibri"/>
                <w:b/>
                <w:bCs/>
                <w:sz w:val="19"/>
                <w:szCs w:val="19"/>
                <w:lang w:val="en-US"/>
              </w:rPr>
              <w:t>June 30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Cumulatively</w:t>
            </w:r>
          </w:p>
          <w:p w:rsidR="00AB15DE" w:rsidRPr="0027711A"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27711A">
              <w:rPr>
                <w:rFonts w:cs="Calibri"/>
                <w:b/>
                <w:bCs/>
                <w:sz w:val="19"/>
                <w:szCs w:val="19"/>
                <w:lang w:val="en-US"/>
              </w:rPr>
              <w:t>January 1 – June 30</w:t>
            </w:r>
          </w:p>
        </w:tc>
      </w:tr>
      <w:tr w:rsidR="00D614E8" w:rsidRPr="0027711A" w:rsidTr="00926BAC">
        <w:trPr>
          <w:trHeight w:val="144"/>
        </w:trPr>
        <w:tc>
          <w:tcPr>
            <w:tcW w:w="1464" w:type="pct"/>
          </w:tcPr>
          <w:p w:rsidR="00AB15DE" w:rsidRPr="0027711A" w:rsidRDefault="00AB15DE" w:rsidP="00AB15DE">
            <w:pPr>
              <w:tabs>
                <w:tab w:val="right" w:pos="1202"/>
              </w:tabs>
              <w:spacing w:after="0" w:line="300" w:lineRule="exact"/>
              <w:outlineLvl w:val="0"/>
              <w:rPr>
                <w:rFonts w:eastAsia="Times New Roman" w:cs="Arial"/>
                <w:b/>
                <w:noProof/>
                <w:sz w:val="19"/>
                <w:szCs w:val="19"/>
                <w:lang w:val="en-GB"/>
              </w:rPr>
            </w:pP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42"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r>
      <w:tr w:rsidR="00D614E8" w:rsidRPr="0027711A" w:rsidTr="00926BAC">
        <w:trPr>
          <w:trHeight w:val="380"/>
        </w:trPr>
        <w:tc>
          <w:tcPr>
            <w:tcW w:w="1464" w:type="pct"/>
            <w:vAlign w:val="bottom"/>
          </w:tcPr>
          <w:p w:rsidR="0027711A" w:rsidRPr="0027711A" w:rsidRDefault="0027711A" w:rsidP="0027711A">
            <w:pPr>
              <w:tabs>
                <w:tab w:val="right" w:pos="1202"/>
              </w:tabs>
              <w:spacing w:after="0" w:line="300" w:lineRule="exact"/>
              <w:outlineLvl w:val="0"/>
              <w:rPr>
                <w:rFonts w:eastAsia="Times New Roman" w:cs="Arial"/>
                <w:noProof/>
                <w:sz w:val="19"/>
                <w:szCs w:val="19"/>
                <w:lang w:val="en-GB"/>
              </w:rPr>
            </w:pPr>
            <w:bookmarkStart w:id="240" w:name="_Toc4058086"/>
            <w:r w:rsidRPr="0027711A">
              <w:rPr>
                <w:rFonts w:eastAsia="Times New Roman" w:cs="Arial"/>
                <w:noProof/>
                <w:sz w:val="19"/>
                <w:szCs w:val="19"/>
                <w:lang w:val="en-GB"/>
              </w:rPr>
              <w:t>Impairment losses on cash on hand and due from financial institutions</w:t>
            </w:r>
            <w:bookmarkEnd w:id="240"/>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1</w:t>
            </w:r>
            <w:r>
              <w:rPr>
                <w:rFonts w:asciiTheme="minorHAnsi" w:hAnsiTheme="minorHAnsi" w:cstheme="minorHAnsi"/>
                <w:szCs w:val="19"/>
              </w:rPr>
              <w:t>,</w:t>
            </w:r>
            <w:r w:rsidRPr="0027711A">
              <w:rPr>
                <w:rFonts w:asciiTheme="minorHAnsi" w:hAnsiTheme="minorHAnsi" w:cstheme="minorHAnsi"/>
                <w:szCs w:val="19"/>
              </w:rPr>
              <w:t xml:space="preserve">090 </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1</w:t>
            </w:r>
            <w:r>
              <w:rPr>
                <w:rFonts w:asciiTheme="minorHAnsi" w:hAnsiTheme="minorHAnsi" w:cstheme="minorHAnsi"/>
                <w:szCs w:val="19"/>
              </w:rPr>
              <w:t>,</w:t>
            </w:r>
            <w:r w:rsidRPr="0027711A">
              <w:rPr>
                <w:rFonts w:asciiTheme="minorHAnsi" w:hAnsiTheme="minorHAnsi" w:cstheme="minorHAnsi"/>
                <w:szCs w:val="19"/>
              </w:rPr>
              <w:t xml:space="preserve">459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(170)</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(871)</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1</w:t>
            </w:r>
            <w:r>
              <w:rPr>
                <w:rFonts w:asciiTheme="minorHAnsi" w:hAnsiTheme="minorHAnsi" w:cstheme="minorHAnsi"/>
              </w:rPr>
              <w:t>,</w:t>
            </w:r>
            <w:r w:rsidRPr="00075117">
              <w:rPr>
                <w:rFonts w:asciiTheme="minorHAnsi" w:hAnsiTheme="minorHAnsi" w:cstheme="minorHAnsi"/>
              </w:rPr>
              <w:t xml:space="preserve">087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1</w:t>
            </w:r>
            <w:r>
              <w:rPr>
                <w:rFonts w:asciiTheme="minorHAnsi" w:hAnsiTheme="minorHAnsi" w:cstheme="minorHAnsi"/>
              </w:rPr>
              <w:t>,</w:t>
            </w:r>
            <w:r w:rsidRPr="00075117">
              <w:rPr>
                <w:rFonts w:asciiTheme="minorHAnsi" w:hAnsiTheme="minorHAnsi" w:cstheme="minorHAnsi"/>
              </w:rPr>
              <w:t xml:space="preserve">440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(160)</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(862)</w:t>
            </w:r>
          </w:p>
        </w:tc>
      </w:tr>
      <w:tr w:rsidR="00D614E8" w:rsidRPr="0027711A" w:rsidTr="00926BAC">
        <w:trPr>
          <w:trHeight w:val="363"/>
        </w:trPr>
        <w:tc>
          <w:tcPr>
            <w:tcW w:w="1464" w:type="pct"/>
            <w:vAlign w:val="bottom"/>
          </w:tcPr>
          <w:p w:rsidR="0027711A" w:rsidRPr="0027711A" w:rsidRDefault="0027711A" w:rsidP="0027711A">
            <w:pPr>
              <w:tabs>
                <w:tab w:val="right" w:pos="1202"/>
              </w:tabs>
              <w:spacing w:after="0" w:line="300" w:lineRule="exact"/>
              <w:outlineLvl w:val="0"/>
              <w:rPr>
                <w:rFonts w:eastAsia="Times New Roman" w:cs="Arial"/>
                <w:noProof/>
                <w:sz w:val="19"/>
                <w:szCs w:val="19"/>
                <w:lang w:val="en-GB"/>
              </w:rPr>
            </w:pPr>
            <w:bookmarkStart w:id="241" w:name="_Toc4058091"/>
            <w:r w:rsidRPr="0027711A">
              <w:rPr>
                <w:rFonts w:eastAsia="Times New Roman" w:cs="Arial"/>
                <w:noProof/>
                <w:sz w:val="19"/>
                <w:szCs w:val="19"/>
                <w:lang w:val="en-GB"/>
              </w:rPr>
              <w:t>Impairment losses on deposits with other banks</w:t>
            </w:r>
            <w:bookmarkEnd w:id="241"/>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(149)</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(512)</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635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433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(149)</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(512)</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635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433 </w:t>
            </w:r>
          </w:p>
        </w:tc>
      </w:tr>
      <w:tr w:rsidR="00D614E8" w:rsidRPr="0027711A" w:rsidTr="00926BAC">
        <w:trPr>
          <w:trHeight w:val="253"/>
        </w:trPr>
        <w:tc>
          <w:tcPr>
            <w:tcW w:w="1464" w:type="pct"/>
            <w:vAlign w:val="bottom"/>
          </w:tcPr>
          <w:p w:rsidR="0027711A" w:rsidRPr="0027711A" w:rsidRDefault="0027711A" w:rsidP="0027711A">
            <w:pPr>
              <w:tabs>
                <w:tab w:val="right" w:pos="1202"/>
              </w:tabs>
              <w:spacing w:after="0" w:line="240" w:lineRule="auto"/>
              <w:outlineLvl w:val="0"/>
              <w:rPr>
                <w:rFonts w:eastAsia="Times New Roman" w:cs="Arial"/>
                <w:noProof/>
                <w:sz w:val="19"/>
                <w:szCs w:val="19"/>
                <w:lang w:val="en-GB"/>
              </w:rPr>
            </w:pPr>
            <w:bookmarkStart w:id="242" w:name="_Toc4058096"/>
            <w:r w:rsidRPr="0027711A">
              <w:rPr>
                <w:rFonts w:eastAsia="Times New Roman" w:cs="Arial"/>
                <w:noProof/>
                <w:sz w:val="19"/>
                <w:szCs w:val="19"/>
                <w:lang w:val="en-GB"/>
              </w:rPr>
              <w:t>Impairment losses on loans to financial institutions</w:t>
            </w:r>
            <w:bookmarkEnd w:id="242"/>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(3</w:t>
            </w:r>
            <w:r>
              <w:rPr>
                <w:rFonts w:asciiTheme="minorHAnsi" w:hAnsiTheme="minorHAnsi" w:cstheme="minorHAnsi"/>
                <w:szCs w:val="19"/>
              </w:rPr>
              <w:t>,</w:t>
            </w:r>
            <w:r w:rsidRPr="0027711A">
              <w:rPr>
                <w:rFonts w:asciiTheme="minorHAnsi" w:hAnsiTheme="minorHAnsi" w:cstheme="minorHAnsi"/>
                <w:szCs w:val="19"/>
              </w:rPr>
              <w:t>892)</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(5</w:t>
            </w:r>
            <w:r>
              <w:rPr>
                <w:rFonts w:asciiTheme="minorHAnsi" w:hAnsiTheme="minorHAnsi" w:cstheme="minorHAnsi"/>
                <w:szCs w:val="19"/>
              </w:rPr>
              <w:t>,</w:t>
            </w:r>
            <w:r w:rsidRPr="0027711A">
              <w:rPr>
                <w:rFonts w:asciiTheme="minorHAnsi" w:hAnsiTheme="minorHAnsi" w:cstheme="minorHAnsi"/>
                <w:szCs w:val="19"/>
              </w:rPr>
              <w:t>552)</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(32,372)</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(40,696)</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(3</w:t>
            </w:r>
            <w:r>
              <w:rPr>
                <w:rFonts w:asciiTheme="minorHAnsi" w:hAnsiTheme="minorHAnsi" w:cstheme="minorHAnsi"/>
              </w:rPr>
              <w:t>,</w:t>
            </w:r>
            <w:r w:rsidRPr="00075117">
              <w:rPr>
                <w:rFonts w:asciiTheme="minorHAnsi" w:hAnsiTheme="minorHAnsi" w:cstheme="minorHAnsi"/>
              </w:rPr>
              <w:t>892)</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(5</w:t>
            </w:r>
            <w:r>
              <w:rPr>
                <w:rFonts w:asciiTheme="minorHAnsi" w:hAnsiTheme="minorHAnsi" w:cstheme="minorHAnsi"/>
              </w:rPr>
              <w:t>,</w:t>
            </w:r>
            <w:r w:rsidRPr="00075117">
              <w:rPr>
                <w:rFonts w:asciiTheme="minorHAnsi" w:hAnsiTheme="minorHAnsi" w:cstheme="minorHAnsi"/>
              </w:rPr>
              <w:t>552)</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(32,372)</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(40,696)</w:t>
            </w:r>
          </w:p>
        </w:tc>
      </w:tr>
      <w:tr w:rsidR="00D614E8" w:rsidRPr="0027711A" w:rsidTr="00926BAC">
        <w:trPr>
          <w:trHeight w:val="238"/>
        </w:trPr>
        <w:tc>
          <w:tcPr>
            <w:tcW w:w="1464" w:type="pct"/>
            <w:vAlign w:val="bottom"/>
          </w:tcPr>
          <w:p w:rsidR="0027711A" w:rsidRPr="0027711A" w:rsidRDefault="0027711A" w:rsidP="0027711A">
            <w:pPr>
              <w:tabs>
                <w:tab w:val="right" w:pos="1202"/>
              </w:tabs>
              <w:spacing w:after="0" w:line="240" w:lineRule="auto"/>
              <w:outlineLvl w:val="0"/>
              <w:rPr>
                <w:rFonts w:eastAsia="Times New Roman" w:cs="Arial"/>
                <w:noProof/>
                <w:sz w:val="19"/>
                <w:szCs w:val="19"/>
                <w:lang w:val="en-GB"/>
              </w:rPr>
            </w:pPr>
            <w:bookmarkStart w:id="243" w:name="_Toc4058101"/>
            <w:r w:rsidRPr="0027711A">
              <w:rPr>
                <w:rFonts w:eastAsia="Times New Roman" w:cs="Arial"/>
                <w:noProof/>
                <w:sz w:val="19"/>
                <w:szCs w:val="19"/>
                <w:lang w:val="en-GB"/>
              </w:rPr>
              <w:t>Impairment losses on loans to other customers and interest</w:t>
            </w:r>
            <w:bookmarkEnd w:id="243"/>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18</w:t>
            </w:r>
            <w:r>
              <w:rPr>
                <w:rFonts w:asciiTheme="minorHAnsi" w:hAnsiTheme="minorHAnsi" w:cstheme="minorHAnsi"/>
                <w:szCs w:val="19"/>
              </w:rPr>
              <w:t>,</w:t>
            </w:r>
            <w:r w:rsidRPr="0027711A">
              <w:rPr>
                <w:rFonts w:asciiTheme="minorHAnsi" w:hAnsiTheme="minorHAnsi" w:cstheme="minorHAnsi"/>
                <w:szCs w:val="19"/>
              </w:rPr>
              <w:t xml:space="preserve">325 </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16</w:t>
            </w:r>
            <w:r>
              <w:rPr>
                <w:rFonts w:asciiTheme="minorHAnsi" w:hAnsiTheme="minorHAnsi" w:cstheme="minorHAnsi"/>
                <w:szCs w:val="19"/>
              </w:rPr>
              <w:t>,</w:t>
            </w:r>
            <w:r w:rsidRPr="0027711A">
              <w:rPr>
                <w:rFonts w:asciiTheme="minorHAnsi" w:hAnsiTheme="minorHAnsi" w:cstheme="minorHAnsi"/>
                <w:szCs w:val="19"/>
              </w:rPr>
              <w:t xml:space="preserve">036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109,692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217,510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18</w:t>
            </w:r>
            <w:r>
              <w:rPr>
                <w:rFonts w:asciiTheme="minorHAnsi" w:hAnsiTheme="minorHAnsi" w:cstheme="minorHAnsi"/>
              </w:rPr>
              <w:t>,</w:t>
            </w:r>
            <w:r w:rsidRPr="00075117">
              <w:rPr>
                <w:rFonts w:asciiTheme="minorHAnsi" w:hAnsiTheme="minorHAnsi" w:cstheme="minorHAnsi"/>
              </w:rPr>
              <w:t xml:space="preserve">325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16</w:t>
            </w:r>
            <w:r>
              <w:rPr>
                <w:rFonts w:asciiTheme="minorHAnsi" w:hAnsiTheme="minorHAnsi" w:cstheme="minorHAnsi"/>
              </w:rPr>
              <w:t>,</w:t>
            </w:r>
            <w:r w:rsidRPr="00075117">
              <w:rPr>
                <w:rFonts w:asciiTheme="minorHAnsi" w:hAnsiTheme="minorHAnsi" w:cstheme="minorHAnsi"/>
              </w:rPr>
              <w:t xml:space="preserve">036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109,692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 xml:space="preserve"> 217,510 </w:t>
            </w:r>
          </w:p>
        </w:tc>
      </w:tr>
      <w:tr w:rsidR="00D614E8" w:rsidRPr="0027711A" w:rsidTr="00926BAC">
        <w:trPr>
          <w:trHeight w:val="159"/>
        </w:trPr>
        <w:tc>
          <w:tcPr>
            <w:tcW w:w="1464" w:type="pct"/>
            <w:vAlign w:val="bottom"/>
          </w:tcPr>
          <w:p w:rsidR="0027711A" w:rsidRPr="0027711A" w:rsidRDefault="0027711A" w:rsidP="0027711A">
            <w:pPr>
              <w:tabs>
                <w:tab w:val="right" w:pos="1202"/>
              </w:tabs>
              <w:spacing w:after="0" w:line="300" w:lineRule="exact"/>
              <w:outlineLvl w:val="0"/>
              <w:rPr>
                <w:rFonts w:eastAsia="Times New Roman" w:cs="Arial"/>
                <w:noProof/>
                <w:sz w:val="19"/>
                <w:szCs w:val="19"/>
                <w:lang w:val="en-GB"/>
              </w:rPr>
            </w:pPr>
            <w:bookmarkStart w:id="244" w:name="_Toc4058106"/>
            <w:r w:rsidRPr="0027711A">
              <w:rPr>
                <w:rFonts w:eastAsia="Times New Roman" w:cs="Arial"/>
                <w:noProof/>
                <w:sz w:val="19"/>
                <w:szCs w:val="19"/>
                <w:lang w:val="en-GB"/>
              </w:rPr>
              <w:t>Modification loss/(gain) – financial institutions</w:t>
            </w:r>
            <w:bookmarkEnd w:id="244"/>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(837)</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(1</w:t>
            </w:r>
            <w:r>
              <w:rPr>
                <w:rFonts w:asciiTheme="minorHAnsi" w:hAnsiTheme="minorHAnsi" w:cstheme="minorHAnsi"/>
                <w:szCs w:val="19"/>
              </w:rPr>
              <w:t>,</w:t>
            </w:r>
            <w:r w:rsidRPr="0027711A">
              <w:rPr>
                <w:rFonts w:asciiTheme="minorHAnsi" w:hAnsiTheme="minorHAnsi" w:cstheme="minorHAnsi"/>
                <w:szCs w:val="19"/>
              </w:rPr>
              <w:t>115)</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710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7,127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(837)</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(1</w:t>
            </w:r>
            <w:r>
              <w:rPr>
                <w:rFonts w:asciiTheme="minorHAnsi" w:hAnsiTheme="minorHAnsi" w:cstheme="minorHAnsi"/>
              </w:rPr>
              <w:t>,</w:t>
            </w:r>
            <w:r w:rsidRPr="00075117">
              <w:rPr>
                <w:rFonts w:asciiTheme="minorHAnsi" w:hAnsiTheme="minorHAnsi" w:cstheme="minorHAnsi"/>
              </w:rPr>
              <w:t>115)</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710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7,127 </w:t>
            </w:r>
          </w:p>
        </w:tc>
      </w:tr>
      <w:tr w:rsidR="00D614E8" w:rsidRPr="0027711A" w:rsidTr="00926BAC">
        <w:trPr>
          <w:trHeight w:val="38"/>
        </w:trPr>
        <w:tc>
          <w:tcPr>
            <w:tcW w:w="1464" w:type="pct"/>
            <w:vAlign w:val="bottom"/>
          </w:tcPr>
          <w:p w:rsidR="0027711A" w:rsidRPr="0027711A" w:rsidRDefault="0027711A" w:rsidP="0027711A">
            <w:pPr>
              <w:tabs>
                <w:tab w:val="right" w:pos="1202"/>
              </w:tabs>
              <w:spacing w:after="0" w:line="300" w:lineRule="exact"/>
              <w:outlineLvl w:val="0"/>
              <w:rPr>
                <w:rFonts w:eastAsia="Times New Roman" w:cs="Arial"/>
                <w:noProof/>
                <w:sz w:val="19"/>
                <w:szCs w:val="19"/>
                <w:lang w:val="en-GB"/>
              </w:rPr>
            </w:pPr>
            <w:bookmarkStart w:id="245" w:name="_Toc4058111"/>
            <w:r w:rsidRPr="0027711A">
              <w:rPr>
                <w:rFonts w:eastAsia="Times New Roman" w:cs="Arial"/>
                <w:noProof/>
                <w:sz w:val="19"/>
                <w:szCs w:val="19"/>
                <w:lang w:val="en-GB"/>
              </w:rPr>
              <w:t>Modification (gain)/loss – other customers</w:t>
            </w:r>
            <w:bookmarkEnd w:id="245"/>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(790)</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35</w:t>
            </w:r>
            <w:r>
              <w:rPr>
                <w:rFonts w:asciiTheme="minorHAnsi" w:hAnsiTheme="minorHAnsi" w:cstheme="minorHAnsi"/>
                <w:szCs w:val="19"/>
              </w:rPr>
              <w:t>,</w:t>
            </w:r>
            <w:r w:rsidRPr="0027711A">
              <w:rPr>
                <w:rFonts w:asciiTheme="minorHAnsi" w:hAnsiTheme="minorHAnsi" w:cstheme="minorHAnsi"/>
                <w:szCs w:val="19"/>
              </w:rPr>
              <w:t xml:space="preserve">071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(1,394)</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12,347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(790)</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35</w:t>
            </w:r>
            <w:r>
              <w:rPr>
                <w:rFonts w:asciiTheme="minorHAnsi" w:hAnsiTheme="minorHAnsi" w:cstheme="minorHAnsi"/>
              </w:rPr>
              <w:t>,</w:t>
            </w:r>
            <w:r w:rsidRPr="00075117">
              <w:rPr>
                <w:rFonts w:asciiTheme="minorHAnsi" w:hAnsiTheme="minorHAnsi" w:cstheme="minorHAnsi"/>
              </w:rPr>
              <w:t xml:space="preserve">071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(1,394)</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12,347 </w:t>
            </w:r>
          </w:p>
        </w:tc>
      </w:tr>
      <w:tr w:rsidR="00D614E8" w:rsidRPr="0027711A" w:rsidTr="00926BAC">
        <w:trPr>
          <w:trHeight w:val="238"/>
        </w:trPr>
        <w:tc>
          <w:tcPr>
            <w:tcW w:w="1464" w:type="pct"/>
            <w:vAlign w:val="bottom"/>
          </w:tcPr>
          <w:p w:rsidR="0027711A" w:rsidRPr="0027711A" w:rsidRDefault="0027711A" w:rsidP="0027711A">
            <w:pPr>
              <w:tabs>
                <w:tab w:val="right" w:pos="1202"/>
              </w:tabs>
              <w:spacing w:after="0" w:line="240" w:lineRule="auto"/>
              <w:outlineLvl w:val="0"/>
              <w:rPr>
                <w:rFonts w:eastAsia="Times New Roman" w:cs="Arial"/>
                <w:noProof/>
                <w:sz w:val="19"/>
                <w:szCs w:val="19"/>
                <w:lang w:val="en-GB"/>
              </w:rPr>
            </w:pPr>
            <w:bookmarkStart w:id="246" w:name="_Toc4058116"/>
            <w:r w:rsidRPr="0027711A">
              <w:rPr>
                <w:rFonts w:eastAsia="Times New Roman" w:cs="Arial"/>
                <w:noProof/>
                <w:sz w:val="19"/>
                <w:szCs w:val="19"/>
                <w:lang w:val="en-GB"/>
              </w:rPr>
              <w:t>POCI assets – fair value adjustment at initial recognition</w:t>
            </w:r>
            <w:bookmarkEnd w:id="246"/>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7</w:t>
            </w:r>
            <w:r>
              <w:rPr>
                <w:rFonts w:asciiTheme="minorHAnsi" w:hAnsiTheme="minorHAnsi" w:cstheme="minorHAnsi"/>
                <w:szCs w:val="19"/>
              </w:rPr>
              <w:t>,</w:t>
            </w:r>
            <w:r w:rsidRPr="0027711A">
              <w:rPr>
                <w:rFonts w:asciiTheme="minorHAnsi" w:hAnsiTheme="minorHAnsi" w:cstheme="minorHAnsi"/>
                <w:szCs w:val="19"/>
              </w:rPr>
              <w:t xml:space="preserve">363 </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17</w:t>
            </w:r>
            <w:r>
              <w:rPr>
                <w:rFonts w:asciiTheme="minorHAnsi" w:hAnsiTheme="minorHAnsi" w:cstheme="minorHAnsi"/>
                <w:szCs w:val="19"/>
              </w:rPr>
              <w:t>,</w:t>
            </w:r>
            <w:r w:rsidRPr="0027711A">
              <w:rPr>
                <w:rFonts w:asciiTheme="minorHAnsi" w:hAnsiTheme="minorHAnsi" w:cstheme="minorHAnsi"/>
                <w:szCs w:val="19"/>
              </w:rPr>
              <w:t xml:space="preserve">476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7,500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19,019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7</w:t>
            </w:r>
            <w:r>
              <w:rPr>
                <w:rFonts w:asciiTheme="minorHAnsi" w:hAnsiTheme="minorHAnsi" w:cstheme="minorHAnsi"/>
              </w:rPr>
              <w:t>,</w:t>
            </w:r>
            <w:r w:rsidRPr="00075117">
              <w:rPr>
                <w:rFonts w:asciiTheme="minorHAnsi" w:hAnsiTheme="minorHAnsi" w:cstheme="minorHAnsi"/>
              </w:rPr>
              <w:t xml:space="preserve">363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17</w:t>
            </w:r>
            <w:r>
              <w:rPr>
                <w:rFonts w:asciiTheme="minorHAnsi" w:hAnsiTheme="minorHAnsi" w:cstheme="minorHAnsi"/>
              </w:rPr>
              <w:t>,</w:t>
            </w:r>
            <w:r w:rsidRPr="00075117">
              <w:rPr>
                <w:rFonts w:asciiTheme="minorHAnsi" w:hAnsiTheme="minorHAnsi" w:cstheme="minorHAnsi"/>
              </w:rPr>
              <w:t xml:space="preserve">476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7,500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19,019 </w:t>
            </w:r>
          </w:p>
        </w:tc>
      </w:tr>
      <w:tr w:rsidR="00D614E8" w:rsidRPr="0027711A" w:rsidTr="00926BAC">
        <w:trPr>
          <w:trHeight w:val="238"/>
        </w:trPr>
        <w:tc>
          <w:tcPr>
            <w:tcW w:w="1464" w:type="pct"/>
            <w:vAlign w:val="bottom"/>
          </w:tcPr>
          <w:p w:rsidR="0027711A" w:rsidRPr="0027711A" w:rsidRDefault="0027711A" w:rsidP="0027711A">
            <w:pPr>
              <w:tabs>
                <w:tab w:val="right" w:pos="1202"/>
              </w:tabs>
              <w:spacing w:after="0" w:line="300" w:lineRule="exact"/>
              <w:outlineLvl w:val="0"/>
              <w:rPr>
                <w:rFonts w:eastAsia="Times New Roman" w:cs="Arial"/>
                <w:noProof/>
                <w:sz w:val="19"/>
                <w:szCs w:val="19"/>
                <w:lang w:val="en-GB"/>
              </w:rPr>
            </w:pPr>
            <w:bookmarkStart w:id="247" w:name="_Toc4058121"/>
            <w:r w:rsidRPr="0027711A">
              <w:rPr>
                <w:rFonts w:eastAsia="Times New Roman" w:cs="Arial"/>
                <w:noProof/>
                <w:sz w:val="19"/>
                <w:szCs w:val="19"/>
                <w:lang w:val="en-GB"/>
              </w:rPr>
              <w:t>Impairment of  financial assets at fair value through other comprehensive income</w:t>
            </w:r>
            <w:bookmarkEnd w:id="247"/>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516 </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419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(1,884)</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(3,434)</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517 </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420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(1,655)</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(3,208)</w:t>
            </w:r>
          </w:p>
        </w:tc>
      </w:tr>
      <w:tr w:rsidR="00D614E8" w:rsidRPr="0027711A" w:rsidTr="00926BAC">
        <w:trPr>
          <w:trHeight w:val="221"/>
        </w:trPr>
        <w:tc>
          <w:tcPr>
            <w:tcW w:w="1464" w:type="pct"/>
            <w:vAlign w:val="bottom"/>
          </w:tcPr>
          <w:p w:rsidR="0027711A" w:rsidRPr="0027711A" w:rsidRDefault="0027711A" w:rsidP="0027711A">
            <w:pPr>
              <w:tabs>
                <w:tab w:val="right" w:pos="1202"/>
              </w:tabs>
              <w:spacing w:after="0" w:line="300" w:lineRule="exact"/>
              <w:outlineLvl w:val="0"/>
              <w:rPr>
                <w:rFonts w:eastAsia="Times New Roman" w:cs="Arial"/>
                <w:noProof/>
                <w:sz w:val="19"/>
                <w:szCs w:val="19"/>
                <w:lang w:val="en-GB"/>
              </w:rPr>
            </w:pPr>
            <w:r w:rsidRPr="0027711A">
              <w:rPr>
                <w:rFonts w:eastAsia="Times New Roman" w:cs="Arial"/>
                <w:noProof/>
                <w:sz w:val="19"/>
                <w:szCs w:val="19"/>
                <w:lang w:val="en-GB"/>
              </w:rPr>
              <w:t>Impairment losses on Debt instruments at amortised cost</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lang w:val="hr-HR"/>
              </w:rPr>
              <w:t>-</w:t>
            </w:r>
          </w:p>
        </w:tc>
        <w:tc>
          <w:tcPr>
            <w:tcW w:w="442" w:type="pct"/>
            <w:tcBorders>
              <w:top w:val="nil"/>
              <w:left w:val="nil"/>
              <w:bottom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lang w:val="hr-HR"/>
              </w:rPr>
              <w:t>-</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(1)</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(1)</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693FBD">
              <w:rPr>
                <w:rFonts w:asciiTheme="minorHAnsi" w:hAnsiTheme="minorHAnsi" w:cstheme="minorHAnsi"/>
                <w:szCs w:val="19"/>
                <w:lang w:val="hr-HR"/>
              </w:rPr>
              <w:t>-</w:t>
            </w:r>
          </w:p>
        </w:tc>
        <w:tc>
          <w:tcPr>
            <w:tcW w:w="442" w:type="pct"/>
            <w:tcBorders>
              <w:top w:val="nil"/>
              <w:left w:val="nil"/>
              <w:bottom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693FBD">
              <w:rPr>
                <w:rFonts w:asciiTheme="minorHAnsi" w:hAnsiTheme="minorHAnsi" w:cstheme="minorHAnsi"/>
                <w:szCs w:val="19"/>
                <w:lang w:val="hr-HR"/>
              </w:rPr>
              <w:t>-</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sz w:val="19"/>
                <w:szCs w:val="19"/>
              </w:rPr>
            </w:pPr>
            <w:r w:rsidRPr="0027711A">
              <w:rPr>
                <w:rFonts w:eastAsia="Times New Roman" w:cs="Arial"/>
                <w:sz w:val="19"/>
                <w:szCs w:val="19"/>
              </w:rPr>
              <w:t>-</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sz w:val="19"/>
                <w:szCs w:val="19"/>
              </w:rPr>
            </w:pPr>
            <w:r w:rsidRPr="0027711A">
              <w:rPr>
                <w:rFonts w:eastAsia="Times New Roman" w:cs="Arial"/>
                <w:sz w:val="19"/>
                <w:szCs w:val="19"/>
              </w:rPr>
              <w:t>-</w:t>
            </w:r>
          </w:p>
        </w:tc>
      </w:tr>
      <w:tr w:rsidR="00D614E8" w:rsidRPr="0027711A" w:rsidTr="00926BAC">
        <w:trPr>
          <w:trHeight w:val="60"/>
        </w:trPr>
        <w:tc>
          <w:tcPr>
            <w:tcW w:w="1464" w:type="pct"/>
            <w:vAlign w:val="bottom"/>
          </w:tcPr>
          <w:p w:rsidR="0027711A" w:rsidRPr="0027711A" w:rsidRDefault="0027711A" w:rsidP="0027711A">
            <w:pPr>
              <w:tabs>
                <w:tab w:val="right" w:pos="1202"/>
              </w:tabs>
              <w:spacing w:after="0" w:line="300" w:lineRule="exact"/>
              <w:outlineLvl w:val="0"/>
              <w:rPr>
                <w:rFonts w:eastAsia="Times New Roman" w:cs="Arial"/>
                <w:noProof/>
                <w:sz w:val="19"/>
                <w:szCs w:val="19"/>
                <w:lang w:val="en-GB"/>
              </w:rPr>
            </w:pPr>
            <w:bookmarkStart w:id="248" w:name="_Toc4058126"/>
            <w:r w:rsidRPr="0027711A">
              <w:rPr>
                <w:rFonts w:eastAsia="Times New Roman" w:cs="Arial"/>
                <w:noProof/>
                <w:sz w:val="19"/>
                <w:szCs w:val="19"/>
                <w:lang w:val="en-GB"/>
              </w:rPr>
              <w:t>Impairment losses on other assets</w:t>
            </w:r>
            <w:bookmarkEnd w:id="248"/>
          </w:p>
        </w:tc>
        <w:tc>
          <w:tcPr>
            <w:tcW w:w="442" w:type="pct"/>
            <w:tcBorders>
              <w:top w:val="nil"/>
              <w:left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615 </w:t>
            </w:r>
          </w:p>
        </w:tc>
        <w:tc>
          <w:tcPr>
            <w:tcW w:w="442" w:type="pct"/>
            <w:tcBorders>
              <w:top w:val="nil"/>
              <w:left w:val="nil"/>
              <w:right w:val="nil"/>
            </w:tcBorders>
            <w:shd w:val="clear" w:color="auto" w:fill="auto"/>
            <w:vAlign w:val="bottom"/>
          </w:tcPr>
          <w:p w:rsidR="0027711A" w:rsidRPr="0027711A" w:rsidRDefault="0027711A" w:rsidP="0027711A">
            <w:pPr>
              <w:pStyle w:val="TT"/>
              <w:jc w:val="right"/>
              <w:rPr>
                <w:rFonts w:asciiTheme="minorHAnsi" w:hAnsiTheme="minorHAnsi" w:cstheme="minorHAnsi"/>
                <w:szCs w:val="19"/>
                <w:lang w:val="hr-HR"/>
              </w:rPr>
            </w:pPr>
            <w:r w:rsidRPr="0027711A">
              <w:rPr>
                <w:rFonts w:asciiTheme="minorHAnsi" w:hAnsiTheme="minorHAnsi" w:cstheme="minorHAnsi"/>
                <w:szCs w:val="19"/>
              </w:rPr>
              <w:t xml:space="preserve"> 550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2,458</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2,468</w:t>
            </w:r>
          </w:p>
        </w:tc>
        <w:tc>
          <w:tcPr>
            <w:tcW w:w="442" w:type="pct"/>
            <w:tcBorders>
              <w:top w:val="nil"/>
              <w:left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629 </w:t>
            </w:r>
          </w:p>
        </w:tc>
        <w:tc>
          <w:tcPr>
            <w:tcW w:w="442" w:type="pct"/>
            <w:tcBorders>
              <w:top w:val="nil"/>
              <w:left w:val="nil"/>
              <w:right w:val="nil"/>
            </w:tcBorders>
            <w:shd w:val="clear" w:color="auto" w:fill="auto"/>
            <w:vAlign w:val="bottom"/>
          </w:tcPr>
          <w:p w:rsidR="0027711A" w:rsidRPr="00075117" w:rsidRDefault="0027711A" w:rsidP="0027711A">
            <w:pPr>
              <w:pStyle w:val="TT"/>
              <w:jc w:val="right"/>
              <w:rPr>
                <w:rFonts w:asciiTheme="minorHAnsi" w:hAnsiTheme="minorHAnsi" w:cstheme="minorHAnsi"/>
                <w:szCs w:val="19"/>
                <w:lang w:val="hr-HR"/>
              </w:rPr>
            </w:pPr>
            <w:r w:rsidRPr="00075117">
              <w:rPr>
                <w:rFonts w:asciiTheme="minorHAnsi" w:hAnsiTheme="minorHAnsi" w:cstheme="minorHAnsi"/>
              </w:rPr>
              <w:t xml:space="preserve"> 590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2,463 </w:t>
            </w:r>
          </w:p>
        </w:tc>
        <w:tc>
          <w:tcPr>
            <w:tcW w:w="442" w:type="pct"/>
            <w:tcBorders>
              <w:top w:val="nil"/>
              <w:left w:val="nil"/>
              <w:bottom w:val="nil"/>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27711A">
              <w:rPr>
                <w:rFonts w:eastAsia="Times New Roman" w:cs="Arial"/>
                <w:sz w:val="19"/>
                <w:szCs w:val="19"/>
              </w:rPr>
              <w:t xml:space="preserve"> 2,514 </w:t>
            </w:r>
          </w:p>
        </w:tc>
      </w:tr>
      <w:tr w:rsidR="00D614E8" w:rsidRPr="0027711A" w:rsidTr="00926BAC">
        <w:trPr>
          <w:trHeight w:val="117"/>
        </w:trPr>
        <w:tc>
          <w:tcPr>
            <w:tcW w:w="1464" w:type="pct"/>
            <w:vAlign w:val="bottom"/>
          </w:tcPr>
          <w:p w:rsidR="00506CE8" w:rsidRPr="0027711A" w:rsidRDefault="00506CE8" w:rsidP="00506CE8">
            <w:pPr>
              <w:tabs>
                <w:tab w:val="right" w:pos="1202"/>
              </w:tabs>
              <w:spacing w:after="0" w:line="300" w:lineRule="exact"/>
              <w:outlineLvl w:val="0"/>
              <w:rPr>
                <w:rFonts w:eastAsia="Times New Roman" w:cs="Arial"/>
                <w:noProof/>
                <w:sz w:val="19"/>
                <w:szCs w:val="19"/>
                <w:lang w:val="en-GB"/>
              </w:rPr>
            </w:pPr>
            <w:bookmarkStart w:id="249" w:name="_Toc4058131"/>
            <w:r w:rsidRPr="0027711A">
              <w:rPr>
                <w:rFonts w:eastAsia="Times New Roman" w:cs="Arial"/>
                <w:noProof/>
                <w:sz w:val="19"/>
                <w:szCs w:val="19"/>
                <w:lang w:val="en-GB"/>
              </w:rPr>
              <w:t>Provisions for commitments</w:t>
            </w:r>
            <w:bookmarkEnd w:id="249"/>
          </w:p>
        </w:tc>
        <w:tc>
          <w:tcPr>
            <w:tcW w:w="442" w:type="pct"/>
            <w:shd w:val="clear" w:color="auto" w:fill="auto"/>
            <w:vAlign w:val="bottom"/>
          </w:tcPr>
          <w:p w:rsidR="00506CE8" w:rsidRPr="0027711A" w:rsidRDefault="00506CE8" w:rsidP="00506CE8">
            <w:pPr>
              <w:pStyle w:val="TT"/>
              <w:jc w:val="right"/>
              <w:rPr>
                <w:rFonts w:asciiTheme="minorHAnsi" w:hAnsiTheme="minorHAnsi" w:cstheme="minorHAnsi"/>
                <w:color w:val="000000"/>
                <w:szCs w:val="19"/>
                <w:lang w:val="hr-HR"/>
              </w:rPr>
            </w:pPr>
            <w:r>
              <w:rPr>
                <w:rFonts w:asciiTheme="minorHAnsi" w:hAnsiTheme="minorHAnsi" w:cstheme="minorHAnsi"/>
              </w:rPr>
              <w:t xml:space="preserve">56,538 </w:t>
            </w:r>
          </w:p>
        </w:tc>
        <w:tc>
          <w:tcPr>
            <w:tcW w:w="442" w:type="pct"/>
            <w:shd w:val="clear" w:color="auto" w:fill="auto"/>
            <w:vAlign w:val="bottom"/>
          </w:tcPr>
          <w:p w:rsidR="00506CE8" w:rsidRPr="0027711A" w:rsidRDefault="00506CE8" w:rsidP="00506CE8">
            <w:pPr>
              <w:pStyle w:val="TT"/>
              <w:jc w:val="right"/>
              <w:rPr>
                <w:rFonts w:asciiTheme="minorHAnsi" w:hAnsiTheme="minorHAnsi" w:cstheme="minorHAnsi"/>
                <w:color w:val="000000"/>
                <w:szCs w:val="19"/>
                <w:lang w:val="hr-HR"/>
              </w:rPr>
            </w:pPr>
            <w:r>
              <w:rPr>
                <w:rFonts w:asciiTheme="minorHAnsi" w:hAnsiTheme="minorHAnsi" w:cstheme="minorHAnsi"/>
              </w:rPr>
              <w:t xml:space="preserve">32,645 </w:t>
            </w:r>
          </w:p>
        </w:tc>
        <w:tc>
          <w:tcPr>
            <w:tcW w:w="442" w:type="pct"/>
            <w:tcBorders>
              <w:top w:val="nil"/>
              <w:left w:val="nil"/>
              <w:right w:val="nil"/>
            </w:tcBorders>
            <w:shd w:val="clear" w:color="auto" w:fill="auto"/>
            <w:vAlign w:val="bottom"/>
          </w:tcPr>
          <w:p w:rsidR="00506CE8" w:rsidRPr="0027711A" w:rsidRDefault="00506CE8" w:rsidP="00506CE8">
            <w:pPr>
              <w:tabs>
                <w:tab w:val="right" w:pos="1202"/>
              </w:tabs>
              <w:spacing w:after="0" w:line="301" w:lineRule="exact"/>
              <w:jc w:val="right"/>
              <w:outlineLvl w:val="0"/>
              <w:rPr>
                <w:rFonts w:eastAsia="Times New Roman" w:cs="Arial"/>
                <w:noProof/>
                <w:sz w:val="19"/>
                <w:szCs w:val="19"/>
                <w:lang w:val="en-GB"/>
              </w:rPr>
            </w:pPr>
            <w:r w:rsidRPr="0027711A">
              <w:rPr>
                <w:rFonts w:ascii="Calibri" w:eastAsia="Times New Roman" w:hAnsi="Calibri" w:cs="Calibri"/>
                <w:color w:val="000000"/>
                <w:sz w:val="19"/>
                <w:szCs w:val="19"/>
              </w:rPr>
              <w:t>(19,480)</w:t>
            </w:r>
          </w:p>
        </w:tc>
        <w:tc>
          <w:tcPr>
            <w:tcW w:w="442" w:type="pct"/>
            <w:tcBorders>
              <w:top w:val="nil"/>
              <w:left w:val="nil"/>
              <w:right w:val="nil"/>
            </w:tcBorders>
            <w:shd w:val="clear" w:color="auto" w:fill="auto"/>
            <w:vAlign w:val="bottom"/>
          </w:tcPr>
          <w:p w:rsidR="00506CE8" w:rsidRPr="0027711A" w:rsidRDefault="00506CE8" w:rsidP="00506CE8">
            <w:pPr>
              <w:tabs>
                <w:tab w:val="right" w:pos="1202"/>
              </w:tabs>
              <w:spacing w:after="0" w:line="301" w:lineRule="exact"/>
              <w:jc w:val="right"/>
              <w:outlineLvl w:val="0"/>
              <w:rPr>
                <w:rFonts w:eastAsia="Times New Roman" w:cs="Arial"/>
                <w:noProof/>
                <w:sz w:val="19"/>
                <w:szCs w:val="19"/>
                <w:lang w:val="en-GB"/>
              </w:rPr>
            </w:pPr>
            <w:r w:rsidRPr="0027711A">
              <w:rPr>
                <w:rFonts w:ascii="Calibri" w:eastAsia="Times New Roman" w:hAnsi="Calibri" w:cs="Calibri"/>
                <w:color w:val="000000"/>
                <w:sz w:val="19"/>
                <w:szCs w:val="19"/>
              </w:rPr>
              <w:t>(24,768)</w:t>
            </w:r>
          </w:p>
        </w:tc>
        <w:tc>
          <w:tcPr>
            <w:tcW w:w="442" w:type="pct"/>
            <w:shd w:val="clear" w:color="auto" w:fill="auto"/>
            <w:vAlign w:val="bottom"/>
          </w:tcPr>
          <w:p w:rsidR="00506CE8" w:rsidRPr="00075117" w:rsidRDefault="00506CE8" w:rsidP="00506CE8">
            <w:pPr>
              <w:pStyle w:val="TT"/>
              <w:jc w:val="right"/>
              <w:rPr>
                <w:rFonts w:asciiTheme="minorHAnsi" w:hAnsiTheme="minorHAnsi" w:cstheme="minorHAnsi"/>
                <w:szCs w:val="19"/>
                <w:lang w:val="hr-HR"/>
              </w:rPr>
            </w:pPr>
            <w:r>
              <w:rPr>
                <w:rFonts w:asciiTheme="minorHAnsi" w:hAnsiTheme="minorHAnsi" w:cstheme="minorHAnsi"/>
              </w:rPr>
              <w:t xml:space="preserve">56,538 </w:t>
            </w:r>
          </w:p>
        </w:tc>
        <w:tc>
          <w:tcPr>
            <w:tcW w:w="442" w:type="pct"/>
            <w:shd w:val="clear" w:color="auto" w:fill="auto"/>
            <w:vAlign w:val="bottom"/>
          </w:tcPr>
          <w:p w:rsidR="00506CE8" w:rsidRPr="00075117" w:rsidRDefault="00506CE8" w:rsidP="00506CE8">
            <w:pPr>
              <w:pStyle w:val="TT"/>
              <w:jc w:val="right"/>
              <w:rPr>
                <w:rFonts w:asciiTheme="minorHAnsi" w:hAnsiTheme="minorHAnsi" w:cstheme="minorHAnsi"/>
                <w:szCs w:val="19"/>
                <w:lang w:val="hr-HR"/>
              </w:rPr>
            </w:pPr>
            <w:r>
              <w:rPr>
                <w:rFonts w:asciiTheme="minorHAnsi" w:hAnsiTheme="minorHAnsi" w:cstheme="minorHAnsi"/>
              </w:rPr>
              <w:t xml:space="preserve">32,645 </w:t>
            </w:r>
          </w:p>
        </w:tc>
        <w:tc>
          <w:tcPr>
            <w:tcW w:w="442" w:type="pct"/>
            <w:tcBorders>
              <w:top w:val="nil"/>
              <w:left w:val="nil"/>
              <w:right w:val="nil"/>
            </w:tcBorders>
            <w:shd w:val="clear" w:color="auto" w:fill="auto"/>
            <w:vAlign w:val="bottom"/>
          </w:tcPr>
          <w:p w:rsidR="00506CE8" w:rsidRPr="0027711A" w:rsidRDefault="00506CE8" w:rsidP="00506CE8">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(19,480)</w:t>
            </w:r>
          </w:p>
        </w:tc>
        <w:tc>
          <w:tcPr>
            <w:tcW w:w="442" w:type="pct"/>
            <w:tcBorders>
              <w:top w:val="nil"/>
              <w:left w:val="nil"/>
              <w:right w:val="nil"/>
            </w:tcBorders>
            <w:shd w:val="clear" w:color="auto" w:fill="auto"/>
            <w:vAlign w:val="bottom"/>
          </w:tcPr>
          <w:p w:rsidR="00506CE8" w:rsidRPr="0027711A" w:rsidRDefault="00506CE8" w:rsidP="00506CE8">
            <w:pPr>
              <w:tabs>
                <w:tab w:val="right" w:pos="1202"/>
              </w:tabs>
              <w:spacing w:after="0" w:line="301" w:lineRule="exact"/>
              <w:jc w:val="right"/>
              <w:outlineLvl w:val="0"/>
              <w:rPr>
                <w:rFonts w:eastAsia="Times New Roman" w:cs="Arial"/>
                <w:noProof/>
                <w:sz w:val="19"/>
                <w:szCs w:val="19"/>
                <w:lang w:val="en-GB"/>
              </w:rPr>
            </w:pPr>
            <w:r w:rsidRPr="0027711A">
              <w:rPr>
                <w:rFonts w:eastAsia="Times New Roman" w:cs="Arial"/>
                <w:sz w:val="19"/>
                <w:szCs w:val="19"/>
              </w:rPr>
              <w:t>(24,768)</w:t>
            </w:r>
          </w:p>
        </w:tc>
      </w:tr>
      <w:tr w:rsidR="00D614E8" w:rsidRPr="0027711A" w:rsidTr="00926BAC">
        <w:trPr>
          <w:trHeight w:val="117"/>
        </w:trPr>
        <w:tc>
          <w:tcPr>
            <w:tcW w:w="1464" w:type="pct"/>
          </w:tcPr>
          <w:p w:rsidR="00506CE8" w:rsidRPr="0027711A" w:rsidRDefault="00506CE8" w:rsidP="00506CE8">
            <w:pPr>
              <w:tabs>
                <w:tab w:val="right" w:pos="1202"/>
              </w:tabs>
              <w:spacing w:after="0" w:line="300" w:lineRule="exact"/>
              <w:outlineLvl w:val="0"/>
              <w:rPr>
                <w:rFonts w:eastAsia="Times New Roman" w:cs="Arial"/>
                <w:noProof/>
                <w:sz w:val="19"/>
                <w:szCs w:val="19"/>
                <w:lang w:val="en-GB"/>
              </w:rPr>
            </w:pPr>
            <w:r w:rsidRPr="0027711A">
              <w:rPr>
                <w:rFonts w:eastAsia="Times New Roman" w:cs="Arial"/>
                <w:noProof/>
                <w:sz w:val="19"/>
                <w:szCs w:val="19"/>
                <w:lang w:val="en-GB"/>
              </w:rPr>
              <w:t xml:space="preserve">Provision for guarantees </w:t>
            </w:r>
          </w:p>
        </w:tc>
        <w:tc>
          <w:tcPr>
            <w:tcW w:w="442" w:type="pct"/>
            <w:tcBorders>
              <w:top w:val="nil"/>
              <w:left w:val="nil"/>
              <w:bottom w:val="single" w:sz="4" w:space="0" w:color="auto"/>
              <w:right w:val="nil"/>
            </w:tcBorders>
            <w:shd w:val="clear" w:color="auto" w:fill="auto"/>
            <w:vAlign w:val="bottom"/>
          </w:tcPr>
          <w:p w:rsidR="00506CE8" w:rsidRPr="0027711A" w:rsidRDefault="00506CE8" w:rsidP="00506CE8">
            <w:pPr>
              <w:pStyle w:val="TT"/>
              <w:jc w:val="right"/>
              <w:rPr>
                <w:rFonts w:asciiTheme="minorHAnsi" w:hAnsiTheme="minorHAnsi" w:cstheme="minorHAnsi"/>
                <w:color w:val="000000"/>
                <w:szCs w:val="19"/>
                <w:lang w:val="hr-HR"/>
              </w:rPr>
            </w:pPr>
            <w:r>
              <w:rPr>
                <w:rFonts w:asciiTheme="minorHAnsi" w:hAnsiTheme="minorHAnsi" w:cstheme="minorHAnsi"/>
              </w:rPr>
              <w:t xml:space="preserve">548 </w:t>
            </w:r>
          </w:p>
        </w:tc>
        <w:tc>
          <w:tcPr>
            <w:tcW w:w="442" w:type="pct"/>
            <w:tcBorders>
              <w:top w:val="nil"/>
              <w:left w:val="nil"/>
              <w:bottom w:val="single" w:sz="4" w:space="0" w:color="auto"/>
              <w:right w:val="nil"/>
            </w:tcBorders>
            <w:shd w:val="clear" w:color="auto" w:fill="auto"/>
            <w:vAlign w:val="bottom"/>
          </w:tcPr>
          <w:p w:rsidR="00506CE8" w:rsidRPr="0027711A" w:rsidRDefault="00506CE8" w:rsidP="00506CE8">
            <w:pPr>
              <w:pStyle w:val="TT"/>
              <w:jc w:val="right"/>
              <w:rPr>
                <w:rFonts w:asciiTheme="minorHAnsi" w:hAnsiTheme="minorHAnsi" w:cstheme="minorHAnsi"/>
                <w:color w:val="000000"/>
                <w:szCs w:val="19"/>
                <w:lang w:val="hr-HR"/>
              </w:rPr>
            </w:pPr>
            <w:r>
              <w:rPr>
                <w:rFonts w:asciiTheme="minorHAnsi" w:hAnsiTheme="minorHAnsi" w:cstheme="minorHAnsi"/>
              </w:rPr>
              <w:t xml:space="preserve">733 </w:t>
            </w:r>
          </w:p>
        </w:tc>
        <w:tc>
          <w:tcPr>
            <w:tcW w:w="442" w:type="pct"/>
            <w:tcBorders>
              <w:left w:val="nil"/>
              <w:bottom w:val="nil"/>
              <w:right w:val="nil"/>
            </w:tcBorders>
            <w:shd w:val="clear" w:color="auto" w:fill="auto"/>
            <w:vAlign w:val="bottom"/>
          </w:tcPr>
          <w:p w:rsidR="00506CE8" w:rsidRPr="0027711A" w:rsidRDefault="00506CE8" w:rsidP="00506CE8">
            <w:pPr>
              <w:tabs>
                <w:tab w:val="right" w:pos="1202"/>
              </w:tabs>
              <w:spacing w:after="0" w:line="301" w:lineRule="exact"/>
              <w:jc w:val="right"/>
              <w:outlineLvl w:val="0"/>
              <w:rPr>
                <w:rFonts w:ascii="Calibri" w:eastAsia="Times New Roman" w:hAnsi="Calibri" w:cs="Calibri"/>
                <w:color w:val="000000"/>
                <w:sz w:val="19"/>
                <w:szCs w:val="19"/>
              </w:rPr>
            </w:pPr>
            <w:r w:rsidRPr="0027711A">
              <w:rPr>
                <w:rFonts w:eastAsia="Times New Roman" w:cstheme="minorHAnsi"/>
                <w:sz w:val="19"/>
                <w:szCs w:val="19"/>
              </w:rPr>
              <w:t>(68,032)</w:t>
            </w:r>
          </w:p>
        </w:tc>
        <w:tc>
          <w:tcPr>
            <w:tcW w:w="442" w:type="pct"/>
            <w:tcBorders>
              <w:left w:val="nil"/>
              <w:bottom w:val="nil"/>
              <w:right w:val="nil"/>
            </w:tcBorders>
            <w:shd w:val="clear" w:color="auto" w:fill="auto"/>
            <w:vAlign w:val="bottom"/>
          </w:tcPr>
          <w:p w:rsidR="00506CE8" w:rsidRPr="0027711A" w:rsidRDefault="00506CE8" w:rsidP="00506CE8">
            <w:pPr>
              <w:tabs>
                <w:tab w:val="right" w:pos="1202"/>
              </w:tabs>
              <w:spacing w:after="0" w:line="301" w:lineRule="exact"/>
              <w:jc w:val="right"/>
              <w:outlineLvl w:val="0"/>
              <w:rPr>
                <w:rFonts w:ascii="Calibri" w:eastAsia="Times New Roman" w:hAnsi="Calibri" w:cs="Calibri"/>
                <w:color w:val="000000"/>
                <w:sz w:val="19"/>
                <w:szCs w:val="19"/>
              </w:rPr>
            </w:pPr>
            <w:r w:rsidRPr="0027711A">
              <w:rPr>
                <w:rFonts w:ascii="Calibri" w:eastAsia="Times New Roman" w:hAnsi="Calibri" w:cs="Calibri"/>
                <w:color w:val="000000"/>
                <w:sz w:val="19"/>
                <w:szCs w:val="19"/>
              </w:rPr>
              <w:t>(155,365)</w:t>
            </w:r>
          </w:p>
        </w:tc>
        <w:tc>
          <w:tcPr>
            <w:tcW w:w="442" w:type="pct"/>
            <w:tcBorders>
              <w:top w:val="nil"/>
              <w:left w:val="nil"/>
              <w:bottom w:val="single" w:sz="4" w:space="0" w:color="auto"/>
              <w:right w:val="nil"/>
            </w:tcBorders>
            <w:shd w:val="clear" w:color="auto" w:fill="auto"/>
            <w:vAlign w:val="bottom"/>
          </w:tcPr>
          <w:p w:rsidR="00506CE8" w:rsidRPr="00075117" w:rsidRDefault="00506CE8" w:rsidP="00506CE8">
            <w:pPr>
              <w:pStyle w:val="TT"/>
              <w:jc w:val="right"/>
              <w:rPr>
                <w:rFonts w:asciiTheme="minorHAnsi" w:hAnsiTheme="minorHAnsi" w:cstheme="minorHAnsi"/>
                <w:szCs w:val="19"/>
                <w:lang w:val="hr-HR"/>
              </w:rPr>
            </w:pPr>
            <w:r>
              <w:rPr>
                <w:rFonts w:asciiTheme="minorHAnsi" w:hAnsiTheme="minorHAnsi" w:cstheme="minorHAnsi"/>
              </w:rPr>
              <w:t xml:space="preserve">548 </w:t>
            </w:r>
          </w:p>
        </w:tc>
        <w:tc>
          <w:tcPr>
            <w:tcW w:w="442" w:type="pct"/>
            <w:tcBorders>
              <w:top w:val="nil"/>
              <w:left w:val="nil"/>
              <w:bottom w:val="single" w:sz="4" w:space="0" w:color="auto"/>
              <w:right w:val="nil"/>
            </w:tcBorders>
            <w:shd w:val="clear" w:color="auto" w:fill="auto"/>
            <w:vAlign w:val="bottom"/>
          </w:tcPr>
          <w:p w:rsidR="00506CE8" w:rsidRPr="00075117" w:rsidRDefault="00506CE8" w:rsidP="00506CE8">
            <w:pPr>
              <w:pStyle w:val="TT"/>
              <w:jc w:val="right"/>
              <w:rPr>
                <w:rFonts w:asciiTheme="minorHAnsi" w:hAnsiTheme="minorHAnsi" w:cstheme="minorHAnsi"/>
                <w:szCs w:val="19"/>
                <w:lang w:val="hr-HR"/>
              </w:rPr>
            </w:pPr>
            <w:r>
              <w:rPr>
                <w:rFonts w:asciiTheme="minorHAnsi" w:hAnsiTheme="minorHAnsi" w:cstheme="minorHAnsi"/>
              </w:rPr>
              <w:t xml:space="preserve">733 </w:t>
            </w:r>
          </w:p>
        </w:tc>
        <w:tc>
          <w:tcPr>
            <w:tcW w:w="442" w:type="pct"/>
            <w:shd w:val="clear" w:color="auto" w:fill="auto"/>
            <w:vAlign w:val="bottom"/>
          </w:tcPr>
          <w:p w:rsidR="00506CE8" w:rsidRPr="0027711A" w:rsidRDefault="00506CE8" w:rsidP="00506CE8">
            <w:pPr>
              <w:tabs>
                <w:tab w:val="right" w:pos="1202"/>
              </w:tabs>
              <w:spacing w:after="0" w:line="301" w:lineRule="exact"/>
              <w:jc w:val="right"/>
              <w:outlineLvl w:val="0"/>
              <w:rPr>
                <w:rFonts w:eastAsia="Times New Roman" w:cs="Arial"/>
                <w:sz w:val="19"/>
                <w:szCs w:val="19"/>
              </w:rPr>
            </w:pPr>
            <w:r w:rsidRPr="0027711A">
              <w:rPr>
                <w:rFonts w:eastAsia="Times New Roman" w:cs="Arial"/>
                <w:noProof/>
                <w:spacing w:val="-2"/>
                <w:sz w:val="19"/>
                <w:szCs w:val="19"/>
                <w:lang w:val="en-GB"/>
              </w:rPr>
              <w:t xml:space="preserve"> (68,032) </w:t>
            </w:r>
          </w:p>
        </w:tc>
        <w:tc>
          <w:tcPr>
            <w:tcW w:w="442" w:type="pct"/>
            <w:shd w:val="clear" w:color="auto" w:fill="auto"/>
            <w:vAlign w:val="bottom"/>
          </w:tcPr>
          <w:p w:rsidR="00506CE8" w:rsidRPr="0027711A" w:rsidRDefault="00506CE8" w:rsidP="00506CE8">
            <w:pPr>
              <w:tabs>
                <w:tab w:val="right" w:pos="1202"/>
              </w:tabs>
              <w:spacing w:after="0" w:line="301" w:lineRule="exact"/>
              <w:jc w:val="right"/>
              <w:outlineLvl w:val="0"/>
              <w:rPr>
                <w:rFonts w:eastAsia="Times New Roman" w:cs="Arial"/>
                <w:sz w:val="19"/>
                <w:szCs w:val="19"/>
              </w:rPr>
            </w:pPr>
            <w:r w:rsidRPr="0027711A">
              <w:rPr>
                <w:rFonts w:eastAsia="Times New Roman" w:cs="Arial"/>
                <w:noProof/>
                <w:spacing w:val="-2"/>
                <w:sz w:val="19"/>
                <w:szCs w:val="19"/>
                <w:lang w:val="en-GB"/>
              </w:rPr>
              <w:t xml:space="preserve"> (155,365)</w:t>
            </w:r>
          </w:p>
        </w:tc>
      </w:tr>
      <w:tr w:rsidR="00D614E8" w:rsidRPr="0027711A" w:rsidTr="00926BAC">
        <w:trPr>
          <w:trHeight w:val="66"/>
        </w:trPr>
        <w:tc>
          <w:tcPr>
            <w:tcW w:w="1464" w:type="pct"/>
            <w:vAlign w:val="bottom"/>
          </w:tcPr>
          <w:p w:rsidR="0027711A" w:rsidRPr="0027711A" w:rsidRDefault="0027711A" w:rsidP="0027711A">
            <w:pPr>
              <w:tabs>
                <w:tab w:val="right" w:pos="1202"/>
              </w:tabs>
              <w:spacing w:after="0" w:line="300" w:lineRule="exact"/>
              <w:outlineLvl w:val="0"/>
              <w:rPr>
                <w:rFonts w:eastAsia="Times New Roman" w:cs="Arial"/>
                <w:b/>
                <w:noProof/>
                <w:sz w:val="19"/>
                <w:szCs w:val="19"/>
                <w:lang w:val="en-GB"/>
              </w:rPr>
            </w:pPr>
            <w:bookmarkStart w:id="250" w:name="_Toc4058136"/>
            <w:r w:rsidRPr="0027711A">
              <w:rPr>
                <w:rFonts w:eastAsia="Times New Roman" w:cs="Arial"/>
                <w:b/>
                <w:noProof/>
                <w:sz w:val="19"/>
                <w:szCs w:val="19"/>
                <w:lang w:val="en-GB"/>
              </w:rPr>
              <w:t>Total</w:t>
            </w:r>
            <w:bookmarkEnd w:id="250"/>
          </w:p>
        </w:tc>
        <w:tc>
          <w:tcPr>
            <w:tcW w:w="442" w:type="pct"/>
            <w:tcBorders>
              <w:top w:val="single" w:sz="4" w:space="0" w:color="auto"/>
              <w:left w:val="nil"/>
              <w:bottom w:val="single" w:sz="12" w:space="0" w:color="auto"/>
              <w:right w:val="nil"/>
            </w:tcBorders>
            <w:shd w:val="clear" w:color="auto" w:fill="auto"/>
            <w:vAlign w:val="bottom"/>
          </w:tcPr>
          <w:p w:rsidR="0027711A" w:rsidRPr="0027711A" w:rsidRDefault="0027711A" w:rsidP="0027711A">
            <w:pPr>
              <w:pStyle w:val="TT"/>
              <w:jc w:val="right"/>
              <w:rPr>
                <w:rFonts w:asciiTheme="minorHAnsi" w:hAnsiTheme="minorHAnsi" w:cstheme="minorHAnsi"/>
                <w:b/>
                <w:bCs/>
                <w:color w:val="000000"/>
                <w:szCs w:val="19"/>
                <w:lang w:val="hr-HR"/>
              </w:rPr>
            </w:pPr>
            <w:r w:rsidRPr="0027711A">
              <w:rPr>
                <w:rFonts w:asciiTheme="minorHAnsi" w:hAnsiTheme="minorHAnsi" w:cstheme="minorHAnsi"/>
                <w:b/>
                <w:bCs/>
                <w:szCs w:val="19"/>
              </w:rPr>
              <w:t xml:space="preserve"> 79</w:t>
            </w:r>
            <w:r>
              <w:rPr>
                <w:rFonts w:asciiTheme="minorHAnsi" w:hAnsiTheme="minorHAnsi" w:cstheme="minorHAnsi"/>
                <w:b/>
                <w:bCs/>
                <w:szCs w:val="19"/>
              </w:rPr>
              <w:t>,</w:t>
            </w:r>
            <w:r w:rsidRPr="0027711A">
              <w:rPr>
                <w:rFonts w:asciiTheme="minorHAnsi" w:hAnsiTheme="minorHAnsi" w:cstheme="minorHAnsi"/>
                <w:b/>
                <w:bCs/>
                <w:szCs w:val="19"/>
              </w:rPr>
              <w:t xml:space="preserve">327 </w:t>
            </w:r>
          </w:p>
        </w:tc>
        <w:tc>
          <w:tcPr>
            <w:tcW w:w="442" w:type="pct"/>
            <w:tcBorders>
              <w:top w:val="single" w:sz="4" w:space="0" w:color="auto"/>
              <w:left w:val="nil"/>
              <w:bottom w:val="single" w:sz="12" w:space="0" w:color="auto"/>
              <w:right w:val="nil"/>
            </w:tcBorders>
            <w:shd w:val="clear" w:color="auto" w:fill="auto"/>
            <w:vAlign w:val="bottom"/>
          </w:tcPr>
          <w:p w:rsidR="0027711A" w:rsidRPr="0027711A" w:rsidRDefault="0027711A" w:rsidP="0027711A">
            <w:pPr>
              <w:pStyle w:val="TT"/>
              <w:jc w:val="right"/>
              <w:rPr>
                <w:rFonts w:asciiTheme="minorHAnsi" w:hAnsiTheme="minorHAnsi" w:cstheme="minorHAnsi"/>
                <w:b/>
                <w:bCs/>
                <w:color w:val="000000"/>
                <w:szCs w:val="19"/>
                <w:lang w:val="hr-HR"/>
              </w:rPr>
            </w:pPr>
            <w:r w:rsidRPr="0027711A">
              <w:rPr>
                <w:rFonts w:asciiTheme="minorHAnsi" w:hAnsiTheme="minorHAnsi" w:cstheme="minorHAnsi"/>
                <w:b/>
                <w:bCs/>
                <w:szCs w:val="19"/>
              </w:rPr>
              <w:t xml:space="preserve"> 97</w:t>
            </w:r>
            <w:r>
              <w:rPr>
                <w:rFonts w:asciiTheme="minorHAnsi" w:hAnsiTheme="minorHAnsi" w:cstheme="minorHAnsi"/>
                <w:b/>
                <w:bCs/>
                <w:szCs w:val="19"/>
              </w:rPr>
              <w:t>,</w:t>
            </w:r>
            <w:r w:rsidRPr="0027711A">
              <w:rPr>
                <w:rFonts w:asciiTheme="minorHAnsi" w:hAnsiTheme="minorHAnsi" w:cstheme="minorHAnsi"/>
                <w:b/>
                <w:bCs/>
                <w:szCs w:val="19"/>
              </w:rPr>
              <w:t xml:space="preserve">210 </w:t>
            </w:r>
          </w:p>
        </w:tc>
        <w:tc>
          <w:tcPr>
            <w:tcW w:w="442" w:type="pct"/>
            <w:tcBorders>
              <w:top w:val="single" w:sz="4" w:space="0" w:color="auto"/>
              <w:left w:val="nil"/>
              <w:bottom w:val="single" w:sz="12" w:space="0" w:color="auto"/>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b/>
                <w:noProof/>
                <w:sz w:val="19"/>
                <w:szCs w:val="19"/>
                <w:lang w:val="en-GB"/>
              </w:rPr>
            </w:pPr>
            <w:r w:rsidRPr="0027711A">
              <w:rPr>
                <w:rFonts w:ascii="Calibri" w:eastAsia="Times New Roman" w:hAnsi="Calibri" w:cs="Calibri"/>
                <w:b/>
                <w:color w:val="000000"/>
                <w:sz w:val="19"/>
                <w:szCs w:val="19"/>
              </w:rPr>
              <w:t>(2,338)</w:t>
            </w:r>
          </w:p>
        </w:tc>
        <w:tc>
          <w:tcPr>
            <w:tcW w:w="442" w:type="pct"/>
            <w:tcBorders>
              <w:top w:val="single" w:sz="4" w:space="0" w:color="auto"/>
              <w:left w:val="nil"/>
              <w:bottom w:val="single" w:sz="12" w:space="0" w:color="auto"/>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b/>
                <w:noProof/>
                <w:sz w:val="19"/>
                <w:szCs w:val="19"/>
                <w:lang w:val="en-GB"/>
              </w:rPr>
            </w:pPr>
            <w:r w:rsidRPr="0027711A">
              <w:rPr>
                <w:rFonts w:ascii="Calibri" w:eastAsia="Times New Roman" w:hAnsi="Calibri" w:cs="Calibri"/>
                <w:b/>
                <w:color w:val="000000"/>
                <w:sz w:val="19"/>
                <w:szCs w:val="19"/>
              </w:rPr>
              <w:t>33,769</w:t>
            </w:r>
          </w:p>
        </w:tc>
        <w:tc>
          <w:tcPr>
            <w:tcW w:w="442" w:type="pct"/>
            <w:tcBorders>
              <w:top w:val="single" w:sz="4" w:space="0" w:color="auto"/>
              <w:left w:val="nil"/>
              <w:bottom w:val="single" w:sz="12" w:space="0" w:color="auto"/>
              <w:right w:val="nil"/>
            </w:tcBorders>
            <w:shd w:val="clear" w:color="auto" w:fill="auto"/>
            <w:vAlign w:val="bottom"/>
          </w:tcPr>
          <w:p w:rsidR="0027711A" w:rsidRPr="00075117" w:rsidRDefault="0027711A" w:rsidP="0027711A">
            <w:pPr>
              <w:pStyle w:val="TT"/>
              <w:jc w:val="right"/>
              <w:rPr>
                <w:rFonts w:asciiTheme="minorHAnsi" w:hAnsiTheme="minorHAnsi" w:cstheme="minorHAnsi"/>
                <w:b/>
                <w:bCs/>
                <w:color w:val="000000"/>
                <w:szCs w:val="19"/>
                <w:lang w:val="hr-HR"/>
              </w:rPr>
            </w:pPr>
            <w:r w:rsidRPr="00075117">
              <w:rPr>
                <w:rFonts w:asciiTheme="minorHAnsi" w:hAnsiTheme="minorHAnsi" w:cstheme="minorHAnsi"/>
                <w:b/>
                <w:bCs/>
              </w:rPr>
              <w:t xml:space="preserve"> 79</w:t>
            </w:r>
            <w:r>
              <w:rPr>
                <w:rFonts w:asciiTheme="minorHAnsi" w:hAnsiTheme="minorHAnsi" w:cstheme="minorHAnsi"/>
                <w:b/>
                <w:bCs/>
              </w:rPr>
              <w:t>,</w:t>
            </w:r>
            <w:r w:rsidRPr="00075117">
              <w:rPr>
                <w:rFonts w:asciiTheme="minorHAnsi" w:hAnsiTheme="minorHAnsi" w:cstheme="minorHAnsi"/>
                <w:b/>
                <w:bCs/>
              </w:rPr>
              <w:t xml:space="preserve">339 </w:t>
            </w:r>
          </w:p>
        </w:tc>
        <w:tc>
          <w:tcPr>
            <w:tcW w:w="442" w:type="pct"/>
            <w:tcBorders>
              <w:top w:val="single" w:sz="4" w:space="0" w:color="auto"/>
              <w:left w:val="nil"/>
              <w:bottom w:val="single" w:sz="12" w:space="0" w:color="auto"/>
              <w:right w:val="nil"/>
            </w:tcBorders>
            <w:shd w:val="clear" w:color="auto" w:fill="auto"/>
            <w:vAlign w:val="bottom"/>
          </w:tcPr>
          <w:p w:rsidR="0027711A" w:rsidRPr="00075117" w:rsidRDefault="0027711A" w:rsidP="0027711A">
            <w:pPr>
              <w:pStyle w:val="TT"/>
              <w:jc w:val="right"/>
              <w:rPr>
                <w:rFonts w:asciiTheme="minorHAnsi" w:hAnsiTheme="minorHAnsi" w:cstheme="minorHAnsi"/>
                <w:b/>
                <w:bCs/>
                <w:color w:val="000000"/>
                <w:szCs w:val="19"/>
                <w:lang w:val="hr-HR"/>
              </w:rPr>
            </w:pPr>
            <w:r w:rsidRPr="00075117">
              <w:rPr>
                <w:rFonts w:asciiTheme="minorHAnsi" w:hAnsiTheme="minorHAnsi" w:cstheme="minorHAnsi"/>
                <w:b/>
                <w:bCs/>
              </w:rPr>
              <w:t xml:space="preserve"> 97</w:t>
            </w:r>
            <w:r>
              <w:rPr>
                <w:rFonts w:asciiTheme="minorHAnsi" w:hAnsiTheme="minorHAnsi" w:cstheme="minorHAnsi"/>
                <w:b/>
                <w:bCs/>
              </w:rPr>
              <w:t>,</w:t>
            </w:r>
            <w:r w:rsidRPr="00075117">
              <w:rPr>
                <w:rFonts w:asciiTheme="minorHAnsi" w:hAnsiTheme="minorHAnsi" w:cstheme="minorHAnsi"/>
                <w:b/>
                <w:bCs/>
              </w:rPr>
              <w:t xml:space="preserve">232 </w:t>
            </w:r>
          </w:p>
        </w:tc>
        <w:tc>
          <w:tcPr>
            <w:tcW w:w="442" w:type="pct"/>
            <w:tcBorders>
              <w:top w:val="single" w:sz="4" w:space="0" w:color="auto"/>
              <w:left w:val="nil"/>
              <w:bottom w:val="single" w:sz="12" w:space="0" w:color="auto"/>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b/>
                <w:noProof/>
                <w:sz w:val="19"/>
                <w:szCs w:val="19"/>
                <w:lang w:val="en-GB"/>
              </w:rPr>
            </w:pPr>
            <w:r w:rsidRPr="0027711A">
              <w:rPr>
                <w:rFonts w:ascii="Calibri" w:eastAsia="Times New Roman" w:hAnsi="Calibri" w:cs="Calibri"/>
                <w:b/>
                <w:color w:val="000000"/>
                <w:sz w:val="19"/>
                <w:szCs w:val="19"/>
              </w:rPr>
              <w:t>(2,093)</w:t>
            </w:r>
          </w:p>
        </w:tc>
        <w:tc>
          <w:tcPr>
            <w:tcW w:w="442" w:type="pct"/>
            <w:tcBorders>
              <w:top w:val="single" w:sz="4" w:space="0" w:color="auto"/>
              <w:left w:val="nil"/>
              <w:bottom w:val="single" w:sz="12" w:space="0" w:color="auto"/>
              <w:right w:val="nil"/>
            </w:tcBorders>
            <w:shd w:val="clear" w:color="auto" w:fill="auto"/>
            <w:vAlign w:val="bottom"/>
          </w:tcPr>
          <w:p w:rsidR="0027711A" w:rsidRPr="0027711A" w:rsidRDefault="0027711A" w:rsidP="0027711A">
            <w:pPr>
              <w:tabs>
                <w:tab w:val="right" w:pos="1202"/>
              </w:tabs>
              <w:spacing w:after="0" w:line="301" w:lineRule="exact"/>
              <w:jc w:val="right"/>
              <w:outlineLvl w:val="0"/>
              <w:rPr>
                <w:rFonts w:eastAsia="Times New Roman" w:cs="Arial"/>
                <w:b/>
                <w:noProof/>
                <w:sz w:val="19"/>
                <w:szCs w:val="19"/>
                <w:lang w:val="en-GB"/>
              </w:rPr>
            </w:pPr>
            <w:r w:rsidRPr="0027711A">
              <w:rPr>
                <w:rFonts w:ascii="Calibri" w:eastAsia="Times New Roman" w:hAnsi="Calibri" w:cs="Calibri"/>
                <w:b/>
                <w:color w:val="000000"/>
                <w:sz w:val="19"/>
                <w:szCs w:val="19"/>
              </w:rPr>
              <w:t>34,051</w:t>
            </w:r>
          </w:p>
        </w:tc>
      </w:tr>
    </w:tbl>
    <w:p w:rsidR="00AB15DE" w:rsidRDefault="00AB15DE" w:rsidP="00D3297A">
      <w:pPr>
        <w:autoSpaceDE w:val="0"/>
        <w:autoSpaceDN w:val="0"/>
        <w:adjustRightInd w:val="0"/>
        <w:spacing w:after="0" w:line="240" w:lineRule="auto"/>
        <w:jc w:val="both"/>
        <w:rPr>
          <w:rFonts w:eastAsia="Times New Roman" w:cs="Arial"/>
          <w:b/>
          <w:bCs/>
          <w:noProof/>
          <w:color w:val="000000" w:themeColor="text1"/>
          <w:lang w:val="en-US"/>
        </w:rPr>
        <w:sectPr w:rsidR="00AB15DE" w:rsidSect="00AB15DE">
          <w:pgSz w:w="16838" w:h="11906" w:orient="landscape"/>
          <w:pgMar w:top="1417" w:right="1417" w:bottom="1417" w:left="1417" w:header="708" w:footer="708" w:gutter="0"/>
          <w:cols w:space="708"/>
          <w:docGrid w:linePitch="360"/>
        </w:sectPr>
      </w:pPr>
    </w:p>
    <w:p w:rsidR="007C1029" w:rsidRDefault="007C1029" w:rsidP="007C1029">
      <w:pPr>
        <w:autoSpaceDE w:val="0"/>
        <w:autoSpaceDN w:val="0"/>
        <w:adjustRightInd w:val="0"/>
        <w:spacing w:after="0" w:line="240" w:lineRule="auto"/>
        <w:jc w:val="both"/>
        <w:rPr>
          <w:rFonts w:eastAsia="Times New Roman" w:cs="Arial"/>
          <w:b/>
          <w:bCs/>
          <w:noProof/>
          <w:color w:val="000000" w:themeColor="text1"/>
          <w:lang w:val="en-US"/>
        </w:rPr>
      </w:pPr>
    </w:p>
    <w:p w:rsidR="007C1029" w:rsidRPr="007C1029" w:rsidRDefault="007C1029" w:rsidP="007C1029">
      <w:pPr>
        <w:autoSpaceDE w:val="0"/>
        <w:autoSpaceDN w:val="0"/>
        <w:adjustRightInd w:val="0"/>
        <w:spacing w:after="0" w:line="240" w:lineRule="auto"/>
        <w:jc w:val="both"/>
        <w:rPr>
          <w:rFonts w:eastAsia="Times New Roman" w:cs="Arial"/>
          <w:b/>
          <w:bCs/>
          <w:noProof/>
          <w:color w:val="000000" w:themeColor="text1"/>
          <w:lang w:val="en-US"/>
        </w:rPr>
      </w:pPr>
      <w:r>
        <w:rPr>
          <w:rFonts w:eastAsia="Times New Roman" w:cs="Arial"/>
          <w:b/>
          <w:bCs/>
          <w:noProof/>
          <w:color w:val="000000" w:themeColor="text1"/>
          <w:lang w:val="en-US"/>
        </w:rPr>
        <w:t>8</w:t>
      </w:r>
      <w:r w:rsidRPr="007C1029">
        <w:rPr>
          <w:rFonts w:eastAsia="Times New Roman" w:cs="Arial"/>
          <w:b/>
          <w:bCs/>
          <w:noProof/>
          <w:color w:val="000000" w:themeColor="text1"/>
          <w:lang w:val="en-US"/>
        </w:rPr>
        <w:tab/>
        <w:t>Impairment loss and provisions</w:t>
      </w:r>
      <w:r>
        <w:rPr>
          <w:rFonts w:eastAsia="Times New Roman" w:cs="Arial"/>
          <w:b/>
          <w:bCs/>
          <w:noProof/>
          <w:color w:val="000000" w:themeColor="text1"/>
          <w:lang w:val="en-US"/>
        </w:rPr>
        <w:t xml:space="preserve"> (continued)</w:t>
      </w:r>
    </w:p>
    <w:p w:rsidR="007C1029" w:rsidRPr="00D108EE" w:rsidRDefault="007C1029" w:rsidP="007C1029">
      <w:pPr>
        <w:autoSpaceDE w:val="0"/>
        <w:autoSpaceDN w:val="0"/>
        <w:adjustRightInd w:val="0"/>
        <w:spacing w:after="0" w:line="240" w:lineRule="auto"/>
        <w:jc w:val="both"/>
        <w:rPr>
          <w:rFonts w:eastAsia="Times New Roman" w:cs="Arial"/>
          <w:b/>
          <w:bCs/>
          <w:noProof/>
          <w:color w:val="000000" w:themeColor="text1"/>
          <w:lang w:val="en-US"/>
        </w:rPr>
      </w:pPr>
    </w:p>
    <w:p w:rsidR="008A32FC" w:rsidRPr="00D108EE" w:rsidRDefault="008A32FC" w:rsidP="005B7D9D">
      <w:pPr>
        <w:pStyle w:val="ListParagraph"/>
        <w:numPr>
          <w:ilvl w:val="0"/>
          <w:numId w:val="8"/>
        </w:numPr>
        <w:autoSpaceDE w:val="0"/>
        <w:autoSpaceDN w:val="0"/>
        <w:adjustRightInd w:val="0"/>
        <w:spacing w:after="0" w:line="240" w:lineRule="auto"/>
        <w:jc w:val="both"/>
        <w:rPr>
          <w:rFonts w:eastAsia="Times New Roman" w:cs="Arial"/>
          <w:b/>
          <w:bCs/>
          <w:noProof/>
          <w:color w:val="000000" w:themeColor="text1"/>
          <w:lang w:val="en-US"/>
        </w:rPr>
      </w:pPr>
      <w:r w:rsidRPr="00D108EE">
        <w:rPr>
          <w:rFonts w:eastAsia="Times New Roman" w:cs="Arial"/>
          <w:b/>
          <w:bCs/>
          <w:noProof/>
          <w:color w:val="000000" w:themeColor="text1"/>
          <w:lang w:val="en-US"/>
        </w:rPr>
        <w:t>Other impairment losses and provisions</w:t>
      </w:r>
    </w:p>
    <w:p w:rsidR="00D3297A" w:rsidRPr="00D108EE" w:rsidRDefault="00D3297A" w:rsidP="00D3297A">
      <w:pPr>
        <w:autoSpaceDE w:val="0"/>
        <w:autoSpaceDN w:val="0"/>
        <w:adjustRightInd w:val="0"/>
        <w:spacing w:after="0" w:line="240" w:lineRule="auto"/>
        <w:jc w:val="both"/>
        <w:rPr>
          <w:rFonts w:eastAsia="Times New Roman" w:cs="Arial"/>
          <w:b/>
          <w:bCs/>
          <w:noProof/>
          <w:color w:val="000000" w:themeColor="text1"/>
          <w:lang w:val="en-US"/>
        </w:rPr>
      </w:pPr>
    </w:p>
    <w:tbl>
      <w:tblPr>
        <w:tblW w:w="5134" w:type="pct"/>
        <w:tblInd w:w="-142" w:type="dxa"/>
        <w:tblLayout w:type="fixed"/>
        <w:tblCellMar>
          <w:left w:w="120" w:type="dxa"/>
          <w:right w:w="120" w:type="dxa"/>
        </w:tblCellMar>
        <w:tblLook w:val="0000" w:firstRow="0" w:lastRow="0" w:firstColumn="0" w:lastColumn="0" w:noHBand="0" w:noVBand="0"/>
      </w:tblPr>
      <w:tblGrid>
        <w:gridCol w:w="2809"/>
        <w:gridCol w:w="1446"/>
        <w:gridCol w:w="1446"/>
        <w:gridCol w:w="1446"/>
        <w:gridCol w:w="1447"/>
        <w:gridCol w:w="1447"/>
        <w:gridCol w:w="1447"/>
        <w:gridCol w:w="1447"/>
        <w:gridCol w:w="1444"/>
      </w:tblGrid>
      <w:tr w:rsidR="00567E47" w:rsidRPr="007C49AD" w:rsidTr="00926BAC">
        <w:trPr>
          <w:trHeight w:val="238"/>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bookmarkStart w:id="251" w:name="_Toc4058141"/>
            <w:r w:rsidRPr="007C49AD">
              <w:rPr>
                <w:rFonts w:eastAsia="Times New Roman" w:cs="Arial"/>
                <w:b/>
                <w:noProof/>
                <w:sz w:val="19"/>
                <w:szCs w:val="19"/>
                <w:lang w:val="en-GB"/>
              </w:rPr>
              <w:t>Group</w:t>
            </w:r>
            <w:bookmarkEnd w:id="251"/>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2"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bookmarkStart w:id="252" w:name="_Toc4058142"/>
            <w:r w:rsidRPr="007C49AD">
              <w:rPr>
                <w:rFonts w:eastAsia="Times New Roman" w:cs="Arial"/>
                <w:b/>
                <w:noProof/>
                <w:sz w:val="19"/>
                <w:szCs w:val="19"/>
                <w:lang w:val="en-GB"/>
              </w:rPr>
              <w:t>Bank</w:t>
            </w:r>
            <w:bookmarkEnd w:id="252"/>
          </w:p>
        </w:tc>
      </w:tr>
      <w:tr w:rsidR="00AB15DE" w:rsidRPr="007C49AD" w:rsidTr="00926BAC">
        <w:trPr>
          <w:trHeight w:val="238"/>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1005" w:type="pct"/>
            <w:gridSpan w:val="2"/>
            <w:vAlign w:val="bottom"/>
          </w:tcPr>
          <w:p w:rsidR="00AB15DE" w:rsidRPr="007C49AD" w:rsidRDefault="00AB15DE" w:rsidP="00AB15DE">
            <w:pPr>
              <w:tabs>
                <w:tab w:val="right" w:pos="1202"/>
              </w:tabs>
              <w:spacing w:after="0" w:line="240" w:lineRule="auto"/>
              <w:jc w:val="center"/>
              <w:outlineLvl w:val="0"/>
              <w:rPr>
                <w:rFonts w:ascii="Calibri" w:eastAsia="Times New Roman" w:hAnsi="Calibri" w:cs="Arial"/>
                <w:b/>
                <w:sz w:val="19"/>
                <w:szCs w:val="19"/>
              </w:rPr>
            </w:pPr>
            <w:r w:rsidRPr="007C49AD">
              <w:rPr>
                <w:rFonts w:ascii="Calibri" w:eastAsia="Times New Roman" w:hAnsi="Calibri" w:cs="Arial"/>
                <w:b/>
                <w:sz w:val="19"/>
                <w:szCs w:val="19"/>
              </w:rPr>
              <w:t>2020</w:t>
            </w:r>
          </w:p>
        </w:tc>
        <w:tc>
          <w:tcPr>
            <w:tcW w:w="1005" w:type="pct"/>
            <w:gridSpan w:val="2"/>
            <w:vAlign w:val="bottom"/>
          </w:tcPr>
          <w:p w:rsidR="00AB15DE" w:rsidRPr="007C49AD" w:rsidRDefault="00AB15DE" w:rsidP="00AB15DE">
            <w:pPr>
              <w:tabs>
                <w:tab w:val="right" w:pos="1202"/>
              </w:tabs>
              <w:spacing w:after="0" w:line="240" w:lineRule="auto"/>
              <w:jc w:val="center"/>
              <w:outlineLvl w:val="0"/>
              <w:rPr>
                <w:rFonts w:ascii="Calibri" w:eastAsia="Times New Roman" w:hAnsi="Calibri" w:cs="Arial"/>
                <w:b/>
                <w:sz w:val="19"/>
                <w:szCs w:val="19"/>
              </w:rPr>
            </w:pPr>
            <w:r w:rsidRPr="007C49AD">
              <w:rPr>
                <w:rFonts w:ascii="Calibri" w:eastAsia="Times New Roman" w:hAnsi="Calibri" w:cs="Arial"/>
                <w:b/>
                <w:sz w:val="19"/>
                <w:szCs w:val="19"/>
              </w:rPr>
              <w:t>2019</w:t>
            </w:r>
          </w:p>
        </w:tc>
        <w:tc>
          <w:tcPr>
            <w:tcW w:w="1005" w:type="pct"/>
            <w:gridSpan w:val="2"/>
            <w:vAlign w:val="bottom"/>
          </w:tcPr>
          <w:p w:rsidR="00AB15DE" w:rsidRPr="007C49AD" w:rsidRDefault="00AB15DE" w:rsidP="00AB15DE">
            <w:pPr>
              <w:tabs>
                <w:tab w:val="right" w:pos="1202"/>
              </w:tabs>
              <w:spacing w:after="0" w:line="240" w:lineRule="auto"/>
              <w:jc w:val="center"/>
              <w:outlineLvl w:val="0"/>
              <w:rPr>
                <w:rFonts w:ascii="Calibri" w:eastAsia="Times New Roman" w:hAnsi="Calibri" w:cs="Arial"/>
                <w:b/>
                <w:sz w:val="19"/>
                <w:szCs w:val="19"/>
              </w:rPr>
            </w:pPr>
            <w:r w:rsidRPr="007C49AD">
              <w:rPr>
                <w:rFonts w:ascii="Calibri" w:eastAsia="Times New Roman" w:hAnsi="Calibri" w:cs="Arial"/>
                <w:b/>
                <w:sz w:val="19"/>
                <w:szCs w:val="19"/>
              </w:rPr>
              <w:t>2020</w:t>
            </w:r>
          </w:p>
        </w:tc>
        <w:tc>
          <w:tcPr>
            <w:tcW w:w="1005" w:type="pct"/>
            <w:gridSpan w:val="2"/>
            <w:vAlign w:val="bottom"/>
          </w:tcPr>
          <w:p w:rsidR="00AB15DE" w:rsidRPr="007C49AD" w:rsidRDefault="00AB15DE" w:rsidP="00AB15DE">
            <w:pPr>
              <w:tabs>
                <w:tab w:val="right" w:pos="1202"/>
              </w:tabs>
              <w:spacing w:after="0" w:line="240" w:lineRule="auto"/>
              <w:jc w:val="center"/>
              <w:outlineLvl w:val="0"/>
              <w:rPr>
                <w:rFonts w:ascii="Calibri" w:eastAsia="Times New Roman" w:hAnsi="Calibri" w:cs="Arial"/>
                <w:b/>
                <w:sz w:val="19"/>
                <w:szCs w:val="19"/>
              </w:rPr>
            </w:pPr>
            <w:r w:rsidRPr="007C49AD">
              <w:rPr>
                <w:rFonts w:ascii="Calibri" w:eastAsia="Times New Roman" w:hAnsi="Calibri" w:cs="Arial"/>
                <w:b/>
                <w:sz w:val="19"/>
                <w:szCs w:val="19"/>
              </w:rPr>
              <w:t>2019</w:t>
            </w:r>
          </w:p>
        </w:tc>
      </w:tr>
      <w:tr w:rsidR="00567E47" w:rsidRPr="007C49AD" w:rsidTr="00926BAC">
        <w:trPr>
          <w:trHeight w:hRule="exact" w:val="921"/>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Current period</w:t>
            </w:r>
          </w:p>
          <w:p w:rsidR="00AB15DE" w:rsidRPr="007C49AD" w:rsidRDefault="00AB15DE" w:rsidP="00AB15DE">
            <w:pPr>
              <w:spacing w:after="0" w:line="280" w:lineRule="exact"/>
              <w:jc w:val="center"/>
              <w:outlineLvl w:val="0"/>
              <w:rPr>
                <w:rFonts w:cs="Calibri"/>
                <w:b/>
                <w:bCs/>
                <w:sz w:val="19"/>
                <w:szCs w:val="19"/>
                <w:lang w:val="en-US"/>
              </w:rPr>
            </w:pPr>
            <w:r w:rsidRPr="007C49AD">
              <w:rPr>
                <w:rFonts w:cs="Calibri"/>
                <w:b/>
                <w:bCs/>
                <w:sz w:val="19"/>
                <w:szCs w:val="19"/>
                <w:lang w:val="en-US"/>
              </w:rPr>
              <w:t>April 1 –</w:t>
            </w:r>
          </w:p>
          <w:p w:rsidR="00AB15DE" w:rsidRPr="007C49AD"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7C49AD">
              <w:rPr>
                <w:rFonts w:cs="Calibri"/>
                <w:b/>
                <w:bCs/>
                <w:sz w:val="19"/>
                <w:szCs w:val="19"/>
                <w:lang w:val="en-US"/>
              </w:rPr>
              <w:t>June 30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Cumulatively</w:t>
            </w:r>
          </w:p>
          <w:p w:rsidR="00AB15DE" w:rsidRPr="007C49AD"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7C49AD">
              <w:rPr>
                <w:rFonts w:cs="Calibri"/>
                <w:b/>
                <w:bCs/>
                <w:sz w:val="19"/>
                <w:szCs w:val="19"/>
                <w:lang w:val="en-US"/>
              </w:rPr>
              <w:t>January 1 – June 30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Current period</w:t>
            </w:r>
          </w:p>
          <w:p w:rsidR="00AB15DE" w:rsidRPr="007C49AD" w:rsidRDefault="00AB15DE" w:rsidP="00AB15DE">
            <w:pPr>
              <w:spacing w:after="0" w:line="280" w:lineRule="exact"/>
              <w:jc w:val="center"/>
              <w:outlineLvl w:val="0"/>
              <w:rPr>
                <w:rFonts w:cs="Calibri"/>
                <w:b/>
                <w:bCs/>
                <w:sz w:val="19"/>
                <w:szCs w:val="19"/>
                <w:lang w:val="en-US"/>
              </w:rPr>
            </w:pPr>
            <w:r w:rsidRPr="007C49AD">
              <w:rPr>
                <w:rFonts w:cs="Calibri"/>
                <w:b/>
                <w:bCs/>
                <w:sz w:val="19"/>
                <w:szCs w:val="19"/>
                <w:lang w:val="en-US"/>
              </w:rPr>
              <w:t>April 1 –</w:t>
            </w:r>
          </w:p>
          <w:p w:rsidR="00AB15DE" w:rsidRPr="007C49AD"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7C49AD">
              <w:rPr>
                <w:rFonts w:cs="Calibri"/>
                <w:b/>
                <w:bCs/>
                <w:sz w:val="19"/>
                <w:szCs w:val="19"/>
                <w:lang w:val="en-US"/>
              </w:rPr>
              <w:t>June 30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Cumulatively</w:t>
            </w:r>
          </w:p>
          <w:p w:rsidR="00AB15DE" w:rsidRPr="007C49AD"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7C49AD">
              <w:rPr>
                <w:rFonts w:cs="Calibri"/>
                <w:b/>
                <w:bCs/>
                <w:sz w:val="19"/>
                <w:szCs w:val="19"/>
                <w:lang w:val="en-US"/>
              </w:rPr>
              <w:t>January 1 – June 30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Current period</w:t>
            </w:r>
          </w:p>
          <w:p w:rsidR="00AB15DE" w:rsidRPr="007C49AD" w:rsidRDefault="00AB15DE" w:rsidP="00AB15DE">
            <w:pPr>
              <w:spacing w:after="0" w:line="280" w:lineRule="exact"/>
              <w:jc w:val="center"/>
              <w:outlineLvl w:val="0"/>
              <w:rPr>
                <w:rFonts w:cs="Calibri"/>
                <w:b/>
                <w:bCs/>
                <w:sz w:val="19"/>
                <w:szCs w:val="19"/>
                <w:lang w:val="en-US"/>
              </w:rPr>
            </w:pPr>
            <w:r w:rsidRPr="007C49AD">
              <w:rPr>
                <w:rFonts w:cs="Calibri"/>
                <w:b/>
                <w:bCs/>
                <w:sz w:val="19"/>
                <w:szCs w:val="19"/>
                <w:lang w:val="en-US"/>
              </w:rPr>
              <w:t>April 1 –</w:t>
            </w:r>
          </w:p>
          <w:p w:rsidR="00AB15DE" w:rsidRPr="007C49AD"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7C49AD">
              <w:rPr>
                <w:rFonts w:cs="Calibri"/>
                <w:b/>
                <w:bCs/>
                <w:sz w:val="19"/>
                <w:szCs w:val="19"/>
                <w:lang w:val="en-US"/>
              </w:rPr>
              <w:t>June 30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Cumulatively</w:t>
            </w:r>
          </w:p>
          <w:p w:rsidR="00AB15DE" w:rsidRPr="007C49AD"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7C49AD">
              <w:rPr>
                <w:rFonts w:cs="Calibri"/>
                <w:b/>
                <w:bCs/>
                <w:sz w:val="19"/>
                <w:szCs w:val="19"/>
                <w:lang w:val="en-US"/>
              </w:rPr>
              <w:t>January 1 – June 30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Current period</w:t>
            </w:r>
          </w:p>
          <w:p w:rsidR="00AB15DE" w:rsidRPr="007C49AD" w:rsidRDefault="00AB15DE" w:rsidP="00AB15DE">
            <w:pPr>
              <w:spacing w:after="0" w:line="280" w:lineRule="exact"/>
              <w:jc w:val="center"/>
              <w:outlineLvl w:val="0"/>
              <w:rPr>
                <w:rFonts w:cs="Calibri"/>
                <w:b/>
                <w:bCs/>
                <w:sz w:val="19"/>
                <w:szCs w:val="19"/>
                <w:lang w:val="en-US"/>
              </w:rPr>
            </w:pPr>
            <w:r w:rsidRPr="007C49AD">
              <w:rPr>
                <w:rFonts w:cs="Calibri"/>
                <w:b/>
                <w:bCs/>
                <w:sz w:val="19"/>
                <w:szCs w:val="19"/>
                <w:lang w:val="en-US"/>
              </w:rPr>
              <w:t>April 1 –</w:t>
            </w:r>
          </w:p>
          <w:p w:rsidR="00AB15DE" w:rsidRPr="007C49AD"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7C49AD">
              <w:rPr>
                <w:rFonts w:cs="Calibri"/>
                <w:b/>
                <w:bCs/>
                <w:sz w:val="19"/>
                <w:szCs w:val="19"/>
                <w:lang w:val="en-US"/>
              </w:rPr>
              <w:t>June 30</w:t>
            </w:r>
          </w:p>
        </w:tc>
        <w:tc>
          <w:tcPr>
            <w:tcW w:w="502"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Cumulatively</w:t>
            </w:r>
          </w:p>
          <w:p w:rsidR="00AB15DE" w:rsidRPr="007C49AD" w:rsidRDefault="00AB15DE" w:rsidP="00AB15DE">
            <w:pPr>
              <w:tabs>
                <w:tab w:val="right" w:pos="1202"/>
              </w:tabs>
              <w:spacing w:after="0" w:line="301" w:lineRule="exact"/>
              <w:jc w:val="center"/>
              <w:outlineLvl w:val="0"/>
              <w:rPr>
                <w:rFonts w:eastAsia="Times New Roman" w:cs="Arial"/>
                <w:b/>
                <w:spacing w:val="-2"/>
                <w:sz w:val="19"/>
                <w:szCs w:val="19"/>
                <w:lang w:val="en-US"/>
              </w:rPr>
            </w:pPr>
            <w:r w:rsidRPr="007C49AD">
              <w:rPr>
                <w:rFonts w:cs="Calibri"/>
                <w:b/>
                <w:bCs/>
                <w:sz w:val="19"/>
                <w:szCs w:val="19"/>
                <w:lang w:val="en-US"/>
              </w:rPr>
              <w:t>January 1 – June 30</w:t>
            </w:r>
          </w:p>
        </w:tc>
      </w:tr>
      <w:tr w:rsidR="00567E47" w:rsidRPr="007C49AD" w:rsidTr="00926BAC">
        <w:trPr>
          <w:trHeight w:val="326"/>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2"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r>
      <w:tr w:rsidR="00567E47" w:rsidRPr="007C49AD" w:rsidTr="00926BAC">
        <w:trPr>
          <w:trHeight w:val="225"/>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2"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r>
      <w:tr w:rsidR="00601C0D" w:rsidRPr="007C49AD" w:rsidTr="00926BAC">
        <w:trPr>
          <w:trHeight w:val="61"/>
        </w:trPr>
        <w:tc>
          <w:tcPr>
            <w:tcW w:w="977" w:type="pct"/>
          </w:tcPr>
          <w:p w:rsidR="00601C0D" w:rsidRPr="007C49AD" w:rsidRDefault="00601C0D" w:rsidP="00601C0D">
            <w:pPr>
              <w:tabs>
                <w:tab w:val="right" w:pos="1202"/>
              </w:tabs>
              <w:spacing w:after="0" w:line="300" w:lineRule="exact"/>
              <w:outlineLvl w:val="0"/>
              <w:rPr>
                <w:rFonts w:eastAsia="Times New Roman" w:cs="Arial"/>
                <w:noProof/>
                <w:sz w:val="19"/>
                <w:szCs w:val="19"/>
                <w:lang w:val="en-GB"/>
              </w:rPr>
            </w:pPr>
            <w:bookmarkStart w:id="253" w:name="_Toc4058156"/>
            <w:r w:rsidRPr="007C49AD">
              <w:rPr>
                <w:rFonts w:eastAsia="Times New Roman" w:cs="Arial"/>
                <w:noProof/>
                <w:sz w:val="19"/>
                <w:szCs w:val="19"/>
                <w:lang w:val="en-GB"/>
              </w:rPr>
              <w:t xml:space="preserve">Impairment losses on </w:t>
            </w:r>
            <w:bookmarkEnd w:id="253"/>
            <w:r w:rsidRPr="007C49AD">
              <w:rPr>
                <w:rFonts w:eastAsia="Times New Roman" w:cs="Arial"/>
                <w:noProof/>
                <w:sz w:val="19"/>
                <w:szCs w:val="19"/>
                <w:lang w:val="en-GB"/>
              </w:rPr>
              <w:t>foreclosed assets</w:t>
            </w:r>
          </w:p>
        </w:tc>
        <w:tc>
          <w:tcPr>
            <w:tcW w:w="503" w:type="pct"/>
            <w:tcBorders>
              <w:top w:val="nil"/>
              <w:left w:val="nil"/>
              <w:bottom w:val="nil"/>
              <w:right w:val="nil"/>
            </w:tcBorders>
            <w:shd w:val="clear" w:color="auto" w:fill="auto"/>
            <w:vAlign w:val="bottom"/>
          </w:tcPr>
          <w:p w:rsidR="00601C0D" w:rsidRPr="00075117" w:rsidRDefault="00601C0D" w:rsidP="00601C0D">
            <w:pPr>
              <w:pStyle w:val="TT"/>
              <w:jc w:val="right"/>
              <w:rPr>
                <w:rFonts w:asciiTheme="minorHAnsi" w:hAnsiTheme="minorHAnsi" w:cstheme="minorHAnsi"/>
                <w:szCs w:val="19"/>
                <w:lang w:val="hr-HR"/>
              </w:rPr>
            </w:pPr>
            <w:r w:rsidRPr="00075117">
              <w:rPr>
                <w:rFonts w:asciiTheme="minorHAnsi" w:hAnsiTheme="minorHAnsi" w:cstheme="minorHAnsi"/>
              </w:rPr>
              <w:t xml:space="preserve"> - </w:t>
            </w:r>
          </w:p>
        </w:tc>
        <w:tc>
          <w:tcPr>
            <w:tcW w:w="503" w:type="pct"/>
            <w:tcBorders>
              <w:top w:val="nil"/>
              <w:left w:val="nil"/>
              <w:bottom w:val="nil"/>
              <w:right w:val="nil"/>
            </w:tcBorders>
            <w:shd w:val="clear" w:color="auto" w:fill="auto"/>
            <w:vAlign w:val="bottom"/>
          </w:tcPr>
          <w:p w:rsidR="00601C0D" w:rsidRPr="00075117" w:rsidRDefault="00601C0D" w:rsidP="00601C0D">
            <w:pPr>
              <w:pStyle w:val="TT"/>
              <w:jc w:val="right"/>
              <w:rPr>
                <w:rFonts w:asciiTheme="minorHAnsi" w:hAnsiTheme="minorHAnsi" w:cstheme="minorHAnsi"/>
                <w:szCs w:val="19"/>
                <w:lang w:val="hr-HR"/>
              </w:rPr>
            </w:pPr>
            <w:r w:rsidRPr="00075117">
              <w:rPr>
                <w:rFonts w:asciiTheme="minorHAnsi" w:hAnsiTheme="minorHAnsi" w:cstheme="minorHAnsi"/>
              </w:rPr>
              <w:t xml:space="preserve"> - </w:t>
            </w:r>
          </w:p>
        </w:tc>
        <w:tc>
          <w:tcPr>
            <w:tcW w:w="503" w:type="pct"/>
            <w:tcBorders>
              <w:top w:val="nil"/>
              <w:left w:val="nil"/>
              <w:bottom w:val="nil"/>
              <w:right w:val="nil"/>
            </w:tcBorders>
            <w:shd w:val="clear" w:color="auto" w:fill="auto"/>
            <w:vAlign w:val="bottom"/>
          </w:tcPr>
          <w:p w:rsidR="00601C0D" w:rsidRPr="007C49AD" w:rsidRDefault="00601C0D" w:rsidP="00601C0D">
            <w:pPr>
              <w:tabs>
                <w:tab w:val="right" w:pos="1202"/>
              </w:tabs>
              <w:spacing w:after="0" w:line="301" w:lineRule="exact"/>
              <w:jc w:val="right"/>
              <w:outlineLvl w:val="0"/>
              <w:rPr>
                <w:rFonts w:eastAsia="Times New Roman" w:cs="Arial"/>
                <w:noProof/>
                <w:spacing w:val="-2"/>
                <w:sz w:val="19"/>
                <w:szCs w:val="19"/>
                <w:lang w:val="en-GB"/>
              </w:rPr>
            </w:pPr>
            <w:r w:rsidRPr="007C49AD">
              <w:rPr>
                <w:rFonts w:eastAsia="Times New Roman" w:cstheme="minorHAnsi"/>
                <w:sz w:val="19"/>
                <w:szCs w:val="19"/>
              </w:rPr>
              <w:t>-</w:t>
            </w:r>
          </w:p>
        </w:tc>
        <w:tc>
          <w:tcPr>
            <w:tcW w:w="503" w:type="pct"/>
            <w:tcBorders>
              <w:top w:val="nil"/>
              <w:left w:val="nil"/>
              <w:bottom w:val="nil"/>
              <w:right w:val="nil"/>
            </w:tcBorders>
            <w:shd w:val="clear" w:color="auto" w:fill="auto"/>
            <w:vAlign w:val="bottom"/>
          </w:tcPr>
          <w:p w:rsidR="00601C0D" w:rsidRPr="007C49AD" w:rsidRDefault="00601C0D" w:rsidP="00601C0D">
            <w:pPr>
              <w:tabs>
                <w:tab w:val="right" w:pos="1202"/>
              </w:tabs>
              <w:spacing w:after="0" w:line="301" w:lineRule="exact"/>
              <w:jc w:val="right"/>
              <w:outlineLvl w:val="0"/>
              <w:rPr>
                <w:rFonts w:eastAsia="Times New Roman" w:cs="Arial"/>
                <w:noProof/>
                <w:spacing w:val="-2"/>
                <w:sz w:val="19"/>
                <w:szCs w:val="19"/>
                <w:lang w:val="en-GB"/>
              </w:rPr>
            </w:pPr>
            <w:r w:rsidRPr="007C49AD">
              <w:rPr>
                <w:rFonts w:eastAsia="Times New Roman" w:cs="Arial"/>
                <w:sz w:val="19"/>
                <w:szCs w:val="19"/>
              </w:rPr>
              <w:t>95</w:t>
            </w:r>
          </w:p>
        </w:tc>
        <w:tc>
          <w:tcPr>
            <w:tcW w:w="503" w:type="pct"/>
            <w:tcBorders>
              <w:top w:val="nil"/>
              <w:left w:val="nil"/>
              <w:bottom w:val="nil"/>
              <w:right w:val="nil"/>
            </w:tcBorders>
            <w:shd w:val="clear" w:color="auto" w:fill="auto"/>
            <w:vAlign w:val="bottom"/>
          </w:tcPr>
          <w:p w:rsidR="00601C0D" w:rsidRPr="00075117" w:rsidRDefault="00601C0D" w:rsidP="00601C0D">
            <w:pPr>
              <w:pStyle w:val="TT"/>
              <w:jc w:val="right"/>
              <w:rPr>
                <w:rFonts w:asciiTheme="minorHAnsi" w:hAnsiTheme="minorHAnsi" w:cs="Arial"/>
                <w:spacing w:val="-2"/>
                <w:szCs w:val="19"/>
                <w:lang w:val="hr-HR"/>
              </w:rPr>
            </w:pPr>
            <w:r>
              <w:rPr>
                <w:rFonts w:asciiTheme="minorHAnsi" w:hAnsiTheme="minorHAnsi" w:cs="Arial"/>
                <w:spacing w:val="-2"/>
                <w:szCs w:val="19"/>
                <w:lang w:val="hr-HR"/>
              </w:rPr>
              <w:t>-</w:t>
            </w:r>
          </w:p>
        </w:tc>
        <w:tc>
          <w:tcPr>
            <w:tcW w:w="503" w:type="pct"/>
            <w:tcBorders>
              <w:top w:val="nil"/>
              <w:left w:val="nil"/>
              <w:bottom w:val="nil"/>
              <w:right w:val="nil"/>
            </w:tcBorders>
            <w:shd w:val="clear" w:color="auto" w:fill="auto"/>
            <w:vAlign w:val="bottom"/>
          </w:tcPr>
          <w:p w:rsidR="00601C0D" w:rsidRPr="00075117" w:rsidRDefault="00601C0D" w:rsidP="00601C0D">
            <w:pPr>
              <w:pStyle w:val="TT"/>
              <w:jc w:val="right"/>
              <w:rPr>
                <w:rFonts w:asciiTheme="minorHAnsi" w:hAnsiTheme="minorHAnsi" w:cstheme="minorHAnsi"/>
                <w:spacing w:val="-2"/>
                <w:szCs w:val="19"/>
                <w:lang w:val="hr-HR"/>
              </w:rPr>
            </w:pPr>
            <w:r w:rsidRPr="005278E5">
              <w:rPr>
                <w:rFonts w:asciiTheme="minorHAnsi" w:hAnsiTheme="minorHAnsi" w:cstheme="minorHAnsi"/>
                <w:spacing w:val="-2"/>
                <w:szCs w:val="19"/>
                <w:lang w:val="hr-HR"/>
              </w:rPr>
              <w:t>-</w:t>
            </w:r>
          </w:p>
        </w:tc>
        <w:tc>
          <w:tcPr>
            <w:tcW w:w="503" w:type="pct"/>
            <w:tcBorders>
              <w:top w:val="nil"/>
              <w:left w:val="nil"/>
              <w:bottom w:val="nil"/>
              <w:right w:val="nil"/>
            </w:tcBorders>
            <w:shd w:val="clear" w:color="auto" w:fill="auto"/>
            <w:vAlign w:val="bottom"/>
          </w:tcPr>
          <w:p w:rsidR="00601C0D" w:rsidRPr="007C49AD" w:rsidDel="00271F69" w:rsidRDefault="00601C0D" w:rsidP="00601C0D">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7C49AD">
              <w:rPr>
                <w:rFonts w:eastAsia="Times New Roman" w:cs="Arial"/>
                <w:noProof/>
                <w:spacing w:val="-2"/>
                <w:sz w:val="19"/>
                <w:szCs w:val="19"/>
                <w:lang w:val="en-GB"/>
              </w:rPr>
              <w:t xml:space="preserve"> - </w:t>
            </w:r>
          </w:p>
        </w:tc>
        <w:tc>
          <w:tcPr>
            <w:tcW w:w="502" w:type="pct"/>
            <w:tcBorders>
              <w:top w:val="nil"/>
              <w:left w:val="nil"/>
              <w:bottom w:val="nil"/>
              <w:right w:val="nil"/>
            </w:tcBorders>
            <w:shd w:val="clear" w:color="auto" w:fill="auto"/>
            <w:vAlign w:val="bottom"/>
          </w:tcPr>
          <w:p w:rsidR="00601C0D" w:rsidRPr="007C49AD" w:rsidRDefault="00601C0D" w:rsidP="00601C0D">
            <w:pPr>
              <w:tabs>
                <w:tab w:val="right" w:pos="1202"/>
              </w:tabs>
              <w:spacing w:after="0" w:line="301" w:lineRule="exact"/>
              <w:jc w:val="right"/>
              <w:outlineLvl w:val="0"/>
              <w:rPr>
                <w:rFonts w:eastAsia="Times New Roman" w:cs="Arial"/>
                <w:noProof/>
                <w:spacing w:val="-2"/>
                <w:sz w:val="19"/>
                <w:szCs w:val="19"/>
                <w:lang w:val="en-GB"/>
              </w:rPr>
            </w:pPr>
            <w:r w:rsidRPr="007C49AD">
              <w:rPr>
                <w:rFonts w:eastAsia="Times New Roman" w:cs="Arial"/>
                <w:noProof/>
                <w:spacing w:val="-2"/>
                <w:sz w:val="19"/>
                <w:szCs w:val="19"/>
                <w:lang w:val="en-GB"/>
              </w:rPr>
              <w:t xml:space="preserve"> 95 </w:t>
            </w:r>
          </w:p>
        </w:tc>
      </w:tr>
      <w:tr w:rsidR="00601C0D" w:rsidRPr="007C49AD" w:rsidTr="00926BAC">
        <w:trPr>
          <w:trHeight w:val="238"/>
        </w:trPr>
        <w:tc>
          <w:tcPr>
            <w:tcW w:w="977" w:type="pct"/>
          </w:tcPr>
          <w:p w:rsidR="00601C0D" w:rsidRPr="007C49AD" w:rsidRDefault="00601C0D" w:rsidP="00601C0D">
            <w:pPr>
              <w:tabs>
                <w:tab w:val="right" w:pos="1202"/>
              </w:tabs>
              <w:spacing w:after="0" w:line="300" w:lineRule="exact"/>
              <w:outlineLvl w:val="0"/>
              <w:rPr>
                <w:rFonts w:eastAsia="Times New Roman" w:cs="Arial"/>
                <w:noProof/>
                <w:sz w:val="19"/>
                <w:szCs w:val="19"/>
                <w:lang w:val="en-GB"/>
              </w:rPr>
            </w:pPr>
            <w:bookmarkStart w:id="254" w:name="_Toc4058161"/>
            <w:r w:rsidRPr="007C49AD">
              <w:rPr>
                <w:rFonts w:eastAsia="Times New Roman" w:cs="Arial"/>
                <w:noProof/>
                <w:sz w:val="19"/>
                <w:szCs w:val="19"/>
                <w:lang w:val="en-GB"/>
              </w:rPr>
              <w:t>Provision for other liabilities</w:t>
            </w:r>
            <w:bookmarkEnd w:id="254"/>
          </w:p>
        </w:tc>
        <w:tc>
          <w:tcPr>
            <w:tcW w:w="503" w:type="pct"/>
            <w:tcBorders>
              <w:top w:val="nil"/>
              <w:left w:val="nil"/>
              <w:bottom w:val="nil"/>
              <w:right w:val="nil"/>
            </w:tcBorders>
            <w:shd w:val="clear" w:color="auto" w:fill="auto"/>
            <w:vAlign w:val="bottom"/>
          </w:tcPr>
          <w:p w:rsidR="00601C0D" w:rsidRPr="00075117" w:rsidRDefault="00601C0D" w:rsidP="00601C0D">
            <w:pPr>
              <w:pStyle w:val="TT"/>
              <w:jc w:val="right"/>
              <w:rPr>
                <w:rFonts w:asciiTheme="minorHAnsi" w:hAnsiTheme="minorHAnsi" w:cstheme="minorHAnsi"/>
                <w:spacing w:val="-2"/>
                <w:szCs w:val="19"/>
                <w:lang w:val="hr-HR"/>
              </w:rPr>
            </w:pPr>
            <w:r w:rsidRPr="00075117">
              <w:rPr>
                <w:rFonts w:asciiTheme="minorHAnsi" w:hAnsiTheme="minorHAnsi" w:cstheme="minorHAnsi"/>
              </w:rPr>
              <w:t xml:space="preserve"> (3</w:t>
            </w:r>
            <w:r>
              <w:rPr>
                <w:rFonts w:asciiTheme="minorHAnsi" w:hAnsiTheme="minorHAnsi" w:cstheme="minorHAnsi"/>
              </w:rPr>
              <w:t>,</w:t>
            </w:r>
            <w:r w:rsidRPr="00075117">
              <w:rPr>
                <w:rFonts w:asciiTheme="minorHAnsi" w:hAnsiTheme="minorHAnsi" w:cstheme="minorHAnsi"/>
              </w:rPr>
              <w:t>599)</w:t>
            </w:r>
          </w:p>
        </w:tc>
        <w:tc>
          <w:tcPr>
            <w:tcW w:w="503" w:type="pct"/>
            <w:tcBorders>
              <w:top w:val="nil"/>
              <w:left w:val="nil"/>
              <w:right w:val="nil"/>
            </w:tcBorders>
            <w:shd w:val="clear" w:color="auto" w:fill="auto"/>
            <w:vAlign w:val="bottom"/>
          </w:tcPr>
          <w:p w:rsidR="00601C0D" w:rsidRPr="00075117" w:rsidRDefault="00601C0D" w:rsidP="00601C0D">
            <w:pPr>
              <w:pStyle w:val="TT"/>
              <w:jc w:val="right"/>
              <w:rPr>
                <w:rFonts w:asciiTheme="minorHAnsi" w:hAnsiTheme="minorHAnsi" w:cstheme="minorHAnsi"/>
                <w:spacing w:val="-2"/>
                <w:szCs w:val="19"/>
                <w:lang w:val="hr-HR"/>
              </w:rPr>
            </w:pPr>
            <w:r w:rsidRPr="00075117">
              <w:rPr>
                <w:rFonts w:asciiTheme="minorHAnsi" w:hAnsiTheme="minorHAnsi" w:cstheme="minorHAnsi"/>
              </w:rPr>
              <w:t xml:space="preserve"> (3</w:t>
            </w:r>
            <w:r>
              <w:rPr>
                <w:rFonts w:asciiTheme="minorHAnsi" w:hAnsiTheme="minorHAnsi" w:cstheme="minorHAnsi"/>
              </w:rPr>
              <w:t>,</w:t>
            </w:r>
            <w:r w:rsidRPr="00075117">
              <w:rPr>
                <w:rFonts w:asciiTheme="minorHAnsi" w:hAnsiTheme="minorHAnsi" w:cstheme="minorHAnsi"/>
              </w:rPr>
              <w:t>843)</w:t>
            </w:r>
          </w:p>
        </w:tc>
        <w:tc>
          <w:tcPr>
            <w:tcW w:w="503" w:type="pct"/>
            <w:tcBorders>
              <w:top w:val="nil"/>
              <w:left w:val="nil"/>
              <w:bottom w:val="nil"/>
              <w:right w:val="nil"/>
            </w:tcBorders>
            <w:shd w:val="clear" w:color="auto" w:fill="auto"/>
            <w:vAlign w:val="bottom"/>
          </w:tcPr>
          <w:p w:rsidR="00601C0D" w:rsidRPr="007C49AD" w:rsidRDefault="00601C0D" w:rsidP="00601C0D">
            <w:pPr>
              <w:tabs>
                <w:tab w:val="right" w:pos="1202"/>
              </w:tabs>
              <w:spacing w:after="0" w:line="301" w:lineRule="exact"/>
              <w:jc w:val="right"/>
              <w:outlineLvl w:val="0"/>
              <w:rPr>
                <w:rFonts w:eastAsia="Times New Roman" w:cs="Arial"/>
                <w:noProof/>
                <w:spacing w:val="-2"/>
                <w:sz w:val="19"/>
                <w:szCs w:val="19"/>
                <w:lang w:val="en-GB"/>
              </w:rPr>
            </w:pPr>
            <w:r w:rsidRPr="007C49AD">
              <w:rPr>
                <w:rFonts w:eastAsia="Times New Roman" w:cstheme="minorHAnsi"/>
                <w:spacing w:val="-2"/>
                <w:sz w:val="19"/>
                <w:szCs w:val="19"/>
              </w:rPr>
              <w:t>(3,429)</w:t>
            </w:r>
          </w:p>
        </w:tc>
        <w:tc>
          <w:tcPr>
            <w:tcW w:w="503" w:type="pct"/>
            <w:tcBorders>
              <w:top w:val="nil"/>
              <w:left w:val="nil"/>
              <w:right w:val="nil"/>
            </w:tcBorders>
            <w:shd w:val="clear" w:color="auto" w:fill="auto"/>
            <w:vAlign w:val="bottom"/>
          </w:tcPr>
          <w:p w:rsidR="00601C0D" w:rsidRPr="007C49AD" w:rsidRDefault="00601C0D" w:rsidP="00601C0D">
            <w:pPr>
              <w:tabs>
                <w:tab w:val="right" w:pos="1202"/>
              </w:tabs>
              <w:spacing w:after="0" w:line="301" w:lineRule="exact"/>
              <w:jc w:val="right"/>
              <w:outlineLvl w:val="0"/>
              <w:rPr>
                <w:rFonts w:eastAsia="Times New Roman" w:cs="Arial"/>
                <w:noProof/>
                <w:spacing w:val="-2"/>
                <w:sz w:val="19"/>
                <w:szCs w:val="19"/>
                <w:lang w:val="en-GB"/>
              </w:rPr>
            </w:pPr>
            <w:r w:rsidRPr="007C49AD">
              <w:rPr>
                <w:rFonts w:eastAsia="Times New Roman" w:cs="Arial"/>
                <w:spacing w:val="-2"/>
                <w:sz w:val="19"/>
                <w:szCs w:val="19"/>
              </w:rPr>
              <w:t>(3,616)</w:t>
            </w:r>
          </w:p>
        </w:tc>
        <w:tc>
          <w:tcPr>
            <w:tcW w:w="503" w:type="pct"/>
            <w:tcBorders>
              <w:top w:val="nil"/>
              <w:left w:val="nil"/>
              <w:bottom w:val="nil"/>
              <w:right w:val="nil"/>
            </w:tcBorders>
            <w:shd w:val="clear" w:color="auto" w:fill="auto"/>
            <w:vAlign w:val="bottom"/>
          </w:tcPr>
          <w:p w:rsidR="00601C0D" w:rsidRPr="00075117" w:rsidRDefault="00601C0D" w:rsidP="00601C0D">
            <w:pPr>
              <w:pStyle w:val="TT"/>
              <w:jc w:val="right"/>
              <w:rPr>
                <w:rFonts w:asciiTheme="minorHAnsi" w:hAnsiTheme="minorHAnsi" w:cstheme="minorHAnsi"/>
                <w:spacing w:val="-2"/>
                <w:szCs w:val="19"/>
                <w:lang w:val="hr-HR"/>
              </w:rPr>
            </w:pPr>
            <w:r w:rsidRPr="00075117">
              <w:rPr>
                <w:rFonts w:asciiTheme="minorHAnsi" w:hAnsiTheme="minorHAnsi" w:cstheme="minorHAnsi"/>
              </w:rPr>
              <w:t xml:space="preserve"> (3</w:t>
            </w:r>
            <w:r>
              <w:rPr>
                <w:rFonts w:asciiTheme="minorHAnsi" w:hAnsiTheme="minorHAnsi" w:cstheme="minorHAnsi"/>
              </w:rPr>
              <w:t>,</w:t>
            </w:r>
            <w:r w:rsidRPr="00075117">
              <w:rPr>
                <w:rFonts w:asciiTheme="minorHAnsi" w:hAnsiTheme="minorHAnsi" w:cstheme="minorHAnsi"/>
              </w:rPr>
              <w:t>564)</w:t>
            </w:r>
          </w:p>
        </w:tc>
        <w:tc>
          <w:tcPr>
            <w:tcW w:w="503" w:type="pct"/>
            <w:tcBorders>
              <w:top w:val="nil"/>
              <w:left w:val="nil"/>
              <w:bottom w:val="nil"/>
              <w:right w:val="nil"/>
            </w:tcBorders>
            <w:shd w:val="clear" w:color="auto" w:fill="auto"/>
            <w:vAlign w:val="bottom"/>
          </w:tcPr>
          <w:p w:rsidR="00601C0D" w:rsidRPr="00075117" w:rsidRDefault="00601C0D" w:rsidP="00601C0D">
            <w:pPr>
              <w:pStyle w:val="TT"/>
              <w:jc w:val="right"/>
              <w:rPr>
                <w:rFonts w:asciiTheme="minorHAnsi" w:hAnsiTheme="minorHAnsi" w:cstheme="minorHAnsi"/>
                <w:spacing w:val="-2"/>
                <w:szCs w:val="19"/>
                <w:lang w:val="hr-HR"/>
              </w:rPr>
            </w:pPr>
            <w:r w:rsidRPr="00075117">
              <w:rPr>
                <w:rFonts w:asciiTheme="minorHAnsi" w:hAnsiTheme="minorHAnsi" w:cstheme="minorHAnsi"/>
              </w:rPr>
              <w:t xml:space="preserve"> (3</w:t>
            </w:r>
            <w:r>
              <w:rPr>
                <w:rFonts w:asciiTheme="minorHAnsi" w:hAnsiTheme="minorHAnsi" w:cstheme="minorHAnsi"/>
              </w:rPr>
              <w:t>,</w:t>
            </w:r>
            <w:r w:rsidRPr="00075117">
              <w:rPr>
                <w:rFonts w:asciiTheme="minorHAnsi" w:hAnsiTheme="minorHAnsi" w:cstheme="minorHAnsi"/>
              </w:rPr>
              <w:t>807)</w:t>
            </w:r>
          </w:p>
        </w:tc>
        <w:tc>
          <w:tcPr>
            <w:tcW w:w="503" w:type="pct"/>
            <w:tcBorders>
              <w:top w:val="nil"/>
              <w:left w:val="nil"/>
              <w:bottom w:val="nil"/>
              <w:right w:val="nil"/>
            </w:tcBorders>
            <w:shd w:val="clear" w:color="auto" w:fill="auto"/>
            <w:vAlign w:val="bottom"/>
          </w:tcPr>
          <w:p w:rsidR="00601C0D" w:rsidRPr="007C49AD" w:rsidRDefault="00601C0D" w:rsidP="00601C0D">
            <w:pPr>
              <w:tabs>
                <w:tab w:val="right" w:pos="1202"/>
              </w:tabs>
              <w:spacing w:after="0" w:line="301" w:lineRule="exact"/>
              <w:jc w:val="right"/>
              <w:outlineLvl w:val="0"/>
              <w:rPr>
                <w:rFonts w:eastAsia="Times New Roman" w:cs="Arial"/>
                <w:noProof/>
                <w:spacing w:val="-2"/>
                <w:sz w:val="19"/>
                <w:szCs w:val="19"/>
                <w:lang w:val="en-GB"/>
              </w:rPr>
            </w:pPr>
            <w:r w:rsidRPr="007C49AD">
              <w:rPr>
                <w:rFonts w:eastAsia="Times New Roman" w:cs="Arial"/>
                <w:noProof/>
                <w:spacing w:val="-2"/>
                <w:sz w:val="19"/>
                <w:szCs w:val="19"/>
                <w:lang w:val="en-GB"/>
              </w:rPr>
              <w:t xml:space="preserve"> (3,409)</w:t>
            </w:r>
          </w:p>
        </w:tc>
        <w:tc>
          <w:tcPr>
            <w:tcW w:w="502" w:type="pct"/>
            <w:tcBorders>
              <w:top w:val="nil"/>
              <w:left w:val="nil"/>
              <w:right w:val="nil"/>
            </w:tcBorders>
            <w:shd w:val="clear" w:color="auto" w:fill="auto"/>
            <w:vAlign w:val="bottom"/>
          </w:tcPr>
          <w:p w:rsidR="00601C0D" w:rsidRPr="007C49AD" w:rsidRDefault="00601C0D" w:rsidP="00601C0D">
            <w:pPr>
              <w:tabs>
                <w:tab w:val="right" w:pos="1202"/>
              </w:tabs>
              <w:spacing w:after="0" w:line="301" w:lineRule="exact"/>
              <w:jc w:val="right"/>
              <w:outlineLvl w:val="0"/>
              <w:rPr>
                <w:rFonts w:eastAsia="Times New Roman" w:cs="Arial"/>
                <w:noProof/>
                <w:spacing w:val="-2"/>
                <w:sz w:val="19"/>
                <w:szCs w:val="19"/>
                <w:lang w:val="en-GB"/>
              </w:rPr>
            </w:pPr>
            <w:r w:rsidRPr="007C49AD">
              <w:rPr>
                <w:rFonts w:eastAsia="Times New Roman" w:cs="Arial"/>
                <w:noProof/>
                <w:spacing w:val="-2"/>
                <w:sz w:val="19"/>
                <w:szCs w:val="19"/>
                <w:lang w:val="en-GB"/>
              </w:rPr>
              <w:t xml:space="preserve"> (3,596)</w:t>
            </w:r>
          </w:p>
        </w:tc>
      </w:tr>
      <w:tr w:rsidR="00601C0D" w:rsidRPr="007C49AD" w:rsidTr="00926BAC">
        <w:trPr>
          <w:trHeight w:val="308"/>
        </w:trPr>
        <w:tc>
          <w:tcPr>
            <w:tcW w:w="977" w:type="pct"/>
            <w:vAlign w:val="bottom"/>
          </w:tcPr>
          <w:p w:rsidR="00601C0D" w:rsidRPr="007C49AD" w:rsidRDefault="00601C0D" w:rsidP="00601C0D">
            <w:pPr>
              <w:tabs>
                <w:tab w:val="right" w:pos="1202"/>
              </w:tabs>
              <w:spacing w:after="0" w:line="300" w:lineRule="exact"/>
              <w:outlineLvl w:val="0"/>
              <w:rPr>
                <w:rFonts w:eastAsia="Times New Roman" w:cs="Arial"/>
                <w:b/>
                <w:bCs/>
                <w:noProof/>
                <w:sz w:val="19"/>
                <w:szCs w:val="19"/>
                <w:lang w:val="en-GB"/>
              </w:rPr>
            </w:pPr>
            <w:bookmarkStart w:id="255" w:name="_Toc4058166"/>
            <w:r w:rsidRPr="007C49AD">
              <w:rPr>
                <w:rFonts w:eastAsia="Times New Roman" w:cs="Arial"/>
                <w:b/>
                <w:bCs/>
                <w:noProof/>
                <w:sz w:val="19"/>
                <w:szCs w:val="19"/>
                <w:lang w:val="en-GB"/>
              </w:rPr>
              <w:t>Total</w:t>
            </w:r>
            <w:bookmarkEnd w:id="255"/>
            <w:r w:rsidRPr="007C49AD">
              <w:rPr>
                <w:rFonts w:eastAsia="Times New Roman" w:cs="Arial"/>
                <w:b/>
                <w:bCs/>
                <w:noProof/>
                <w:sz w:val="19"/>
                <w:szCs w:val="19"/>
                <w:lang w:val="en-GB"/>
              </w:rPr>
              <w:t xml:space="preserve"> </w:t>
            </w:r>
          </w:p>
        </w:tc>
        <w:tc>
          <w:tcPr>
            <w:tcW w:w="503" w:type="pct"/>
            <w:tcBorders>
              <w:top w:val="single" w:sz="4" w:space="0" w:color="auto"/>
              <w:bottom w:val="single" w:sz="12" w:space="0" w:color="auto"/>
            </w:tcBorders>
            <w:vAlign w:val="bottom"/>
          </w:tcPr>
          <w:p w:rsidR="00601C0D" w:rsidRPr="00075117" w:rsidRDefault="00601C0D" w:rsidP="00601C0D">
            <w:pPr>
              <w:pStyle w:val="TT"/>
              <w:jc w:val="right"/>
              <w:rPr>
                <w:rFonts w:asciiTheme="minorHAnsi" w:hAnsiTheme="minorHAnsi" w:cstheme="minorHAnsi"/>
                <w:b/>
                <w:bCs/>
                <w:spacing w:val="-2"/>
                <w:szCs w:val="19"/>
                <w:lang w:val="hr-HR"/>
              </w:rPr>
            </w:pPr>
            <w:r w:rsidRPr="00075117">
              <w:rPr>
                <w:rFonts w:asciiTheme="minorHAnsi" w:hAnsiTheme="minorHAnsi" w:cstheme="minorHAnsi"/>
                <w:b/>
                <w:bCs/>
              </w:rPr>
              <w:t xml:space="preserve"> (3</w:t>
            </w:r>
            <w:r>
              <w:rPr>
                <w:rFonts w:asciiTheme="minorHAnsi" w:hAnsiTheme="minorHAnsi" w:cstheme="minorHAnsi"/>
                <w:b/>
                <w:bCs/>
              </w:rPr>
              <w:t>,</w:t>
            </w:r>
            <w:r w:rsidRPr="00075117">
              <w:rPr>
                <w:rFonts w:asciiTheme="minorHAnsi" w:hAnsiTheme="minorHAnsi" w:cstheme="minorHAnsi"/>
                <w:b/>
                <w:bCs/>
              </w:rPr>
              <w:t>599)</w:t>
            </w:r>
          </w:p>
        </w:tc>
        <w:tc>
          <w:tcPr>
            <w:tcW w:w="503" w:type="pct"/>
            <w:tcBorders>
              <w:top w:val="single" w:sz="4" w:space="0" w:color="auto"/>
              <w:bottom w:val="single" w:sz="12" w:space="0" w:color="auto"/>
            </w:tcBorders>
            <w:vAlign w:val="bottom"/>
          </w:tcPr>
          <w:p w:rsidR="00601C0D" w:rsidRPr="00075117" w:rsidRDefault="00601C0D" w:rsidP="00601C0D">
            <w:pPr>
              <w:pStyle w:val="TT"/>
              <w:jc w:val="right"/>
              <w:rPr>
                <w:rFonts w:asciiTheme="minorHAnsi" w:hAnsiTheme="minorHAnsi" w:cstheme="minorHAnsi"/>
                <w:b/>
                <w:bCs/>
                <w:spacing w:val="-2"/>
                <w:szCs w:val="19"/>
                <w:lang w:val="hr-HR"/>
              </w:rPr>
            </w:pPr>
            <w:r w:rsidRPr="00075117">
              <w:rPr>
                <w:rFonts w:asciiTheme="minorHAnsi" w:hAnsiTheme="minorHAnsi" w:cstheme="minorHAnsi"/>
                <w:b/>
                <w:bCs/>
              </w:rPr>
              <w:t xml:space="preserve"> (3</w:t>
            </w:r>
            <w:r>
              <w:rPr>
                <w:rFonts w:asciiTheme="minorHAnsi" w:hAnsiTheme="minorHAnsi" w:cstheme="minorHAnsi"/>
                <w:b/>
                <w:bCs/>
              </w:rPr>
              <w:t>,</w:t>
            </w:r>
            <w:r w:rsidRPr="00075117">
              <w:rPr>
                <w:rFonts w:asciiTheme="minorHAnsi" w:hAnsiTheme="minorHAnsi" w:cstheme="minorHAnsi"/>
                <w:b/>
                <w:bCs/>
              </w:rPr>
              <w:t>843)</w:t>
            </w:r>
          </w:p>
        </w:tc>
        <w:tc>
          <w:tcPr>
            <w:tcW w:w="503" w:type="pct"/>
            <w:tcBorders>
              <w:top w:val="single" w:sz="4" w:space="0" w:color="auto"/>
              <w:bottom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r w:rsidRPr="007C49AD">
              <w:rPr>
                <w:rFonts w:eastAsia="Times New Roman" w:cstheme="minorHAnsi"/>
                <w:b/>
                <w:spacing w:val="-2"/>
                <w:sz w:val="19"/>
                <w:szCs w:val="19"/>
              </w:rPr>
              <w:t>(3,429)</w:t>
            </w:r>
          </w:p>
        </w:tc>
        <w:tc>
          <w:tcPr>
            <w:tcW w:w="503" w:type="pct"/>
            <w:tcBorders>
              <w:top w:val="single" w:sz="4" w:space="0" w:color="auto"/>
              <w:bottom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r w:rsidRPr="007C49AD">
              <w:rPr>
                <w:rFonts w:eastAsia="Times New Roman" w:cs="Arial"/>
                <w:b/>
                <w:spacing w:val="-2"/>
                <w:sz w:val="19"/>
                <w:szCs w:val="19"/>
              </w:rPr>
              <w:t>(3,521)</w:t>
            </w:r>
          </w:p>
        </w:tc>
        <w:tc>
          <w:tcPr>
            <w:tcW w:w="503" w:type="pct"/>
            <w:tcBorders>
              <w:top w:val="single" w:sz="4" w:space="0" w:color="auto"/>
              <w:bottom w:val="single" w:sz="12" w:space="0" w:color="auto"/>
            </w:tcBorders>
            <w:vAlign w:val="bottom"/>
          </w:tcPr>
          <w:p w:rsidR="00601C0D" w:rsidRPr="00075117" w:rsidRDefault="00601C0D" w:rsidP="00601C0D">
            <w:pPr>
              <w:pStyle w:val="TT"/>
              <w:jc w:val="right"/>
              <w:rPr>
                <w:rFonts w:asciiTheme="minorHAnsi" w:hAnsiTheme="minorHAnsi" w:cstheme="minorHAnsi"/>
                <w:b/>
                <w:bCs/>
                <w:spacing w:val="-2"/>
                <w:szCs w:val="19"/>
                <w:lang w:val="hr-HR"/>
              </w:rPr>
            </w:pPr>
            <w:r w:rsidRPr="00075117">
              <w:rPr>
                <w:rFonts w:asciiTheme="minorHAnsi" w:hAnsiTheme="minorHAnsi" w:cstheme="minorHAnsi"/>
                <w:b/>
                <w:bCs/>
              </w:rPr>
              <w:t xml:space="preserve"> (3</w:t>
            </w:r>
            <w:r>
              <w:rPr>
                <w:rFonts w:asciiTheme="minorHAnsi" w:hAnsiTheme="minorHAnsi" w:cstheme="minorHAnsi"/>
                <w:b/>
                <w:bCs/>
              </w:rPr>
              <w:t>,</w:t>
            </w:r>
            <w:r w:rsidRPr="00075117">
              <w:rPr>
                <w:rFonts w:asciiTheme="minorHAnsi" w:hAnsiTheme="minorHAnsi" w:cstheme="minorHAnsi"/>
                <w:b/>
                <w:bCs/>
              </w:rPr>
              <w:t>564)</w:t>
            </w:r>
          </w:p>
        </w:tc>
        <w:tc>
          <w:tcPr>
            <w:tcW w:w="503" w:type="pct"/>
            <w:tcBorders>
              <w:top w:val="single" w:sz="4" w:space="0" w:color="auto"/>
              <w:bottom w:val="single" w:sz="12" w:space="0" w:color="auto"/>
            </w:tcBorders>
            <w:vAlign w:val="bottom"/>
          </w:tcPr>
          <w:p w:rsidR="00601C0D" w:rsidRPr="00075117" w:rsidRDefault="00601C0D" w:rsidP="00601C0D">
            <w:pPr>
              <w:pStyle w:val="TT"/>
              <w:jc w:val="right"/>
              <w:rPr>
                <w:rFonts w:asciiTheme="minorHAnsi" w:hAnsiTheme="minorHAnsi" w:cstheme="minorHAnsi"/>
                <w:b/>
                <w:bCs/>
                <w:spacing w:val="-2"/>
                <w:szCs w:val="19"/>
                <w:lang w:val="hr-HR"/>
              </w:rPr>
            </w:pPr>
            <w:r w:rsidRPr="00075117">
              <w:rPr>
                <w:rFonts w:asciiTheme="minorHAnsi" w:hAnsiTheme="minorHAnsi" w:cstheme="minorHAnsi"/>
                <w:b/>
                <w:bCs/>
              </w:rPr>
              <w:t xml:space="preserve"> (3</w:t>
            </w:r>
            <w:r>
              <w:rPr>
                <w:rFonts w:asciiTheme="minorHAnsi" w:hAnsiTheme="minorHAnsi" w:cstheme="minorHAnsi"/>
                <w:b/>
                <w:bCs/>
              </w:rPr>
              <w:t>,</w:t>
            </w:r>
            <w:r w:rsidRPr="00075117">
              <w:rPr>
                <w:rFonts w:asciiTheme="minorHAnsi" w:hAnsiTheme="minorHAnsi" w:cstheme="minorHAnsi"/>
                <w:b/>
                <w:bCs/>
              </w:rPr>
              <w:t>807)</w:t>
            </w:r>
          </w:p>
        </w:tc>
        <w:tc>
          <w:tcPr>
            <w:tcW w:w="503" w:type="pct"/>
            <w:tcBorders>
              <w:top w:val="single" w:sz="4" w:space="0" w:color="auto"/>
              <w:bottom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r w:rsidRPr="007C49AD">
              <w:rPr>
                <w:rFonts w:eastAsia="Times New Roman" w:cstheme="minorHAnsi"/>
                <w:b/>
                <w:spacing w:val="-2"/>
                <w:sz w:val="19"/>
                <w:szCs w:val="19"/>
              </w:rPr>
              <w:t>(3,409)</w:t>
            </w:r>
          </w:p>
        </w:tc>
        <w:tc>
          <w:tcPr>
            <w:tcW w:w="502" w:type="pct"/>
            <w:tcBorders>
              <w:top w:val="single" w:sz="4" w:space="0" w:color="auto"/>
              <w:bottom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r w:rsidRPr="007C49AD">
              <w:rPr>
                <w:rFonts w:eastAsia="Times New Roman" w:cs="Arial"/>
                <w:b/>
                <w:spacing w:val="-2"/>
                <w:sz w:val="19"/>
                <w:szCs w:val="19"/>
              </w:rPr>
              <w:t>(3,501)</w:t>
            </w:r>
          </w:p>
        </w:tc>
      </w:tr>
      <w:tr w:rsidR="00601C0D" w:rsidRPr="007C49AD" w:rsidTr="00926BAC">
        <w:trPr>
          <w:trHeight w:hRule="exact" w:val="183"/>
        </w:trPr>
        <w:tc>
          <w:tcPr>
            <w:tcW w:w="977" w:type="pct"/>
            <w:vAlign w:val="bottom"/>
          </w:tcPr>
          <w:p w:rsidR="00601C0D" w:rsidRPr="007C49AD" w:rsidRDefault="00601C0D" w:rsidP="00601C0D">
            <w:pPr>
              <w:tabs>
                <w:tab w:val="right" w:pos="1202"/>
              </w:tabs>
              <w:spacing w:after="0" w:line="300" w:lineRule="exact"/>
              <w:outlineLvl w:val="0"/>
              <w:rPr>
                <w:rFonts w:eastAsia="Times New Roman" w:cs="Arial"/>
                <w:b/>
                <w:bCs/>
                <w:noProof/>
                <w:sz w:val="19"/>
                <w:szCs w:val="19"/>
                <w:lang w:val="en-GB"/>
              </w:rPr>
            </w:pPr>
          </w:p>
        </w:tc>
        <w:tc>
          <w:tcPr>
            <w:tcW w:w="503" w:type="pct"/>
            <w:tcBorders>
              <w:top w:val="single" w:sz="12" w:space="0" w:color="auto"/>
            </w:tcBorders>
            <w:vAlign w:val="bottom"/>
          </w:tcPr>
          <w:p w:rsidR="00601C0D" w:rsidRPr="00075117" w:rsidRDefault="00601C0D" w:rsidP="00601C0D">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rsidR="00601C0D" w:rsidRPr="00075117" w:rsidRDefault="00601C0D" w:rsidP="00601C0D">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p>
        </w:tc>
        <w:tc>
          <w:tcPr>
            <w:tcW w:w="503" w:type="pct"/>
            <w:tcBorders>
              <w:top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p>
        </w:tc>
        <w:tc>
          <w:tcPr>
            <w:tcW w:w="503" w:type="pct"/>
            <w:tcBorders>
              <w:top w:val="single" w:sz="12" w:space="0" w:color="auto"/>
            </w:tcBorders>
            <w:vAlign w:val="bottom"/>
          </w:tcPr>
          <w:p w:rsidR="00601C0D" w:rsidRPr="00075117" w:rsidRDefault="00601C0D" w:rsidP="00601C0D">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rsidR="00601C0D" w:rsidRPr="00075117" w:rsidRDefault="00601C0D" w:rsidP="00601C0D">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p>
        </w:tc>
        <w:tc>
          <w:tcPr>
            <w:tcW w:w="502" w:type="pct"/>
            <w:tcBorders>
              <w:top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p>
        </w:tc>
      </w:tr>
      <w:tr w:rsidR="00601C0D" w:rsidRPr="007C49AD" w:rsidTr="00926BAC">
        <w:trPr>
          <w:trHeight w:val="239"/>
        </w:trPr>
        <w:tc>
          <w:tcPr>
            <w:tcW w:w="977" w:type="pct"/>
            <w:vAlign w:val="bottom"/>
          </w:tcPr>
          <w:p w:rsidR="00601C0D" w:rsidRPr="007C49AD" w:rsidRDefault="00601C0D" w:rsidP="00601C0D">
            <w:pPr>
              <w:tabs>
                <w:tab w:val="right" w:pos="1202"/>
              </w:tabs>
              <w:spacing w:after="0" w:line="300" w:lineRule="exact"/>
              <w:outlineLvl w:val="0"/>
              <w:rPr>
                <w:rFonts w:eastAsia="Times New Roman" w:cs="Arial"/>
                <w:b/>
                <w:bCs/>
                <w:noProof/>
                <w:sz w:val="19"/>
                <w:szCs w:val="19"/>
                <w:lang w:val="en-GB"/>
              </w:rPr>
            </w:pPr>
            <w:bookmarkStart w:id="256" w:name="_Toc4058171"/>
            <w:r w:rsidRPr="007C49AD">
              <w:rPr>
                <w:rFonts w:eastAsia="Times New Roman" w:cs="Arial"/>
                <w:b/>
                <w:bCs/>
                <w:noProof/>
                <w:sz w:val="19"/>
                <w:szCs w:val="19"/>
                <w:lang w:val="en-GB"/>
              </w:rPr>
              <w:t>Total</w:t>
            </w:r>
            <w:bookmarkEnd w:id="256"/>
          </w:p>
        </w:tc>
        <w:tc>
          <w:tcPr>
            <w:tcW w:w="503" w:type="pct"/>
            <w:tcBorders>
              <w:bottom w:val="single" w:sz="12" w:space="0" w:color="auto"/>
            </w:tcBorders>
            <w:vAlign w:val="bottom"/>
          </w:tcPr>
          <w:p w:rsidR="00601C0D" w:rsidRPr="00075117" w:rsidRDefault="00601C0D" w:rsidP="00601C0D">
            <w:pPr>
              <w:pStyle w:val="Tot"/>
              <w:jc w:val="right"/>
              <w:rPr>
                <w:rFonts w:asciiTheme="minorHAnsi" w:hAnsiTheme="minorHAnsi" w:cstheme="minorHAnsi"/>
                <w:b/>
                <w:bCs/>
                <w:spacing w:val="-2"/>
                <w:szCs w:val="19"/>
                <w:lang w:val="hr-HR"/>
              </w:rPr>
            </w:pPr>
            <w:r w:rsidRPr="00075117">
              <w:rPr>
                <w:rFonts w:asciiTheme="minorHAnsi" w:hAnsiTheme="minorHAnsi" w:cstheme="minorHAnsi"/>
                <w:b/>
                <w:bCs/>
              </w:rPr>
              <w:t xml:space="preserve"> 75</w:t>
            </w:r>
            <w:r>
              <w:rPr>
                <w:rFonts w:asciiTheme="minorHAnsi" w:hAnsiTheme="minorHAnsi" w:cstheme="minorHAnsi"/>
                <w:b/>
                <w:bCs/>
              </w:rPr>
              <w:t>,</w:t>
            </w:r>
            <w:r w:rsidRPr="00075117">
              <w:rPr>
                <w:rFonts w:asciiTheme="minorHAnsi" w:hAnsiTheme="minorHAnsi" w:cstheme="minorHAnsi"/>
                <w:b/>
                <w:bCs/>
              </w:rPr>
              <w:t xml:space="preserve">728 </w:t>
            </w:r>
          </w:p>
        </w:tc>
        <w:tc>
          <w:tcPr>
            <w:tcW w:w="503" w:type="pct"/>
            <w:tcBorders>
              <w:bottom w:val="single" w:sz="12" w:space="0" w:color="auto"/>
            </w:tcBorders>
            <w:vAlign w:val="bottom"/>
          </w:tcPr>
          <w:p w:rsidR="00601C0D" w:rsidRPr="00075117" w:rsidRDefault="00601C0D" w:rsidP="00601C0D">
            <w:pPr>
              <w:pStyle w:val="Tot"/>
              <w:jc w:val="right"/>
              <w:rPr>
                <w:rFonts w:asciiTheme="minorHAnsi" w:hAnsiTheme="minorHAnsi" w:cstheme="minorHAnsi"/>
                <w:b/>
                <w:bCs/>
                <w:spacing w:val="-2"/>
                <w:szCs w:val="19"/>
                <w:lang w:val="hr-HR"/>
              </w:rPr>
            </w:pPr>
            <w:r w:rsidRPr="00075117">
              <w:rPr>
                <w:rFonts w:asciiTheme="minorHAnsi" w:hAnsiTheme="minorHAnsi" w:cstheme="minorHAnsi"/>
                <w:b/>
                <w:bCs/>
              </w:rPr>
              <w:t xml:space="preserve"> 93</w:t>
            </w:r>
            <w:r>
              <w:rPr>
                <w:rFonts w:asciiTheme="minorHAnsi" w:hAnsiTheme="minorHAnsi" w:cstheme="minorHAnsi"/>
                <w:b/>
                <w:bCs/>
              </w:rPr>
              <w:t>,</w:t>
            </w:r>
            <w:r w:rsidRPr="00075117">
              <w:rPr>
                <w:rFonts w:asciiTheme="minorHAnsi" w:hAnsiTheme="minorHAnsi" w:cstheme="minorHAnsi"/>
                <w:b/>
                <w:bCs/>
              </w:rPr>
              <w:t xml:space="preserve">367 </w:t>
            </w:r>
          </w:p>
        </w:tc>
        <w:tc>
          <w:tcPr>
            <w:tcW w:w="503" w:type="pct"/>
            <w:tcBorders>
              <w:bottom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r w:rsidRPr="007C49AD">
              <w:rPr>
                <w:rFonts w:eastAsia="Times New Roman" w:cs="Arial"/>
                <w:b/>
                <w:bCs/>
                <w:spacing w:val="-2"/>
                <w:sz w:val="19"/>
                <w:szCs w:val="19"/>
              </w:rPr>
              <w:t>(5,767)</w:t>
            </w:r>
          </w:p>
        </w:tc>
        <w:tc>
          <w:tcPr>
            <w:tcW w:w="503" w:type="pct"/>
            <w:tcBorders>
              <w:bottom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r w:rsidRPr="007C49AD">
              <w:rPr>
                <w:rFonts w:eastAsia="Times New Roman" w:cs="Arial"/>
                <w:b/>
                <w:bCs/>
                <w:spacing w:val="-2"/>
                <w:sz w:val="19"/>
                <w:szCs w:val="19"/>
              </w:rPr>
              <w:t>30,248</w:t>
            </w:r>
          </w:p>
        </w:tc>
        <w:tc>
          <w:tcPr>
            <w:tcW w:w="503" w:type="pct"/>
            <w:tcBorders>
              <w:bottom w:val="single" w:sz="12" w:space="0" w:color="auto"/>
            </w:tcBorders>
            <w:vAlign w:val="bottom"/>
          </w:tcPr>
          <w:p w:rsidR="00601C0D" w:rsidRPr="00075117" w:rsidRDefault="00601C0D" w:rsidP="00601C0D">
            <w:pPr>
              <w:pStyle w:val="Tot"/>
              <w:jc w:val="right"/>
              <w:rPr>
                <w:rFonts w:asciiTheme="minorHAnsi" w:hAnsiTheme="minorHAnsi" w:cstheme="minorHAnsi"/>
                <w:b/>
                <w:bCs/>
                <w:spacing w:val="-2"/>
                <w:szCs w:val="19"/>
                <w:lang w:val="hr-HR"/>
              </w:rPr>
            </w:pPr>
            <w:r w:rsidRPr="00075117">
              <w:rPr>
                <w:rFonts w:asciiTheme="minorHAnsi" w:hAnsiTheme="minorHAnsi" w:cstheme="minorHAnsi"/>
                <w:b/>
                <w:bCs/>
              </w:rPr>
              <w:t xml:space="preserve"> 75</w:t>
            </w:r>
            <w:r>
              <w:rPr>
                <w:rFonts w:asciiTheme="minorHAnsi" w:hAnsiTheme="minorHAnsi" w:cstheme="minorHAnsi"/>
                <w:b/>
                <w:bCs/>
              </w:rPr>
              <w:t>,</w:t>
            </w:r>
            <w:r w:rsidRPr="00075117">
              <w:rPr>
                <w:rFonts w:asciiTheme="minorHAnsi" w:hAnsiTheme="minorHAnsi" w:cstheme="minorHAnsi"/>
                <w:b/>
                <w:bCs/>
              </w:rPr>
              <w:t xml:space="preserve">775 </w:t>
            </w:r>
          </w:p>
        </w:tc>
        <w:tc>
          <w:tcPr>
            <w:tcW w:w="503" w:type="pct"/>
            <w:tcBorders>
              <w:bottom w:val="single" w:sz="12" w:space="0" w:color="auto"/>
            </w:tcBorders>
            <w:vAlign w:val="bottom"/>
          </w:tcPr>
          <w:p w:rsidR="00601C0D" w:rsidRPr="00075117" w:rsidRDefault="00601C0D" w:rsidP="00601C0D">
            <w:pPr>
              <w:pStyle w:val="Tot"/>
              <w:jc w:val="right"/>
              <w:rPr>
                <w:rFonts w:asciiTheme="minorHAnsi" w:hAnsiTheme="minorHAnsi" w:cstheme="minorHAnsi"/>
                <w:b/>
                <w:bCs/>
                <w:spacing w:val="-2"/>
                <w:szCs w:val="19"/>
                <w:lang w:val="hr-HR"/>
              </w:rPr>
            </w:pPr>
            <w:r w:rsidRPr="00075117">
              <w:rPr>
                <w:rFonts w:asciiTheme="minorHAnsi" w:hAnsiTheme="minorHAnsi" w:cstheme="minorHAnsi"/>
                <w:b/>
                <w:bCs/>
              </w:rPr>
              <w:t xml:space="preserve"> 93</w:t>
            </w:r>
            <w:r>
              <w:rPr>
                <w:rFonts w:asciiTheme="minorHAnsi" w:hAnsiTheme="minorHAnsi" w:cstheme="minorHAnsi"/>
                <w:b/>
                <w:bCs/>
              </w:rPr>
              <w:t>,</w:t>
            </w:r>
            <w:r w:rsidRPr="00075117">
              <w:rPr>
                <w:rFonts w:asciiTheme="minorHAnsi" w:hAnsiTheme="minorHAnsi" w:cstheme="minorHAnsi"/>
                <w:b/>
                <w:bCs/>
              </w:rPr>
              <w:t xml:space="preserve">425 </w:t>
            </w:r>
          </w:p>
        </w:tc>
        <w:tc>
          <w:tcPr>
            <w:tcW w:w="503" w:type="pct"/>
            <w:tcBorders>
              <w:bottom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r w:rsidRPr="007C49AD">
              <w:rPr>
                <w:rFonts w:eastAsia="Times New Roman" w:cs="Arial"/>
                <w:b/>
                <w:bCs/>
                <w:spacing w:val="-2"/>
                <w:sz w:val="19"/>
                <w:szCs w:val="19"/>
              </w:rPr>
              <w:t>(5,502)</w:t>
            </w:r>
          </w:p>
        </w:tc>
        <w:tc>
          <w:tcPr>
            <w:tcW w:w="502" w:type="pct"/>
            <w:tcBorders>
              <w:bottom w:val="single" w:sz="12" w:space="0" w:color="auto"/>
            </w:tcBorders>
            <w:vAlign w:val="bottom"/>
          </w:tcPr>
          <w:p w:rsidR="00601C0D" w:rsidRPr="007C49AD" w:rsidRDefault="00601C0D" w:rsidP="00601C0D">
            <w:pPr>
              <w:tabs>
                <w:tab w:val="right" w:pos="1202"/>
              </w:tabs>
              <w:spacing w:after="0" w:line="340" w:lineRule="exact"/>
              <w:jc w:val="right"/>
              <w:outlineLvl w:val="0"/>
              <w:rPr>
                <w:rFonts w:eastAsia="Times New Roman" w:cs="Arial"/>
                <w:b/>
                <w:bCs/>
                <w:noProof/>
                <w:spacing w:val="-2"/>
                <w:sz w:val="19"/>
                <w:szCs w:val="19"/>
                <w:lang w:val="en-GB"/>
              </w:rPr>
            </w:pPr>
            <w:r w:rsidRPr="007C49AD">
              <w:rPr>
                <w:rFonts w:eastAsia="Times New Roman" w:cs="Arial"/>
                <w:b/>
                <w:bCs/>
                <w:spacing w:val="-2"/>
                <w:sz w:val="19"/>
                <w:szCs w:val="19"/>
              </w:rPr>
              <w:t>30,550</w:t>
            </w:r>
          </w:p>
        </w:tc>
      </w:tr>
    </w:tbl>
    <w:p w:rsidR="008A32FC" w:rsidRPr="00D108EE" w:rsidRDefault="008A32FC" w:rsidP="008A32FC">
      <w:pPr>
        <w:spacing w:after="0" w:line="240" w:lineRule="auto"/>
        <w:rPr>
          <w:noProof/>
          <w:color w:val="000000" w:themeColor="text1"/>
          <w:lang w:val="en-US"/>
        </w:rPr>
      </w:pPr>
    </w:p>
    <w:p w:rsidR="003B7D00" w:rsidRPr="003B7D00" w:rsidRDefault="003B7D00" w:rsidP="003B7D00">
      <w:pPr>
        <w:autoSpaceDE w:val="0"/>
        <w:autoSpaceDN w:val="0"/>
        <w:adjustRightInd w:val="0"/>
        <w:spacing w:after="0" w:line="240" w:lineRule="auto"/>
        <w:jc w:val="both"/>
        <w:rPr>
          <w:noProof/>
          <w:color w:val="000000" w:themeColor="text1"/>
          <w:lang w:val="en-US"/>
        </w:rPr>
      </w:pPr>
      <w:r w:rsidRPr="003B7D00">
        <w:rPr>
          <w:noProof/>
          <w:color w:val="000000" w:themeColor="text1"/>
          <w:lang w:val="en-US"/>
        </w:rPr>
        <w:t>Impairment loss and provisions in the reporting period 2020 amount to HRK 93,367 thousand for the Group and HRK 93,425 thousand for HBOR, which is significantly higher than the loss realised in the same reporting period 2019, when the loss for the Group stood at HRK 30,248 thousand and for HBOR at HRK 30,550 thousand.</w:t>
      </w:r>
    </w:p>
    <w:p w:rsidR="00191F55" w:rsidRDefault="003B7D00" w:rsidP="003B7D00">
      <w:pPr>
        <w:autoSpaceDE w:val="0"/>
        <w:autoSpaceDN w:val="0"/>
        <w:adjustRightInd w:val="0"/>
        <w:spacing w:after="0" w:line="240" w:lineRule="auto"/>
        <w:jc w:val="both"/>
        <w:rPr>
          <w:noProof/>
          <w:color w:val="000000" w:themeColor="text1"/>
          <w:lang w:val="en-US"/>
        </w:rPr>
      </w:pPr>
      <w:r w:rsidRPr="003B7D00">
        <w:rPr>
          <w:noProof/>
          <w:color w:val="000000" w:themeColor="text1"/>
          <w:lang w:val="en-US"/>
        </w:rPr>
        <w:t>The significant increase in provisions is in line with the expectations of the Management Board and reflects the increased estimates of credit losses, which relate in part to individual client assessments and in part to collective client assessments, and include the expected client default percentage and uncertainty about certain economic developments resulting from COVID-19 at the end of June 2020.</w:t>
      </w:r>
    </w:p>
    <w:p w:rsidR="003B7D00" w:rsidRDefault="003B7D00" w:rsidP="003B7D00">
      <w:pPr>
        <w:autoSpaceDE w:val="0"/>
        <w:autoSpaceDN w:val="0"/>
        <w:adjustRightInd w:val="0"/>
        <w:spacing w:after="0" w:line="240" w:lineRule="auto"/>
        <w:jc w:val="both"/>
        <w:rPr>
          <w:noProof/>
          <w:color w:val="000000" w:themeColor="text1"/>
          <w:lang w:val="en-US"/>
        </w:rPr>
      </w:pPr>
    </w:p>
    <w:p w:rsidR="00AB15DE" w:rsidRPr="00D108EE" w:rsidRDefault="00AB15DE" w:rsidP="00011933">
      <w:pPr>
        <w:autoSpaceDE w:val="0"/>
        <w:autoSpaceDN w:val="0"/>
        <w:adjustRightInd w:val="0"/>
        <w:spacing w:after="0" w:line="240" w:lineRule="auto"/>
        <w:jc w:val="both"/>
        <w:rPr>
          <w:noProof/>
          <w:color w:val="000000" w:themeColor="text1"/>
          <w:lang w:val="en-US"/>
        </w:rPr>
        <w:sectPr w:rsidR="00AB15DE" w:rsidRPr="00D108EE" w:rsidSect="00AB15DE">
          <w:pgSz w:w="16838" w:h="11906" w:orient="landscape"/>
          <w:pgMar w:top="1417" w:right="1417" w:bottom="1417" w:left="1417" w:header="708" w:footer="708" w:gutter="0"/>
          <w:cols w:space="708"/>
          <w:docGrid w:linePitch="360"/>
        </w:sectPr>
      </w:pPr>
    </w:p>
    <w:p w:rsidR="00F241D4" w:rsidRPr="00D108EE" w:rsidRDefault="00F241D4" w:rsidP="00D3297A">
      <w:pPr>
        <w:autoSpaceDE w:val="0"/>
        <w:autoSpaceDN w:val="0"/>
        <w:adjustRightInd w:val="0"/>
        <w:spacing w:after="0" w:line="240" w:lineRule="auto"/>
        <w:jc w:val="both"/>
        <w:rPr>
          <w:b/>
          <w:noProof/>
          <w:color w:val="000000" w:themeColor="text1"/>
          <w:lang w:val="en-US"/>
        </w:rPr>
      </w:pPr>
    </w:p>
    <w:p w:rsidR="00F241D4" w:rsidRPr="00D108EE" w:rsidRDefault="00F241D4"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Cash on hand and current accounts with banks</w:t>
      </w:r>
    </w:p>
    <w:p w:rsidR="00F241D4" w:rsidRPr="00D108EE" w:rsidRDefault="00F241D4" w:rsidP="00D3297A">
      <w:pPr>
        <w:autoSpaceDE w:val="0"/>
        <w:autoSpaceDN w:val="0"/>
        <w:adjustRightInd w:val="0"/>
        <w:spacing w:after="0" w:line="240" w:lineRule="auto"/>
        <w:jc w:val="both"/>
        <w:rPr>
          <w:b/>
          <w:noProof/>
          <w:color w:val="000000" w:themeColor="text1"/>
          <w:lang w:val="en-US"/>
        </w:rPr>
      </w:pPr>
    </w:p>
    <w:tbl>
      <w:tblPr>
        <w:tblW w:w="5107" w:type="pct"/>
        <w:tblInd w:w="-142" w:type="dxa"/>
        <w:tblLayout w:type="fixed"/>
        <w:tblLook w:val="0000" w:firstRow="0" w:lastRow="0" w:firstColumn="0" w:lastColumn="0" w:noHBand="0" w:noVBand="0"/>
      </w:tblPr>
      <w:tblGrid>
        <w:gridCol w:w="3972"/>
        <w:gridCol w:w="1327"/>
        <w:gridCol w:w="1325"/>
        <w:gridCol w:w="1323"/>
        <w:gridCol w:w="1319"/>
      </w:tblGrid>
      <w:tr w:rsidR="00F241D4" w:rsidRPr="00D108EE" w:rsidTr="005D03C1">
        <w:trPr>
          <w:trHeight w:val="214"/>
        </w:trPr>
        <w:tc>
          <w:tcPr>
            <w:tcW w:w="2143"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16"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15"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57" w:name="_Toc4058205"/>
            <w:r w:rsidRPr="00D108EE">
              <w:rPr>
                <w:rFonts w:ascii="Calibri" w:eastAsia="Times New Roman" w:hAnsi="Calibri" w:cs="Arial"/>
                <w:b/>
                <w:color w:val="000000" w:themeColor="text1"/>
                <w:sz w:val="20"/>
                <w:szCs w:val="20"/>
                <w:lang w:val="en-US"/>
              </w:rPr>
              <w:t>Group</w:t>
            </w:r>
            <w:bookmarkEnd w:id="257"/>
          </w:p>
        </w:tc>
        <w:tc>
          <w:tcPr>
            <w:tcW w:w="714"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12"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58" w:name="_Toc4058206"/>
            <w:r w:rsidRPr="00D108EE">
              <w:rPr>
                <w:rFonts w:ascii="Calibri" w:eastAsia="Times New Roman" w:hAnsi="Calibri" w:cs="Arial"/>
                <w:b/>
                <w:color w:val="000000" w:themeColor="text1"/>
                <w:sz w:val="20"/>
                <w:szCs w:val="20"/>
                <w:lang w:val="en-US"/>
              </w:rPr>
              <w:t>Bank</w:t>
            </w:r>
            <w:bookmarkEnd w:id="258"/>
          </w:p>
        </w:tc>
      </w:tr>
      <w:tr w:rsidR="00F241D4" w:rsidRPr="00D108EE" w:rsidTr="005D03C1">
        <w:trPr>
          <w:trHeight w:val="341"/>
        </w:trPr>
        <w:tc>
          <w:tcPr>
            <w:tcW w:w="2143"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16" w:type="pct"/>
            <w:vAlign w:val="center"/>
          </w:tcPr>
          <w:p w:rsidR="007C1029" w:rsidRDefault="00D3297A"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w:t>
            </w:r>
            <w:r w:rsidR="007C1029">
              <w:rPr>
                <w:rFonts w:ascii="Calibri" w:eastAsia="Times New Roman" w:hAnsi="Calibri" w:cs="Arial"/>
                <w:b/>
                <w:color w:val="000000" w:themeColor="text1"/>
                <w:sz w:val="20"/>
                <w:szCs w:val="20"/>
                <w:lang w:val="en-US"/>
              </w:rPr>
              <w:t>0</w:t>
            </w:r>
            <w:r w:rsidRPr="00D108EE">
              <w:rPr>
                <w:rFonts w:ascii="Calibri" w:eastAsia="Times New Roman" w:hAnsi="Calibri" w:cs="Arial"/>
                <w:b/>
                <w:color w:val="000000" w:themeColor="text1"/>
                <w:sz w:val="20"/>
                <w:szCs w:val="20"/>
                <w:lang w:val="en-US"/>
              </w:rPr>
              <w:t xml:space="preserve"> </w:t>
            </w:r>
            <w:r w:rsidR="007C1029">
              <w:rPr>
                <w:rFonts w:ascii="Calibri" w:eastAsia="Times New Roman" w:hAnsi="Calibri" w:cs="Arial"/>
                <w:b/>
                <w:color w:val="000000" w:themeColor="text1"/>
                <w:sz w:val="20"/>
                <w:szCs w:val="20"/>
                <w:lang w:val="en-US"/>
              </w:rPr>
              <w:t>June</w:t>
            </w:r>
            <w:r w:rsidRPr="00D108EE">
              <w:rPr>
                <w:rFonts w:ascii="Calibri" w:eastAsia="Times New Roman" w:hAnsi="Calibri" w:cs="Arial"/>
                <w:b/>
                <w:color w:val="000000" w:themeColor="text1"/>
                <w:sz w:val="20"/>
                <w:szCs w:val="20"/>
                <w:lang w:val="en-US"/>
              </w:rPr>
              <w:t xml:space="preserve"> </w:t>
            </w:r>
          </w:p>
          <w:p w:rsidR="00F241D4" w:rsidRPr="00D108EE" w:rsidRDefault="00D3297A"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715" w:type="pct"/>
            <w:shd w:val="clear" w:color="auto" w:fill="auto"/>
            <w:vAlign w:val="center"/>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59" w:name="_Toc4058208"/>
            <w:r w:rsidRPr="00D108EE">
              <w:rPr>
                <w:rFonts w:ascii="Calibri" w:eastAsia="Times New Roman" w:hAnsi="Calibri" w:cs="Arial"/>
                <w:b/>
                <w:color w:val="000000" w:themeColor="text1"/>
                <w:sz w:val="20"/>
                <w:szCs w:val="20"/>
                <w:lang w:val="en-US"/>
              </w:rPr>
              <w:t xml:space="preserve">31 December </w:t>
            </w:r>
            <w:bookmarkEnd w:id="259"/>
            <w:r w:rsidRPr="00D108EE">
              <w:rPr>
                <w:rFonts w:ascii="Calibri" w:eastAsia="Times New Roman" w:hAnsi="Calibri" w:cs="Arial"/>
                <w:b/>
                <w:color w:val="000000" w:themeColor="text1"/>
                <w:sz w:val="20"/>
                <w:szCs w:val="20"/>
                <w:lang w:val="en-US"/>
              </w:rPr>
              <w:t>201</w:t>
            </w:r>
            <w:r w:rsidR="00D3297A" w:rsidRPr="00D108EE">
              <w:rPr>
                <w:rFonts w:ascii="Calibri" w:eastAsia="Times New Roman" w:hAnsi="Calibri" w:cs="Arial"/>
                <w:b/>
                <w:color w:val="000000" w:themeColor="text1"/>
                <w:sz w:val="20"/>
                <w:szCs w:val="20"/>
                <w:lang w:val="en-US"/>
              </w:rPr>
              <w:t>9</w:t>
            </w:r>
          </w:p>
        </w:tc>
        <w:tc>
          <w:tcPr>
            <w:tcW w:w="714" w:type="pct"/>
            <w:shd w:val="clear" w:color="auto" w:fill="auto"/>
            <w:vAlign w:val="center"/>
          </w:tcPr>
          <w:p w:rsidR="007C1029" w:rsidRDefault="007C1029"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7C1029">
              <w:rPr>
                <w:rFonts w:ascii="Calibri" w:eastAsia="Times New Roman" w:hAnsi="Calibri" w:cs="Arial"/>
                <w:b/>
                <w:color w:val="000000" w:themeColor="text1"/>
                <w:sz w:val="20"/>
                <w:szCs w:val="20"/>
                <w:lang w:val="en-US"/>
              </w:rPr>
              <w:t xml:space="preserve">30 June </w:t>
            </w:r>
          </w:p>
          <w:p w:rsidR="00F241D4" w:rsidRPr="00D108EE" w:rsidRDefault="00D3297A"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712" w:type="pct"/>
            <w:shd w:val="clear" w:color="auto" w:fill="auto"/>
            <w:vAlign w:val="center"/>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60" w:name="_Toc4058210"/>
            <w:r w:rsidRPr="00D108EE">
              <w:rPr>
                <w:rFonts w:ascii="Calibri" w:eastAsia="Times New Roman" w:hAnsi="Calibri" w:cs="Arial"/>
                <w:b/>
                <w:color w:val="000000" w:themeColor="text1"/>
                <w:sz w:val="20"/>
                <w:szCs w:val="20"/>
                <w:lang w:val="en-US"/>
              </w:rPr>
              <w:t>31 December 201</w:t>
            </w:r>
            <w:bookmarkEnd w:id="260"/>
            <w:r w:rsidR="00D3297A" w:rsidRPr="00D108EE">
              <w:rPr>
                <w:rFonts w:ascii="Calibri" w:eastAsia="Times New Roman" w:hAnsi="Calibri" w:cs="Arial"/>
                <w:b/>
                <w:color w:val="000000" w:themeColor="text1"/>
                <w:sz w:val="20"/>
                <w:szCs w:val="20"/>
                <w:lang w:val="en-US"/>
              </w:rPr>
              <w:t>9</w:t>
            </w:r>
          </w:p>
        </w:tc>
      </w:tr>
      <w:tr w:rsidR="00F241D4" w:rsidRPr="00D108EE" w:rsidTr="005D03C1">
        <w:trPr>
          <w:trHeight w:val="230"/>
        </w:trPr>
        <w:tc>
          <w:tcPr>
            <w:tcW w:w="2143"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16"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61" w:name="_Toc4058211"/>
            <w:r w:rsidRPr="00D108EE">
              <w:rPr>
                <w:rFonts w:ascii="Calibri" w:eastAsia="Times New Roman" w:hAnsi="Calibri" w:cs="Arial"/>
                <w:b/>
                <w:color w:val="000000" w:themeColor="text1"/>
                <w:sz w:val="20"/>
                <w:szCs w:val="20"/>
                <w:lang w:val="en-US"/>
              </w:rPr>
              <w:t>HRK 000</w:t>
            </w:r>
            <w:bookmarkEnd w:id="261"/>
          </w:p>
        </w:tc>
        <w:tc>
          <w:tcPr>
            <w:tcW w:w="715"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62" w:name="_Toc4058212"/>
            <w:r w:rsidRPr="00D108EE">
              <w:rPr>
                <w:rFonts w:ascii="Calibri" w:eastAsia="Times New Roman" w:hAnsi="Calibri" w:cs="Arial"/>
                <w:b/>
                <w:color w:val="000000" w:themeColor="text1"/>
                <w:sz w:val="20"/>
                <w:szCs w:val="20"/>
                <w:lang w:val="en-US"/>
              </w:rPr>
              <w:t>HRK 000</w:t>
            </w:r>
            <w:bookmarkEnd w:id="262"/>
          </w:p>
        </w:tc>
        <w:tc>
          <w:tcPr>
            <w:tcW w:w="714"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63" w:name="_Toc4058213"/>
            <w:r w:rsidRPr="00D108EE">
              <w:rPr>
                <w:rFonts w:ascii="Calibri" w:eastAsia="Times New Roman" w:hAnsi="Calibri" w:cs="Arial"/>
                <w:b/>
                <w:color w:val="000000" w:themeColor="text1"/>
                <w:sz w:val="20"/>
                <w:szCs w:val="20"/>
                <w:lang w:val="en-US"/>
              </w:rPr>
              <w:t>HRK 000</w:t>
            </w:r>
            <w:bookmarkEnd w:id="263"/>
          </w:p>
        </w:tc>
        <w:tc>
          <w:tcPr>
            <w:tcW w:w="712"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64" w:name="_Toc4058214"/>
            <w:r w:rsidRPr="00D108EE">
              <w:rPr>
                <w:rFonts w:ascii="Calibri" w:eastAsia="Times New Roman" w:hAnsi="Calibri" w:cs="Arial"/>
                <w:b/>
                <w:color w:val="000000" w:themeColor="text1"/>
                <w:sz w:val="20"/>
                <w:szCs w:val="20"/>
                <w:lang w:val="en-US"/>
              </w:rPr>
              <w:t>HRK 000</w:t>
            </w:r>
            <w:bookmarkEnd w:id="264"/>
          </w:p>
        </w:tc>
      </w:tr>
      <w:tr w:rsidR="00601C0D" w:rsidRPr="00D108EE" w:rsidTr="005D03C1">
        <w:trPr>
          <w:trHeight w:val="453"/>
        </w:trPr>
        <w:tc>
          <w:tcPr>
            <w:tcW w:w="2143"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5" w:name="_Toc4058215"/>
            <w:r w:rsidRPr="00D108EE">
              <w:rPr>
                <w:rFonts w:ascii="Calibri" w:eastAsia="Times New Roman" w:hAnsi="Calibri" w:cs="Arial"/>
                <w:color w:val="000000" w:themeColor="text1"/>
                <w:sz w:val="20"/>
                <w:szCs w:val="20"/>
                <w:lang w:val="en-US"/>
              </w:rPr>
              <w:t>Account with the Croatian National Bank</w:t>
            </w:r>
            <w:bookmarkEnd w:id="265"/>
          </w:p>
        </w:tc>
        <w:tc>
          <w:tcPr>
            <w:tcW w:w="716" w:type="pct"/>
            <w:tcBorders>
              <w:top w:val="nil"/>
              <w:left w:val="nil"/>
              <w:bottom w:val="nil"/>
              <w:right w:val="nil"/>
            </w:tcBorders>
            <w:shd w:val="clear" w:color="auto" w:fill="auto"/>
            <w:vAlign w:val="bottom"/>
          </w:tcPr>
          <w:p w:rsidR="00601C0D" w:rsidRPr="0048624C" w:rsidRDefault="00601C0D" w:rsidP="00601C0D">
            <w:pPr>
              <w:pStyle w:val="TT"/>
              <w:spacing w:line="240" w:lineRule="exact"/>
              <w:jc w:val="right"/>
              <w:rPr>
                <w:rFonts w:asciiTheme="minorHAnsi" w:hAnsiTheme="minorHAnsi" w:cstheme="minorHAnsi"/>
                <w:color w:val="000000" w:themeColor="text1"/>
                <w:sz w:val="20"/>
                <w:lang w:val="hr-HR"/>
              </w:rPr>
            </w:pPr>
            <w:r w:rsidRPr="00075117">
              <w:rPr>
                <w:rFonts w:asciiTheme="minorHAnsi" w:hAnsiTheme="minorHAnsi" w:cstheme="minorHAnsi"/>
                <w:color w:val="000000"/>
                <w:sz w:val="20"/>
              </w:rPr>
              <w:t xml:space="preserve">         1</w:t>
            </w:r>
            <w:r>
              <w:rPr>
                <w:rFonts w:asciiTheme="minorHAnsi" w:hAnsiTheme="minorHAnsi" w:cstheme="minorHAnsi"/>
                <w:color w:val="000000"/>
                <w:sz w:val="20"/>
              </w:rPr>
              <w:t>,</w:t>
            </w:r>
            <w:r w:rsidRPr="00075117">
              <w:rPr>
                <w:rFonts w:asciiTheme="minorHAnsi" w:hAnsiTheme="minorHAnsi" w:cstheme="minorHAnsi"/>
                <w:color w:val="000000"/>
                <w:sz w:val="20"/>
              </w:rPr>
              <w:t>753</w:t>
            </w:r>
            <w:r>
              <w:rPr>
                <w:rFonts w:asciiTheme="minorHAnsi" w:hAnsiTheme="minorHAnsi" w:cstheme="minorHAnsi"/>
                <w:color w:val="000000"/>
                <w:sz w:val="20"/>
              </w:rPr>
              <w:t>,</w:t>
            </w:r>
            <w:r w:rsidRPr="00075117">
              <w:rPr>
                <w:rFonts w:asciiTheme="minorHAnsi" w:hAnsiTheme="minorHAnsi" w:cstheme="minorHAnsi"/>
                <w:color w:val="000000"/>
                <w:sz w:val="20"/>
              </w:rPr>
              <w:t xml:space="preserve">027 </w:t>
            </w:r>
          </w:p>
        </w:tc>
        <w:tc>
          <w:tcPr>
            <w:tcW w:w="715" w:type="pct"/>
            <w:tcBorders>
              <w:top w:val="nil"/>
              <w:left w:val="nil"/>
              <w:bottom w:val="nil"/>
              <w:right w:val="nil"/>
            </w:tcBorders>
            <w:shd w:val="clear" w:color="auto" w:fill="auto"/>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233,240</w:t>
            </w:r>
          </w:p>
        </w:tc>
        <w:tc>
          <w:tcPr>
            <w:tcW w:w="714" w:type="pct"/>
            <w:tcBorders>
              <w:top w:val="nil"/>
              <w:left w:val="nil"/>
              <w:bottom w:val="nil"/>
              <w:right w:val="nil"/>
            </w:tcBorders>
            <w:shd w:val="clear" w:color="auto" w:fill="auto"/>
            <w:vAlign w:val="bottom"/>
          </w:tcPr>
          <w:p w:rsidR="00601C0D" w:rsidRPr="0048624C" w:rsidRDefault="00601C0D" w:rsidP="00601C0D">
            <w:pPr>
              <w:pStyle w:val="TT"/>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1</w:t>
            </w:r>
            <w:r>
              <w:rPr>
                <w:rFonts w:asciiTheme="minorHAnsi" w:hAnsiTheme="minorHAnsi" w:cstheme="minorHAnsi"/>
                <w:sz w:val="20"/>
              </w:rPr>
              <w:t>,</w:t>
            </w:r>
            <w:r w:rsidRPr="00075117">
              <w:rPr>
                <w:rFonts w:asciiTheme="minorHAnsi" w:hAnsiTheme="minorHAnsi" w:cstheme="minorHAnsi"/>
                <w:sz w:val="20"/>
              </w:rPr>
              <w:t>753</w:t>
            </w:r>
            <w:r>
              <w:rPr>
                <w:rFonts w:asciiTheme="minorHAnsi" w:hAnsiTheme="minorHAnsi" w:cstheme="minorHAnsi"/>
                <w:sz w:val="20"/>
              </w:rPr>
              <w:t>,</w:t>
            </w:r>
            <w:r w:rsidRPr="00075117">
              <w:rPr>
                <w:rFonts w:asciiTheme="minorHAnsi" w:hAnsiTheme="minorHAnsi" w:cstheme="minorHAnsi"/>
                <w:sz w:val="20"/>
              </w:rPr>
              <w:t xml:space="preserve">027 </w:t>
            </w:r>
          </w:p>
        </w:tc>
        <w:tc>
          <w:tcPr>
            <w:tcW w:w="712" w:type="pct"/>
            <w:tcBorders>
              <w:top w:val="nil"/>
              <w:left w:val="nil"/>
              <w:bottom w:val="nil"/>
              <w:right w:val="nil"/>
            </w:tcBorders>
            <w:shd w:val="clear" w:color="auto" w:fill="auto"/>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233,240</w:t>
            </w:r>
          </w:p>
        </w:tc>
      </w:tr>
      <w:tr w:rsidR="00601C0D" w:rsidRPr="00D108EE" w:rsidTr="005D03C1">
        <w:trPr>
          <w:trHeight w:val="353"/>
        </w:trPr>
        <w:tc>
          <w:tcPr>
            <w:tcW w:w="2143"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6" w:name="_Toc4058220"/>
            <w:r w:rsidRPr="00D108EE">
              <w:rPr>
                <w:rFonts w:ascii="Calibri" w:eastAsia="Times New Roman" w:hAnsi="Calibri" w:cs="Arial"/>
                <w:color w:val="000000" w:themeColor="text1"/>
                <w:sz w:val="20"/>
                <w:szCs w:val="20"/>
                <w:lang w:val="en-US"/>
              </w:rPr>
              <w:t>Cash on hand</w:t>
            </w:r>
            <w:bookmarkEnd w:id="266"/>
          </w:p>
        </w:tc>
        <w:tc>
          <w:tcPr>
            <w:tcW w:w="716" w:type="pct"/>
            <w:tcBorders>
              <w:top w:val="nil"/>
              <w:left w:val="nil"/>
              <w:bottom w:val="nil"/>
              <w:right w:val="nil"/>
            </w:tcBorders>
            <w:shd w:val="clear" w:color="auto" w:fill="auto"/>
            <w:vAlign w:val="bottom"/>
          </w:tcPr>
          <w:p w:rsidR="00601C0D" w:rsidRPr="0048624C" w:rsidRDefault="00601C0D" w:rsidP="00601C0D">
            <w:pPr>
              <w:pStyle w:val="TT"/>
              <w:spacing w:line="240" w:lineRule="exact"/>
              <w:jc w:val="right"/>
              <w:rPr>
                <w:rFonts w:asciiTheme="minorHAnsi" w:hAnsiTheme="minorHAnsi" w:cstheme="minorHAnsi"/>
                <w:color w:val="000000" w:themeColor="text1"/>
                <w:sz w:val="20"/>
                <w:lang w:val="hr-HR"/>
              </w:rPr>
            </w:pPr>
            <w:r w:rsidRPr="00075117">
              <w:rPr>
                <w:rFonts w:asciiTheme="minorHAnsi" w:hAnsiTheme="minorHAnsi" w:cstheme="minorHAnsi"/>
                <w:color w:val="000000"/>
                <w:sz w:val="20"/>
              </w:rPr>
              <w:t xml:space="preserve">                         5 </w:t>
            </w:r>
          </w:p>
        </w:tc>
        <w:tc>
          <w:tcPr>
            <w:tcW w:w="715" w:type="pct"/>
            <w:tcBorders>
              <w:top w:val="nil"/>
              <w:left w:val="nil"/>
              <w:bottom w:val="nil"/>
              <w:right w:val="nil"/>
            </w:tcBorders>
            <w:shd w:val="clear" w:color="auto" w:fill="auto"/>
            <w:vAlign w:val="bottom"/>
          </w:tcPr>
          <w:p w:rsidR="00601C0D" w:rsidRPr="00D108EE" w:rsidDel="00711365" w:rsidRDefault="00601C0D" w:rsidP="00601C0D">
            <w:pPr>
              <w:tabs>
                <w:tab w:val="right" w:pos="1202"/>
              </w:tabs>
              <w:spacing w:after="0" w:line="24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5</w:t>
            </w:r>
          </w:p>
        </w:tc>
        <w:tc>
          <w:tcPr>
            <w:tcW w:w="714" w:type="pct"/>
            <w:tcBorders>
              <w:top w:val="nil"/>
              <w:left w:val="nil"/>
              <w:bottom w:val="nil"/>
              <w:right w:val="nil"/>
            </w:tcBorders>
            <w:shd w:val="clear" w:color="auto" w:fill="auto"/>
            <w:vAlign w:val="bottom"/>
          </w:tcPr>
          <w:p w:rsidR="00601C0D" w:rsidRPr="0048624C" w:rsidRDefault="00601C0D" w:rsidP="00601C0D">
            <w:pPr>
              <w:pStyle w:val="TT"/>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5 </w:t>
            </w:r>
          </w:p>
        </w:tc>
        <w:tc>
          <w:tcPr>
            <w:tcW w:w="712" w:type="pct"/>
            <w:tcBorders>
              <w:top w:val="nil"/>
              <w:left w:val="nil"/>
              <w:bottom w:val="nil"/>
              <w:right w:val="nil"/>
            </w:tcBorders>
            <w:shd w:val="clear" w:color="auto" w:fill="auto"/>
            <w:vAlign w:val="bottom"/>
          </w:tcPr>
          <w:p w:rsidR="00601C0D" w:rsidRPr="00D108EE" w:rsidDel="00711365" w:rsidRDefault="00601C0D" w:rsidP="00601C0D">
            <w:pPr>
              <w:tabs>
                <w:tab w:val="right" w:pos="1202"/>
              </w:tabs>
              <w:spacing w:after="0" w:line="24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5</w:t>
            </w:r>
          </w:p>
        </w:tc>
      </w:tr>
      <w:tr w:rsidR="00601C0D" w:rsidRPr="00D108EE" w:rsidTr="005D03C1">
        <w:trPr>
          <w:trHeight w:val="353"/>
        </w:trPr>
        <w:tc>
          <w:tcPr>
            <w:tcW w:w="2143"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7" w:name="_Toc4058225"/>
            <w:r w:rsidRPr="00D108EE">
              <w:rPr>
                <w:rFonts w:ascii="Calibri" w:eastAsia="Times New Roman" w:hAnsi="Calibri" w:cs="Arial"/>
                <w:color w:val="000000" w:themeColor="text1"/>
                <w:sz w:val="20"/>
                <w:szCs w:val="20"/>
                <w:lang w:val="en-US"/>
              </w:rPr>
              <w:t>Foreign currency account - domestic banks</w:t>
            </w:r>
            <w:bookmarkEnd w:id="267"/>
          </w:p>
        </w:tc>
        <w:tc>
          <w:tcPr>
            <w:tcW w:w="716" w:type="pct"/>
            <w:tcBorders>
              <w:top w:val="nil"/>
              <w:left w:val="nil"/>
              <w:bottom w:val="nil"/>
              <w:right w:val="nil"/>
            </w:tcBorders>
            <w:shd w:val="clear" w:color="auto" w:fill="auto"/>
            <w:vAlign w:val="bottom"/>
          </w:tcPr>
          <w:p w:rsidR="00601C0D" w:rsidRPr="0048624C" w:rsidRDefault="00601C0D" w:rsidP="00601C0D">
            <w:pPr>
              <w:pStyle w:val="TT"/>
              <w:spacing w:line="240" w:lineRule="exact"/>
              <w:jc w:val="right"/>
              <w:rPr>
                <w:rFonts w:asciiTheme="minorHAnsi" w:hAnsiTheme="minorHAnsi" w:cstheme="minorHAnsi"/>
                <w:color w:val="000000" w:themeColor="text1"/>
                <w:sz w:val="20"/>
                <w:lang w:val="hr-HR"/>
              </w:rPr>
            </w:pPr>
            <w:r w:rsidRPr="00075117">
              <w:rPr>
                <w:rFonts w:asciiTheme="minorHAnsi" w:hAnsiTheme="minorHAnsi" w:cstheme="minorHAnsi"/>
                <w:color w:val="000000"/>
                <w:sz w:val="20"/>
              </w:rPr>
              <w:t xml:space="preserve">                     865 </w:t>
            </w:r>
          </w:p>
        </w:tc>
        <w:tc>
          <w:tcPr>
            <w:tcW w:w="715" w:type="pct"/>
            <w:tcBorders>
              <w:top w:val="nil"/>
              <w:left w:val="nil"/>
              <w:bottom w:val="nil"/>
              <w:right w:val="nil"/>
            </w:tcBorders>
            <w:shd w:val="clear" w:color="auto" w:fill="auto"/>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708</w:t>
            </w:r>
          </w:p>
        </w:tc>
        <w:tc>
          <w:tcPr>
            <w:tcW w:w="714" w:type="pct"/>
            <w:tcBorders>
              <w:top w:val="nil"/>
              <w:left w:val="nil"/>
              <w:bottom w:val="nil"/>
              <w:right w:val="nil"/>
            </w:tcBorders>
            <w:shd w:val="clear" w:color="auto" w:fill="auto"/>
            <w:vAlign w:val="bottom"/>
          </w:tcPr>
          <w:p w:rsidR="00601C0D" w:rsidRPr="0048624C" w:rsidRDefault="00601C0D" w:rsidP="00601C0D">
            <w:pPr>
              <w:pStyle w:val="TT"/>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861 </w:t>
            </w:r>
          </w:p>
        </w:tc>
        <w:tc>
          <w:tcPr>
            <w:tcW w:w="712" w:type="pct"/>
            <w:tcBorders>
              <w:top w:val="nil"/>
              <w:left w:val="nil"/>
              <w:bottom w:val="nil"/>
              <w:right w:val="nil"/>
            </w:tcBorders>
            <w:shd w:val="clear" w:color="auto" w:fill="auto"/>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703</w:t>
            </w:r>
          </w:p>
        </w:tc>
      </w:tr>
      <w:tr w:rsidR="00601C0D" w:rsidRPr="00D108EE" w:rsidTr="005D03C1">
        <w:trPr>
          <w:trHeight w:val="353"/>
        </w:trPr>
        <w:tc>
          <w:tcPr>
            <w:tcW w:w="2143"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8" w:name="_Toc4058230"/>
            <w:r w:rsidRPr="00D108EE">
              <w:rPr>
                <w:rFonts w:ascii="Calibri" w:eastAsia="Times New Roman" w:hAnsi="Calibri" w:cs="Arial"/>
                <w:color w:val="000000" w:themeColor="text1"/>
                <w:sz w:val="20"/>
                <w:szCs w:val="20"/>
                <w:lang w:val="en-US"/>
              </w:rPr>
              <w:t>Foreign currency account - foreign banks</w:t>
            </w:r>
            <w:bookmarkEnd w:id="268"/>
          </w:p>
        </w:tc>
        <w:tc>
          <w:tcPr>
            <w:tcW w:w="716" w:type="pct"/>
            <w:tcBorders>
              <w:top w:val="nil"/>
              <w:left w:val="nil"/>
              <w:bottom w:val="nil"/>
              <w:right w:val="nil"/>
            </w:tcBorders>
            <w:shd w:val="clear" w:color="auto" w:fill="auto"/>
            <w:vAlign w:val="bottom"/>
          </w:tcPr>
          <w:p w:rsidR="00601C0D" w:rsidRPr="0048624C" w:rsidRDefault="00601C0D" w:rsidP="00601C0D">
            <w:pPr>
              <w:pStyle w:val="TT"/>
              <w:spacing w:line="240" w:lineRule="exact"/>
              <w:jc w:val="right"/>
              <w:rPr>
                <w:rFonts w:asciiTheme="minorHAnsi" w:hAnsiTheme="minorHAnsi" w:cstheme="minorHAnsi"/>
                <w:color w:val="000000" w:themeColor="text1"/>
                <w:sz w:val="20"/>
                <w:lang w:val="hr-HR"/>
              </w:rPr>
            </w:pPr>
            <w:r w:rsidRPr="00075117">
              <w:rPr>
                <w:rFonts w:asciiTheme="minorHAnsi" w:hAnsiTheme="minorHAnsi" w:cstheme="minorHAnsi"/>
                <w:color w:val="000000"/>
                <w:sz w:val="20"/>
              </w:rPr>
              <w:t xml:space="preserve">             724</w:t>
            </w:r>
            <w:r>
              <w:rPr>
                <w:rFonts w:asciiTheme="minorHAnsi" w:hAnsiTheme="minorHAnsi" w:cstheme="minorHAnsi"/>
                <w:color w:val="000000"/>
                <w:sz w:val="20"/>
              </w:rPr>
              <w:t>,</w:t>
            </w:r>
            <w:r w:rsidRPr="00075117">
              <w:rPr>
                <w:rFonts w:asciiTheme="minorHAnsi" w:hAnsiTheme="minorHAnsi" w:cstheme="minorHAnsi"/>
                <w:color w:val="000000"/>
                <w:sz w:val="20"/>
              </w:rPr>
              <w:t xml:space="preserve">768 </w:t>
            </w:r>
          </w:p>
        </w:tc>
        <w:tc>
          <w:tcPr>
            <w:tcW w:w="715" w:type="pct"/>
            <w:tcBorders>
              <w:top w:val="nil"/>
              <w:left w:val="nil"/>
              <w:bottom w:val="nil"/>
              <w:right w:val="nil"/>
            </w:tcBorders>
            <w:shd w:val="clear" w:color="auto" w:fill="auto"/>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649,833</w:t>
            </w:r>
          </w:p>
        </w:tc>
        <w:tc>
          <w:tcPr>
            <w:tcW w:w="714" w:type="pct"/>
            <w:tcBorders>
              <w:top w:val="nil"/>
              <w:left w:val="nil"/>
              <w:bottom w:val="nil"/>
              <w:right w:val="nil"/>
            </w:tcBorders>
            <w:shd w:val="clear" w:color="auto" w:fill="auto"/>
            <w:vAlign w:val="bottom"/>
          </w:tcPr>
          <w:p w:rsidR="00601C0D" w:rsidRPr="0048624C" w:rsidRDefault="00601C0D" w:rsidP="00601C0D">
            <w:pPr>
              <w:spacing w:after="0" w:line="240" w:lineRule="auto"/>
              <w:jc w:val="right"/>
              <w:rPr>
                <w:rFonts w:cstheme="minorHAnsi"/>
                <w:sz w:val="20"/>
                <w:szCs w:val="20"/>
              </w:rPr>
            </w:pPr>
            <w:r w:rsidRPr="00075117">
              <w:rPr>
                <w:rFonts w:cstheme="minorHAnsi"/>
                <w:sz w:val="20"/>
                <w:szCs w:val="20"/>
              </w:rPr>
              <w:t xml:space="preserve"> 723</w:t>
            </w:r>
            <w:r>
              <w:rPr>
                <w:rFonts w:cstheme="minorHAnsi"/>
                <w:sz w:val="20"/>
                <w:szCs w:val="20"/>
              </w:rPr>
              <w:t>,</w:t>
            </w:r>
            <w:r w:rsidRPr="00075117">
              <w:rPr>
                <w:rFonts w:cstheme="minorHAnsi"/>
                <w:sz w:val="20"/>
                <w:szCs w:val="20"/>
              </w:rPr>
              <w:t xml:space="preserve">997 </w:t>
            </w:r>
          </w:p>
        </w:tc>
        <w:tc>
          <w:tcPr>
            <w:tcW w:w="712" w:type="pct"/>
            <w:tcBorders>
              <w:top w:val="nil"/>
              <w:left w:val="nil"/>
              <w:bottom w:val="nil"/>
              <w:right w:val="nil"/>
            </w:tcBorders>
            <w:shd w:val="clear" w:color="auto" w:fill="auto"/>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648,018</w:t>
            </w:r>
          </w:p>
        </w:tc>
      </w:tr>
      <w:tr w:rsidR="00601C0D" w:rsidRPr="00D108EE" w:rsidTr="005D03C1">
        <w:trPr>
          <w:trHeight w:val="353"/>
        </w:trPr>
        <w:tc>
          <w:tcPr>
            <w:tcW w:w="2143"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9" w:name="_Toc4058235"/>
            <w:r w:rsidRPr="00D108EE">
              <w:rPr>
                <w:rFonts w:ascii="Calibri" w:eastAsia="Times New Roman" w:hAnsi="Calibri" w:cs="Arial"/>
                <w:color w:val="000000" w:themeColor="text1"/>
                <w:sz w:val="20"/>
                <w:szCs w:val="20"/>
                <w:lang w:val="en-US"/>
              </w:rPr>
              <w:t>Domestic currency account - domestic banks</w:t>
            </w:r>
            <w:bookmarkEnd w:id="269"/>
          </w:p>
        </w:tc>
        <w:tc>
          <w:tcPr>
            <w:tcW w:w="716" w:type="pct"/>
            <w:tcBorders>
              <w:top w:val="nil"/>
              <w:left w:val="nil"/>
              <w:bottom w:val="nil"/>
              <w:right w:val="nil"/>
            </w:tcBorders>
            <w:shd w:val="clear" w:color="auto" w:fill="auto"/>
            <w:vAlign w:val="bottom"/>
          </w:tcPr>
          <w:p w:rsidR="00601C0D" w:rsidRPr="0048624C" w:rsidRDefault="00601C0D" w:rsidP="00601C0D">
            <w:pPr>
              <w:pStyle w:val="TT"/>
              <w:spacing w:line="240" w:lineRule="exact"/>
              <w:jc w:val="right"/>
              <w:rPr>
                <w:rFonts w:asciiTheme="minorHAnsi" w:hAnsiTheme="minorHAnsi" w:cstheme="minorHAnsi"/>
                <w:color w:val="000000" w:themeColor="text1"/>
                <w:sz w:val="20"/>
                <w:lang w:val="hr-HR"/>
              </w:rPr>
            </w:pPr>
            <w:r w:rsidRPr="00075117">
              <w:rPr>
                <w:rFonts w:asciiTheme="minorHAnsi" w:hAnsiTheme="minorHAnsi" w:cstheme="minorHAnsi"/>
                <w:color w:val="000000"/>
                <w:sz w:val="20"/>
              </w:rPr>
              <w:t xml:space="preserve">               14</w:t>
            </w:r>
            <w:r>
              <w:rPr>
                <w:rFonts w:asciiTheme="minorHAnsi" w:hAnsiTheme="minorHAnsi" w:cstheme="minorHAnsi"/>
                <w:color w:val="000000"/>
                <w:sz w:val="20"/>
              </w:rPr>
              <w:t>,</w:t>
            </w:r>
            <w:r w:rsidRPr="00075117">
              <w:rPr>
                <w:rFonts w:asciiTheme="minorHAnsi" w:hAnsiTheme="minorHAnsi" w:cstheme="minorHAnsi"/>
                <w:color w:val="000000"/>
                <w:sz w:val="20"/>
              </w:rPr>
              <w:t xml:space="preserve">104 </w:t>
            </w:r>
          </w:p>
        </w:tc>
        <w:tc>
          <w:tcPr>
            <w:tcW w:w="715" w:type="pct"/>
            <w:tcBorders>
              <w:top w:val="nil"/>
              <w:left w:val="nil"/>
              <w:bottom w:val="nil"/>
              <w:right w:val="nil"/>
            </w:tcBorders>
            <w:shd w:val="clear" w:color="auto" w:fill="auto"/>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1,104</w:t>
            </w:r>
          </w:p>
        </w:tc>
        <w:tc>
          <w:tcPr>
            <w:tcW w:w="714" w:type="pct"/>
            <w:tcBorders>
              <w:top w:val="nil"/>
              <w:left w:val="nil"/>
              <w:bottom w:val="nil"/>
              <w:right w:val="nil"/>
            </w:tcBorders>
            <w:shd w:val="clear" w:color="auto" w:fill="auto"/>
            <w:vAlign w:val="bottom"/>
          </w:tcPr>
          <w:p w:rsidR="00601C0D" w:rsidRPr="0048624C" w:rsidRDefault="00601C0D" w:rsidP="00601C0D">
            <w:pPr>
              <w:spacing w:after="0" w:line="240" w:lineRule="auto"/>
              <w:jc w:val="right"/>
              <w:rPr>
                <w:rFonts w:cstheme="minorHAnsi"/>
                <w:sz w:val="20"/>
                <w:szCs w:val="20"/>
              </w:rPr>
            </w:pPr>
            <w:r w:rsidRPr="00075117">
              <w:rPr>
                <w:rFonts w:cstheme="minorHAnsi"/>
                <w:sz w:val="20"/>
                <w:szCs w:val="20"/>
              </w:rPr>
              <w:t xml:space="preserve"> -    </w:t>
            </w:r>
          </w:p>
        </w:tc>
        <w:tc>
          <w:tcPr>
            <w:tcW w:w="712" w:type="pct"/>
            <w:tcBorders>
              <w:top w:val="nil"/>
              <w:left w:val="nil"/>
              <w:bottom w:val="nil"/>
              <w:right w:val="nil"/>
            </w:tcBorders>
            <w:shd w:val="clear" w:color="auto" w:fill="auto"/>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w:t>
            </w:r>
          </w:p>
        </w:tc>
      </w:tr>
      <w:tr w:rsidR="00601C0D" w:rsidRPr="00D108EE" w:rsidTr="00623585">
        <w:trPr>
          <w:trHeight w:val="288"/>
        </w:trPr>
        <w:tc>
          <w:tcPr>
            <w:tcW w:w="2143"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iCs/>
                <w:color w:val="000000" w:themeColor="text1"/>
                <w:sz w:val="20"/>
                <w:szCs w:val="20"/>
                <w:lang w:val="en-US"/>
              </w:rPr>
            </w:pPr>
          </w:p>
        </w:tc>
        <w:tc>
          <w:tcPr>
            <w:tcW w:w="716" w:type="pct"/>
            <w:tcBorders>
              <w:top w:val="single" w:sz="4" w:space="0" w:color="auto"/>
              <w:bottom w:val="single" w:sz="4" w:space="0" w:color="auto"/>
            </w:tcBorders>
            <w:vAlign w:val="bottom"/>
          </w:tcPr>
          <w:p w:rsidR="00601C0D" w:rsidRPr="0048624C" w:rsidRDefault="00601C0D" w:rsidP="00601C0D">
            <w:pPr>
              <w:pStyle w:val="Tot"/>
              <w:spacing w:line="240" w:lineRule="exact"/>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2</w:t>
            </w:r>
            <w:r>
              <w:rPr>
                <w:rFonts w:asciiTheme="minorHAnsi" w:hAnsiTheme="minorHAnsi" w:cstheme="minorHAnsi"/>
                <w:sz w:val="20"/>
              </w:rPr>
              <w:t>,</w:t>
            </w:r>
            <w:r w:rsidRPr="00075117">
              <w:rPr>
                <w:rFonts w:asciiTheme="minorHAnsi" w:hAnsiTheme="minorHAnsi" w:cstheme="minorHAnsi"/>
                <w:sz w:val="20"/>
              </w:rPr>
              <w:t>492</w:t>
            </w:r>
            <w:r>
              <w:rPr>
                <w:rFonts w:asciiTheme="minorHAnsi" w:hAnsiTheme="minorHAnsi" w:cstheme="minorHAnsi"/>
                <w:sz w:val="20"/>
              </w:rPr>
              <w:t>,</w:t>
            </w:r>
            <w:r w:rsidRPr="00075117">
              <w:rPr>
                <w:rFonts w:asciiTheme="minorHAnsi" w:hAnsiTheme="minorHAnsi" w:cstheme="minorHAnsi"/>
                <w:sz w:val="20"/>
              </w:rPr>
              <w:t xml:space="preserve">769 </w:t>
            </w:r>
          </w:p>
        </w:tc>
        <w:tc>
          <w:tcPr>
            <w:tcW w:w="715" w:type="pct"/>
            <w:tcBorders>
              <w:top w:val="single" w:sz="4" w:space="0" w:color="auto"/>
              <w:bottom w:val="single" w:sz="4" w:space="0" w:color="auto"/>
            </w:tcBorders>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884,890</w:t>
            </w:r>
          </w:p>
        </w:tc>
        <w:tc>
          <w:tcPr>
            <w:tcW w:w="714" w:type="pct"/>
            <w:tcBorders>
              <w:top w:val="single" w:sz="4" w:space="0" w:color="auto"/>
              <w:bottom w:val="single" w:sz="4" w:space="0" w:color="auto"/>
            </w:tcBorders>
            <w:vAlign w:val="bottom"/>
          </w:tcPr>
          <w:p w:rsidR="00601C0D" w:rsidRPr="0048624C" w:rsidRDefault="00601C0D" w:rsidP="00601C0D">
            <w:pPr>
              <w:pStyle w:val="Tot"/>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2</w:t>
            </w:r>
            <w:r>
              <w:rPr>
                <w:rFonts w:asciiTheme="minorHAnsi" w:hAnsiTheme="minorHAnsi" w:cstheme="minorHAnsi"/>
                <w:sz w:val="20"/>
              </w:rPr>
              <w:t>,</w:t>
            </w:r>
            <w:r w:rsidRPr="00075117">
              <w:rPr>
                <w:rFonts w:asciiTheme="minorHAnsi" w:hAnsiTheme="minorHAnsi" w:cstheme="minorHAnsi"/>
                <w:sz w:val="20"/>
              </w:rPr>
              <w:t>477</w:t>
            </w:r>
            <w:r>
              <w:rPr>
                <w:rFonts w:asciiTheme="minorHAnsi" w:hAnsiTheme="minorHAnsi" w:cstheme="minorHAnsi"/>
                <w:sz w:val="20"/>
              </w:rPr>
              <w:t>,</w:t>
            </w:r>
            <w:r w:rsidRPr="00075117">
              <w:rPr>
                <w:rFonts w:asciiTheme="minorHAnsi" w:hAnsiTheme="minorHAnsi" w:cstheme="minorHAnsi"/>
                <w:sz w:val="20"/>
              </w:rPr>
              <w:t xml:space="preserve">890 </w:t>
            </w:r>
          </w:p>
        </w:tc>
        <w:tc>
          <w:tcPr>
            <w:tcW w:w="712" w:type="pct"/>
            <w:tcBorders>
              <w:top w:val="single" w:sz="4" w:space="0" w:color="auto"/>
              <w:bottom w:val="single" w:sz="4" w:space="0" w:color="auto"/>
            </w:tcBorders>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881,966</w:t>
            </w:r>
          </w:p>
        </w:tc>
      </w:tr>
      <w:tr w:rsidR="00601C0D" w:rsidRPr="00D108EE" w:rsidTr="00623585">
        <w:trPr>
          <w:trHeight w:val="264"/>
        </w:trPr>
        <w:tc>
          <w:tcPr>
            <w:tcW w:w="2143"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color w:val="000000" w:themeColor="text1"/>
                <w:sz w:val="20"/>
                <w:szCs w:val="20"/>
                <w:lang w:val="en-US"/>
              </w:rPr>
            </w:pPr>
            <w:bookmarkStart w:id="270" w:name="_Toc4058244"/>
            <w:r w:rsidRPr="00D108EE">
              <w:rPr>
                <w:rFonts w:ascii="Calibri" w:eastAsia="Times New Roman" w:hAnsi="Calibri" w:cs="Arial"/>
                <w:color w:val="000000" w:themeColor="text1"/>
                <w:sz w:val="20"/>
                <w:szCs w:val="20"/>
                <w:lang w:val="en-US"/>
              </w:rPr>
              <w:t>Loss allowances</w:t>
            </w:r>
            <w:bookmarkEnd w:id="270"/>
          </w:p>
        </w:tc>
        <w:tc>
          <w:tcPr>
            <w:tcW w:w="716" w:type="pct"/>
            <w:tcBorders>
              <w:top w:val="single" w:sz="4" w:space="0" w:color="auto"/>
              <w:bottom w:val="single" w:sz="4" w:space="0" w:color="auto"/>
            </w:tcBorders>
            <w:vAlign w:val="bottom"/>
          </w:tcPr>
          <w:p w:rsidR="00601C0D" w:rsidRPr="0048624C" w:rsidRDefault="00601C0D" w:rsidP="00601C0D">
            <w:pPr>
              <w:pStyle w:val="TT"/>
              <w:spacing w:line="240" w:lineRule="exact"/>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(1</w:t>
            </w:r>
            <w:r>
              <w:rPr>
                <w:rFonts w:asciiTheme="minorHAnsi" w:hAnsiTheme="minorHAnsi" w:cstheme="minorHAnsi"/>
                <w:sz w:val="20"/>
              </w:rPr>
              <w:t>,</w:t>
            </w:r>
            <w:r w:rsidRPr="00075117">
              <w:rPr>
                <w:rFonts w:asciiTheme="minorHAnsi" w:hAnsiTheme="minorHAnsi" w:cstheme="minorHAnsi"/>
                <w:sz w:val="20"/>
              </w:rPr>
              <w:t>951)</w:t>
            </w:r>
          </w:p>
        </w:tc>
        <w:tc>
          <w:tcPr>
            <w:tcW w:w="715" w:type="pct"/>
            <w:tcBorders>
              <w:top w:val="single" w:sz="4" w:space="0" w:color="auto"/>
              <w:bottom w:val="single" w:sz="4" w:space="0" w:color="auto"/>
            </w:tcBorders>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(483)</w:t>
            </w:r>
          </w:p>
        </w:tc>
        <w:tc>
          <w:tcPr>
            <w:tcW w:w="714" w:type="pct"/>
            <w:tcBorders>
              <w:top w:val="single" w:sz="4" w:space="0" w:color="auto"/>
              <w:bottom w:val="single" w:sz="4" w:space="0" w:color="auto"/>
            </w:tcBorders>
            <w:vAlign w:val="bottom"/>
          </w:tcPr>
          <w:p w:rsidR="00601C0D" w:rsidRPr="0048624C" w:rsidRDefault="00601C0D" w:rsidP="00601C0D">
            <w:pPr>
              <w:pStyle w:val="TT"/>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(1</w:t>
            </w:r>
            <w:r>
              <w:rPr>
                <w:rFonts w:asciiTheme="minorHAnsi" w:hAnsiTheme="minorHAnsi" w:cstheme="minorHAnsi"/>
                <w:sz w:val="20"/>
              </w:rPr>
              <w:t>,</w:t>
            </w:r>
            <w:r w:rsidRPr="00075117">
              <w:rPr>
                <w:rFonts w:asciiTheme="minorHAnsi" w:hAnsiTheme="minorHAnsi" w:cstheme="minorHAnsi"/>
                <w:sz w:val="20"/>
              </w:rPr>
              <w:t>928)</w:t>
            </w:r>
          </w:p>
        </w:tc>
        <w:tc>
          <w:tcPr>
            <w:tcW w:w="712" w:type="pct"/>
            <w:tcBorders>
              <w:top w:val="single" w:sz="4" w:space="0" w:color="auto"/>
              <w:bottom w:val="single" w:sz="4" w:space="0" w:color="auto"/>
            </w:tcBorders>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(479)</w:t>
            </w:r>
          </w:p>
        </w:tc>
      </w:tr>
      <w:tr w:rsidR="00601C0D" w:rsidRPr="00D108EE" w:rsidTr="005D03C1">
        <w:trPr>
          <w:trHeight w:val="353"/>
        </w:trPr>
        <w:tc>
          <w:tcPr>
            <w:tcW w:w="2143"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b/>
                <w:bCs/>
                <w:color w:val="000000" w:themeColor="text1"/>
                <w:sz w:val="20"/>
                <w:szCs w:val="20"/>
                <w:lang w:val="en-US"/>
              </w:rPr>
            </w:pPr>
          </w:p>
        </w:tc>
        <w:tc>
          <w:tcPr>
            <w:tcW w:w="716" w:type="pct"/>
            <w:tcBorders>
              <w:top w:val="single" w:sz="4" w:space="0" w:color="auto"/>
              <w:bottom w:val="single" w:sz="12" w:space="0" w:color="auto"/>
            </w:tcBorders>
            <w:vAlign w:val="bottom"/>
          </w:tcPr>
          <w:p w:rsidR="00601C0D" w:rsidRPr="0048624C" w:rsidRDefault="00601C0D" w:rsidP="00601C0D">
            <w:pPr>
              <w:pStyle w:val="Tot"/>
              <w:spacing w:line="240" w:lineRule="exact"/>
              <w:jc w:val="right"/>
              <w:rPr>
                <w:rFonts w:asciiTheme="minorHAnsi" w:hAnsiTheme="minorHAnsi" w:cstheme="minorHAnsi"/>
                <w:b/>
                <w:bCs/>
                <w:color w:val="000000" w:themeColor="text1"/>
                <w:sz w:val="20"/>
                <w:lang w:val="hr-HR"/>
              </w:rPr>
            </w:pPr>
            <w:r w:rsidRPr="00075117">
              <w:rPr>
                <w:rFonts w:asciiTheme="minorHAnsi" w:hAnsiTheme="minorHAnsi" w:cstheme="minorHAnsi"/>
                <w:b/>
                <w:bCs/>
                <w:sz w:val="20"/>
              </w:rPr>
              <w:t xml:space="preserve"> 2</w:t>
            </w:r>
            <w:r>
              <w:rPr>
                <w:rFonts w:asciiTheme="minorHAnsi" w:hAnsiTheme="minorHAnsi" w:cstheme="minorHAnsi"/>
                <w:b/>
                <w:bCs/>
                <w:sz w:val="20"/>
              </w:rPr>
              <w:t>,</w:t>
            </w:r>
            <w:r w:rsidRPr="00075117">
              <w:rPr>
                <w:rFonts w:asciiTheme="minorHAnsi" w:hAnsiTheme="minorHAnsi" w:cstheme="minorHAnsi"/>
                <w:b/>
                <w:bCs/>
                <w:sz w:val="20"/>
              </w:rPr>
              <w:t>490</w:t>
            </w:r>
            <w:r>
              <w:rPr>
                <w:rFonts w:asciiTheme="minorHAnsi" w:hAnsiTheme="minorHAnsi" w:cstheme="minorHAnsi"/>
                <w:b/>
                <w:bCs/>
                <w:sz w:val="20"/>
              </w:rPr>
              <w:t>,</w:t>
            </w:r>
            <w:r w:rsidRPr="00075117">
              <w:rPr>
                <w:rFonts w:asciiTheme="minorHAnsi" w:hAnsiTheme="minorHAnsi" w:cstheme="minorHAnsi"/>
                <w:b/>
                <w:bCs/>
                <w:sz w:val="20"/>
              </w:rPr>
              <w:t xml:space="preserve">818 </w:t>
            </w:r>
          </w:p>
        </w:tc>
        <w:tc>
          <w:tcPr>
            <w:tcW w:w="715" w:type="pct"/>
            <w:tcBorders>
              <w:top w:val="single" w:sz="4" w:space="0" w:color="auto"/>
              <w:bottom w:val="single" w:sz="12" w:space="0" w:color="auto"/>
            </w:tcBorders>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b/>
                <w:bCs/>
                <w:snapToGrid w:val="0"/>
                <w:color w:val="000000" w:themeColor="text1"/>
                <w:sz w:val="20"/>
                <w:szCs w:val="20"/>
                <w:lang w:val="en-US"/>
              </w:rPr>
            </w:pPr>
            <w:r w:rsidRPr="00D108EE">
              <w:rPr>
                <w:rFonts w:ascii="Calibri" w:eastAsia="Times New Roman" w:hAnsi="Calibri" w:cs="Arial"/>
                <w:b/>
                <w:color w:val="000000" w:themeColor="text1"/>
                <w:sz w:val="20"/>
                <w:szCs w:val="20"/>
                <w:lang w:val="en-US"/>
              </w:rPr>
              <w:t>884,407</w:t>
            </w:r>
          </w:p>
        </w:tc>
        <w:tc>
          <w:tcPr>
            <w:tcW w:w="714" w:type="pct"/>
            <w:tcBorders>
              <w:top w:val="single" w:sz="4" w:space="0" w:color="auto"/>
              <w:bottom w:val="single" w:sz="12" w:space="0" w:color="auto"/>
            </w:tcBorders>
            <w:vAlign w:val="bottom"/>
          </w:tcPr>
          <w:p w:rsidR="00601C0D" w:rsidRPr="0048624C" w:rsidRDefault="00601C0D" w:rsidP="00601C0D">
            <w:pPr>
              <w:pStyle w:val="Tot"/>
              <w:spacing w:line="240" w:lineRule="auto"/>
              <w:jc w:val="right"/>
              <w:rPr>
                <w:rFonts w:asciiTheme="minorHAnsi" w:hAnsiTheme="minorHAnsi" w:cstheme="minorHAnsi"/>
                <w:b/>
                <w:bCs/>
                <w:color w:val="000000" w:themeColor="text1"/>
                <w:sz w:val="20"/>
                <w:lang w:val="hr-HR"/>
              </w:rPr>
            </w:pPr>
            <w:r w:rsidRPr="00075117">
              <w:rPr>
                <w:rFonts w:asciiTheme="minorHAnsi" w:hAnsiTheme="minorHAnsi" w:cstheme="minorHAnsi"/>
                <w:b/>
                <w:bCs/>
                <w:sz w:val="20"/>
              </w:rPr>
              <w:t xml:space="preserve"> 2</w:t>
            </w:r>
            <w:r>
              <w:rPr>
                <w:rFonts w:asciiTheme="minorHAnsi" w:hAnsiTheme="minorHAnsi" w:cstheme="minorHAnsi"/>
                <w:b/>
                <w:bCs/>
                <w:sz w:val="20"/>
              </w:rPr>
              <w:t>,</w:t>
            </w:r>
            <w:r w:rsidRPr="00075117">
              <w:rPr>
                <w:rFonts w:asciiTheme="minorHAnsi" w:hAnsiTheme="minorHAnsi" w:cstheme="minorHAnsi"/>
                <w:b/>
                <w:bCs/>
                <w:sz w:val="20"/>
              </w:rPr>
              <w:t>475</w:t>
            </w:r>
            <w:r>
              <w:rPr>
                <w:rFonts w:asciiTheme="minorHAnsi" w:hAnsiTheme="minorHAnsi" w:cstheme="minorHAnsi"/>
                <w:b/>
                <w:bCs/>
                <w:sz w:val="20"/>
              </w:rPr>
              <w:t>,</w:t>
            </w:r>
            <w:r w:rsidRPr="00075117">
              <w:rPr>
                <w:rFonts w:asciiTheme="minorHAnsi" w:hAnsiTheme="minorHAnsi" w:cstheme="minorHAnsi"/>
                <w:b/>
                <w:bCs/>
                <w:sz w:val="20"/>
              </w:rPr>
              <w:t xml:space="preserve">962 </w:t>
            </w:r>
          </w:p>
        </w:tc>
        <w:tc>
          <w:tcPr>
            <w:tcW w:w="712" w:type="pct"/>
            <w:tcBorders>
              <w:top w:val="single" w:sz="4" w:space="0" w:color="auto"/>
              <w:bottom w:val="single" w:sz="12" w:space="0" w:color="auto"/>
            </w:tcBorders>
            <w:vAlign w:val="bottom"/>
          </w:tcPr>
          <w:p w:rsidR="00601C0D" w:rsidRPr="00D108EE" w:rsidRDefault="00601C0D" w:rsidP="00601C0D">
            <w:pPr>
              <w:tabs>
                <w:tab w:val="right" w:pos="1202"/>
              </w:tabs>
              <w:spacing w:after="0" w:line="240" w:lineRule="exact"/>
              <w:jc w:val="right"/>
              <w:outlineLvl w:val="0"/>
              <w:rPr>
                <w:rFonts w:ascii="Calibri" w:eastAsia="Times New Roman" w:hAnsi="Calibri" w:cs="Arial"/>
                <w:b/>
                <w:bCs/>
                <w:snapToGrid w:val="0"/>
                <w:color w:val="000000" w:themeColor="text1"/>
                <w:sz w:val="20"/>
                <w:szCs w:val="20"/>
                <w:lang w:val="en-US"/>
              </w:rPr>
            </w:pPr>
            <w:r w:rsidRPr="00D108EE">
              <w:rPr>
                <w:rFonts w:ascii="Calibri" w:eastAsia="Times New Roman" w:hAnsi="Calibri" w:cs="Arial"/>
                <w:b/>
                <w:color w:val="000000" w:themeColor="text1"/>
                <w:sz w:val="20"/>
                <w:szCs w:val="20"/>
                <w:lang w:val="en-US"/>
              </w:rPr>
              <w:t>881,487</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bookmarkStart w:id="271" w:name="_Hlk534724271"/>
    </w:p>
    <w:p w:rsidR="00F241D4" w:rsidRPr="00D108EE" w:rsidRDefault="00F241D4"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 The amounts in the table represent gross carrying amounts:</w:t>
      </w:r>
      <w:bookmarkEnd w:id="271"/>
    </w:p>
    <w:p w:rsidR="00F241D4" w:rsidRPr="00D108EE" w:rsidRDefault="00F241D4" w:rsidP="00D3297A">
      <w:pPr>
        <w:autoSpaceDE w:val="0"/>
        <w:autoSpaceDN w:val="0"/>
        <w:adjustRightInd w:val="0"/>
        <w:spacing w:after="0" w:line="240" w:lineRule="auto"/>
        <w:jc w:val="both"/>
        <w:rPr>
          <w:noProof/>
          <w:color w:val="000000" w:themeColor="text1"/>
          <w:lang w:val="en-US"/>
        </w:rPr>
      </w:pPr>
    </w:p>
    <w:tbl>
      <w:tblPr>
        <w:tblW w:w="5403" w:type="pct"/>
        <w:tblInd w:w="-142" w:type="dxa"/>
        <w:tblLayout w:type="fixed"/>
        <w:tblLook w:val="0000" w:firstRow="0" w:lastRow="0" w:firstColumn="0" w:lastColumn="0" w:noHBand="0" w:noVBand="0"/>
      </w:tblPr>
      <w:tblGrid>
        <w:gridCol w:w="1833"/>
        <w:gridCol w:w="1043"/>
        <w:gridCol w:w="951"/>
        <w:gridCol w:w="951"/>
        <w:gridCol w:w="1043"/>
        <w:gridCol w:w="1043"/>
        <w:gridCol w:w="949"/>
        <w:gridCol w:w="949"/>
        <w:gridCol w:w="1041"/>
      </w:tblGrid>
      <w:tr w:rsidR="00F241D4" w:rsidRPr="00D108EE" w:rsidTr="00601C0D">
        <w:trPr>
          <w:trHeight w:val="239"/>
        </w:trPr>
        <w:tc>
          <w:tcPr>
            <w:tcW w:w="935" w:type="pct"/>
            <w:vAlign w:val="bottom"/>
          </w:tcPr>
          <w:p w:rsidR="00F241D4" w:rsidRPr="00D108EE" w:rsidRDefault="007C1029" w:rsidP="00F241D4">
            <w:pPr>
              <w:tabs>
                <w:tab w:val="left" w:pos="-720"/>
              </w:tabs>
              <w:suppressAutoHyphens/>
              <w:spacing w:after="0" w:line="220" w:lineRule="exact"/>
              <w:rPr>
                <w:rFonts w:ascii="Calibri" w:eastAsia="Times New Roman" w:hAnsi="Calibri" w:cs="Arial"/>
                <w:b/>
                <w:color w:val="000000" w:themeColor="text1"/>
                <w:sz w:val="20"/>
                <w:szCs w:val="20"/>
                <w:lang w:val="en-US"/>
              </w:rPr>
            </w:pPr>
            <w:r w:rsidRPr="007C1029">
              <w:rPr>
                <w:rFonts w:ascii="Calibri" w:eastAsia="Times New Roman" w:hAnsi="Calibri" w:cs="Arial"/>
                <w:b/>
                <w:color w:val="000000" w:themeColor="text1"/>
                <w:sz w:val="20"/>
                <w:szCs w:val="20"/>
                <w:lang w:val="en-US"/>
              </w:rPr>
              <w:t xml:space="preserve">30 June </w:t>
            </w:r>
            <w:r w:rsidR="00D3297A" w:rsidRPr="00D108EE">
              <w:rPr>
                <w:rFonts w:ascii="Calibri" w:eastAsia="Times New Roman" w:hAnsi="Calibri" w:cs="Arial"/>
                <w:b/>
                <w:color w:val="000000" w:themeColor="text1"/>
                <w:sz w:val="20"/>
                <w:szCs w:val="20"/>
                <w:lang w:val="en-US"/>
              </w:rPr>
              <w:t>2020</w:t>
            </w:r>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72" w:name="_Toc4058253"/>
            <w:r w:rsidRPr="00D108EE">
              <w:rPr>
                <w:rFonts w:ascii="Calibri" w:eastAsia="Times New Roman" w:hAnsi="Calibri" w:cs="Arial"/>
                <w:b/>
                <w:color w:val="000000" w:themeColor="text1"/>
                <w:sz w:val="20"/>
                <w:szCs w:val="20"/>
                <w:lang w:val="en-US"/>
              </w:rPr>
              <w:t>Group</w:t>
            </w:r>
            <w:bookmarkEnd w:id="272"/>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3" w:name="_Toc4058254"/>
            <w:r w:rsidRPr="00D108EE">
              <w:rPr>
                <w:rFonts w:ascii="Calibri" w:eastAsia="Times New Roman" w:hAnsi="Calibri" w:cs="Arial"/>
                <w:b/>
                <w:color w:val="000000" w:themeColor="text1"/>
                <w:sz w:val="20"/>
                <w:szCs w:val="20"/>
                <w:lang w:val="en-US"/>
              </w:rPr>
              <w:t>Bank</w:t>
            </w:r>
            <w:bookmarkEnd w:id="273"/>
          </w:p>
        </w:tc>
      </w:tr>
      <w:tr w:rsidR="00F241D4" w:rsidRPr="00D108EE" w:rsidTr="00601C0D">
        <w:trPr>
          <w:trHeight w:val="311"/>
        </w:trPr>
        <w:tc>
          <w:tcPr>
            <w:tcW w:w="935" w:type="pct"/>
            <w:vAlign w:val="bottom"/>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4" w:name="_Toc4058255"/>
            <w:r w:rsidRPr="00D108EE">
              <w:rPr>
                <w:rFonts w:ascii="Calibri" w:eastAsia="Times New Roman" w:hAnsi="Calibri" w:cs="Arial"/>
                <w:b/>
                <w:color w:val="000000" w:themeColor="text1"/>
                <w:sz w:val="20"/>
                <w:szCs w:val="20"/>
                <w:lang w:val="en-US"/>
              </w:rPr>
              <w:t>Stage 1</w:t>
            </w:r>
            <w:bookmarkEnd w:id="274"/>
          </w:p>
        </w:tc>
        <w:tc>
          <w:tcPr>
            <w:tcW w:w="485"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5" w:name="_Toc4058256"/>
            <w:r w:rsidRPr="00D108EE">
              <w:rPr>
                <w:rFonts w:ascii="Calibri" w:eastAsia="Times New Roman" w:hAnsi="Calibri" w:cs="Arial"/>
                <w:b/>
                <w:color w:val="000000" w:themeColor="text1"/>
                <w:sz w:val="20"/>
                <w:szCs w:val="20"/>
                <w:lang w:val="en-US"/>
              </w:rPr>
              <w:t>Stage 2</w:t>
            </w:r>
            <w:bookmarkEnd w:id="275"/>
          </w:p>
        </w:tc>
        <w:tc>
          <w:tcPr>
            <w:tcW w:w="485"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6" w:name="_Toc4058257"/>
            <w:r w:rsidRPr="00D108EE">
              <w:rPr>
                <w:rFonts w:ascii="Calibri" w:eastAsia="Times New Roman" w:hAnsi="Calibri" w:cs="Arial"/>
                <w:b/>
                <w:color w:val="000000" w:themeColor="text1"/>
                <w:sz w:val="20"/>
                <w:szCs w:val="20"/>
                <w:lang w:val="en-US"/>
              </w:rPr>
              <w:t>Stage 3</w:t>
            </w:r>
            <w:bookmarkEnd w:id="276"/>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7" w:name="_Toc4058258"/>
            <w:r w:rsidRPr="00D108EE">
              <w:rPr>
                <w:rFonts w:ascii="Calibri" w:eastAsia="Times New Roman" w:hAnsi="Calibri" w:cs="Arial"/>
                <w:b/>
                <w:color w:val="000000" w:themeColor="text1"/>
                <w:sz w:val="20"/>
                <w:szCs w:val="20"/>
                <w:lang w:val="en-US"/>
              </w:rPr>
              <w:t>Total</w:t>
            </w:r>
            <w:bookmarkEnd w:id="277"/>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8" w:name="_Toc4058259"/>
            <w:r w:rsidRPr="00D108EE">
              <w:rPr>
                <w:rFonts w:ascii="Calibri" w:eastAsia="Times New Roman" w:hAnsi="Calibri" w:cs="Arial"/>
                <w:b/>
                <w:color w:val="000000" w:themeColor="text1"/>
                <w:sz w:val="20"/>
                <w:szCs w:val="20"/>
                <w:lang w:val="en-US"/>
              </w:rPr>
              <w:t>Stage 1</w:t>
            </w:r>
            <w:bookmarkEnd w:id="278"/>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9" w:name="_Toc4058260"/>
            <w:r w:rsidRPr="00D108EE">
              <w:rPr>
                <w:rFonts w:ascii="Calibri" w:eastAsia="Times New Roman" w:hAnsi="Calibri" w:cs="Arial"/>
                <w:b/>
                <w:color w:val="000000" w:themeColor="text1"/>
                <w:sz w:val="20"/>
                <w:szCs w:val="20"/>
                <w:lang w:val="en-US"/>
              </w:rPr>
              <w:t>Stage 2</w:t>
            </w:r>
            <w:bookmarkEnd w:id="279"/>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0" w:name="_Toc4058261"/>
            <w:r w:rsidRPr="00D108EE">
              <w:rPr>
                <w:rFonts w:ascii="Calibri" w:eastAsia="Times New Roman" w:hAnsi="Calibri" w:cs="Arial"/>
                <w:b/>
                <w:color w:val="000000" w:themeColor="text1"/>
                <w:sz w:val="20"/>
                <w:szCs w:val="20"/>
                <w:lang w:val="en-US"/>
              </w:rPr>
              <w:t>Stage 3</w:t>
            </w:r>
            <w:bookmarkEnd w:id="280"/>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1" w:name="_Toc4058262"/>
            <w:r w:rsidRPr="00D108EE">
              <w:rPr>
                <w:rFonts w:ascii="Calibri" w:eastAsia="Times New Roman" w:hAnsi="Calibri" w:cs="Arial"/>
                <w:b/>
                <w:color w:val="000000" w:themeColor="text1"/>
                <w:sz w:val="20"/>
                <w:szCs w:val="20"/>
                <w:lang w:val="en-US"/>
              </w:rPr>
              <w:t>Total</w:t>
            </w:r>
            <w:bookmarkEnd w:id="281"/>
          </w:p>
        </w:tc>
      </w:tr>
      <w:tr w:rsidR="00F241D4" w:rsidRPr="00D108EE" w:rsidTr="00601C0D">
        <w:trPr>
          <w:trHeight w:val="311"/>
        </w:trPr>
        <w:tc>
          <w:tcPr>
            <w:tcW w:w="935" w:type="pct"/>
            <w:vAlign w:val="bottom"/>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2" w:name="_Toc4058263"/>
            <w:r w:rsidRPr="00D108EE">
              <w:rPr>
                <w:rFonts w:ascii="Calibri" w:eastAsia="Times New Roman" w:hAnsi="Calibri" w:cs="Arial"/>
                <w:b/>
                <w:color w:val="000000" w:themeColor="text1"/>
                <w:sz w:val="20"/>
                <w:szCs w:val="20"/>
                <w:lang w:val="en-US"/>
              </w:rPr>
              <w:t>HRK 000</w:t>
            </w:r>
            <w:bookmarkEnd w:id="282"/>
          </w:p>
        </w:tc>
        <w:tc>
          <w:tcPr>
            <w:tcW w:w="485"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3" w:name="_Toc4058264"/>
            <w:r w:rsidRPr="00D108EE">
              <w:rPr>
                <w:rFonts w:ascii="Calibri" w:eastAsia="Times New Roman" w:hAnsi="Calibri" w:cs="Arial"/>
                <w:b/>
                <w:color w:val="000000" w:themeColor="text1"/>
                <w:sz w:val="20"/>
                <w:szCs w:val="20"/>
                <w:lang w:val="en-US"/>
              </w:rPr>
              <w:t>HRK 000</w:t>
            </w:r>
            <w:bookmarkEnd w:id="283"/>
          </w:p>
        </w:tc>
        <w:tc>
          <w:tcPr>
            <w:tcW w:w="485"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4" w:name="_Toc4058265"/>
            <w:r w:rsidRPr="00D108EE">
              <w:rPr>
                <w:rFonts w:ascii="Calibri" w:eastAsia="Times New Roman" w:hAnsi="Calibri" w:cs="Arial"/>
                <w:b/>
                <w:color w:val="000000" w:themeColor="text1"/>
                <w:sz w:val="20"/>
                <w:szCs w:val="20"/>
                <w:lang w:val="en-US"/>
              </w:rPr>
              <w:t>HRK 000</w:t>
            </w:r>
            <w:bookmarkEnd w:id="284"/>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5" w:name="_Toc4058266"/>
            <w:r w:rsidRPr="00D108EE">
              <w:rPr>
                <w:rFonts w:ascii="Calibri" w:eastAsia="Times New Roman" w:hAnsi="Calibri" w:cs="Arial"/>
                <w:b/>
                <w:color w:val="000000" w:themeColor="text1"/>
                <w:sz w:val="20"/>
                <w:szCs w:val="20"/>
                <w:lang w:val="en-US"/>
              </w:rPr>
              <w:t>HRK 000</w:t>
            </w:r>
            <w:bookmarkEnd w:id="285"/>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6" w:name="_Toc4058267"/>
            <w:r w:rsidRPr="00D108EE">
              <w:rPr>
                <w:rFonts w:ascii="Calibri" w:eastAsia="Times New Roman" w:hAnsi="Calibri" w:cs="Arial"/>
                <w:b/>
                <w:color w:val="000000" w:themeColor="text1"/>
                <w:sz w:val="20"/>
                <w:szCs w:val="20"/>
                <w:lang w:val="en-US"/>
              </w:rPr>
              <w:t>HRK 000</w:t>
            </w:r>
            <w:bookmarkEnd w:id="286"/>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7" w:name="_Toc4058268"/>
            <w:r w:rsidRPr="00D108EE">
              <w:rPr>
                <w:rFonts w:ascii="Calibri" w:eastAsia="Times New Roman" w:hAnsi="Calibri" w:cs="Arial"/>
                <w:b/>
                <w:color w:val="000000" w:themeColor="text1"/>
                <w:sz w:val="20"/>
                <w:szCs w:val="20"/>
                <w:lang w:val="en-US"/>
              </w:rPr>
              <w:t>HRK 000</w:t>
            </w:r>
            <w:bookmarkEnd w:id="287"/>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8" w:name="_Toc4058269"/>
            <w:r w:rsidRPr="00D108EE">
              <w:rPr>
                <w:rFonts w:ascii="Calibri" w:eastAsia="Times New Roman" w:hAnsi="Calibri" w:cs="Arial"/>
                <w:b/>
                <w:color w:val="000000" w:themeColor="text1"/>
                <w:sz w:val="20"/>
                <w:szCs w:val="20"/>
                <w:lang w:val="en-US"/>
              </w:rPr>
              <w:t>HRK 000</w:t>
            </w:r>
            <w:bookmarkEnd w:id="288"/>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9" w:name="_Toc4058270"/>
            <w:r w:rsidRPr="00D108EE">
              <w:rPr>
                <w:rFonts w:ascii="Calibri" w:eastAsia="Times New Roman" w:hAnsi="Calibri" w:cs="Arial"/>
                <w:b/>
                <w:color w:val="000000" w:themeColor="text1"/>
                <w:sz w:val="20"/>
                <w:szCs w:val="20"/>
                <w:lang w:val="en-US"/>
              </w:rPr>
              <w:t>HRK 000</w:t>
            </w:r>
            <w:bookmarkEnd w:id="289"/>
          </w:p>
        </w:tc>
      </w:tr>
      <w:tr w:rsidR="00601C0D" w:rsidRPr="00D108EE" w:rsidTr="00601C0D">
        <w:trPr>
          <w:trHeight w:val="417"/>
        </w:trPr>
        <w:tc>
          <w:tcPr>
            <w:tcW w:w="935"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color w:val="000000" w:themeColor="text1"/>
                <w:sz w:val="20"/>
                <w:szCs w:val="20"/>
                <w:lang w:val="en-US"/>
              </w:rPr>
            </w:pPr>
            <w:bookmarkStart w:id="290" w:name="_Toc4058271"/>
            <w:r w:rsidRPr="00D108EE">
              <w:rPr>
                <w:rFonts w:ascii="Calibri" w:eastAsia="Times New Roman" w:hAnsi="Calibri" w:cs="Arial"/>
                <w:color w:val="000000" w:themeColor="text1"/>
                <w:sz w:val="20"/>
                <w:szCs w:val="20"/>
                <w:lang w:val="en-US"/>
              </w:rPr>
              <w:t>Gross amount</w:t>
            </w:r>
            <w:bookmarkEnd w:id="290"/>
          </w:p>
        </w:tc>
        <w:tc>
          <w:tcPr>
            <w:tcW w:w="532" w:type="pct"/>
            <w:tcBorders>
              <w:top w:val="nil"/>
              <w:left w:val="nil"/>
              <w:bottom w:val="nil"/>
              <w:right w:val="nil"/>
            </w:tcBorders>
            <w:shd w:val="clear" w:color="auto" w:fill="auto"/>
            <w:vAlign w:val="bottom"/>
          </w:tcPr>
          <w:p w:rsidR="00601C0D" w:rsidRPr="0075006D" w:rsidRDefault="00601C0D" w:rsidP="00601C0D">
            <w:pPr>
              <w:spacing w:after="0" w:line="240" w:lineRule="auto"/>
              <w:rPr>
                <w:rFonts w:ascii="Calibri" w:hAnsi="Calibri" w:cs="Calibri"/>
                <w:color w:val="000000" w:themeColor="text1"/>
                <w:sz w:val="20"/>
                <w:szCs w:val="20"/>
              </w:rPr>
            </w:pPr>
            <w:r>
              <w:rPr>
                <w:rFonts w:ascii="Calibri" w:hAnsi="Calibri" w:cs="Calibri"/>
                <w:color w:val="000000"/>
                <w:sz w:val="20"/>
                <w:szCs w:val="20"/>
              </w:rPr>
              <w:t xml:space="preserve">2,492,764 </w:t>
            </w:r>
          </w:p>
        </w:tc>
        <w:tc>
          <w:tcPr>
            <w:tcW w:w="485" w:type="pct"/>
            <w:tcBorders>
              <w:top w:val="nil"/>
              <w:left w:val="nil"/>
              <w:bottom w:val="nil"/>
              <w:right w:val="nil"/>
            </w:tcBorders>
            <w:shd w:val="clear" w:color="auto" w:fill="auto"/>
            <w:vAlign w:val="bottom"/>
          </w:tcPr>
          <w:p w:rsidR="00601C0D" w:rsidRPr="0075006D" w:rsidRDefault="00601C0D" w:rsidP="00926BAC">
            <w:pPr>
              <w:spacing w:after="0" w:line="240" w:lineRule="auto"/>
              <w:jc w:val="right"/>
              <w:rPr>
                <w:color w:val="000000" w:themeColor="text1"/>
                <w:sz w:val="20"/>
                <w:szCs w:val="20"/>
              </w:rPr>
            </w:pPr>
            <w:r>
              <w:rPr>
                <w:rFonts w:ascii="Calibri" w:hAnsi="Calibri" w:cs="Calibri"/>
                <w:color w:val="000000"/>
                <w:sz w:val="20"/>
                <w:szCs w:val="20"/>
              </w:rPr>
              <w:t xml:space="preserve">                - </w:t>
            </w:r>
          </w:p>
        </w:tc>
        <w:tc>
          <w:tcPr>
            <w:tcW w:w="485" w:type="pct"/>
            <w:tcBorders>
              <w:top w:val="nil"/>
              <w:left w:val="nil"/>
              <w:bottom w:val="nil"/>
              <w:right w:val="nil"/>
            </w:tcBorders>
            <w:shd w:val="clear" w:color="auto" w:fill="auto"/>
            <w:vAlign w:val="bottom"/>
          </w:tcPr>
          <w:p w:rsidR="00601C0D" w:rsidRPr="0075006D" w:rsidRDefault="00601C0D" w:rsidP="00926BAC">
            <w:pPr>
              <w:spacing w:after="0" w:line="240" w:lineRule="auto"/>
              <w:jc w:val="right"/>
              <w:rPr>
                <w:color w:val="000000" w:themeColor="text1"/>
                <w:sz w:val="20"/>
                <w:szCs w:val="20"/>
              </w:rPr>
            </w:pPr>
            <w:r>
              <w:rPr>
                <w:rFonts w:ascii="Calibri" w:hAnsi="Calibri" w:cs="Calibri"/>
                <w:color w:val="000000"/>
                <w:sz w:val="20"/>
                <w:szCs w:val="20"/>
              </w:rPr>
              <w:t xml:space="preserve">                - </w:t>
            </w:r>
          </w:p>
        </w:tc>
        <w:tc>
          <w:tcPr>
            <w:tcW w:w="532" w:type="pct"/>
            <w:tcBorders>
              <w:top w:val="nil"/>
              <w:left w:val="nil"/>
              <w:bottom w:val="nil"/>
              <w:right w:val="nil"/>
            </w:tcBorders>
            <w:shd w:val="clear" w:color="auto" w:fill="auto"/>
            <w:vAlign w:val="bottom"/>
          </w:tcPr>
          <w:p w:rsidR="00601C0D" w:rsidRPr="0075006D" w:rsidRDefault="00601C0D" w:rsidP="00601C0D">
            <w:pPr>
              <w:spacing w:after="0" w:line="240" w:lineRule="auto"/>
              <w:rPr>
                <w:rFonts w:ascii="Calibri" w:hAnsi="Calibri" w:cs="Calibri"/>
                <w:b/>
                <w:bCs/>
                <w:color w:val="000000" w:themeColor="text1"/>
                <w:sz w:val="20"/>
                <w:szCs w:val="20"/>
              </w:rPr>
            </w:pPr>
            <w:r>
              <w:rPr>
                <w:rFonts w:ascii="Calibri" w:hAnsi="Calibri" w:cs="Calibri"/>
                <w:b/>
                <w:bCs/>
                <w:color w:val="000000"/>
                <w:sz w:val="20"/>
                <w:szCs w:val="20"/>
              </w:rPr>
              <w:t xml:space="preserve">2,492,764 </w:t>
            </w:r>
          </w:p>
        </w:tc>
        <w:tc>
          <w:tcPr>
            <w:tcW w:w="532" w:type="pct"/>
            <w:tcBorders>
              <w:top w:val="nil"/>
              <w:left w:val="nil"/>
              <w:bottom w:val="nil"/>
              <w:right w:val="nil"/>
            </w:tcBorders>
            <w:shd w:val="clear" w:color="auto" w:fill="auto"/>
            <w:vAlign w:val="bottom"/>
          </w:tcPr>
          <w:p w:rsidR="00601C0D" w:rsidRPr="0075006D" w:rsidRDefault="00601C0D" w:rsidP="00601C0D">
            <w:pPr>
              <w:spacing w:after="0" w:line="240" w:lineRule="auto"/>
              <w:rPr>
                <w:rFonts w:ascii="Calibri" w:hAnsi="Calibri" w:cs="Calibri"/>
                <w:color w:val="000000" w:themeColor="text1"/>
                <w:sz w:val="20"/>
                <w:szCs w:val="20"/>
              </w:rPr>
            </w:pPr>
            <w:r>
              <w:rPr>
                <w:rFonts w:ascii="Calibri" w:hAnsi="Calibri" w:cs="Calibri"/>
                <w:color w:val="000000"/>
                <w:sz w:val="20"/>
                <w:szCs w:val="20"/>
              </w:rPr>
              <w:t xml:space="preserve">2,477,885 </w:t>
            </w:r>
          </w:p>
        </w:tc>
        <w:tc>
          <w:tcPr>
            <w:tcW w:w="484" w:type="pct"/>
            <w:tcBorders>
              <w:top w:val="nil"/>
              <w:left w:val="nil"/>
              <w:bottom w:val="nil"/>
              <w:right w:val="nil"/>
            </w:tcBorders>
            <w:shd w:val="clear" w:color="auto" w:fill="auto"/>
            <w:vAlign w:val="bottom"/>
          </w:tcPr>
          <w:p w:rsidR="00601C0D" w:rsidRPr="0075006D" w:rsidRDefault="00601C0D" w:rsidP="00601C0D">
            <w:pPr>
              <w:spacing w:after="0" w:line="240" w:lineRule="auto"/>
              <w:jc w:val="right"/>
              <w:rPr>
                <w:rFonts w:ascii="Calibri" w:hAnsi="Calibri" w:cs="Calibri"/>
                <w:color w:val="000000" w:themeColor="text1"/>
                <w:sz w:val="20"/>
                <w:szCs w:val="20"/>
              </w:rPr>
            </w:pPr>
            <w:r>
              <w:rPr>
                <w:rFonts w:ascii="Calibri" w:hAnsi="Calibri" w:cs="Calibri"/>
                <w:color w:val="000000"/>
                <w:sz w:val="20"/>
                <w:szCs w:val="20"/>
              </w:rPr>
              <w:t xml:space="preserve">                - </w:t>
            </w:r>
          </w:p>
        </w:tc>
        <w:tc>
          <w:tcPr>
            <w:tcW w:w="484" w:type="pct"/>
            <w:tcBorders>
              <w:top w:val="nil"/>
              <w:left w:val="nil"/>
              <w:bottom w:val="nil"/>
              <w:right w:val="nil"/>
            </w:tcBorders>
            <w:shd w:val="clear" w:color="auto" w:fill="auto"/>
            <w:vAlign w:val="bottom"/>
          </w:tcPr>
          <w:p w:rsidR="00601C0D" w:rsidRPr="0075006D" w:rsidRDefault="00601C0D" w:rsidP="00601C0D">
            <w:pPr>
              <w:spacing w:after="0" w:line="240" w:lineRule="auto"/>
              <w:jc w:val="right"/>
              <w:rPr>
                <w:rFonts w:ascii="Calibri" w:hAnsi="Calibri" w:cs="Calibri"/>
                <w:color w:val="000000" w:themeColor="text1"/>
                <w:sz w:val="20"/>
                <w:szCs w:val="20"/>
              </w:rPr>
            </w:pPr>
            <w:r>
              <w:rPr>
                <w:rFonts w:ascii="Calibri" w:hAnsi="Calibri" w:cs="Calibri"/>
                <w:color w:val="000000"/>
                <w:sz w:val="20"/>
                <w:szCs w:val="20"/>
              </w:rPr>
              <w:t xml:space="preserve">                - </w:t>
            </w:r>
          </w:p>
        </w:tc>
        <w:tc>
          <w:tcPr>
            <w:tcW w:w="531" w:type="pct"/>
            <w:tcBorders>
              <w:top w:val="nil"/>
              <w:left w:val="nil"/>
              <w:bottom w:val="nil"/>
              <w:right w:val="nil"/>
            </w:tcBorders>
            <w:shd w:val="clear" w:color="auto" w:fill="auto"/>
            <w:vAlign w:val="bottom"/>
          </w:tcPr>
          <w:p w:rsidR="00601C0D" w:rsidRPr="00DC5E0E" w:rsidRDefault="00601C0D" w:rsidP="00601C0D">
            <w:pPr>
              <w:spacing w:after="0" w:line="240" w:lineRule="auto"/>
              <w:rPr>
                <w:rFonts w:ascii="Calibri" w:hAnsi="Calibri" w:cs="Calibri"/>
                <w:b/>
                <w:bCs/>
                <w:color w:val="000000" w:themeColor="text1"/>
                <w:sz w:val="20"/>
                <w:szCs w:val="20"/>
              </w:rPr>
            </w:pPr>
            <w:r>
              <w:rPr>
                <w:rFonts w:ascii="Calibri" w:hAnsi="Calibri" w:cs="Calibri"/>
                <w:b/>
                <w:bCs/>
                <w:color w:val="000000"/>
                <w:sz w:val="20"/>
                <w:szCs w:val="20"/>
              </w:rPr>
              <w:t xml:space="preserve">2,477,885 </w:t>
            </w:r>
          </w:p>
        </w:tc>
      </w:tr>
      <w:tr w:rsidR="00601C0D" w:rsidRPr="00D108EE" w:rsidTr="00601C0D">
        <w:trPr>
          <w:trHeight w:val="417"/>
        </w:trPr>
        <w:tc>
          <w:tcPr>
            <w:tcW w:w="935"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color w:val="000000" w:themeColor="text1"/>
                <w:sz w:val="20"/>
                <w:szCs w:val="20"/>
                <w:lang w:val="en-US"/>
              </w:rPr>
            </w:pPr>
            <w:bookmarkStart w:id="291" w:name="_Toc4058280"/>
            <w:r w:rsidRPr="00D108EE">
              <w:rPr>
                <w:rFonts w:ascii="Calibri" w:eastAsia="Times New Roman" w:hAnsi="Calibri" w:cs="Arial"/>
                <w:color w:val="000000" w:themeColor="text1"/>
                <w:sz w:val="20"/>
                <w:szCs w:val="20"/>
                <w:lang w:val="en-US"/>
              </w:rPr>
              <w:t>Loss allowances</w:t>
            </w:r>
            <w:bookmarkEnd w:id="291"/>
          </w:p>
        </w:tc>
        <w:tc>
          <w:tcPr>
            <w:tcW w:w="532" w:type="pct"/>
            <w:tcBorders>
              <w:top w:val="nil"/>
              <w:left w:val="nil"/>
              <w:bottom w:val="nil"/>
              <w:right w:val="nil"/>
            </w:tcBorders>
            <w:shd w:val="clear" w:color="auto" w:fill="auto"/>
            <w:vAlign w:val="bottom"/>
          </w:tcPr>
          <w:p w:rsidR="00601C0D" w:rsidRPr="0048624C" w:rsidRDefault="00601C0D" w:rsidP="00601C0D">
            <w:pPr>
              <w:spacing w:after="0" w:line="240" w:lineRule="auto"/>
              <w:jc w:val="right"/>
              <w:rPr>
                <w:rFonts w:ascii="Calibri" w:hAnsi="Calibri" w:cs="Calibri"/>
                <w:color w:val="000000" w:themeColor="text1"/>
                <w:sz w:val="20"/>
                <w:szCs w:val="20"/>
              </w:rPr>
            </w:pPr>
            <w:r w:rsidRPr="00075117">
              <w:rPr>
                <w:sz w:val="20"/>
                <w:szCs w:val="20"/>
              </w:rPr>
              <w:t xml:space="preserve"> (1</w:t>
            </w:r>
            <w:r>
              <w:rPr>
                <w:sz w:val="20"/>
                <w:szCs w:val="20"/>
              </w:rPr>
              <w:t>,</w:t>
            </w:r>
            <w:r w:rsidRPr="00075117">
              <w:rPr>
                <w:sz w:val="20"/>
                <w:szCs w:val="20"/>
              </w:rPr>
              <w:t>951)</w:t>
            </w:r>
          </w:p>
        </w:tc>
        <w:tc>
          <w:tcPr>
            <w:tcW w:w="485" w:type="pct"/>
            <w:tcBorders>
              <w:top w:val="nil"/>
              <w:left w:val="nil"/>
              <w:bottom w:val="nil"/>
              <w:right w:val="nil"/>
            </w:tcBorders>
            <w:shd w:val="clear" w:color="auto" w:fill="auto"/>
            <w:vAlign w:val="bottom"/>
          </w:tcPr>
          <w:p w:rsidR="00601C0D" w:rsidRPr="0048624C" w:rsidRDefault="00601C0D" w:rsidP="00601C0D">
            <w:pPr>
              <w:spacing w:after="0" w:line="240" w:lineRule="auto"/>
              <w:jc w:val="right"/>
              <w:rPr>
                <w:color w:val="000000" w:themeColor="text1"/>
                <w:sz w:val="20"/>
                <w:szCs w:val="20"/>
              </w:rPr>
            </w:pPr>
            <w:r w:rsidRPr="00075117">
              <w:rPr>
                <w:sz w:val="20"/>
                <w:szCs w:val="20"/>
              </w:rPr>
              <w:t xml:space="preserve"> - </w:t>
            </w:r>
          </w:p>
        </w:tc>
        <w:tc>
          <w:tcPr>
            <w:tcW w:w="485" w:type="pct"/>
            <w:tcBorders>
              <w:top w:val="nil"/>
              <w:left w:val="nil"/>
              <w:bottom w:val="nil"/>
              <w:right w:val="nil"/>
            </w:tcBorders>
            <w:shd w:val="clear" w:color="auto" w:fill="auto"/>
            <w:vAlign w:val="bottom"/>
          </w:tcPr>
          <w:p w:rsidR="00601C0D" w:rsidRPr="0048624C" w:rsidRDefault="00601C0D" w:rsidP="00601C0D">
            <w:pPr>
              <w:spacing w:after="0" w:line="240" w:lineRule="auto"/>
              <w:jc w:val="right"/>
              <w:rPr>
                <w:color w:val="000000" w:themeColor="text1"/>
                <w:sz w:val="20"/>
                <w:szCs w:val="20"/>
              </w:rPr>
            </w:pPr>
            <w:r w:rsidRPr="00075117">
              <w:rPr>
                <w:sz w:val="20"/>
                <w:szCs w:val="20"/>
              </w:rPr>
              <w:t xml:space="preserve"> - </w:t>
            </w:r>
          </w:p>
        </w:tc>
        <w:tc>
          <w:tcPr>
            <w:tcW w:w="532" w:type="pct"/>
            <w:tcBorders>
              <w:top w:val="nil"/>
              <w:left w:val="nil"/>
              <w:bottom w:val="nil"/>
              <w:right w:val="nil"/>
            </w:tcBorders>
            <w:shd w:val="clear" w:color="auto" w:fill="auto"/>
            <w:vAlign w:val="bottom"/>
          </w:tcPr>
          <w:p w:rsidR="00601C0D" w:rsidRPr="001A7706" w:rsidRDefault="00601C0D" w:rsidP="00601C0D">
            <w:pPr>
              <w:spacing w:after="0" w:line="240" w:lineRule="auto"/>
              <w:jc w:val="right"/>
              <w:rPr>
                <w:rFonts w:ascii="Calibri" w:hAnsi="Calibri" w:cs="Calibri"/>
                <w:b/>
                <w:bCs/>
                <w:color w:val="000000" w:themeColor="text1"/>
                <w:sz w:val="20"/>
                <w:szCs w:val="20"/>
              </w:rPr>
            </w:pPr>
            <w:r w:rsidRPr="001A7706">
              <w:rPr>
                <w:b/>
                <w:bCs/>
                <w:sz w:val="20"/>
                <w:szCs w:val="20"/>
              </w:rPr>
              <w:t xml:space="preserve"> (1,951)</w:t>
            </w:r>
          </w:p>
        </w:tc>
        <w:tc>
          <w:tcPr>
            <w:tcW w:w="532" w:type="pct"/>
            <w:tcBorders>
              <w:top w:val="nil"/>
              <w:left w:val="nil"/>
              <w:bottom w:val="single" w:sz="8" w:space="0" w:color="auto"/>
              <w:right w:val="nil"/>
            </w:tcBorders>
            <w:shd w:val="clear" w:color="auto" w:fill="auto"/>
            <w:vAlign w:val="bottom"/>
          </w:tcPr>
          <w:p w:rsidR="00601C0D" w:rsidRPr="0048624C" w:rsidRDefault="00601C0D" w:rsidP="00601C0D">
            <w:pPr>
              <w:spacing w:after="0" w:line="240" w:lineRule="auto"/>
              <w:jc w:val="right"/>
              <w:rPr>
                <w:rFonts w:ascii="Calibri" w:hAnsi="Calibri" w:cs="Calibri"/>
                <w:color w:val="000000" w:themeColor="text1"/>
                <w:sz w:val="20"/>
                <w:szCs w:val="20"/>
              </w:rPr>
            </w:pPr>
            <w:r w:rsidRPr="00075117">
              <w:rPr>
                <w:sz w:val="20"/>
                <w:szCs w:val="20"/>
              </w:rPr>
              <w:t xml:space="preserve"> (1</w:t>
            </w:r>
            <w:r>
              <w:rPr>
                <w:sz w:val="20"/>
                <w:szCs w:val="20"/>
              </w:rPr>
              <w:t>,</w:t>
            </w:r>
            <w:r w:rsidRPr="00075117">
              <w:rPr>
                <w:sz w:val="20"/>
                <w:szCs w:val="20"/>
              </w:rPr>
              <w:t>928)</w:t>
            </w:r>
          </w:p>
        </w:tc>
        <w:tc>
          <w:tcPr>
            <w:tcW w:w="484" w:type="pct"/>
            <w:tcBorders>
              <w:top w:val="nil"/>
              <w:left w:val="nil"/>
              <w:bottom w:val="single" w:sz="8" w:space="0" w:color="auto"/>
              <w:right w:val="nil"/>
            </w:tcBorders>
            <w:shd w:val="clear" w:color="auto" w:fill="auto"/>
            <w:vAlign w:val="bottom"/>
          </w:tcPr>
          <w:p w:rsidR="00601C0D" w:rsidRPr="0048624C" w:rsidRDefault="00601C0D" w:rsidP="00601C0D">
            <w:pPr>
              <w:spacing w:after="0" w:line="240" w:lineRule="auto"/>
              <w:jc w:val="right"/>
              <w:rPr>
                <w:rFonts w:ascii="Calibri" w:hAnsi="Calibri" w:cs="Calibri"/>
                <w:color w:val="000000" w:themeColor="text1"/>
                <w:sz w:val="20"/>
                <w:szCs w:val="20"/>
              </w:rPr>
            </w:pPr>
            <w:r w:rsidRPr="00075117">
              <w:rPr>
                <w:sz w:val="20"/>
                <w:szCs w:val="20"/>
              </w:rPr>
              <w:t xml:space="preserve"> - </w:t>
            </w:r>
          </w:p>
        </w:tc>
        <w:tc>
          <w:tcPr>
            <w:tcW w:w="484" w:type="pct"/>
            <w:tcBorders>
              <w:top w:val="nil"/>
              <w:left w:val="nil"/>
              <w:bottom w:val="single" w:sz="8" w:space="0" w:color="auto"/>
              <w:right w:val="nil"/>
            </w:tcBorders>
            <w:shd w:val="clear" w:color="auto" w:fill="auto"/>
            <w:vAlign w:val="bottom"/>
          </w:tcPr>
          <w:p w:rsidR="00601C0D" w:rsidRPr="0048624C" w:rsidRDefault="00601C0D" w:rsidP="00601C0D">
            <w:pPr>
              <w:spacing w:after="0" w:line="240" w:lineRule="auto"/>
              <w:jc w:val="right"/>
              <w:rPr>
                <w:rFonts w:ascii="Calibri" w:hAnsi="Calibri" w:cs="Calibri"/>
                <w:color w:val="000000" w:themeColor="text1"/>
                <w:sz w:val="20"/>
                <w:szCs w:val="20"/>
              </w:rPr>
            </w:pPr>
            <w:r w:rsidRPr="00075117">
              <w:rPr>
                <w:sz w:val="20"/>
                <w:szCs w:val="20"/>
              </w:rPr>
              <w:t xml:space="preserve"> - </w:t>
            </w:r>
          </w:p>
        </w:tc>
        <w:tc>
          <w:tcPr>
            <w:tcW w:w="531" w:type="pct"/>
            <w:tcBorders>
              <w:top w:val="nil"/>
              <w:left w:val="nil"/>
              <w:bottom w:val="single" w:sz="8" w:space="0" w:color="auto"/>
              <w:right w:val="nil"/>
            </w:tcBorders>
            <w:shd w:val="clear" w:color="auto" w:fill="auto"/>
            <w:vAlign w:val="bottom"/>
          </w:tcPr>
          <w:p w:rsidR="00601C0D" w:rsidRPr="0048624C" w:rsidRDefault="00601C0D" w:rsidP="00601C0D">
            <w:pPr>
              <w:spacing w:after="0" w:line="240" w:lineRule="auto"/>
              <w:jc w:val="right"/>
              <w:rPr>
                <w:rFonts w:ascii="Calibri" w:hAnsi="Calibri" w:cs="Calibri"/>
                <w:b/>
                <w:bCs/>
                <w:color w:val="000000" w:themeColor="text1"/>
                <w:sz w:val="20"/>
                <w:szCs w:val="20"/>
              </w:rPr>
            </w:pPr>
            <w:r w:rsidRPr="00075117">
              <w:rPr>
                <w:b/>
                <w:bCs/>
                <w:sz w:val="20"/>
                <w:szCs w:val="20"/>
              </w:rPr>
              <w:t xml:space="preserve"> (1</w:t>
            </w:r>
            <w:r>
              <w:rPr>
                <w:b/>
                <w:bCs/>
                <w:sz w:val="20"/>
                <w:szCs w:val="20"/>
              </w:rPr>
              <w:t>,</w:t>
            </w:r>
            <w:r w:rsidRPr="00075117">
              <w:rPr>
                <w:b/>
                <w:bCs/>
                <w:sz w:val="20"/>
                <w:szCs w:val="20"/>
              </w:rPr>
              <w:t>928)</w:t>
            </w:r>
          </w:p>
        </w:tc>
      </w:tr>
      <w:tr w:rsidR="00601C0D" w:rsidRPr="00D108EE" w:rsidTr="00601C0D">
        <w:trPr>
          <w:trHeight w:val="598"/>
        </w:trPr>
        <w:tc>
          <w:tcPr>
            <w:tcW w:w="935" w:type="pct"/>
            <w:vAlign w:val="bottom"/>
          </w:tcPr>
          <w:p w:rsidR="00601C0D" w:rsidRPr="00D108EE" w:rsidRDefault="00601C0D" w:rsidP="00601C0D">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292" w:name="_Toc4058289"/>
            <w:r w:rsidRPr="00D108EE">
              <w:rPr>
                <w:rFonts w:ascii="Calibri" w:eastAsia="Times New Roman" w:hAnsi="Calibri" w:cs="Arial"/>
                <w:b/>
                <w:iCs/>
                <w:color w:val="000000" w:themeColor="text1"/>
                <w:sz w:val="20"/>
                <w:szCs w:val="20"/>
                <w:lang w:val="en-US"/>
              </w:rPr>
              <w:t>Balance as of 3</w:t>
            </w:r>
            <w:r>
              <w:rPr>
                <w:rFonts w:ascii="Calibri" w:eastAsia="Times New Roman" w:hAnsi="Calibri" w:cs="Arial"/>
                <w:b/>
                <w:iCs/>
                <w:color w:val="000000" w:themeColor="text1"/>
                <w:sz w:val="20"/>
                <w:szCs w:val="20"/>
                <w:lang w:val="en-US"/>
              </w:rPr>
              <w:t>0</w:t>
            </w:r>
            <w:r w:rsidRPr="00D108EE">
              <w:rPr>
                <w:rFonts w:ascii="Calibri" w:eastAsia="Times New Roman" w:hAnsi="Calibri" w:cs="Arial"/>
                <w:b/>
                <w:iCs/>
                <w:color w:val="000000" w:themeColor="text1"/>
                <w:sz w:val="20"/>
                <w:szCs w:val="20"/>
                <w:lang w:val="en-US"/>
              </w:rPr>
              <w:t xml:space="preserve"> </w:t>
            </w:r>
            <w:bookmarkEnd w:id="292"/>
            <w:r>
              <w:rPr>
                <w:rFonts w:ascii="Calibri" w:eastAsia="Times New Roman" w:hAnsi="Calibri" w:cs="Arial"/>
                <w:b/>
                <w:iCs/>
                <w:color w:val="000000" w:themeColor="text1"/>
                <w:sz w:val="20"/>
                <w:szCs w:val="20"/>
                <w:lang w:val="en-US"/>
              </w:rPr>
              <w:t>June</w:t>
            </w:r>
            <w:r w:rsidRPr="00D108EE">
              <w:rPr>
                <w:rFonts w:ascii="Calibri" w:eastAsia="Times New Roman" w:hAnsi="Calibri" w:cs="Arial"/>
                <w:b/>
                <w:iCs/>
                <w:color w:val="000000" w:themeColor="text1"/>
                <w:sz w:val="20"/>
                <w:szCs w:val="20"/>
                <w:lang w:val="en-US"/>
              </w:rPr>
              <w:t xml:space="preserve"> 2020</w:t>
            </w:r>
          </w:p>
        </w:tc>
        <w:tc>
          <w:tcPr>
            <w:tcW w:w="532" w:type="pct"/>
            <w:tcBorders>
              <w:top w:val="single" w:sz="8" w:space="0" w:color="auto"/>
              <w:left w:val="nil"/>
              <w:bottom w:val="single" w:sz="12" w:space="0" w:color="000000"/>
              <w:right w:val="nil"/>
            </w:tcBorders>
            <w:shd w:val="clear" w:color="auto" w:fill="auto"/>
            <w:vAlign w:val="bottom"/>
          </w:tcPr>
          <w:p w:rsidR="00601C0D" w:rsidRPr="0075006D" w:rsidRDefault="00601C0D" w:rsidP="00601C0D">
            <w:pPr>
              <w:spacing w:after="0" w:line="240" w:lineRule="auto"/>
              <w:jc w:val="right"/>
              <w:rPr>
                <w:rFonts w:ascii="Calibri" w:hAnsi="Calibri" w:cs="Calibri"/>
                <w:b/>
                <w:bCs/>
                <w:color w:val="000000" w:themeColor="text1"/>
                <w:sz w:val="20"/>
                <w:szCs w:val="20"/>
              </w:rPr>
            </w:pPr>
            <w:r>
              <w:rPr>
                <w:rFonts w:ascii="Calibri" w:hAnsi="Calibri" w:cs="Calibri"/>
                <w:b/>
                <w:bCs/>
                <w:color w:val="000000"/>
                <w:sz w:val="20"/>
                <w:szCs w:val="20"/>
              </w:rPr>
              <w:t xml:space="preserve">         2,490,813 </w:t>
            </w:r>
          </w:p>
        </w:tc>
        <w:tc>
          <w:tcPr>
            <w:tcW w:w="485" w:type="pct"/>
            <w:tcBorders>
              <w:top w:val="single" w:sz="8" w:space="0" w:color="auto"/>
              <w:left w:val="nil"/>
              <w:bottom w:val="single" w:sz="12" w:space="0" w:color="000000"/>
              <w:right w:val="nil"/>
            </w:tcBorders>
            <w:shd w:val="clear" w:color="auto" w:fill="auto"/>
            <w:vAlign w:val="bottom"/>
          </w:tcPr>
          <w:p w:rsidR="00601C0D" w:rsidRPr="0075006D" w:rsidRDefault="00601C0D" w:rsidP="00601C0D">
            <w:pPr>
              <w:spacing w:after="0" w:line="240" w:lineRule="auto"/>
              <w:jc w:val="right"/>
              <w:rPr>
                <w:rFonts w:ascii="Calibri" w:hAnsi="Calibri" w:cs="Calibri"/>
                <w:b/>
                <w:bCs/>
                <w:color w:val="000000" w:themeColor="text1"/>
                <w:sz w:val="20"/>
                <w:szCs w:val="20"/>
              </w:rPr>
            </w:pPr>
            <w:r>
              <w:rPr>
                <w:rFonts w:ascii="Calibri" w:hAnsi="Calibri" w:cs="Calibri"/>
                <w:b/>
                <w:bCs/>
                <w:color w:val="000000"/>
                <w:sz w:val="20"/>
                <w:szCs w:val="20"/>
              </w:rPr>
              <w:t xml:space="preserve">                          - </w:t>
            </w:r>
          </w:p>
        </w:tc>
        <w:tc>
          <w:tcPr>
            <w:tcW w:w="485" w:type="pct"/>
            <w:tcBorders>
              <w:top w:val="single" w:sz="8" w:space="0" w:color="auto"/>
              <w:left w:val="nil"/>
              <w:bottom w:val="single" w:sz="12" w:space="0" w:color="000000"/>
              <w:right w:val="nil"/>
            </w:tcBorders>
            <w:shd w:val="clear" w:color="auto" w:fill="auto"/>
            <w:vAlign w:val="bottom"/>
          </w:tcPr>
          <w:p w:rsidR="00601C0D" w:rsidRPr="0075006D" w:rsidRDefault="00601C0D" w:rsidP="00601C0D">
            <w:pPr>
              <w:spacing w:after="0" w:line="240" w:lineRule="auto"/>
              <w:jc w:val="right"/>
              <w:rPr>
                <w:rFonts w:ascii="Calibri" w:hAnsi="Calibri" w:cs="Calibri"/>
                <w:b/>
                <w:bCs/>
                <w:color w:val="000000" w:themeColor="text1"/>
                <w:sz w:val="20"/>
                <w:szCs w:val="20"/>
              </w:rPr>
            </w:pPr>
            <w:r>
              <w:rPr>
                <w:rFonts w:ascii="Calibri" w:hAnsi="Calibri" w:cs="Calibri"/>
                <w:b/>
                <w:bCs/>
                <w:color w:val="000000"/>
                <w:sz w:val="20"/>
                <w:szCs w:val="20"/>
              </w:rPr>
              <w:t xml:space="preserve">                          - </w:t>
            </w:r>
          </w:p>
        </w:tc>
        <w:tc>
          <w:tcPr>
            <w:tcW w:w="532" w:type="pct"/>
            <w:tcBorders>
              <w:top w:val="single" w:sz="8" w:space="0" w:color="auto"/>
              <w:left w:val="nil"/>
              <w:bottom w:val="single" w:sz="12" w:space="0" w:color="000000"/>
              <w:right w:val="nil"/>
            </w:tcBorders>
            <w:shd w:val="clear" w:color="auto" w:fill="auto"/>
            <w:vAlign w:val="bottom"/>
          </w:tcPr>
          <w:p w:rsidR="00601C0D" w:rsidRPr="0075006D" w:rsidRDefault="00601C0D" w:rsidP="00601C0D">
            <w:pPr>
              <w:spacing w:after="0" w:line="240" w:lineRule="auto"/>
              <w:rPr>
                <w:rFonts w:ascii="Calibri" w:hAnsi="Calibri" w:cs="Calibri"/>
                <w:b/>
                <w:bCs/>
                <w:color w:val="000000" w:themeColor="text1"/>
                <w:sz w:val="20"/>
                <w:szCs w:val="20"/>
              </w:rPr>
            </w:pPr>
            <w:r>
              <w:rPr>
                <w:rFonts w:ascii="Calibri" w:hAnsi="Calibri" w:cs="Calibri"/>
                <w:b/>
                <w:bCs/>
                <w:color w:val="000000"/>
                <w:sz w:val="20"/>
                <w:szCs w:val="20"/>
              </w:rPr>
              <w:t xml:space="preserve">         2,490,813 </w:t>
            </w:r>
          </w:p>
        </w:tc>
        <w:tc>
          <w:tcPr>
            <w:tcW w:w="532" w:type="pct"/>
            <w:tcBorders>
              <w:top w:val="single" w:sz="8" w:space="0" w:color="auto"/>
              <w:left w:val="nil"/>
              <w:bottom w:val="single" w:sz="12" w:space="0" w:color="auto"/>
              <w:right w:val="nil"/>
            </w:tcBorders>
            <w:shd w:val="clear" w:color="auto" w:fill="auto"/>
            <w:vAlign w:val="bottom"/>
          </w:tcPr>
          <w:p w:rsidR="00601C0D" w:rsidRPr="0075006D" w:rsidRDefault="00601C0D" w:rsidP="00601C0D">
            <w:pPr>
              <w:spacing w:after="0" w:line="240" w:lineRule="auto"/>
              <w:jc w:val="right"/>
              <w:rPr>
                <w:rFonts w:ascii="Calibri" w:hAnsi="Calibri" w:cs="Calibri"/>
                <w:b/>
                <w:bCs/>
                <w:color w:val="000000" w:themeColor="text1"/>
                <w:sz w:val="20"/>
                <w:szCs w:val="20"/>
              </w:rPr>
            </w:pPr>
            <w:r>
              <w:rPr>
                <w:rFonts w:ascii="Calibri" w:hAnsi="Calibri" w:cs="Calibri"/>
                <w:b/>
                <w:bCs/>
                <w:color w:val="000000"/>
                <w:sz w:val="20"/>
                <w:szCs w:val="20"/>
              </w:rPr>
              <w:t xml:space="preserve">         2,475,957 </w:t>
            </w:r>
          </w:p>
        </w:tc>
        <w:tc>
          <w:tcPr>
            <w:tcW w:w="484" w:type="pct"/>
            <w:tcBorders>
              <w:top w:val="single" w:sz="8" w:space="0" w:color="auto"/>
              <w:left w:val="nil"/>
              <w:bottom w:val="single" w:sz="12" w:space="0" w:color="auto"/>
              <w:right w:val="nil"/>
            </w:tcBorders>
            <w:shd w:val="clear" w:color="auto" w:fill="auto"/>
            <w:vAlign w:val="bottom"/>
          </w:tcPr>
          <w:p w:rsidR="00601C0D" w:rsidRPr="0075006D" w:rsidRDefault="00601C0D" w:rsidP="00601C0D">
            <w:pPr>
              <w:spacing w:after="0" w:line="240" w:lineRule="auto"/>
              <w:jc w:val="right"/>
              <w:rPr>
                <w:rFonts w:ascii="Calibri" w:hAnsi="Calibri" w:cs="Calibri"/>
                <w:b/>
                <w:bCs/>
                <w:color w:val="000000" w:themeColor="text1"/>
                <w:sz w:val="20"/>
                <w:szCs w:val="20"/>
              </w:rPr>
            </w:pPr>
            <w:r>
              <w:rPr>
                <w:rFonts w:ascii="Calibri" w:hAnsi="Calibri" w:cs="Calibri"/>
                <w:b/>
                <w:bCs/>
                <w:color w:val="000000"/>
                <w:sz w:val="20"/>
                <w:szCs w:val="20"/>
              </w:rPr>
              <w:t xml:space="preserve">                          - </w:t>
            </w:r>
          </w:p>
        </w:tc>
        <w:tc>
          <w:tcPr>
            <w:tcW w:w="484" w:type="pct"/>
            <w:tcBorders>
              <w:top w:val="single" w:sz="8" w:space="0" w:color="auto"/>
              <w:left w:val="nil"/>
              <w:bottom w:val="single" w:sz="12" w:space="0" w:color="auto"/>
              <w:right w:val="nil"/>
            </w:tcBorders>
            <w:shd w:val="clear" w:color="auto" w:fill="auto"/>
            <w:vAlign w:val="bottom"/>
          </w:tcPr>
          <w:p w:rsidR="00601C0D" w:rsidRPr="0075006D" w:rsidRDefault="00601C0D" w:rsidP="00601C0D">
            <w:pPr>
              <w:spacing w:after="0" w:line="240" w:lineRule="auto"/>
              <w:jc w:val="right"/>
              <w:rPr>
                <w:rFonts w:ascii="Calibri" w:hAnsi="Calibri" w:cs="Calibri"/>
                <w:b/>
                <w:bCs/>
                <w:color w:val="000000" w:themeColor="text1"/>
                <w:sz w:val="20"/>
                <w:szCs w:val="20"/>
              </w:rPr>
            </w:pPr>
            <w:r>
              <w:rPr>
                <w:rFonts w:ascii="Calibri" w:hAnsi="Calibri" w:cs="Calibri"/>
                <w:b/>
                <w:bCs/>
                <w:color w:val="000000"/>
                <w:sz w:val="20"/>
                <w:szCs w:val="20"/>
              </w:rPr>
              <w:t xml:space="preserve">                          - </w:t>
            </w:r>
          </w:p>
        </w:tc>
        <w:tc>
          <w:tcPr>
            <w:tcW w:w="531" w:type="pct"/>
            <w:tcBorders>
              <w:top w:val="single" w:sz="8" w:space="0" w:color="auto"/>
              <w:left w:val="nil"/>
              <w:bottom w:val="single" w:sz="12" w:space="0" w:color="auto"/>
              <w:right w:val="nil"/>
            </w:tcBorders>
            <w:shd w:val="clear" w:color="auto" w:fill="auto"/>
            <w:vAlign w:val="bottom"/>
          </w:tcPr>
          <w:p w:rsidR="00601C0D" w:rsidRPr="0075006D" w:rsidRDefault="00601C0D" w:rsidP="00601C0D">
            <w:pPr>
              <w:spacing w:after="0" w:line="240" w:lineRule="auto"/>
              <w:jc w:val="right"/>
              <w:rPr>
                <w:rFonts w:ascii="Calibri" w:hAnsi="Calibri" w:cs="Calibri"/>
                <w:b/>
                <w:bCs/>
                <w:color w:val="000000" w:themeColor="text1"/>
                <w:sz w:val="20"/>
                <w:szCs w:val="20"/>
              </w:rPr>
            </w:pPr>
            <w:r>
              <w:rPr>
                <w:rFonts w:ascii="Calibri" w:hAnsi="Calibri" w:cs="Calibri"/>
                <w:b/>
                <w:bCs/>
                <w:color w:val="000000"/>
                <w:sz w:val="20"/>
                <w:szCs w:val="20"/>
              </w:rPr>
              <w:t xml:space="preserve">         2,475,957 </w:t>
            </w:r>
          </w:p>
        </w:tc>
      </w:tr>
    </w:tbl>
    <w:p w:rsidR="00F241D4" w:rsidRPr="00D108EE" w:rsidRDefault="00F241D4" w:rsidP="00D3297A">
      <w:pPr>
        <w:autoSpaceDE w:val="0"/>
        <w:autoSpaceDN w:val="0"/>
        <w:adjustRightInd w:val="0"/>
        <w:spacing w:after="0" w:line="240" w:lineRule="auto"/>
        <w:jc w:val="both"/>
        <w:rPr>
          <w:noProof/>
          <w:color w:val="000000" w:themeColor="text1"/>
          <w:lang w:val="en-US"/>
        </w:rPr>
      </w:pPr>
    </w:p>
    <w:p w:rsidR="00F241D4" w:rsidRPr="00D108EE" w:rsidRDefault="00F241D4" w:rsidP="00D3297A">
      <w:pPr>
        <w:autoSpaceDE w:val="0"/>
        <w:autoSpaceDN w:val="0"/>
        <w:adjustRightInd w:val="0"/>
        <w:spacing w:after="0" w:line="240" w:lineRule="auto"/>
        <w:jc w:val="both"/>
        <w:rPr>
          <w:noProof/>
          <w:color w:val="000000" w:themeColor="text1"/>
          <w:lang w:val="en-US"/>
        </w:rPr>
      </w:pPr>
    </w:p>
    <w:tbl>
      <w:tblPr>
        <w:tblW w:w="5402" w:type="pct"/>
        <w:tblInd w:w="-142" w:type="dxa"/>
        <w:tblLayout w:type="fixed"/>
        <w:tblLook w:val="0000" w:firstRow="0" w:lastRow="0" w:firstColumn="0" w:lastColumn="0" w:noHBand="0" w:noVBand="0"/>
      </w:tblPr>
      <w:tblGrid>
        <w:gridCol w:w="1836"/>
        <w:gridCol w:w="1042"/>
        <w:gridCol w:w="951"/>
        <w:gridCol w:w="951"/>
        <w:gridCol w:w="1043"/>
        <w:gridCol w:w="1043"/>
        <w:gridCol w:w="949"/>
        <w:gridCol w:w="949"/>
        <w:gridCol w:w="1037"/>
      </w:tblGrid>
      <w:tr w:rsidR="00D3297A" w:rsidRPr="00D108EE" w:rsidTr="00623585">
        <w:trPr>
          <w:trHeight w:val="239"/>
        </w:trPr>
        <w:tc>
          <w:tcPr>
            <w:tcW w:w="937"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D3297A" w:rsidRPr="00D108EE" w:rsidTr="00623585">
        <w:trPr>
          <w:trHeight w:val="311"/>
        </w:trPr>
        <w:tc>
          <w:tcPr>
            <w:tcW w:w="937"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D3297A" w:rsidRPr="00D108EE" w:rsidTr="00623585">
        <w:trPr>
          <w:trHeight w:val="311"/>
        </w:trPr>
        <w:tc>
          <w:tcPr>
            <w:tcW w:w="937"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D3297A" w:rsidRPr="00D108EE" w:rsidTr="00623585">
        <w:trPr>
          <w:trHeight w:val="417"/>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884,885</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20"/>
                <w:szCs w:val="20"/>
                <w:lang w:val="en-US"/>
              </w:rPr>
              <w:t>884,885</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881,961</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531"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Calibri"/>
                <w:b/>
                <w:color w:val="000000" w:themeColor="text1"/>
                <w:sz w:val="20"/>
                <w:szCs w:val="20"/>
                <w:lang w:val="en-US"/>
              </w:rPr>
              <w:t>881,961</w:t>
            </w:r>
          </w:p>
        </w:tc>
      </w:tr>
      <w:tr w:rsidR="00D3297A" w:rsidRPr="00D108EE" w:rsidTr="00623585">
        <w:trPr>
          <w:trHeight w:val="417"/>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Loss allowances</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(483)</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20"/>
                <w:szCs w:val="20"/>
                <w:lang w:val="en-US"/>
              </w:rPr>
              <w:t>(483)</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(479)</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531"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Calibri"/>
                <w:b/>
                <w:color w:val="000000" w:themeColor="text1"/>
                <w:sz w:val="20"/>
                <w:szCs w:val="20"/>
                <w:lang w:val="en-US"/>
              </w:rPr>
              <w:t>(479)</w:t>
            </w:r>
          </w:p>
        </w:tc>
      </w:tr>
      <w:tr w:rsidR="00D3297A" w:rsidRPr="00D108EE" w:rsidTr="00623585">
        <w:trPr>
          <w:trHeight w:val="598"/>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884,402</w:t>
            </w:r>
          </w:p>
        </w:tc>
        <w:tc>
          <w:tcPr>
            <w:tcW w:w="485"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485"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884,402</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881,482</w:t>
            </w:r>
          </w:p>
        </w:tc>
        <w:tc>
          <w:tcPr>
            <w:tcW w:w="484"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484"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531"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881,482</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ED5B7E" w:rsidRPr="00D108EE" w:rsidRDefault="00ED5B7E" w:rsidP="00011933">
      <w:pPr>
        <w:autoSpaceDE w:val="0"/>
        <w:autoSpaceDN w:val="0"/>
        <w:adjustRightInd w:val="0"/>
        <w:spacing w:after="0" w:line="240" w:lineRule="auto"/>
        <w:jc w:val="both"/>
        <w:rPr>
          <w:noProof/>
          <w:color w:val="000000" w:themeColor="text1"/>
          <w:lang w:val="en-US"/>
        </w:rPr>
      </w:pPr>
    </w:p>
    <w:p w:rsidR="00D3297A" w:rsidRPr="00D108EE" w:rsidRDefault="00D3297A" w:rsidP="00011933">
      <w:pPr>
        <w:autoSpaceDE w:val="0"/>
        <w:autoSpaceDN w:val="0"/>
        <w:adjustRightInd w:val="0"/>
        <w:spacing w:after="0" w:line="240" w:lineRule="auto"/>
        <w:jc w:val="both"/>
        <w:rPr>
          <w:noProof/>
          <w:color w:val="000000" w:themeColor="text1"/>
          <w:lang w:val="en-US"/>
        </w:rPr>
        <w:sectPr w:rsidR="00D3297A" w:rsidRPr="00D108EE">
          <w:pgSz w:w="11906" w:h="16838"/>
          <w:pgMar w:top="1417" w:right="1417" w:bottom="1417" w:left="1417" w:header="708" w:footer="708" w:gutter="0"/>
          <w:cols w:space="708"/>
          <w:docGrid w:linePitch="360"/>
        </w:sectPr>
      </w:pP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Cash on hand and current accounts with banks (continued)</w:t>
      </w: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amounts due from banks may be summarized as follows:</w:t>
      </w:r>
    </w:p>
    <w:p w:rsidR="00D3297A" w:rsidRPr="00D108EE" w:rsidRDefault="00D3297A" w:rsidP="00D3297A">
      <w:pPr>
        <w:autoSpaceDE w:val="0"/>
        <w:autoSpaceDN w:val="0"/>
        <w:adjustRightInd w:val="0"/>
        <w:spacing w:after="0" w:line="240" w:lineRule="auto"/>
        <w:jc w:val="both"/>
        <w:rPr>
          <w:noProof/>
          <w:color w:val="000000" w:themeColor="text1"/>
          <w:lang w:val="en-US"/>
        </w:rPr>
      </w:pPr>
    </w:p>
    <w:tbl>
      <w:tblPr>
        <w:tblW w:w="5038" w:type="pct"/>
        <w:tblLayout w:type="fixed"/>
        <w:tblLook w:val="0000" w:firstRow="0" w:lastRow="0" w:firstColumn="0" w:lastColumn="0" w:noHBand="0" w:noVBand="0"/>
      </w:tblPr>
      <w:tblGrid>
        <w:gridCol w:w="3676"/>
        <w:gridCol w:w="1472"/>
        <w:gridCol w:w="1403"/>
        <w:gridCol w:w="1474"/>
        <w:gridCol w:w="1401"/>
      </w:tblGrid>
      <w:tr w:rsidR="00D3297A" w:rsidRPr="00D108EE" w:rsidTr="00D3297A">
        <w:trPr>
          <w:trHeight w:val="308"/>
        </w:trPr>
        <w:tc>
          <w:tcPr>
            <w:tcW w:w="1950" w:type="pct"/>
          </w:tcPr>
          <w:p w:rsidR="00D3297A" w:rsidRPr="00D108EE" w:rsidRDefault="00D3297A" w:rsidP="00D3297A">
            <w:pPr>
              <w:tabs>
                <w:tab w:val="left" w:pos="-720"/>
              </w:tabs>
              <w:suppressAutoHyphens/>
              <w:spacing w:after="0" w:line="22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p>
        </w:tc>
        <w:tc>
          <w:tcPr>
            <w:tcW w:w="744"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782"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p>
        </w:tc>
        <w:tc>
          <w:tcPr>
            <w:tcW w:w="743"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D3297A" w:rsidRPr="00D108EE" w:rsidTr="00D3297A">
        <w:trPr>
          <w:trHeight w:val="283"/>
        </w:trPr>
        <w:tc>
          <w:tcPr>
            <w:tcW w:w="1950" w:type="pct"/>
          </w:tcPr>
          <w:p w:rsidR="00D3297A" w:rsidRPr="00D108EE" w:rsidRDefault="00D3297A" w:rsidP="00D3297A">
            <w:pPr>
              <w:tabs>
                <w:tab w:val="left" w:pos="-720"/>
              </w:tabs>
              <w:suppressAutoHyphens/>
              <w:spacing w:after="0" w:line="22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810F72">
              <w:rPr>
                <w:rFonts w:ascii="Calibri" w:eastAsia="Calibri" w:hAnsi="Calibri" w:cs="Calibri"/>
                <w:b/>
                <w:bCs/>
                <w:noProof/>
                <w:color w:val="000000" w:themeColor="text1"/>
                <w:sz w:val="20"/>
                <w:szCs w:val="20"/>
                <w:lang w:val="en-US"/>
              </w:rPr>
              <w:t>Jun</w:t>
            </w:r>
            <w:r w:rsidRPr="00D108EE">
              <w:rPr>
                <w:rFonts w:ascii="Calibri" w:eastAsia="Calibri" w:hAnsi="Calibri" w:cs="Calibri"/>
                <w:b/>
                <w:bCs/>
                <w:noProof/>
                <w:color w:val="000000" w:themeColor="text1"/>
                <w:sz w:val="20"/>
                <w:szCs w:val="20"/>
                <w:lang w:val="en-US"/>
              </w:rPr>
              <w:t xml:space="preserve"> 3</w:t>
            </w:r>
            <w:r w:rsidR="00810F72">
              <w:rPr>
                <w:rFonts w:ascii="Calibri" w:eastAsia="Calibri" w:hAnsi="Calibri" w:cs="Calibri"/>
                <w:b/>
                <w:bCs/>
                <w:noProof/>
                <w:color w:val="000000" w:themeColor="text1"/>
                <w:sz w:val="20"/>
                <w:szCs w:val="20"/>
                <w:lang w:val="en-US"/>
              </w:rPr>
              <w:t>0</w:t>
            </w:r>
            <w:r w:rsidRPr="00D108EE">
              <w:rPr>
                <w:rFonts w:ascii="Calibri" w:eastAsia="Calibri" w:hAnsi="Calibri" w:cs="Calibri"/>
                <w:b/>
                <w:bCs/>
                <w:noProof/>
                <w:color w:val="000000" w:themeColor="text1"/>
                <w:sz w:val="20"/>
                <w:szCs w:val="20"/>
                <w:lang w:val="en-US"/>
              </w:rPr>
              <w:t>, 20</w:t>
            </w:r>
            <w:r w:rsidR="00515321">
              <w:rPr>
                <w:rFonts w:ascii="Calibri" w:eastAsia="Calibri" w:hAnsi="Calibri" w:cs="Calibri"/>
                <w:b/>
                <w:bCs/>
                <w:noProof/>
                <w:color w:val="000000" w:themeColor="text1"/>
                <w:sz w:val="20"/>
                <w:szCs w:val="20"/>
                <w:lang w:val="en-US"/>
              </w:rPr>
              <w:t>20</w:t>
            </w:r>
          </w:p>
        </w:tc>
        <w:tc>
          <w:tcPr>
            <w:tcW w:w="744"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w:t>
            </w:r>
            <w:r w:rsidR="00515321">
              <w:rPr>
                <w:rFonts w:ascii="Calibri" w:eastAsia="Calibri" w:hAnsi="Calibri" w:cs="Calibri"/>
                <w:b/>
                <w:bCs/>
                <w:noProof/>
                <w:color w:val="000000" w:themeColor="text1"/>
                <w:sz w:val="20"/>
                <w:szCs w:val="20"/>
                <w:lang w:val="en-US"/>
              </w:rPr>
              <w:t>19</w:t>
            </w:r>
          </w:p>
        </w:tc>
        <w:tc>
          <w:tcPr>
            <w:tcW w:w="782" w:type="pct"/>
            <w:shd w:val="clear" w:color="auto" w:fill="auto"/>
            <w:vAlign w:val="bottom"/>
          </w:tcPr>
          <w:p w:rsidR="00D3297A" w:rsidRPr="00D108EE" w:rsidRDefault="00810F72"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810F72">
              <w:rPr>
                <w:rFonts w:ascii="Calibri" w:eastAsia="Calibri" w:hAnsi="Calibri" w:cs="Calibri"/>
                <w:b/>
                <w:bCs/>
                <w:noProof/>
                <w:color w:val="000000" w:themeColor="text1"/>
                <w:sz w:val="20"/>
                <w:szCs w:val="20"/>
                <w:lang w:val="en-US"/>
              </w:rPr>
              <w:t>Jan 1 – Jun 30</w:t>
            </w:r>
            <w:r w:rsidR="00D3297A" w:rsidRPr="00D108EE">
              <w:rPr>
                <w:rFonts w:ascii="Calibri" w:eastAsia="Calibri" w:hAnsi="Calibri" w:cs="Calibri"/>
                <w:b/>
                <w:bCs/>
                <w:noProof/>
                <w:color w:val="000000" w:themeColor="text1"/>
                <w:sz w:val="20"/>
                <w:szCs w:val="20"/>
                <w:lang w:val="en-US"/>
              </w:rPr>
              <w:t>, 20</w:t>
            </w:r>
            <w:r w:rsidR="00515321">
              <w:rPr>
                <w:rFonts w:ascii="Calibri" w:eastAsia="Calibri" w:hAnsi="Calibri" w:cs="Calibri"/>
                <w:b/>
                <w:bCs/>
                <w:noProof/>
                <w:color w:val="000000" w:themeColor="text1"/>
                <w:sz w:val="20"/>
                <w:szCs w:val="20"/>
                <w:lang w:val="en-US"/>
              </w:rPr>
              <w:t>20</w:t>
            </w:r>
          </w:p>
        </w:tc>
        <w:tc>
          <w:tcPr>
            <w:tcW w:w="743"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w:t>
            </w:r>
            <w:r w:rsidR="00515321">
              <w:rPr>
                <w:rFonts w:ascii="Calibri" w:eastAsia="Calibri" w:hAnsi="Calibri" w:cs="Calibri"/>
                <w:b/>
                <w:bCs/>
                <w:noProof/>
                <w:color w:val="000000" w:themeColor="text1"/>
                <w:sz w:val="20"/>
                <w:szCs w:val="20"/>
                <w:lang w:val="en-US"/>
              </w:rPr>
              <w:t>1</w:t>
            </w:r>
          </w:p>
        </w:tc>
      </w:tr>
      <w:tr w:rsidR="00D3297A" w:rsidRPr="00D108EE" w:rsidTr="00B07BCB">
        <w:trPr>
          <w:trHeight w:val="293"/>
        </w:trPr>
        <w:tc>
          <w:tcPr>
            <w:tcW w:w="1950" w:type="pct"/>
          </w:tcPr>
          <w:p w:rsidR="00D3297A" w:rsidRPr="00D108EE" w:rsidRDefault="00D3297A" w:rsidP="00D3297A">
            <w:pPr>
              <w:tabs>
                <w:tab w:val="left" w:pos="-720"/>
              </w:tabs>
              <w:suppressAutoHyphens/>
              <w:spacing w:after="0" w:line="14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4"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82"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3"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D3297A" w:rsidRPr="00D108EE" w:rsidTr="00926BAC">
        <w:trPr>
          <w:trHeight w:val="383"/>
        </w:trPr>
        <w:tc>
          <w:tcPr>
            <w:tcW w:w="1950" w:type="pct"/>
            <w:vAlign w:val="bottom"/>
          </w:tcPr>
          <w:p w:rsidR="00D3297A" w:rsidRPr="00D108EE" w:rsidRDefault="00D3297A" w:rsidP="00D3297A">
            <w:pPr>
              <w:tabs>
                <w:tab w:val="right" w:pos="1202"/>
              </w:tabs>
              <w:spacing w:after="0" w:line="240" w:lineRule="exact"/>
              <w:outlineLvl w:val="0"/>
              <w:rPr>
                <w:rFonts w:ascii="Calibri" w:eastAsia="Calibri" w:hAnsi="Calibri" w:cs="Arial"/>
                <w:noProof/>
                <w:color w:val="000000" w:themeColor="text1"/>
                <w:sz w:val="20"/>
                <w:szCs w:val="20"/>
                <w:lang w:val="en-US"/>
              </w:rPr>
            </w:pPr>
            <w:r w:rsidRPr="00D108EE">
              <w:rPr>
                <w:rFonts w:ascii="Calibri" w:eastAsia="Calibri" w:hAnsi="Calibri" w:cs="Arial"/>
                <w:noProof/>
                <w:color w:val="000000" w:themeColor="text1"/>
                <w:sz w:val="20"/>
                <w:szCs w:val="20"/>
                <w:lang w:val="en-US"/>
              </w:rPr>
              <w:t>Balance as of 1 January</w:t>
            </w:r>
          </w:p>
        </w:tc>
        <w:tc>
          <w:tcPr>
            <w:tcW w:w="781" w:type="pct"/>
            <w:tcBorders>
              <w:top w:val="nil"/>
              <w:left w:val="nil"/>
              <w:bottom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483</w:t>
            </w:r>
          </w:p>
        </w:tc>
        <w:tc>
          <w:tcPr>
            <w:tcW w:w="744" w:type="pct"/>
            <w:tcBorders>
              <w:top w:val="nil"/>
              <w:left w:val="nil"/>
              <w:bottom w:val="single" w:sz="4" w:space="0" w:color="auto"/>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1,668</w:t>
            </w:r>
          </w:p>
        </w:tc>
        <w:tc>
          <w:tcPr>
            <w:tcW w:w="782" w:type="pct"/>
            <w:tcBorders>
              <w:top w:val="nil"/>
              <w:left w:val="nil"/>
              <w:bottom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479</w:t>
            </w:r>
          </w:p>
        </w:tc>
        <w:tc>
          <w:tcPr>
            <w:tcW w:w="743" w:type="pct"/>
            <w:tcBorders>
              <w:top w:val="nil"/>
              <w:left w:val="nil"/>
              <w:bottom w:val="single" w:sz="4" w:space="0" w:color="auto"/>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1,651</w:t>
            </w:r>
          </w:p>
        </w:tc>
      </w:tr>
      <w:tr w:rsidR="00B07BCB" w:rsidRPr="00D108EE" w:rsidTr="00926BAC">
        <w:trPr>
          <w:trHeight w:val="383"/>
        </w:trPr>
        <w:tc>
          <w:tcPr>
            <w:tcW w:w="1950" w:type="pct"/>
            <w:vAlign w:val="bottom"/>
          </w:tcPr>
          <w:p w:rsidR="00B07BCB" w:rsidRPr="00D108EE" w:rsidRDefault="00B07BCB" w:rsidP="00B07BCB">
            <w:pPr>
              <w:tabs>
                <w:tab w:val="right" w:pos="1202"/>
              </w:tabs>
              <w:spacing w:after="0" w:line="240" w:lineRule="exact"/>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 xml:space="preserve">Net </w:t>
            </w:r>
            <w:r w:rsidRPr="00847EE6">
              <w:rPr>
                <w:rFonts w:ascii="Calibri" w:eastAsia="Calibri" w:hAnsi="Calibri" w:cs="Arial"/>
                <w:noProof/>
                <w:color w:val="000000" w:themeColor="text1"/>
                <w:sz w:val="20"/>
                <w:szCs w:val="20"/>
                <w:lang w:val="en-US"/>
              </w:rPr>
              <w:t>increase</w:t>
            </w:r>
            <w:r>
              <w:rPr>
                <w:rFonts w:ascii="Calibri" w:eastAsia="Calibri" w:hAnsi="Calibri" w:cs="Arial"/>
                <w:noProof/>
                <w:color w:val="000000" w:themeColor="text1"/>
                <w:sz w:val="20"/>
                <w:szCs w:val="20"/>
                <w:lang w:val="en-US"/>
              </w:rPr>
              <w:t>/</w:t>
            </w:r>
            <w:r w:rsidRPr="00D108EE">
              <w:rPr>
                <w:rFonts w:ascii="Calibri" w:eastAsia="Calibri" w:hAnsi="Calibri" w:cs="Arial"/>
                <w:noProof/>
                <w:color w:val="000000" w:themeColor="text1"/>
                <w:sz w:val="20"/>
                <w:szCs w:val="20"/>
                <w:lang w:val="en-US"/>
              </w:rPr>
              <w:t>(decrease) of loss allowances on amounts due from banks</w:t>
            </w:r>
          </w:p>
        </w:tc>
        <w:tc>
          <w:tcPr>
            <w:tcW w:w="781" w:type="pct"/>
            <w:tcBorders>
              <w:top w:val="single" w:sz="2" w:space="0" w:color="auto"/>
              <w:bottom w:val="single" w:sz="2" w:space="0" w:color="auto"/>
            </w:tcBorders>
            <w:shd w:val="clear" w:color="auto" w:fill="auto"/>
            <w:vAlign w:val="bottom"/>
          </w:tcPr>
          <w:p w:rsidR="00B07BCB" w:rsidRPr="0048624C" w:rsidRDefault="00B07BCB" w:rsidP="00B07BCB">
            <w:pPr>
              <w:spacing w:after="0" w:line="240" w:lineRule="auto"/>
              <w:jc w:val="right"/>
              <w:rPr>
                <w:rFonts w:cstheme="minorHAnsi"/>
                <w:color w:val="000000" w:themeColor="text1"/>
                <w:sz w:val="20"/>
                <w:szCs w:val="20"/>
              </w:rPr>
            </w:pPr>
            <w:r w:rsidRPr="00075117">
              <w:rPr>
                <w:rFonts w:ascii="Calibri" w:hAnsi="Calibri" w:cs="Calibri"/>
                <w:color w:val="000000"/>
                <w:sz w:val="20"/>
                <w:szCs w:val="20"/>
              </w:rPr>
              <w:t xml:space="preserve">                 1</w:t>
            </w:r>
            <w:r w:rsidR="00B340C4">
              <w:rPr>
                <w:rFonts w:ascii="Calibri" w:hAnsi="Calibri" w:cs="Calibri"/>
                <w:color w:val="000000"/>
                <w:sz w:val="20"/>
                <w:szCs w:val="20"/>
              </w:rPr>
              <w:t>,</w:t>
            </w:r>
            <w:r w:rsidRPr="00075117">
              <w:rPr>
                <w:rFonts w:ascii="Calibri" w:hAnsi="Calibri" w:cs="Calibri"/>
                <w:color w:val="000000"/>
                <w:sz w:val="20"/>
                <w:szCs w:val="20"/>
              </w:rPr>
              <w:t xml:space="preserve">459 </w:t>
            </w:r>
          </w:p>
        </w:tc>
        <w:tc>
          <w:tcPr>
            <w:tcW w:w="744" w:type="pct"/>
            <w:tcBorders>
              <w:top w:val="single" w:sz="4" w:space="0" w:color="auto"/>
              <w:left w:val="nil"/>
              <w:right w:val="nil"/>
            </w:tcBorders>
            <w:shd w:val="clear" w:color="auto" w:fill="auto"/>
            <w:vAlign w:val="bottom"/>
          </w:tcPr>
          <w:p w:rsidR="00B07BCB" w:rsidRPr="00D108EE" w:rsidRDefault="00B07BCB" w:rsidP="00B07BCB">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(1,190)</w:t>
            </w:r>
          </w:p>
        </w:tc>
        <w:tc>
          <w:tcPr>
            <w:tcW w:w="782" w:type="pct"/>
            <w:tcBorders>
              <w:top w:val="single" w:sz="2" w:space="0" w:color="auto"/>
              <w:bottom w:val="single" w:sz="2" w:space="0" w:color="auto"/>
            </w:tcBorders>
            <w:shd w:val="clear" w:color="auto" w:fill="auto"/>
            <w:vAlign w:val="bottom"/>
          </w:tcPr>
          <w:p w:rsidR="00B07BCB" w:rsidRPr="007B528A" w:rsidRDefault="00B07BCB" w:rsidP="00B07BCB">
            <w:pPr>
              <w:spacing w:after="0" w:line="240" w:lineRule="auto"/>
              <w:jc w:val="right"/>
              <w:rPr>
                <w:rFonts w:cstheme="minorHAnsi"/>
                <w:sz w:val="20"/>
                <w:szCs w:val="20"/>
              </w:rPr>
            </w:pPr>
            <w:r w:rsidRPr="007B528A">
              <w:rPr>
                <w:rFonts w:cstheme="minorHAnsi"/>
                <w:sz w:val="20"/>
                <w:szCs w:val="20"/>
              </w:rPr>
              <w:t>1</w:t>
            </w:r>
            <w:r w:rsidR="00B340C4">
              <w:rPr>
                <w:rFonts w:cstheme="minorHAnsi"/>
                <w:sz w:val="20"/>
                <w:szCs w:val="20"/>
              </w:rPr>
              <w:t>,</w:t>
            </w:r>
            <w:r w:rsidRPr="007B528A">
              <w:rPr>
                <w:rFonts w:cstheme="minorHAnsi"/>
                <w:sz w:val="20"/>
                <w:szCs w:val="20"/>
              </w:rPr>
              <w:t>440</w:t>
            </w:r>
          </w:p>
        </w:tc>
        <w:tc>
          <w:tcPr>
            <w:tcW w:w="743" w:type="pct"/>
            <w:tcBorders>
              <w:top w:val="single" w:sz="4" w:space="0" w:color="auto"/>
              <w:left w:val="nil"/>
              <w:bottom w:val="single" w:sz="4" w:space="0" w:color="auto"/>
              <w:right w:val="nil"/>
            </w:tcBorders>
            <w:shd w:val="clear" w:color="auto" w:fill="auto"/>
            <w:vAlign w:val="bottom"/>
          </w:tcPr>
          <w:p w:rsidR="00B07BCB" w:rsidRPr="00D108EE" w:rsidRDefault="00B07BCB" w:rsidP="00B07BCB">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(1,177)</w:t>
            </w:r>
          </w:p>
        </w:tc>
      </w:tr>
      <w:tr w:rsidR="00B07BCB" w:rsidRPr="00D108EE" w:rsidTr="00926BAC">
        <w:trPr>
          <w:trHeight w:val="383"/>
        </w:trPr>
        <w:tc>
          <w:tcPr>
            <w:tcW w:w="1950" w:type="pct"/>
            <w:vAlign w:val="bottom"/>
          </w:tcPr>
          <w:p w:rsidR="00B07BCB" w:rsidRPr="00D108EE" w:rsidRDefault="00B07BCB" w:rsidP="00B07BCB">
            <w:pPr>
              <w:tabs>
                <w:tab w:val="right" w:pos="1202"/>
              </w:tabs>
              <w:spacing w:after="0" w:line="240" w:lineRule="exact"/>
              <w:outlineLvl w:val="0"/>
              <w:rPr>
                <w:rFonts w:ascii="Calibri" w:eastAsia="Calibri" w:hAnsi="Calibri" w:cs="Arial"/>
                <w:i/>
                <w:noProof/>
                <w:color w:val="000000" w:themeColor="text1"/>
                <w:sz w:val="20"/>
                <w:szCs w:val="20"/>
                <w:lang w:val="en-US"/>
              </w:rPr>
            </w:pPr>
            <w:r w:rsidRPr="00D108EE">
              <w:rPr>
                <w:rFonts w:ascii="Calibri" w:eastAsia="Calibri" w:hAnsi="Calibri" w:cs="Calibri"/>
                <w:i/>
                <w:noProof/>
                <w:color w:val="000000" w:themeColor="text1"/>
                <w:sz w:val="20"/>
                <w:szCs w:val="20"/>
                <w:lang w:val="en-US"/>
              </w:rPr>
              <w:t xml:space="preserve">Total recognised through Income </w:t>
            </w:r>
            <w:r w:rsidRPr="00B07BCB">
              <w:rPr>
                <w:rFonts w:ascii="Calibri" w:eastAsia="Calibri" w:hAnsi="Calibri" w:cs="Calibri"/>
                <w:i/>
                <w:noProof/>
                <w:color w:val="000000" w:themeColor="text1"/>
                <w:sz w:val="20"/>
                <w:szCs w:val="20"/>
                <w:lang w:val="en-US"/>
              </w:rPr>
              <w:t>Statement (Note 8)</w:t>
            </w:r>
          </w:p>
        </w:tc>
        <w:tc>
          <w:tcPr>
            <w:tcW w:w="781" w:type="pct"/>
            <w:tcBorders>
              <w:top w:val="single" w:sz="2" w:space="0" w:color="auto"/>
            </w:tcBorders>
            <w:shd w:val="clear" w:color="auto" w:fill="auto"/>
            <w:vAlign w:val="bottom"/>
          </w:tcPr>
          <w:p w:rsidR="00B07BCB" w:rsidRPr="0048624C" w:rsidRDefault="00B07BCB" w:rsidP="00B07BCB">
            <w:pPr>
              <w:spacing w:after="0" w:line="240" w:lineRule="auto"/>
              <w:jc w:val="right"/>
              <w:rPr>
                <w:rFonts w:cstheme="minorHAnsi"/>
                <w:bCs/>
                <w:i/>
                <w:iCs/>
                <w:color w:val="000000" w:themeColor="text1"/>
                <w:sz w:val="20"/>
                <w:szCs w:val="20"/>
              </w:rPr>
            </w:pPr>
            <w:r w:rsidRPr="00075117">
              <w:rPr>
                <w:rFonts w:ascii="Calibri" w:hAnsi="Calibri" w:cs="Calibri"/>
                <w:i/>
                <w:iCs/>
                <w:color w:val="000000"/>
                <w:sz w:val="20"/>
                <w:szCs w:val="20"/>
              </w:rPr>
              <w:t xml:space="preserve">                1</w:t>
            </w:r>
            <w:r w:rsidR="00B340C4">
              <w:rPr>
                <w:rFonts w:ascii="Calibri" w:hAnsi="Calibri" w:cs="Calibri"/>
                <w:i/>
                <w:iCs/>
                <w:color w:val="000000"/>
                <w:sz w:val="20"/>
                <w:szCs w:val="20"/>
              </w:rPr>
              <w:t>,</w:t>
            </w:r>
            <w:r w:rsidRPr="00075117">
              <w:rPr>
                <w:rFonts w:ascii="Calibri" w:hAnsi="Calibri" w:cs="Calibri"/>
                <w:i/>
                <w:iCs/>
                <w:color w:val="000000"/>
                <w:sz w:val="20"/>
                <w:szCs w:val="20"/>
              </w:rPr>
              <w:t>459</w:t>
            </w:r>
          </w:p>
        </w:tc>
        <w:tc>
          <w:tcPr>
            <w:tcW w:w="744" w:type="pct"/>
            <w:tcBorders>
              <w:top w:val="single" w:sz="4" w:space="0" w:color="auto"/>
              <w:left w:val="nil"/>
              <w:right w:val="nil"/>
            </w:tcBorders>
            <w:shd w:val="clear" w:color="auto" w:fill="auto"/>
            <w:vAlign w:val="bottom"/>
          </w:tcPr>
          <w:p w:rsidR="00B07BCB" w:rsidRPr="00D108EE" w:rsidRDefault="00B07BCB" w:rsidP="00B07BCB">
            <w:pPr>
              <w:spacing w:after="0" w:line="240" w:lineRule="exact"/>
              <w:jc w:val="right"/>
              <w:outlineLvl w:val="0"/>
              <w:rPr>
                <w:rFonts w:ascii="Calibri" w:eastAsia="Calibri" w:hAnsi="Calibri" w:cs="Calibri"/>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(1,190)</w:t>
            </w:r>
          </w:p>
        </w:tc>
        <w:tc>
          <w:tcPr>
            <w:tcW w:w="782" w:type="pct"/>
            <w:tcBorders>
              <w:top w:val="single" w:sz="2" w:space="0" w:color="auto"/>
            </w:tcBorders>
            <w:shd w:val="clear" w:color="auto" w:fill="auto"/>
            <w:vAlign w:val="bottom"/>
          </w:tcPr>
          <w:p w:rsidR="00B07BCB" w:rsidRPr="007B528A" w:rsidRDefault="00B07BCB" w:rsidP="00B07BCB">
            <w:pPr>
              <w:spacing w:after="0" w:line="240" w:lineRule="auto"/>
              <w:jc w:val="right"/>
              <w:rPr>
                <w:rFonts w:cstheme="minorHAnsi"/>
                <w:i/>
                <w:iCs/>
                <w:sz w:val="20"/>
                <w:szCs w:val="20"/>
              </w:rPr>
            </w:pPr>
            <w:r w:rsidRPr="007B528A">
              <w:rPr>
                <w:rFonts w:cstheme="minorHAnsi"/>
                <w:i/>
                <w:iCs/>
                <w:sz w:val="20"/>
                <w:szCs w:val="20"/>
              </w:rPr>
              <w:t>1</w:t>
            </w:r>
            <w:r w:rsidR="00B340C4">
              <w:rPr>
                <w:rFonts w:cstheme="minorHAnsi"/>
                <w:i/>
                <w:iCs/>
                <w:sz w:val="20"/>
                <w:szCs w:val="20"/>
              </w:rPr>
              <w:t>,</w:t>
            </w:r>
            <w:r w:rsidRPr="007B528A">
              <w:rPr>
                <w:rFonts w:cstheme="minorHAnsi"/>
                <w:i/>
                <w:iCs/>
                <w:sz w:val="20"/>
                <w:szCs w:val="20"/>
              </w:rPr>
              <w:t>440</w:t>
            </w:r>
          </w:p>
        </w:tc>
        <w:tc>
          <w:tcPr>
            <w:tcW w:w="743" w:type="pct"/>
            <w:tcBorders>
              <w:top w:val="single" w:sz="4" w:space="0" w:color="auto"/>
              <w:left w:val="nil"/>
              <w:right w:val="nil"/>
            </w:tcBorders>
            <w:shd w:val="clear" w:color="auto" w:fill="auto"/>
            <w:vAlign w:val="bottom"/>
          </w:tcPr>
          <w:p w:rsidR="00B07BCB" w:rsidRPr="00D108EE" w:rsidRDefault="00B07BCB" w:rsidP="00B07BCB">
            <w:pPr>
              <w:spacing w:after="0" w:line="240" w:lineRule="exact"/>
              <w:jc w:val="right"/>
              <w:outlineLvl w:val="0"/>
              <w:rPr>
                <w:rFonts w:ascii="Calibri" w:eastAsia="Calibri" w:hAnsi="Calibri" w:cs="Calibri"/>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(1,177)</w:t>
            </w:r>
          </w:p>
        </w:tc>
      </w:tr>
      <w:tr w:rsidR="00B07BCB" w:rsidRPr="00D108EE" w:rsidTr="00B07BCB">
        <w:trPr>
          <w:trHeight w:val="383"/>
        </w:trPr>
        <w:tc>
          <w:tcPr>
            <w:tcW w:w="1950" w:type="pct"/>
            <w:vAlign w:val="bottom"/>
          </w:tcPr>
          <w:p w:rsidR="00B07BCB" w:rsidRPr="00D108EE" w:rsidRDefault="00B07BCB" w:rsidP="00B07BCB">
            <w:pPr>
              <w:tabs>
                <w:tab w:val="right" w:pos="1202"/>
              </w:tabs>
              <w:spacing w:after="0" w:line="240" w:lineRule="exact"/>
              <w:outlineLvl w:val="0"/>
              <w:rPr>
                <w:rFonts w:ascii="Calibri" w:eastAsia="Calibri" w:hAnsi="Calibri" w:cs="Calibri"/>
                <w:i/>
                <w:noProof/>
                <w:color w:val="000000" w:themeColor="text1"/>
                <w:sz w:val="20"/>
                <w:szCs w:val="20"/>
                <w:lang w:val="en-US"/>
              </w:rPr>
            </w:pPr>
            <w:r w:rsidRPr="00D108EE">
              <w:rPr>
                <w:rFonts w:ascii="Calibri" w:eastAsia="Calibri" w:hAnsi="Calibri" w:cs="Arial"/>
                <w:noProof/>
                <w:color w:val="000000" w:themeColor="text1"/>
                <w:sz w:val="20"/>
                <w:szCs w:val="20"/>
                <w:lang w:val="en-US"/>
              </w:rPr>
              <w:t>Net foreign exchange gain/loss on loss allowances</w:t>
            </w:r>
          </w:p>
        </w:tc>
        <w:tc>
          <w:tcPr>
            <w:tcW w:w="781" w:type="pct"/>
            <w:tcBorders>
              <w:bottom w:val="single" w:sz="2" w:space="0" w:color="auto"/>
            </w:tcBorders>
            <w:shd w:val="clear" w:color="auto" w:fill="auto"/>
            <w:vAlign w:val="bottom"/>
          </w:tcPr>
          <w:p w:rsidR="00B07BCB" w:rsidRPr="0075006D" w:rsidRDefault="00B07BCB" w:rsidP="00B07BCB">
            <w:pPr>
              <w:spacing w:after="0" w:line="240" w:lineRule="auto"/>
              <w:jc w:val="right"/>
              <w:rPr>
                <w:rFonts w:cstheme="minorHAnsi"/>
                <w:color w:val="000000" w:themeColor="text1"/>
                <w:sz w:val="20"/>
                <w:szCs w:val="20"/>
              </w:rPr>
            </w:pPr>
            <w:r>
              <w:rPr>
                <w:rFonts w:cstheme="minorHAnsi"/>
                <w:color w:val="000000" w:themeColor="text1"/>
                <w:sz w:val="20"/>
                <w:szCs w:val="20"/>
              </w:rPr>
              <w:t>9</w:t>
            </w:r>
          </w:p>
        </w:tc>
        <w:tc>
          <w:tcPr>
            <w:tcW w:w="744" w:type="pct"/>
            <w:tcBorders>
              <w:left w:val="nil"/>
              <w:bottom w:val="single" w:sz="4" w:space="0" w:color="auto"/>
              <w:right w:val="nil"/>
            </w:tcBorders>
            <w:shd w:val="clear" w:color="auto" w:fill="auto"/>
            <w:vAlign w:val="bottom"/>
          </w:tcPr>
          <w:p w:rsidR="00B07BCB" w:rsidRPr="00D108EE" w:rsidDel="00A24340" w:rsidRDefault="00B07BCB" w:rsidP="00B07BCB">
            <w:pPr>
              <w:spacing w:after="0" w:line="240" w:lineRule="exact"/>
              <w:jc w:val="right"/>
              <w:outlineLvl w:val="0"/>
              <w:rPr>
                <w:rFonts w:ascii="Calibri" w:eastAsia="Calibri" w:hAnsi="Calibri" w:cs="Calibri"/>
                <w:noProof/>
                <w:color w:val="000000" w:themeColor="text1"/>
                <w:sz w:val="20"/>
                <w:szCs w:val="20"/>
                <w:lang w:val="en-US"/>
              </w:rPr>
            </w:pPr>
            <w:r w:rsidRPr="00D108EE">
              <w:rPr>
                <w:rFonts w:ascii="Calibri" w:eastAsia="Times New Roman" w:hAnsi="Calibri" w:cs="Calibri"/>
                <w:color w:val="000000" w:themeColor="text1"/>
                <w:sz w:val="20"/>
                <w:szCs w:val="20"/>
                <w:lang w:val="en-US"/>
              </w:rPr>
              <w:t>5</w:t>
            </w:r>
          </w:p>
        </w:tc>
        <w:tc>
          <w:tcPr>
            <w:tcW w:w="782" w:type="pct"/>
            <w:tcBorders>
              <w:bottom w:val="single" w:sz="2" w:space="0" w:color="auto"/>
            </w:tcBorders>
            <w:vAlign w:val="bottom"/>
          </w:tcPr>
          <w:p w:rsidR="00B07BCB" w:rsidRPr="0075006D" w:rsidRDefault="00B07BCB" w:rsidP="00B07BCB">
            <w:pPr>
              <w:spacing w:after="0" w:line="240" w:lineRule="auto"/>
              <w:jc w:val="right"/>
              <w:rPr>
                <w:rFonts w:cstheme="minorHAnsi"/>
                <w:color w:val="000000" w:themeColor="text1"/>
                <w:sz w:val="20"/>
                <w:szCs w:val="20"/>
              </w:rPr>
            </w:pPr>
            <w:r>
              <w:rPr>
                <w:rFonts w:cstheme="minorHAnsi"/>
                <w:color w:val="000000" w:themeColor="text1"/>
                <w:sz w:val="20"/>
                <w:szCs w:val="20"/>
              </w:rPr>
              <w:t>9</w:t>
            </w:r>
          </w:p>
        </w:tc>
        <w:tc>
          <w:tcPr>
            <w:tcW w:w="743" w:type="pct"/>
            <w:tcBorders>
              <w:left w:val="nil"/>
              <w:bottom w:val="single" w:sz="4" w:space="0" w:color="auto"/>
              <w:right w:val="nil"/>
            </w:tcBorders>
            <w:shd w:val="clear" w:color="auto" w:fill="auto"/>
            <w:vAlign w:val="bottom"/>
          </w:tcPr>
          <w:p w:rsidR="00B07BCB" w:rsidRPr="00D108EE" w:rsidDel="00A24340" w:rsidRDefault="00B07BCB" w:rsidP="00B07BCB">
            <w:pPr>
              <w:spacing w:after="0" w:line="240" w:lineRule="exact"/>
              <w:jc w:val="right"/>
              <w:outlineLvl w:val="0"/>
              <w:rPr>
                <w:rFonts w:ascii="Calibri" w:eastAsia="Calibri" w:hAnsi="Calibri" w:cs="Calibri"/>
                <w:noProof/>
                <w:color w:val="000000" w:themeColor="text1"/>
                <w:sz w:val="20"/>
                <w:szCs w:val="20"/>
                <w:lang w:val="en-US"/>
              </w:rPr>
            </w:pPr>
            <w:r w:rsidRPr="00D108EE">
              <w:rPr>
                <w:rFonts w:ascii="Calibri" w:eastAsia="Times New Roman" w:hAnsi="Calibri" w:cs="Calibri"/>
                <w:color w:val="000000" w:themeColor="text1"/>
                <w:sz w:val="20"/>
                <w:szCs w:val="20"/>
                <w:lang w:val="en-US"/>
              </w:rPr>
              <w:t>5</w:t>
            </w:r>
          </w:p>
        </w:tc>
      </w:tr>
      <w:tr w:rsidR="00B07BCB" w:rsidRPr="00D108EE" w:rsidTr="00BF3907">
        <w:trPr>
          <w:trHeight w:hRule="exact" w:val="571"/>
        </w:trPr>
        <w:tc>
          <w:tcPr>
            <w:tcW w:w="1950" w:type="pct"/>
            <w:vAlign w:val="bottom"/>
          </w:tcPr>
          <w:p w:rsidR="00B07BCB" w:rsidRPr="00D108EE" w:rsidRDefault="00B07BCB" w:rsidP="00B07BCB">
            <w:pPr>
              <w:tabs>
                <w:tab w:val="right" w:pos="1202"/>
              </w:tabs>
              <w:spacing w:after="0" w:line="240" w:lineRule="exact"/>
              <w:outlineLvl w:val="0"/>
              <w:rPr>
                <w:rFonts w:ascii="Calibri" w:eastAsia="Calibri" w:hAnsi="Calibri" w:cs="Arial"/>
                <w:b/>
                <w:bCs/>
                <w:noProof/>
                <w:color w:val="000000" w:themeColor="text1"/>
                <w:sz w:val="20"/>
                <w:szCs w:val="20"/>
                <w:highlight w:val="yellow"/>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781" w:type="pct"/>
            <w:tcBorders>
              <w:top w:val="single" w:sz="2" w:space="0" w:color="auto"/>
              <w:bottom w:val="single" w:sz="12" w:space="0" w:color="auto"/>
            </w:tcBorders>
            <w:shd w:val="clear" w:color="auto" w:fill="auto"/>
            <w:vAlign w:val="bottom"/>
          </w:tcPr>
          <w:p w:rsidR="00B07BCB" w:rsidRPr="0075006D" w:rsidRDefault="00B07BCB" w:rsidP="00B07BCB">
            <w:pPr>
              <w:spacing w:after="0" w:line="240" w:lineRule="auto"/>
              <w:jc w:val="right"/>
              <w:rPr>
                <w:rFonts w:cstheme="minorHAnsi"/>
                <w:b/>
                <w:color w:val="000000" w:themeColor="text1"/>
                <w:sz w:val="20"/>
                <w:szCs w:val="20"/>
              </w:rPr>
            </w:pPr>
            <w:r>
              <w:rPr>
                <w:rFonts w:cstheme="minorHAnsi"/>
                <w:b/>
                <w:color w:val="000000" w:themeColor="text1"/>
                <w:sz w:val="20"/>
                <w:szCs w:val="20"/>
              </w:rPr>
              <w:t>1</w:t>
            </w:r>
            <w:r w:rsidR="00B340C4">
              <w:rPr>
                <w:rFonts w:cstheme="minorHAnsi"/>
                <w:b/>
                <w:color w:val="000000" w:themeColor="text1"/>
                <w:sz w:val="20"/>
                <w:szCs w:val="20"/>
              </w:rPr>
              <w:t>,</w:t>
            </w:r>
            <w:r>
              <w:rPr>
                <w:rFonts w:cstheme="minorHAnsi"/>
                <w:b/>
                <w:color w:val="000000" w:themeColor="text1"/>
                <w:sz w:val="20"/>
                <w:szCs w:val="20"/>
              </w:rPr>
              <w:t>951</w:t>
            </w:r>
          </w:p>
        </w:tc>
        <w:tc>
          <w:tcPr>
            <w:tcW w:w="744" w:type="pct"/>
            <w:tcBorders>
              <w:top w:val="single" w:sz="4" w:space="0" w:color="auto"/>
              <w:left w:val="nil"/>
              <w:bottom w:val="single" w:sz="12" w:space="0" w:color="auto"/>
              <w:right w:val="nil"/>
            </w:tcBorders>
            <w:shd w:val="clear" w:color="auto" w:fill="auto"/>
            <w:vAlign w:val="bottom"/>
          </w:tcPr>
          <w:p w:rsidR="00B07BCB" w:rsidRPr="00D108EE" w:rsidRDefault="00B07BCB" w:rsidP="00B07BCB">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483</w:t>
            </w:r>
          </w:p>
        </w:tc>
        <w:tc>
          <w:tcPr>
            <w:tcW w:w="782" w:type="pct"/>
            <w:tcBorders>
              <w:top w:val="single" w:sz="2" w:space="0" w:color="auto"/>
              <w:bottom w:val="single" w:sz="12" w:space="0" w:color="auto"/>
            </w:tcBorders>
            <w:vAlign w:val="bottom"/>
          </w:tcPr>
          <w:p w:rsidR="00B07BCB" w:rsidRPr="0075006D" w:rsidRDefault="00B07BCB" w:rsidP="00B07BCB">
            <w:pPr>
              <w:spacing w:after="0" w:line="240" w:lineRule="auto"/>
              <w:jc w:val="right"/>
              <w:rPr>
                <w:rFonts w:cstheme="minorHAnsi"/>
                <w:b/>
                <w:color w:val="000000" w:themeColor="text1"/>
                <w:sz w:val="20"/>
                <w:szCs w:val="20"/>
              </w:rPr>
            </w:pPr>
            <w:r>
              <w:rPr>
                <w:rFonts w:cstheme="minorHAnsi"/>
                <w:b/>
                <w:color w:val="000000" w:themeColor="text1"/>
                <w:sz w:val="20"/>
                <w:szCs w:val="20"/>
              </w:rPr>
              <w:t>1</w:t>
            </w:r>
            <w:r w:rsidR="00B340C4">
              <w:rPr>
                <w:rFonts w:cstheme="minorHAnsi"/>
                <w:b/>
                <w:color w:val="000000" w:themeColor="text1"/>
                <w:sz w:val="20"/>
                <w:szCs w:val="20"/>
              </w:rPr>
              <w:t>,</w:t>
            </w:r>
            <w:r>
              <w:rPr>
                <w:rFonts w:cstheme="minorHAnsi"/>
                <w:b/>
                <w:color w:val="000000" w:themeColor="text1"/>
                <w:sz w:val="20"/>
                <w:szCs w:val="20"/>
              </w:rPr>
              <w:t>928</w:t>
            </w:r>
          </w:p>
        </w:tc>
        <w:tc>
          <w:tcPr>
            <w:tcW w:w="743" w:type="pct"/>
            <w:tcBorders>
              <w:top w:val="single" w:sz="4" w:space="0" w:color="auto"/>
              <w:left w:val="nil"/>
              <w:bottom w:val="single" w:sz="12" w:space="0" w:color="auto"/>
              <w:right w:val="nil"/>
            </w:tcBorders>
            <w:shd w:val="clear" w:color="auto" w:fill="auto"/>
            <w:vAlign w:val="bottom"/>
          </w:tcPr>
          <w:p w:rsidR="00B07BCB" w:rsidRPr="00D108EE" w:rsidRDefault="00B07BCB" w:rsidP="00B07BCB">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479</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sectPr w:rsidR="00D3297A" w:rsidRPr="00D108EE" w:rsidSect="007C40E2">
          <w:pgSz w:w="11907" w:h="16840" w:code="9"/>
          <w:pgMar w:top="1418" w:right="1134" w:bottom="1134" w:left="1418" w:header="851" w:footer="851" w:gutter="0"/>
          <w:cols w:space="720"/>
          <w:noEndnote/>
        </w:sectPr>
      </w:pPr>
    </w:p>
    <w:p w:rsidR="00D3297A" w:rsidRPr="00D108EE" w:rsidRDefault="00D3297A" w:rsidP="005E1350">
      <w:pPr>
        <w:autoSpaceDE w:val="0"/>
        <w:autoSpaceDN w:val="0"/>
        <w:adjustRightInd w:val="0"/>
        <w:spacing w:after="0" w:line="240" w:lineRule="auto"/>
        <w:jc w:val="both"/>
        <w:rPr>
          <w:b/>
          <w:noProof/>
          <w:color w:val="000000" w:themeColor="text1"/>
          <w:lang w:val="en-US"/>
        </w:rPr>
      </w:pPr>
      <w:bookmarkStart w:id="293" w:name="_Hlk29295719"/>
    </w:p>
    <w:p w:rsidR="00D3297A" w:rsidRPr="00D108EE"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Deposits with other banks</w:t>
      </w:r>
    </w:p>
    <w:bookmarkEnd w:id="293"/>
    <w:p w:rsidR="00D3297A" w:rsidRPr="00D108EE"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5076" w:type="pct"/>
        <w:tblLayout w:type="fixed"/>
        <w:tblCellMar>
          <w:left w:w="122" w:type="dxa"/>
          <w:right w:w="122" w:type="dxa"/>
        </w:tblCellMar>
        <w:tblLook w:val="0000" w:firstRow="0" w:lastRow="0" w:firstColumn="0" w:lastColumn="0" w:noHBand="0" w:noVBand="0"/>
      </w:tblPr>
      <w:tblGrid>
        <w:gridCol w:w="3438"/>
        <w:gridCol w:w="1442"/>
        <w:gridCol w:w="1442"/>
        <w:gridCol w:w="1442"/>
        <w:gridCol w:w="1446"/>
      </w:tblGrid>
      <w:tr w:rsidR="00D3297A" w:rsidRPr="00D108EE" w:rsidTr="007C40E2">
        <w:trPr>
          <w:trHeight w:val="112"/>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4" w:name="_Toc4058335"/>
            <w:r w:rsidRPr="00D108EE">
              <w:rPr>
                <w:rFonts w:ascii="Calibri" w:eastAsia="Times New Roman" w:hAnsi="Calibri" w:cs="Arial"/>
                <w:b/>
                <w:color w:val="000000" w:themeColor="text1"/>
                <w:sz w:val="20"/>
                <w:szCs w:val="20"/>
                <w:lang w:val="en-US"/>
              </w:rPr>
              <w:t>Group</w:t>
            </w:r>
            <w:bookmarkEnd w:id="294"/>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85"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5" w:name="_Toc4058336"/>
            <w:r w:rsidRPr="00D108EE">
              <w:rPr>
                <w:rFonts w:ascii="Calibri" w:eastAsia="Times New Roman" w:hAnsi="Calibri" w:cs="Arial"/>
                <w:b/>
                <w:color w:val="000000" w:themeColor="text1"/>
                <w:sz w:val="20"/>
                <w:szCs w:val="20"/>
                <w:lang w:val="en-US"/>
              </w:rPr>
              <w:t>Bank</w:t>
            </w:r>
            <w:bookmarkEnd w:id="295"/>
          </w:p>
        </w:tc>
      </w:tr>
      <w:tr w:rsidR="00D3297A" w:rsidRPr="00D108EE" w:rsidTr="007C40E2">
        <w:trPr>
          <w:trHeight w:val="112"/>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vAlign w:val="center"/>
          </w:tcPr>
          <w:p w:rsidR="00810F72" w:rsidRDefault="00810F72"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6" w:name="_Toc4058337"/>
            <w:r>
              <w:rPr>
                <w:rFonts w:ascii="Calibri" w:eastAsia="Times New Roman" w:hAnsi="Calibri" w:cs="Arial"/>
                <w:b/>
                <w:color w:val="000000" w:themeColor="text1"/>
                <w:sz w:val="20"/>
                <w:szCs w:val="20"/>
                <w:lang w:val="en-US"/>
              </w:rPr>
              <w:t>30 June</w:t>
            </w:r>
          </w:p>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 xml:space="preserve"> </w:t>
            </w:r>
            <w:bookmarkEnd w:id="296"/>
            <w:r w:rsidRPr="00D108EE">
              <w:rPr>
                <w:rFonts w:ascii="Calibri" w:eastAsia="Times New Roman" w:hAnsi="Calibri" w:cs="Arial"/>
                <w:b/>
                <w:color w:val="000000" w:themeColor="text1"/>
                <w:sz w:val="20"/>
                <w:szCs w:val="20"/>
                <w:lang w:val="en-US"/>
              </w:rPr>
              <w:t>2020</w:t>
            </w:r>
          </w:p>
        </w:tc>
        <w:tc>
          <w:tcPr>
            <w:tcW w:w="783" w:type="pct"/>
            <w:vAlign w:val="center"/>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783" w:type="pct"/>
            <w:shd w:val="clear" w:color="auto" w:fill="auto"/>
            <w:vAlign w:val="center"/>
          </w:tcPr>
          <w:p w:rsidR="00810F72" w:rsidRDefault="00810F72" w:rsidP="00810F7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Pr>
                <w:rFonts w:ascii="Calibri" w:eastAsia="Times New Roman" w:hAnsi="Calibri" w:cs="Arial"/>
                <w:b/>
                <w:color w:val="000000" w:themeColor="text1"/>
                <w:sz w:val="20"/>
                <w:szCs w:val="20"/>
                <w:lang w:val="en-US"/>
              </w:rPr>
              <w:t>30 June</w:t>
            </w:r>
          </w:p>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785" w:type="pct"/>
            <w:shd w:val="clear" w:color="auto" w:fill="auto"/>
            <w:vAlign w:val="center"/>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7" w:name="_Toc4058339"/>
            <w:r w:rsidRPr="00D108EE">
              <w:rPr>
                <w:rFonts w:ascii="Calibri" w:eastAsia="Times New Roman" w:hAnsi="Calibri" w:cs="Arial"/>
                <w:b/>
                <w:color w:val="000000" w:themeColor="text1"/>
                <w:sz w:val="20"/>
                <w:szCs w:val="20"/>
                <w:lang w:val="en-US"/>
              </w:rPr>
              <w:t xml:space="preserve">31 December </w:t>
            </w:r>
            <w:bookmarkEnd w:id="297"/>
            <w:r w:rsidRPr="00D108EE">
              <w:rPr>
                <w:rFonts w:ascii="Calibri" w:eastAsia="Times New Roman" w:hAnsi="Calibri" w:cs="Arial"/>
                <w:b/>
                <w:color w:val="000000" w:themeColor="text1"/>
                <w:sz w:val="20"/>
                <w:szCs w:val="20"/>
                <w:lang w:val="en-US"/>
              </w:rPr>
              <w:t>2019</w:t>
            </w:r>
          </w:p>
        </w:tc>
      </w:tr>
      <w:tr w:rsidR="00D3297A" w:rsidRPr="00D108EE" w:rsidTr="007C40E2">
        <w:trPr>
          <w:trHeight w:val="229"/>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8" w:name="_Toc4058341"/>
            <w:r w:rsidRPr="00D108EE">
              <w:rPr>
                <w:rFonts w:ascii="Calibri" w:eastAsia="Times New Roman" w:hAnsi="Calibri" w:cs="Arial"/>
                <w:b/>
                <w:color w:val="000000" w:themeColor="text1"/>
                <w:sz w:val="20"/>
                <w:szCs w:val="20"/>
                <w:lang w:val="en-US"/>
              </w:rPr>
              <w:t>HRK ‘000</w:t>
            </w:r>
            <w:bookmarkEnd w:id="298"/>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9" w:name="_Toc4058342"/>
            <w:r w:rsidRPr="00D108EE">
              <w:rPr>
                <w:rFonts w:ascii="Calibri" w:eastAsia="Times New Roman" w:hAnsi="Calibri" w:cs="Arial"/>
                <w:b/>
                <w:color w:val="000000" w:themeColor="text1"/>
                <w:sz w:val="20"/>
                <w:szCs w:val="20"/>
                <w:lang w:val="en-US"/>
              </w:rPr>
              <w:t>HRK ‘000</w:t>
            </w:r>
            <w:bookmarkEnd w:id="299"/>
          </w:p>
        </w:tc>
        <w:tc>
          <w:tcPr>
            <w:tcW w:w="785"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00" w:name="_Toc4058343"/>
            <w:r w:rsidRPr="00D108EE">
              <w:rPr>
                <w:rFonts w:ascii="Calibri" w:eastAsia="Times New Roman" w:hAnsi="Calibri" w:cs="Arial"/>
                <w:b/>
                <w:color w:val="000000" w:themeColor="text1"/>
                <w:sz w:val="20"/>
                <w:szCs w:val="20"/>
                <w:lang w:val="en-US"/>
              </w:rPr>
              <w:t>HRK ‘000</w:t>
            </w:r>
            <w:bookmarkEnd w:id="300"/>
          </w:p>
        </w:tc>
      </w:tr>
      <w:tr w:rsidR="00D3297A" w:rsidRPr="00D108EE" w:rsidTr="007C40E2">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5" w:type="pct"/>
            <w:vAlign w:val="bottom"/>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r>
      <w:tr w:rsidR="00B340C4" w:rsidRPr="00D108EE" w:rsidTr="00B340C4">
        <w:tc>
          <w:tcPr>
            <w:tcW w:w="1866" w:type="pct"/>
          </w:tcPr>
          <w:p w:rsidR="00B340C4" w:rsidRPr="00D108EE" w:rsidRDefault="00B340C4" w:rsidP="00B340C4">
            <w:pPr>
              <w:tabs>
                <w:tab w:val="left" w:pos="-720"/>
              </w:tabs>
              <w:suppressAutoHyphens/>
              <w:spacing w:after="0" w:line="240" w:lineRule="auto"/>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Deposits with foreign banks</w:t>
            </w:r>
          </w:p>
        </w:tc>
        <w:tc>
          <w:tcPr>
            <w:tcW w:w="783" w:type="pct"/>
            <w:vAlign w:val="bottom"/>
          </w:tcPr>
          <w:p w:rsidR="00B340C4" w:rsidRPr="0048624C" w:rsidRDefault="00B340C4" w:rsidP="00B340C4">
            <w:pPr>
              <w:tabs>
                <w:tab w:val="left" w:pos="-720"/>
              </w:tabs>
              <w:suppressAutoHyphens/>
              <w:spacing w:after="0" w:line="240" w:lineRule="auto"/>
              <w:jc w:val="right"/>
              <w:rPr>
                <w:rFonts w:cstheme="minorHAnsi"/>
                <w:color w:val="000000" w:themeColor="text1"/>
                <w:sz w:val="20"/>
                <w:szCs w:val="20"/>
              </w:rPr>
            </w:pPr>
            <w:r w:rsidRPr="00075117">
              <w:rPr>
                <w:rFonts w:cstheme="minorHAnsi"/>
                <w:sz w:val="20"/>
                <w:szCs w:val="20"/>
              </w:rPr>
              <w:t xml:space="preserve"> 378 </w:t>
            </w:r>
          </w:p>
        </w:tc>
        <w:tc>
          <w:tcPr>
            <w:tcW w:w="783" w:type="pct"/>
            <w:vAlign w:val="bottom"/>
          </w:tcPr>
          <w:p w:rsidR="00B340C4" w:rsidRPr="00D108EE" w:rsidRDefault="00B340C4" w:rsidP="00B340C4">
            <w:pPr>
              <w:tabs>
                <w:tab w:val="left" w:pos="-720"/>
              </w:tabs>
              <w:suppressAutoHyphens/>
              <w:spacing w:after="0" w:line="240" w:lineRule="auto"/>
              <w:jc w:val="right"/>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372,501</w:t>
            </w:r>
          </w:p>
        </w:tc>
        <w:tc>
          <w:tcPr>
            <w:tcW w:w="783"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cstheme="minorHAnsi"/>
                <w:sz w:val="20"/>
                <w:szCs w:val="20"/>
              </w:rPr>
            </w:pPr>
            <w:r w:rsidRPr="00075117">
              <w:rPr>
                <w:rFonts w:cstheme="minorHAnsi"/>
                <w:sz w:val="20"/>
                <w:szCs w:val="20"/>
              </w:rPr>
              <w:t xml:space="preserve"> 378 </w:t>
            </w:r>
          </w:p>
        </w:tc>
        <w:tc>
          <w:tcPr>
            <w:tcW w:w="785" w:type="pct"/>
            <w:vAlign w:val="bottom"/>
          </w:tcPr>
          <w:p w:rsidR="00B340C4" w:rsidRPr="00D108EE" w:rsidRDefault="00B340C4" w:rsidP="00B340C4">
            <w:pPr>
              <w:tabs>
                <w:tab w:val="left" w:pos="-720"/>
              </w:tabs>
              <w:suppressAutoHyphens/>
              <w:spacing w:after="0" w:line="240" w:lineRule="auto"/>
              <w:jc w:val="right"/>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372,501</w:t>
            </w:r>
          </w:p>
        </w:tc>
      </w:tr>
      <w:tr w:rsidR="00B340C4" w:rsidRPr="00D108EE" w:rsidTr="00B340C4">
        <w:tc>
          <w:tcPr>
            <w:tcW w:w="1866" w:type="pct"/>
          </w:tcPr>
          <w:p w:rsidR="00B340C4" w:rsidRPr="00D108EE" w:rsidRDefault="00B340C4" w:rsidP="00B340C4">
            <w:pPr>
              <w:tabs>
                <w:tab w:val="right" w:pos="1202"/>
              </w:tabs>
              <w:spacing w:after="0" w:line="301" w:lineRule="exact"/>
              <w:outlineLvl w:val="0"/>
              <w:rPr>
                <w:rFonts w:ascii="Calibri" w:eastAsia="Times New Roman" w:hAnsi="Calibri" w:cs="Arial"/>
                <w:color w:val="000000" w:themeColor="text1"/>
                <w:sz w:val="20"/>
                <w:szCs w:val="20"/>
                <w:lang w:val="en-US"/>
              </w:rPr>
            </w:pPr>
            <w:bookmarkStart w:id="301" w:name="_Toc4058345"/>
            <w:r w:rsidRPr="00D108EE">
              <w:rPr>
                <w:rFonts w:ascii="Calibri" w:eastAsia="Times New Roman" w:hAnsi="Calibri" w:cs="Arial"/>
                <w:color w:val="000000" w:themeColor="text1"/>
                <w:sz w:val="20"/>
                <w:szCs w:val="20"/>
                <w:lang w:val="en-US"/>
              </w:rPr>
              <w:t>Deposits with domestic banks</w:t>
            </w:r>
            <w:bookmarkEnd w:id="301"/>
          </w:p>
        </w:tc>
        <w:tc>
          <w:tcPr>
            <w:tcW w:w="783" w:type="pct"/>
            <w:tcBorders>
              <w:top w:val="nil"/>
              <w:left w:val="nil"/>
              <w:bottom w:val="nil"/>
              <w:right w:val="nil"/>
            </w:tcBorders>
            <w:shd w:val="clear" w:color="auto" w:fill="auto"/>
            <w:vAlign w:val="bottom"/>
          </w:tcPr>
          <w:p w:rsidR="00B340C4" w:rsidRPr="0048624C" w:rsidRDefault="00B340C4" w:rsidP="00B340C4">
            <w:pPr>
              <w:pStyle w:val="TT"/>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132</w:t>
            </w:r>
            <w:r>
              <w:rPr>
                <w:rFonts w:asciiTheme="minorHAnsi" w:hAnsiTheme="minorHAnsi" w:cstheme="minorHAnsi"/>
                <w:sz w:val="20"/>
              </w:rPr>
              <w:t>,</w:t>
            </w:r>
            <w:r w:rsidRPr="00075117">
              <w:rPr>
                <w:rFonts w:asciiTheme="minorHAnsi" w:hAnsiTheme="minorHAnsi" w:cstheme="minorHAnsi"/>
                <w:sz w:val="20"/>
              </w:rPr>
              <w:t xml:space="preserve">279 </w:t>
            </w:r>
          </w:p>
        </w:tc>
        <w:tc>
          <w:tcPr>
            <w:tcW w:w="783" w:type="pct"/>
            <w:tcBorders>
              <w:top w:val="nil"/>
              <w:left w:val="nil"/>
              <w:bottom w:val="nil"/>
              <w:right w:val="nil"/>
            </w:tcBorders>
            <w:shd w:val="clear" w:color="auto" w:fill="auto"/>
            <w:vAlign w:val="center"/>
          </w:tcPr>
          <w:p w:rsidR="00B340C4" w:rsidRPr="00D108EE" w:rsidRDefault="00B340C4" w:rsidP="00B340C4">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182,343</w:t>
            </w:r>
          </w:p>
        </w:tc>
        <w:tc>
          <w:tcPr>
            <w:tcW w:w="783"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cstheme="minorHAnsi"/>
                <w:sz w:val="20"/>
                <w:szCs w:val="20"/>
              </w:rPr>
            </w:pPr>
            <w:r w:rsidRPr="00075117">
              <w:rPr>
                <w:rFonts w:cstheme="minorHAnsi"/>
                <w:sz w:val="20"/>
                <w:szCs w:val="20"/>
              </w:rPr>
              <w:t xml:space="preserve"> 132</w:t>
            </w:r>
            <w:r>
              <w:rPr>
                <w:rFonts w:cstheme="minorHAnsi"/>
                <w:sz w:val="20"/>
                <w:szCs w:val="20"/>
              </w:rPr>
              <w:t>,</w:t>
            </w:r>
            <w:r w:rsidRPr="00075117">
              <w:rPr>
                <w:rFonts w:cstheme="minorHAnsi"/>
                <w:sz w:val="20"/>
                <w:szCs w:val="20"/>
              </w:rPr>
              <w:t xml:space="preserve">279 </w:t>
            </w:r>
          </w:p>
        </w:tc>
        <w:tc>
          <w:tcPr>
            <w:tcW w:w="785" w:type="pct"/>
            <w:tcBorders>
              <w:top w:val="nil"/>
              <w:left w:val="nil"/>
              <w:bottom w:val="nil"/>
              <w:right w:val="nil"/>
            </w:tcBorders>
            <w:shd w:val="clear" w:color="auto" w:fill="auto"/>
            <w:vAlign w:val="center"/>
          </w:tcPr>
          <w:p w:rsidR="00B340C4" w:rsidRPr="00D108EE" w:rsidRDefault="00B340C4" w:rsidP="00B340C4">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182,343</w:t>
            </w:r>
          </w:p>
        </w:tc>
      </w:tr>
      <w:tr w:rsidR="00B340C4" w:rsidRPr="00D108EE" w:rsidTr="00B340C4">
        <w:tc>
          <w:tcPr>
            <w:tcW w:w="1866" w:type="pct"/>
          </w:tcPr>
          <w:p w:rsidR="00B340C4" w:rsidRPr="00D108EE" w:rsidRDefault="00B340C4" w:rsidP="00B340C4">
            <w:pPr>
              <w:tabs>
                <w:tab w:val="right" w:pos="1202"/>
              </w:tabs>
              <w:spacing w:after="0" w:line="301" w:lineRule="exact"/>
              <w:outlineLvl w:val="0"/>
              <w:rPr>
                <w:rFonts w:ascii="Calibri" w:eastAsia="Times New Roman" w:hAnsi="Calibri" w:cs="Arial"/>
                <w:color w:val="000000" w:themeColor="text1"/>
                <w:sz w:val="20"/>
                <w:szCs w:val="20"/>
                <w:lang w:val="en-US"/>
              </w:rPr>
            </w:pPr>
            <w:bookmarkStart w:id="302" w:name="_Toc4058350"/>
            <w:r w:rsidRPr="00D108EE">
              <w:rPr>
                <w:rFonts w:ascii="Calibri" w:eastAsia="Times New Roman" w:hAnsi="Calibri" w:cs="Arial"/>
                <w:color w:val="000000" w:themeColor="text1"/>
                <w:sz w:val="20"/>
                <w:szCs w:val="20"/>
                <w:lang w:val="en-US"/>
              </w:rPr>
              <w:t>Accrued interest</w:t>
            </w:r>
            <w:bookmarkEnd w:id="302"/>
            <w:r w:rsidRPr="00D108EE">
              <w:rPr>
                <w:rFonts w:ascii="Calibri" w:eastAsia="Times New Roman" w:hAnsi="Calibri" w:cs="Arial"/>
                <w:color w:val="000000" w:themeColor="text1"/>
                <w:sz w:val="20"/>
                <w:szCs w:val="20"/>
                <w:lang w:val="en-US"/>
              </w:rPr>
              <w:t xml:space="preserve"> </w:t>
            </w:r>
          </w:p>
        </w:tc>
        <w:tc>
          <w:tcPr>
            <w:tcW w:w="783" w:type="pct"/>
            <w:tcBorders>
              <w:top w:val="nil"/>
              <w:left w:val="nil"/>
              <w:bottom w:val="nil"/>
              <w:right w:val="nil"/>
            </w:tcBorders>
            <w:shd w:val="clear" w:color="auto" w:fill="auto"/>
            <w:vAlign w:val="bottom"/>
          </w:tcPr>
          <w:p w:rsidR="00B340C4" w:rsidRPr="0048624C" w:rsidRDefault="00B340C4" w:rsidP="00B340C4">
            <w:pPr>
              <w:pStyle w:val="TT"/>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 </w:t>
            </w:r>
          </w:p>
        </w:tc>
        <w:tc>
          <w:tcPr>
            <w:tcW w:w="783" w:type="pct"/>
            <w:tcBorders>
              <w:top w:val="nil"/>
              <w:left w:val="nil"/>
              <w:bottom w:val="single" w:sz="4" w:space="0" w:color="auto"/>
              <w:right w:val="nil"/>
            </w:tcBorders>
            <w:shd w:val="clear" w:color="auto" w:fill="auto"/>
            <w:vAlign w:val="center"/>
          </w:tcPr>
          <w:p w:rsidR="00B340C4" w:rsidRPr="00D108EE" w:rsidRDefault="00B340C4" w:rsidP="00B340C4">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(118)</w:t>
            </w:r>
          </w:p>
        </w:tc>
        <w:tc>
          <w:tcPr>
            <w:tcW w:w="783" w:type="pct"/>
            <w:tcBorders>
              <w:top w:val="nil"/>
              <w:left w:val="nil"/>
              <w:bottom w:val="nil"/>
              <w:right w:val="nil"/>
            </w:tcBorders>
            <w:shd w:val="clear" w:color="auto" w:fill="auto"/>
            <w:vAlign w:val="bottom"/>
          </w:tcPr>
          <w:p w:rsidR="00B340C4" w:rsidRPr="0048624C" w:rsidRDefault="00B340C4" w:rsidP="00B340C4">
            <w:pPr>
              <w:pStyle w:val="TT"/>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 </w:t>
            </w:r>
          </w:p>
        </w:tc>
        <w:tc>
          <w:tcPr>
            <w:tcW w:w="785" w:type="pct"/>
            <w:tcBorders>
              <w:top w:val="nil"/>
              <w:left w:val="nil"/>
              <w:bottom w:val="single" w:sz="4" w:space="0" w:color="auto"/>
              <w:right w:val="nil"/>
            </w:tcBorders>
            <w:shd w:val="clear" w:color="auto" w:fill="auto"/>
            <w:vAlign w:val="center"/>
          </w:tcPr>
          <w:p w:rsidR="00B340C4" w:rsidRPr="00D108EE" w:rsidRDefault="00B340C4" w:rsidP="00B340C4">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(118)</w:t>
            </w:r>
          </w:p>
        </w:tc>
      </w:tr>
      <w:tr w:rsidR="00B340C4" w:rsidRPr="00D108EE" w:rsidTr="00B340C4">
        <w:tc>
          <w:tcPr>
            <w:tcW w:w="1866" w:type="pct"/>
          </w:tcPr>
          <w:p w:rsidR="00B340C4" w:rsidRPr="00D108EE" w:rsidRDefault="00B340C4" w:rsidP="00B340C4">
            <w:pPr>
              <w:tabs>
                <w:tab w:val="right" w:pos="1202"/>
              </w:tabs>
              <w:spacing w:after="0" w:line="340" w:lineRule="exact"/>
              <w:outlineLvl w:val="0"/>
              <w:rPr>
                <w:rFonts w:ascii="Calibri" w:eastAsia="Times New Roman" w:hAnsi="Calibri" w:cs="Arial"/>
                <w:color w:val="000000" w:themeColor="text1"/>
                <w:sz w:val="20"/>
                <w:szCs w:val="20"/>
                <w:lang w:val="en-US"/>
              </w:rPr>
            </w:pPr>
          </w:p>
        </w:tc>
        <w:tc>
          <w:tcPr>
            <w:tcW w:w="783" w:type="pct"/>
            <w:tcBorders>
              <w:top w:val="single" w:sz="4" w:space="0" w:color="auto"/>
              <w:bottom w:val="single" w:sz="12" w:space="0" w:color="auto"/>
            </w:tcBorders>
            <w:vAlign w:val="bottom"/>
          </w:tcPr>
          <w:p w:rsidR="00B340C4" w:rsidRPr="0048624C" w:rsidRDefault="00B340C4" w:rsidP="00B340C4">
            <w:pPr>
              <w:pStyle w:val="Tot"/>
              <w:spacing w:line="240" w:lineRule="auto"/>
              <w:jc w:val="right"/>
              <w:rPr>
                <w:rFonts w:asciiTheme="minorHAnsi" w:hAnsiTheme="minorHAnsi" w:cstheme="minorHAnsi"/>
                <w:b/>
                <w:bCs/>
                <w:color w:val="000000" w:themeColor="text1"/>
                <w:sz w:val="20"/>
                <w:lang w:val="hr-HR"/>
              </w:rPr>
            </w:pPr>
            <w:r w:rsidRPr="00075117">
              <w:rPr>
                <w:rFonts w:asciiTheme="minorHAnsi" w:hAnsiTheme="minorHAnsi" w:cstheme="minorHAnsi"/>
                <w:b/>
                <w:bCs/>
                <w:sz w:val="20"/>
              </w:rPr>
              <w:t xml:space="preserve"> 132</w:t>
            </w:r>
            <w:r>
              <w:rPr>
                <w:rFonts w:asciiTheme="minorHAnsi" w:hAnsiTheme="minorHAnsi" w:cstheme="minorHAnsi"/>
                <w:b/>
                <w:bCs/>
                <w:sz w:val="20"/>
              </w:rPr>
              <w:t>,</w:t>
            </w:r>
            <w:r w:rsidRPr="00075117">
              <w:rPr>
                <w:rFonts w:asciiTheme="minorHAnsi" w:hAnsiTheme="minorHAnsi" w:cstheme="minorHAnsi"/>
                <w:b/>
                <w:bCs/>
                <w:sz w:val="20"/>
              </w:rPr>
              <w:t xml:space="preserve">657 </w:t>
            </w:r>
          </w:p>
        </w:tc>
        <w:tc>
          <w:tcPr>
            <w:tcW w:w="783" w:type="pct"/>
            <w:tcBorders>
              <w:top w:val="single" w:sz="4" w:space="0" w:color="auto"/>
              <w:bottom w:val="single" w:sz="12" w:space="0" w:color="auto"/>
            </w:tcBorders>
            <w:vAlign w:val="bottom"/>
          </w:tcPr>
          <w:p w:rsidR="00B340C4" w:rsidRPr="00D108EE" w:rsidRDefault="00B340C4" w:rsidP="00B340C4">
            <w:pPr>
              <w:tabs>
                <w:tab w:val="right" w:pos="1202"/>
              </w:tabs>
              <w:spacing w:after="0" w:line="3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554,726</w:t>
            </w:r>
          </w:p>
        </w:tc>
        <w:tc>
          <w:tcPr>
            <w:tcW w:w="783" w:type="pct"/>
            <w:tcBorders>
              <w:top w:val="single" w:sz="4" w:space="0" w:color="auto"/>
              <w:bottom w:val="single" w:sz="12" w:space="0" w:color="auto"/>
            </w:tcBorders>
            <w:vAlign w:val="bottom"/>
          </w:tcPr>
          <w:p w:rsidR="00B340C4" w:rsidRPr="0048624C" w:rsidRDefault="00B340C4" w:rsidP="00B340C4">
            <w:pPr>
              <w:pStyle w:val="Tot"/>
              <w:spacing w:line="240" w:lineRule="auto"/>
              <w:jc w:val="right"/>
              <w:rPr>
                <w:rFonts w:asciiTheme="minorHAnsi" w:hAnsiTheme="minorHAnsi" w:cstheme="minorHAnsi"/>
                <w:b/>
                <w:bCs/>
                <w:color w:val="000000" w:themeColor="text1"/>
                <w:sz w:val="20"/>
                <w:lang w:val="hr-HR"/>
              </w:rPr>
            </w:pPr>
            <w:r w:rsidRPr="00075117">
              <w:rPr>
                <w:rFonts w:asciiTheme="minorHAnsi" w:hAnsiTheme="minorHAnsi" w:cstheme="minorHAnsi"/>
                <w:b/>
                <w:bCs/>
                <w:sz w:val="20"/>
              </w:rPr>
              <w:t xml:space="preserve"> 132</w:t>
            </w:r>
            <w:r>
              <w:rPr>
                <w:rFonts w:asciiTheme="minorHAnsi" w:hAnsiTheme="minorHAnsi" w:cstheme="minorHAnsi"/>
                <w:b/>
                <w:bCs/>
                <w:sz w:val="20"/>
              </w:rPr>
              <w:t>,</w:t>
            </w:r>
            <w:r w:rsidRPr="00075117">
              <w:rPr>
                <w:rFonts w:asciiTheme="minorHAnsi" w:hAnsiTheme="minorHAnsi" w:cstheme="minorHAnsi"/>
                <w:b/>
                <w:bCs/>
                <w:sz w:val="20"/>
              </w:rPr>
              <w:t xml:space="preserve">657 </w:t>
            </w:r>
          </w:p>
        </w:tc>
        <w:tc>
          <w:tcPr>
            <w:tcW w:w="785" w:type="pct"/>
            <w:tcBorders>
              <w:top w:val="single" w:sz="4" w:space="0" w:color="auto"/>
              <w:bottom w:val="single" w:sz="12" w:space="0" w:color="auto"/>
            </w:tcBorders>
            <w:vAlign w:val="bottom"/>
          </w:tcPr>
          <w:p w:rsidR="00B340C4" w:rsidRPr="00D108EE" w:rsidRDefault="00B340C4" w:rsidP="00B340C4">
            <w:pPr>
              <w:tabs>
                <w:tab w:val="right" w:pos="1202"/>
              </w:tabs>
              <w:spacing w:after="0" w:line="3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554,726</w:t>
            </w:r>
          </w:p>
        </w:tc>
      </w:tr>
      <w:tr w:rsidR="00B340C4" w:rsidRPr="00D108EE" w:rsidTr="00B340C4">
        <w:tc>
          <w:tcPr>
            <w:tcW w:w="1866" w:type="pct"/>
          </w:tcPr>
          <w:p w:rsidR="00B340C4" w:rsidRPr="00D108EE" w:rsidRDefault="00B340C4" w:rsidP="00B340C4">
            <w:pPr>
              <w:tabs>
                <w:tab w:val="left" w:pos="-720"/>
              </w:tabs>
              <w:suppressAutoHyphens/>
              <w:spacing w:after="0" w:line="240" w:lineRule="auto"/>
              <w:rPr>
                <w:rFonts w:ascii="Calibri" w:eastAsia="Times New Roman" w:hAnsi="Calibri" w:cs="Arial"/>
                <w:color w:val="000000" w:themeColor="text1"/>
                <w:spacing w:val="-2"/>
                <w:sz w:val="20"/>
                <w:szCs w:val="20"/>
                <w:lang w:val="en-US"/>
              </w:rPr>
            </w:pPr>
          </w:p>
        </w:tc>
        <w:tc>
          <w:tcPr>
            <w:tcW w:w="783" w:type="pct"/>
            <w:tcBorders>
              <w:top w:val="single" w:sz="12" w:space="0" w:color="auto"/>
            </w:tcBorders>
            <w:vAlign w:val="bottom"/>
          </w:tcPr>
          <w:p w:rsidR="00B340C4" w:rsidRPr="0075006D" w:rsidRDefault="00B340C4" w:rsidP="00B340C4">
            <w:pPr>
              <w:suppressAutoHyphens/>
              <w:spacing w:after="0" w:line="240" w:lineRule="auto"/>
              <w:jc w:val="right"/>
              <w:rPr>
                <w:rFonts w:cs="Arial"/>
                <w:color w:val="000000" w:themeColor="text1"/>
                <w:spacing w:val="-2"/>
                <w:sz w:val="20"/>
                <w:szCs w:val="20"/>
              </w:rPr>
            </w:pPr>
          </w:p>
        </w:tc>
        <w:tc>
          <w:tcPr>
            <w:tcW w:w="783" w:type="pct"/>
            <w:tcBorders>
              <w:top w:val="single" w:sz="12" w:space="0" w:color="auto"/>
            </w:tcBorders>
            <w:vAlign w:val="bottom"/>
          </w:tcPr>
          <w:p w:rsidR="00B340C4" w:rsidRPr="00D108EE" w:rsidRDefault="00B340C4" w:rsidP="00B340C4">
            <w:pPr>
              <w:suppressAutoHyphens/>
              <w:spacing w:after="0" w:line="240" w:lineRule="auto"/>
              <w:jc w:val="right"/>
              <w:rPr>
                <w:rFonts w:ascii="Calibri" w:eastAsia="Times New Roman" w:hAnsi="Calibri" w:cs="Arial"/>
                <w:color w:val="000000" w:themeColor="text1"/>
                <w:spacing w:val="-2"/>
                <w:sz w:val="20"/>
                <w:szCs w:val="20"/>
                <w:lang w:val="en-US"/>
              </w:rPr>
            </w:pPr>
          </w:p>
        </w:tc>
        <w:tc>
          <w:tcPr>
            <w:tcW w:w="783" w:type="pct"/>
            <w:tcBorders>
              <w:top w:val="single" w:sz="12" w:space="0" w:color="auto"/>
            </w:tcBorders>
            <w:vAlign w:val="bottom"/>
          </w:tcPr>
          <w:p w:rsidR="00B340C4" w:rsidRPr="0075006D" w:rsidRDefault="00B340C4" w:rsidP="00B340C4">
            <w:pPr>
              <w:suppressAutoHyphens/>
              <w:spacing w:after="0" w:line="240" w:lineRule="auto"/>
              <w:jc w:val="right"/>
              <w:rPr>
                <w:rFonts w:cs="Arial"/>
                <w:color w:val="000000" w:themeColor="text1"/>
                <w:spacing w:val="-2"/>
                <w:sz w:val="20"/>
                <w:szCs w:val="20"/>
              </w:rPr>
            </w:pPr>
          </w:p>
        </w:tc>
        <w:tc>
          <w:tcPr>
            <w:tcW w:w="785" w:type="pct"/>
            <w:tcBorders>
              <w:top w:val="single" w:sz="12" w:space="0" w:color="auto"/>
            </w:tcBorders>
            <w:vAlign w:val="bottom"/>
          </w:tcPr>
          <w:p w:rsidR="00B340C4" w:rsidRPr="00D108EE" w:rsidRDefault="00B340C4" w:rsidP="00B340C4">
            <w:pPr>
              <w:suppressAutoHyphens/>
              <w:spacing w:after="0" w:line="240" w:lineRule="auto"/>
              <w:jc w:val="right"/>
              <w:rPr>
                <w:rFonts w:ascii="Calibri" w:eastAsia="Times New Roman" w:hAnsi="Calibri" w:cs="Arial"/>
                <w:color w:val="000000" w:themeColor="text1"/>
                <w:spacing w:val="-2"/>
                <w:sz w:val="20"/>
                <w:szCs w:val="20"/>
                <w:lang w:val="en-US"/>
              </w:rPr>
            </w:pPr>
          </w:p>
        </w:tc>
      </w:tr>
      <w:tr w:rsidR="00B340C4" w:rsidRPr="00D108EE" w:rsidTr="00B340C4">
        <w:tc>
          <w:tcPr>
            <w:tcW w:w="1866" w:type="pct"/>
          </w:tcPr>
          <w:p w:rsidR="00B340C4" w:rsidRPr="00D108EE" w:rsidRDefault="00B340C4" w:rsidP="00B340C4">
            <w:pPr>
              <w:tabs>
                <w:tab w:val="right" w:pos="1202"/>
              </w:tabs>
              <w:spacing w:after="0" w:line="301" w:lineRule="exact"/>
              <w:outlineLvl w:val="0"/>
              <w:rPr>
                <w:rFonts w:ascii="Calibri" w:eastAsia="Times New Roman" w:hAnsi="Calibri" w:cs="Arial"/>
                <w:color w:val="000000" w:themeColor="text1"/>
                <w:sz w:val="20"/>
                <w:szCs w:val="20"/>
                <w:lang w:val="en-US"/>
              </w:rPr>
            </w:pPr>
            <w:bookmarkStart w:id="303" w:name="_Toc4058359"/>
            <w:r w:rsidRPr="00D108EE">
              <w:rPr>
                <w:rFonts w:ascii="Calibri" w:eastAsia="Times New Roman" w:hAnsi="Calibri" w:cs="Arial"/>
                <w:color w:val="000000" w:themeColor="text1"/>
                <w:sz w:val="20"/>
                <w:szCs w:val="20"/>
                <w:lang w:val="en-US"/>
              </w:rPr>
              <w:t>Loss allowances</w:t>
            </w:r>
            <w:bookmarkEnd w:id="303"/>
          </w:p>
        </w:tc>
        <w:tc>
          <w:tcPr>
            <w:tcW w:w="783" w:type="pct"/>
            <w:tcBorders>
              <w:bottom w:val="single" w:sz="4" w:space="0" w:color="auto"/>
            </w:tcBorders>
            <w:vAlign w:val="bottom"/>
          </w:tcPr>
          <w:p w:rsidR="00B340C4" w:rsidRPr="0048624C" w:rsidRDefault="00B340C4" w:rsidP="00B340C4">
            <w:pPr>
              <w:pStyle w:val="TT"/>
              <w:tabs>
                <w:tab w:val="clear" w:pos="1202"/>
              </w:tabs>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(763)</w:t>
            </w:r>
          </w:p>
        </w:tc>
        <w:tc>
          <w:tcPr>
            <w:tcW w:w="783" w:type="pct"/>
            <w:tcBorders>
              <w:bottom w:val="single" w:sz="4" w:space="0" w:color="auto"/>
            </w:tcBorders>
            <w:vAlign w:val="bottom"/>
          </w:tcPr>
          <w:p w:rsidR="00B340C4" w:rsidRPr="00D108EE" w:rsidRDefault="00B340C4" w:rsidP="00B340C4">
            <w:pPr>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(1,256)</w:t>
            </w:r>
          </w:p>
        </w:tc>
        <w:tc>
          <w:tcPr>
            <w:tcW w:w="783" w:type="pct"/>
            <w:tcBorders>
              <w:bottom w:val="single" w:sz="4" w:space="0" w:color="auto"/>
            </w:tcBorders>
            <w:vAlign w:val="bottom"/>
          </w:tcPr>
          <w:p w:rsidR="00B340C4" w:rsidRPr="0048624C" w:rsidRDefault="00B340C4" w:rsidP="00B340C4">
            <w:pPr>
              <w:pStyle w:val="TT"/>
              <w:tabs>
                <w:tab w:val="clear" w:pos="1202"/>
              </w:tabs>
              <w:spacing w:line="240" w:lineRule="auto"/>
              <w:jc w:val="right"/>
              <w:rPr>
                <w:rFonts w:asciiTheme="minorHAnsi" w:hAnsiTheme="minorHAnsi" w:cstheme="minorHAnsi"/>
                <w:color w:val="000000" w:themeColor="text1"/>
                <w:sz w:val="20"/>
                <w:lang w:val="hr-HR"/>
              </w:rPr>
            </w:pPr>
            <w:r w:rsidRPr="00075117">
              <w:rPr>
                <w:rFonts w:asciiTheme="minorHAnsi" w:hAnsiTheme="minorHAnsi" w:cstheme="minorHAnsi"/>
                <w:sz w:val="20"/>
              </w:rPr>
              <w:t xml:space="preserve"> (763)</w:t>
            </w:r>
          </w:p>
        </w:tc>
        <w:tc>
          <w:tcPr>
            <w:tcW w:w="785" w:type="pct"/>
            <w:tcBorders>
              <w:bottom w:val="single" w:sz="4" w:space="0" w:color="auto"/>
            </w:tcBorders>
            <w:vAlign w:val="bottom"/>
          </w:tcPr>
          <w:p w:rsidR="00B340C4" w:rsidRPr="00D108EE" w:rsidRDefault="00B340C4" w:rsidP="00B340C4">
            <w:pPr>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(1,256)</w:t>
            </w:r>
          </w:p>
        </w:tc>
      </w:tr>
      <w:tr w:rsidR="00B340C4" w:rsidRPr="00D108EE" w:rsidTr="00B340C4">
        <w:tc>
          <w:tcPr>
            <w:tcW w:w="1866" w:type="pct"/>
          </w:tcPr>
          <w:p w:rsidR="00B340C4" w:rsidRPr="00D108EE" w:rsidRDefault="00B340C4" w:rsidP="00B340C4">
            <w:pPr>
              <w:tabs>
                <w:tab w:val="left" w:pos="-720"/>
              </w:tabs>
              <w:suppressAutoHyphens/>
              <w:spacing w:after="0" w:line="240" w:lineRule="auto"/>
              <w:rPr>
                <w:rFonts w:ascii="Calibri" w:eastAsia="Times New Roman" w:hAnsi="Calibri" w:cs="Arial"/>
                <w:b/>
                <w:bCs/>
                <w:color w:val="000000" w:themeColor="text1"/>
                <w:spacing w:val="-2"/>
                <w:sz w:val="20"/>
                <w:szCs w:val="20"/>
                <w:lang w:val="en-US"/>
              </w:rPr>
            </w:pPr>
          </w:p>
        </w:tc>
        <w:tc>
          <w:tcPr>
            <w:tcW w:w="783" w:type="pct"/>
            <w:tcBorders>
              <w:top w:val="single" w:sz="4" w:space="0" w:color="auto"/>
              <w:bottom w:val="single" w:sz="12" w:space="0" w:color="auto"/>
            </w:tcBorders>
            <w:vAlign w:val="bottom"/>
          </w:tcPr>
          <w:p w:rsidR="00B340C4" w:rsidRPr="0048624C" w:rsidRDefault="00B340C4" w:rsidP="00B340C4">
            <w:pPr>
              <w:pStyle w:val="TT"/>
              <w:tabs>
                <w:tab w:val="clear" w:pos="1202"/>
              </w:tabs>
              <w:spacing w:line="240" w:lineRule="auto"/>
              <w:jc w:val="right"/>
              <w:rPr>
                <w:rFonts w:asciiTheme="minorHAnsi" w:hAnsiTheme="minorHAnsi" w:cstheme="minorHAnsi"/>
                <w:b/>
                <w:bCs/>
                <w:color w:val="000000" w:themeColor="text1"/>
                <w:sz w:val="20"/>
                <w:lang w:val="hr-HR"/>
              </w:rPr>
            </w:pPr>
            <w:r w:rsidRPr="00075117">
              <w:rPr>
                <w:rFonts w:asciiTheme="minorHAnsi" w:hAnsiTheme="minorHAnsi" w:cstheme="minorHAnsi"/>
                <w:b/>
                <w:bCs/>
                <w:sz w:val="20"/>
              </w:rPr>
              <w:t xml:space="preserve"> 131</w:t>
            </w:r>
            <w:r>
              <w:rPr>
                <w:rFonts w:asciiTheme="minorHAnsi" w:hAnsiTheme="minorHAnsi" w:cstheme="minorHAnsi"/>
                <w:b/>
                <w:bCs/>
                <w:sz w:val="20"/>
              </w:rPr>
              <w:t>,</w:t>
            </w:r>
            <w:r w:rsidRPr="00075117">
              <w:rPr>
                <w:rFonts w:asciiTheme="minorHAnsi" w:hAnsiTheme="minorHAnsi" w:cstheme="minorHAnsi"/>
                <w:b/>
                <w:bCs/>
                <w:sz w:val="20"/>
              </w:rPr>
              <w:t xml:space="preserve">894 </w:t>
            </w:r>
          </w:p>
        </w:tc>
        <w:tc>
          <w:tcPr>
            <w:tcW w:w="783" w:type="pct"/>
            <w:tcBorders>
              <w:top w:val="single" w:sz="4" w:space="0" w:color="auto"/>
              <w:bottom w:val="single" w:sz="12" w:space="0" w:color="auto"/>
            </w:tcBorders>
            <w:vAlign w:val="bottom"/>
          </w:tcPr>
          <w:p w:rsidR="00B340C4" w:rsidRPr="00D108EE" w:rsidRDefault="00B340C4" w:rsidP="00B340C4">
            <w:pPr>
              <w:spacing w:after="0" w:line="301" w:lineRule="exact"/>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553,470</w:t>
            </w:r>
          </w:p>
        </w:tc>
        <w:tc>
          <w:tcPr>
            <w:tcW w:w="783" w:type="pct"/>
            <w:tcBorders>
              <w:top w:val="single" w:sz="4" w:space="0" w:color="auto"/>
              <w:bottom w:val="single" w:sz="12" w:space="0" w:color="auto"/>
            </w:tcBorders>
            <w:vAlign w:val="bottom"/>
          </w:tcPr>
          <w:p w:rsidR="00B340C4" w:rsidRPr="0048624C" w:rsidRDefault="00B340C4" w:rsidP="00B340C4">
            <w:pPr>
              <w:pStyle w:val="TT"/>
              <w:tabs>
                <w:tab w:val="clear" w:pos="1202"/>
              </w:tabs>
              <w:spacing w:line="240" w:lineRule="auto"/>
              <w:jc w:val="right"/>
              <w:rPr>
                <w:rFonts w:asciiTheme="minorHAnsi" w:hAnsiTheme="minorHAnsi" w:cstheme="minorHAnsi"/>
                <w:b/>
                <w:bCs/>
                <w:color w:val="000000" w:themeColor="text1"/>
                <w:sz w:val="20"/>
                <w:lang w:val="hr-HR"/>
              </w:rPr>
            </w:pPr>
            <w:r w:rsidRPr="00075117">
              <w:rPr>
                <w:rFonts w:asciiTheme="minorHAnsi" w:hAnsiTheme="minorHAnsi" w:cstheme="minorHAnsi"/>
                <w:b/>
                <w:bCs/>
                <w:sz w:val="20"/>
              </w:rPr>
              <w:t xml:space="preserve"> 131</w:t>
            </w:r>
            <w:r>
              <w:rPr>
                <w:rFonts w:asciiTheme="minorHAnsi" w:hAnsiTheme="minorHAnsi" w:cstheme="minorHAnsi"/>
                <w:b/>
                <w:bCs/>
                <w:sz w:val="20"/>
              </w:rPr>
              <w:t>,</w:t>
            </w:r>
            <w:r w:rsidRPr="00075117">
              <w:rPr>
                <w:rFonts w:asciiTheme="minorHAnsi" w:hAnsiTheme="minorHAnsi" w:cstheme="minorHAnsi"/>
                <w:b/>
                <w:bCs/>
                <w:sz w:val="20"/>
              </w:rPr>
              <w:t xml:space="preserve">894 </w:t>
            </w:r>
          </w:p>
        </w:tc>
        <w:tc>
          <w:tcPr>
            <w:tcW w:w="785" w:type="pct"/>
            <w:tcBorders>
              <w:top w:val="single" w:sz="4" w:space="0" w:color="auto"/>
              <w:bottom w:val="single" w:sz="12" w:space="0" w:color="auto"/>
            </w:tcBorders>
            <w:vAlign w:val="bottom"/>
          </w:tcPr>
          <w:p w:rsidR="00B340C4" w:rsidRPr="00D108EE" w:rsidRDefault="00B340C4" w:rsidP="00B340C4">
            <w:pPr>
              <w:spacing w:after="0" w:line="301" w:lineRule="exact"/>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553,470</w:t>
            </w:r>
          </w:p>
        </w:tc>
      </w:tr>
    </w:tbl>
    <w:p w:rsidR="00D3297A" w:rsidRPr="00D108EE" w:rsidRDefault="00D3297A" w:rsidP="005E1350">
      <w:pPr>
        <w:autoSpaceDE w:val="0"/>
        <w:autoSpaceDN w:val="0"/>
        <w:adjustRightInd w:val="0"/>
        <w:spacing w:after="0" w:line="240" w:lineRule="auto"/>
        <w:jc w:val="both"/>
        <w:rPr>
          <w:noProof/>
          <w:color w:val="000000" w:themeColor="text1"/>
          <w:lang w:val="en-US"/>
        </w:rPr>
      </w:pPr>
    </w:p>
    <w:p w:rsidR="00D3297A" w:rsidRPr="00D108EE" w:rsidRDefault="00D3297A" w:rsidP="005E1350">
      <w:pPr>
        <w:autoSpaceDE w:val="0"/>
        <w:autoSpaceDN w:val="0"/>
        <w:adjustRightInd w:val="0"/>
        <w:spacing w:after="0" w:line="240" w:lineRule="auto"/>
        <w:jc w:val="both"/>
        <w:rPr>
          <w:noProof/>
          <w:color w:val="000000" w:themeColor="text1"/>
          <w:lang w:val="en-US"/>
        </w:rPr>
      </w:pPr>
    </w:p>
    <w:p w:rsidR="00D3297A" w:rsidRPr="00D108EE" w:rsidRDefault="00D3297A" w:rsidP="005E1350">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w:t>
      </w:r>
      <w:r w:rsidR="00B340C4">
        <w:rPr>
          <w:noProof/>
          <w:color w:val="000000" w:themeColor="text1"/>
          <w:lang w:val="en-US"/>
        </w:rPr>
        <w:t>,</w:t>
      </w:r>
      <w:r w:rsidRPr="00D108EE">
        <w:rPr>
          <w:noProof/>
          <w:color w:val="000000" w:themeColor="text1"/>
          <w:lang w:val="en-US"/>
        </w:rPr>
        <w:t xml:space="preserve"> The amounts in the table represent gross carrying amounts:</w:t>
      </w:r>
    </w:p>
    <w:p w:rsidR="00D3297A" w:rsidRPr="00D108EE" w:rsidRDefault="00D3297A" w:rsidP="005E1350">
      <w:pPr>
        <w:autoSpaceDE w:val="0"/>
        <w:autoSpaceDN w:val="0"/>
        <w:adjustRightInd w:val="0"/>
        <w:spacing w:after="0" w:line="240" w:lineRule="auto"/>
        <w:jc w:val="both"/>
        <w:rPr>
          <w:noProof/>
          <w:color w:val="000000" w:themeColor="text1"/>
          <w:lang w:val="en-US"/>
        </w:rPr>
      </w:pPr>
    </w:p>
    <w:tbl>
      <w:tblPr>
        <w:tblW w:w="5510" w:type="pct"/>
        <w:tblInd w:w="-567" w:type="dxa"/>
        <w:tblLayout w:type="fixed"/>
        <w:tblLook w:val="0000" w:firstRow="0" w:lastRow="0" w:firstColumn="0" w:lastColumn="0" w:noHBand="0" w:noVBand="0"/>
      </w:tblPr>
      <w:tblGrid>
        <w:gridCol w:w="1713"/>
        <w:gridCol w:w="1036"/>
        <w:gridCol w:w="1036"/>
        <w:gridCol w:w="1036"/>
        <w:gridCol w:w="1036"/>
        <w:gridCol w:w="1036"/>
        <w:gridCol w:w="1036"/>
        <w:gridCol w:w="1036"/>
        <w:gridCol w:w="1032"/>
      </w:tblGrid>
      <w:tr w:rsidR="00D3297A" w:rsidRPr="00D108EE" w:rsidTr="00852635">
        <w:trPr>
          <w:trHeight w:val="270"/>
        </w:trPr>
        <w:tc>
          <w:tcPr>
            <w:tcW w:w="857" w:type="pct"/>
            <w:vAlign w:val="bottom"/>
          </w:tcPr>
          <w:p w:rsidR="005E1350" w:rsidRPr="00D108EE" w:rsidRDefault="00810F72" w:rsidP="00D3297A">
            <w:pPr>
              <w:tabs>
                <w:tab w:val="left" w:pos="-720"/>
              </w:tabs>
              <w:suppressAutoHyphens/>
              <w:spacing w:after="0" w:line="220" w:lineRule="exact"/>
              <w:rPr>
                <w:rFonts w:ascii="Calibri" w:eastAsia="Times New Roman" w:hAnsi="Calibri" w:cs="Arial"/>
                <w:b/>
                <w:color w:val="000000" w:themeColor="text1"/>
                <w:sz w:val="20"/>
                <w:szCs w:val="20"/>
                <w:lang w:val="en-US"/>
              </w:rPr>
            </w:pPr>
            <w:r>
              <w:rPr>
                <w:rFonts w:ascii="Calibri" w:eastAsia="Times New Roman" w:hAnsi="Calibri" w:cs="Arial"/>
                <w:b/>
                <w:color w:val="000000" w:themeColor="text1"/>
                <w:sz w:val="20"/>
                <w:szCs w:val="20"/>
                <w:lang w:val="en-US"/>
              </w:rPr>
              <w:t>30 June</w:t>
            </w:r>
          </w:p>
          <w:p w:rsidR="00D3297A" w:rsidRPr="00D108EE" w:rsidRDefault="005E1350" w:rsidP="00D3297A">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04" w:name="_Toc4058368"/>
            <w:r w:rsidRPr="00D108EE">
              <w:rPr>
                <w:rFonts w:ascii="Calibri" w:eastAsia="Times New Roman" w:hAnsi="Calibri" w:cs="Arial"/>
                <w:b/>
                <w:color w:val="000000" w:themeColor="text1"/>
                <w:sz w:val="20"/>
                <w:szCs w:val="20"/>
                <w:lang w:val="en-US"/>
              </w:rPr>
              <w:t>Group</w:t>
            </w:r>
            <w:bookmarkEnd w:id="304"/>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5" w:name="_Toc4058369"/>
            <w:r w:rsidRPr="00D108EE">
              <w:rPr>
                <w:rFonts w:ascii="Calibri" w:eastAsia="Times New Roman" w:hAnsi="Calibri" w:cs="Arial"/>
                <w:b/>
                <w:color w:val="000000" w:themeColor="text1"/>
                <w:sz w:val="20"/>
                <w:szCs w:val="20"/>
                <w:lang w:val="en-US"/>
              </w:rPr>
              <w:t>Bank</w:t>
            </w:r>
            <w:bookmarkEnd w:id="305"/>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6" w:name="_Toc4058370"/>
            <w:r w:rsidRPr="00D108EE">
              <w:rPr>
                <w:rFonts w:ascii="Calibri" w:eastAsia="Times New Roman" w:hAnsi="Calibri" w:cs="Arial"/>
                <w:b/>
                <w:color w:val="000000" w:themeColor="text1"/>
                <w:sz w:val="20"/>
                <w:szCs w:val="20"/>
                <w:lang w:val="en-US"/>
              </w:rPr>
              <w:t>Stage 1</w:t>
            </w:r>
            <w:bookmarkEnd w:id="306"/>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7" w:name="_Toc4058371"/>
            <w:r w:rsidRPr="00D108EE">
              <w:rPr>
                <w:rFonts w:ascii="Calibri" w:eastAsia="Times New Roman" w:hAnsi="Calibri" w:cs="Arial"/>
                <w:b/>
                <w:color w:val="000000" w:themeColor="text1"/>
                <w:sz w:val="20"/>
                <w:szCs w:val="20"/>
                <w:lang w:val="en-US"/>
              </w:rPr>
              <w:t>Stage 2</w:t>
            </w:r>
            <w:bookmarkEnd w:id="307"/>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8" w:name="_Toc4058372"/>
            <w:r w:rsidRPr="00D108EE">
              <w:rPr>
                <w:rFonts w:ascii="Calibri" w:eastAsia="Times New Roman" w:hAnsi="Calibri" w:cs="Arial"/>
                <w:b/>
                <w:color w:val="000000" w:themeColor="text1"/>
                <w:sz w:val="20"/>
                <w:szCs w:val="20"/>
                <w:lang w:val="en-US"/>
              </w:rPr>
              <w:t>Stage 3</w:t>
            </w:r>
            <w:bookmarkEnd w:id="308"/>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9" w:name="_Toc4058373"/>
            <w:r w:rsidRPr="00D108EE">
              <w:rPr>
                <w:rFonts w:ascii="Calibri" w:eastAsia="Times New Roman" w:hAnsi="Calibri" w:cs="Arial"/>
                <w:b/>
                <w:color w:val="000000" w:themeColor="text1"/>
                <w:sz w:val="20"/>
                <w:szCs w:val="20"/>
                <w:lang w:val="en-US"/>
              </w:rPr>
              <w:t>Total</w:t>
            </w:r>
            <w:bookmarkEnd w:id="309"/>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0" w:name="_Toc4058374"/>
            <w:r w:rsidRPr="00D108EE">
              <w:rPr>
                <w:rFonts w:ascii="Calibri" w:eastAsia="Times New Roman" w:hAnsi="Calibri" w:cs="Arial"/>
                <w:b/>
                <w:color w:val="000000" w:themeColor="text1"/>
                <w:sz w:val="20"/>
                <w:szCs w:val="20"/>
                <w:lang w:val="en-US"/>
              </w:rPr>
              <w:t>Stage 1</w:t>
            </w:r>
            <w:bookmarkEnd w:id="310"/>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1" w:name="_Toc4058375"/>
            <w:r w:rsidRPr="00D108EE">
              <w:rPr>
                <w:rFonts w:ascii="Calibri" w:eastAsia="Times New Roman" w:hAnsi="Calibri" w:cs="Arial"/>
                <w:b/>
                <w:color w:val="000000" w:themeColor="text1"/>
                <w:sz w:val="20"/>
                <w:szCs w:val="20"/>
                <w:lang w:val="en-US"/>
              </w:rPr>
              <w:t>Stage 2</w:t>
            </w:r>
            <w:bookmarkEnd w:id="311"/>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2" w:name="_Toc4058376"/>
            <w:r w:rsidRPr="00D108EE">
              <w:rPr>
                <w:rFonts w:ascii="Calibri" w:eastAsia="Times New Roman" w:hAnsi="Calibri" w:cs="Arial"/>
                <w:b/>
                <w:color w:val="000000" w:themeColor="text1"/>
                <w:sz w:val="20"/>
                <w:szCs w:val="20"/>
                <w:lang w:val="en-US"/>
              </w:rPr>
              <w:t>Stage 3</w:t>
            </w:r>
            <w:bookmarkEnd w:id="312"/>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3" w:name="_Toc4058377"/>
            <w:r w:rsidRPr="00D108EE">
              <w:rPr>
                <w:rFonts w:ascii="Calibri" w:eastAsia="Times New Roman" w:hAnsi="Calibri" w:cs="Arial"/>
                <w:b/>
                <w:color w:val="000000" w:themeColor="text1"/>
                <w:sz w:val="20"/>
                <w:szCs w:val="20"/>
                <w:lang w:val="en-US"/>
              </w:rPr>
              <w:t>Total</w:t>
            </w:r>
            <w:bookmarkEnd w:id="313"/>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4" w:name="_Toc4058378"/>
            <w:r w:rsidRPr="00D108EE">
              <w:rPr>
                <w:rFonts w:ascii="Calibri" w:eastAsia="Times New Roman" w:hAnsi="Calibri" w:cs="Arial"/>
                <w:b/>
                <w:color w:val="000000" w:themeColor="text1"/>
                <w:sz w:val="20"/>
                <w:szCs w:val="20"/>
                <w:lang w:val="en-US"/>
              </w:rPr>
              <w:t>HRK 000</w:t>
            </w:r>
            <w:bookmarkEnd w:id="314"/>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5" w:name="_Toc4058379"/>
            <w:r w:rsidRPr="00D108EE">
              <w:rPr>
                <w:rFonts w:ascii="Calibri" w:eastAsia="Times New Roman" w:hAnsi="Calibri" w:cs="Arial"/>
                <w:b/>
                <w:color w:val="000000" w:themeColor="text1"/>
                <w:sz w:val="20"/>
                <w:szCs w:val="20"/>
                <w:lang w:val="en-US"/>
              </w:rPr>
              <w:t>HRK 000</w:t>
            </w:r>
            <w:bookmarkEnd w:id="315"/>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6" w:name="_Toc4058380"/>
            <w:r w:rsidRPr="00D108EE">
              <w:rPr>
                <w:rFonts w:ascii="Calibri" w:eastAsia="Times New Roman" w:hAnsi="Calibri" w:cs="Arial"/>
                <w:b/>
                <w:color w:val="000000" w:themeColor="text1"/>
                <w:sz w:val="20"/>
                <w:szCs w:val="20"/>
                <w:lang w:val="en-US"/>
              </w:rPr>
              <w:t>HRK 000</w:t>
            </w:r>
            <w:bookmarkEnd w:id="316"/>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7" w:name="_Toc4058381"/>
            <w:r w:rsidRPr="00D108EE">
              <w:rPr>
                <w:rFonts w:ascii="Calibri" w:eastAsia="Times New Roman" w:hAnsi="Calibri" w:cs="Arial"/>
                <w:b/>
                <w:color w:val="000000" w:themeColor="text1"/>
                <w:sz w:val="20"/>
                <w:szCs w:val="20"/>
                <w:lang w:val="en-US"/>
              </w:rPr>
              <w:t>HRK 000</w:t>
            </w:r>
            <w:bookmarkEnd w:id="317"/>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8" w:name="_Toc4058382"/>
            <w:r w:rsidRPr="00D108EE">
              <w:rPr>
                <w:rFonts w:ascii="Calibri" w:eastAsia="Times New Roman" w:hAnsi="Calibri" w:cs="Arial"/>
                <w:b/>
                <w:color w:val="000000" w:themeColor="text1"/>
                <w:sz w:val="20"/>
                <w:szCs w:val="20"/>
                <w:lang w:val="en-US"/>
              </w:rPr>
              <w:t>HRK 000</w:t>
            </w:r>
            <w:bookmarkEnd w:id="318"/>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9" w:name="_Toc4058383"/>
            <w:r w:rsidRPr="00D108EE">
              <w:rPr>
                <w:rFonts w:ascii="Calibri" w:eastAsia="Times New Roman" w:hAnsi="Calibri" w:cs="Arial"/>
                <w:b/>
                <w:color w:val="000000" w:themeColor="text1"/>
                <w:sz w:val="20"/>
                <w:szCs w:val="20"/>
                <w:lang w:val="en-US"/>
              </w:rPr>
              <w:t>HRK 000</w:t>
            </w:r>
            <w:bookmarkEnd w:id="319"/>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0" w:name="_Toc4058384"/>
            <w:r w:rsidRPr="00D108EE">
              <w:rPr>
                <w:rFonts w:ascii="Calibri" w:eastAsia="Times New Roman" w:hAnsi="Calibri" w:cs="Arial"/>
                <w:b/>
                <w:color w:val="000000" w:themeColor="text1"/>
                <w:sz w:val="20"/>
                <w:szCs w:val="20"/>
                <w:lang w:val="en-US"/>
              </w:rPr>
              <w:t>HRK 000</w:t>
            </w:r>
            <w:bookmarkEnd w:id="320"/>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1" w:name="_Toc4058385"/>
            <w:r w:rsidRPr="00D108EE">
              <w:rPr>
                <w:rFonts w:ascii="Calibri" w:eastAsia="Times New Roman" w:hAnsi="Calibri" w:cs="Arial"/>
                <w:b/>
                <w:color w:val="000000" w:themeColor="text1"/>
                <w:sz w:val="20"/>
                <w:szCs w:val="20"/>
                <w:lang w:val="en-US"/>
              </w:rPr>
              <w:t>HRK 000</w:t>
            </w:r>
            <w:bookmarkEnd w:id="321"/>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r>
      <w:tr w:rsidR="00B340C4" w:rsidRPr="00D108EE" w:rsidTr="00852635">
        <w:trPr>
          <w:trHeight w:val="279"/>
        </w:trPr>
        <w:tc>
          <w:tcPr>
            <w:tcW w:w="857" w:type="pct"/>
            <w:vAlign w:val="bottom"/>
          </w:tcPr>
          <w:p w:rsidR="00B340C4" w:rsidRPr="00D108EE" w:rsidRDefault="00B340C4" w:rsidP="00B340C4">
            <w:pPr>
              <w:tabs>
                <w:tab w:val="right" w:pos="1202"/>
              </w:tabs>
              <w:spacing w:after="0" w:line="240" w:lineRule="exact"/>
              <w:outlineLvl w:val="0"/>
              <w:rPr>
                <w:rFonts w:ascii="Calibri" w:eastAsia="Times New Roman" w:hAnsi="Calibri" w:cs="Arial"/>
                <w:color w:val="000000" w:themeColor="text1"/>
                <w:sz w:val="20"/>
                <w:szCs w:val="20"/>
                <w:lang w:val="en-US"/>
              </w:rPr>
            </w:pPr>
            <w:bookmarkStart w:id="322" w:name="_Toc4058386"/>
            <w:r w:rsidRPr="00D108EE">
              <w:rPr>
                <w:rFonts w:ascii="Calibri" w:eastAsia="Times New Roman" w:hAnsi="Calibri" w:cs="Arial"/>
                <w:color w:val="000000" w:themeColor="text1"/>
                <w:sz w:val="20"/>
                <w:szCs w:val="20"/>
                <w:lang w:val="en-US"/>
              </w:rPr>
              <w:t>Gross amount</w:t>
            </w:r>
            <w:bookmarkEnd w:id="322"/>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color w:val="000000" w:themeColor="text1"/>
                <w:sz w:val="19"/>
                <w:szCs w:val="19"/>
              </w:rPr>
            </w:pPr>
            <w:r w:rsidRPr="00075117">
              <w:rPr>
                <w:sz w:val="19"/>
                <w:szCs w:val="19"/>
              </w:rPr>
              <w:t xml:space="preserve"> 132</w:t>
            </w:r>
            <w:r>
              <w:rPr>
                <w:sz w:val="19"/>
                <w:szCs w:val="19"/>
              </w:rPr>
              <w:t>,</w:t>
            </w:r>
            <w:r w:rsidRPr="00075117">
              <w:rPr>
                <w:sz w:val="19"/>
                <w:szCs w:val="19"/>
              </w:rPr>
              <w:t xml:space="preserve">657 </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color w:val="000000" w:themeColor="text1"/>
                <w:sz w:val="19"/>
                <w:szCs w:val="19"/>
              </w:rPr>
            </w:pPr>
            <w:r w:rsidRPr="00075117">
              <w:rPr>
                <w:sz w:val="19"/>
                <w:szCs w:val="19"/>
              </w:rPr>
              <w:t xml:space="preserve"> - </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color w:val="000000" w:themeColor="text1"/>
                <w:sz w:val="19"/>
                <w:szCs w:val="19"/>
              </w:rPr>
            </w:pPr>
            <w:r w:rsidRPr="00075117">
              <w:rPr>
                <w:sz w:val="19"/>
                <w:szCs w:val="19"/>
              </w:rPr>
              <w:t xml:space="preserve"> - </w:t>
            </w:r>
          </w:p>
        </w:tc>
        <w:tc>
          <w:tcPr>
            <w:tcW w:w="518" w:type="pct"/>
            <w:tcBorders>
              <w:top w:val="nil"/>
              <w:left w:val="nil"/>
              <w:bottom w:val="nil"/>
              <w:right w:val="nil"/>
            </w:tcBorders>
            <w:shd w:val="clear" w:color="auto" w:fill="auto"/>
            <w:vAlign w:val="bottom"/>
          </w:tcPr>
          <w:p w:rsidR="00B340C4" w:rsidRPr="00B340C4" w:rsidRDefault="00B340C4" w:rsidP="00B340C4">
            <w:pPr>
              <w:spacing w:after="0" w:line="240" w:lineRule="auto"/>
              <w:jc w:val="right"/>
              <w:rPr>
                <w:rFonts w:ascii="Calibri" w:hAnsi="Calibri" w:cs="Calibri"/>
                <w:b/>
                <w:bCs/>
                <w:color w:val="000000" w:themeColor="text1"/>
                <w:sz w:val="19"/>
                <w:szCs w:val="19"/>
              </w:rPr>
            </w:pPr>
            <w:r w:rsidRPr="00B340C4">
              <w:rPr>
                <w:b/>
                <w:bCs/>
                <w:sz w:val="19"/>
                <w:szCs w:val="19"/>
              </w:rPr>
              <w:t xml:space="preserve"> 132</w:t>
            </w:r>
            <w:r>
              <w:rPr>
                <w:b/>
                <w:bCs/>
                <w:sz w:val="19"/>
                <w:szCs w:val="19"/>
              </w:rPr>
              <w:t>,</w:t>
            </w:r>
            <w:r w:rsidRPr="00B340C4">
              <w:rPr>
                <w:b/>
                <w:bCs/>
                <w:sz w:val="19"/>
                <w:szCs w:val="19"/>
              </w:rPr>
              <w:t xml:space="preserve">657 </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color w:val="000000" w:themeColor="text1"/>
                <w:sz w:val="19"/>
                <w:szCs w:val="19"/>
              </w:rPr>
            </w:pPr>
            <w:r w:rsidRPr="00075117">
              <w:rPr>
                <w:sz w:val="19"/>
                <w:szCs w:val="19"/>
              </w:rPr>
              <w:t xml:space="preserve"> 132</w:t>
            </w:r>
            <w:r>
              <w:rPr>
                <w:sz w:val="19"/>
                <w:szCs w:val="19"/>
              </w:rPr>
              <w:t>,</w:t>
            </w:r>
            <w:r w:rsidRPr="00075117">
              <w:rPr>
                <w:sz w:val="19"/>
                <w:szCs w:val="19"/>
              </w:rPr>
              <w:t xml:space="preserve">657 </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color w:val="000000" w:themeColor="text1"/>
                <w:sz w:val="19"/>
                <w:szCs w:val="19"/>
              </w:rPr>
            </w:pPr>
            <w:r w:rsidRPr="00075117">
              <w:rPr>
                <w:sz w:val="19"/>
                <w:szCs w:val="19"/>
              </w:rPr>
              <w:t xml:space="preserve"> - </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color w:val="000000" w:themeColor="text1"/>
                <w:sz w:val="19"/>
                <w:szCs w:val="19"/>
              </w:rPr>
            </w:pPr>
            <w:r w:rsidRPr="00075117">
              <w:rPr>
                <w:sz w:val="19"/>
                <w:szCs w:val="19"/>
              </w:rPr>
              <w:t xml:space="preserve"> - </w:t>
            </w:r>
          </w:p>
        </w:tc>
        <w:tc>
          <w:tcPr>
            <w:tcW w:w="516"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132</w:t>
            </w:r>
            <w:r>
              <w:rPr>
                <w:b/>
                <w:bCs/>
                <w:sz w:val="19"/>
                <w:szCs w:val="19"/>
              </w:rPr>
              <w:t>,</w:t>
            </w:r>
            <w:r w:rsidRPr="00075117">
              <w:rPr>
                <w:b/>
                <w:bCs/>
                <w:sz w:val="19"/>
                <w:szCs w:val="19"/>
              </w:rPr>
              <w:t xml:space="preserve">657 </w:t>
            </w:r>
          </w:p>
        </w:tc>
      </w:tr>
      <w:tr w:rsidR="00B340C4" w:rsidRPr="00D108EE" w:rsidTr="00852635">
        <w:trPr>
          <w:trHeight w:val="279"/>
        </w:trPr>
        <w:tc>
          <w:tcPr>
            <w:tcW w:w="857" w:type="pct"/>
            <w:vAlign w:val="bottom"/>
          </w:tcPr>
          <w:p w:rsidR="00B340C4" w:rsidRPr="00D108EE" w:rsidRDefault="00B340C4" w:rsidP="00B340C4">
            <w:pPr>
              <w:tabs>
                <w:tab w:val="right" w:pos="1202"/>
              </w:tabs>
              <w:spacing w:after="0" w:line="240" w:lineRule="exact"/>
              <w:outlineLvl w:val="0"/>
              <w:rPr>
                <w:rFonts w:ascii="Calibri" w:eastAsia="Times New Roman" w:hAnsi="Calibri" w:cs="Arial"/>
                <w:color w:val="000000" w:themeColor="text1"/>
                <w:sz w:val="20"/>
                <w:szCs w:val="20"/>
                <w:lang w:val="en-US"/>
              </w:rPr>
            </w:pPr>
            <w:bookmarkStart w:id="323" w:name="_Toc4058395"/>
            <w:r w:rsidRPr="00D108EE">
              <w:rPr>
                <w:rFonts w:ascii="Calibri" w:eastAsia="Times New Roman" w:hAnsi="Calibri" w:cs="Arial"/>
                <w:color w:val="000000" w:themeColor="text1"/>
                <w:sz w:val="20"/>
                <w:szCs w:val="20"/>
                <w:lang w:val="en-US"/>
              </w:rPr>
              <w:t>Loss allowances</w:t>
            </w:r>
            <w:bookmarkEnd w:id="323"/>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color w:val="000000" w:themeColor="text1"/>
                <w:sz w:val="19"/>
                <w:szCs w:val="19"/>
              </w:rPr>
            </w:pPr>
            <w:r w:rsidRPr="00075117">
              <w:rPr>
                <w:sz w:val="19"/>
                <w:szCs w:val="19"/>
              </w:rPr>
              <w:t xml:space="preserve"> (763)</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color w:val="000000" w:themeColor="text1"/>
                <w:sz w:val="19"/>
                <w:szCs w:val="19"/>
              </w:rPr>
            </w:pPr>
            <w:r w:rsidRPr="00075117">
              <w:rPr>
                <w:sz w:val="19"/>
                <w:szCs w:val="19"/>
              </w:rPr>
              <w:t xml:space="preserve"> - </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color w:val="000000" w:themeColor="text1"/>
                <w:sz w:val="19"/>
                <w:szCs w:val="19"/>
              </w:rPr>
            </w:pPr>
            <w:r w:rsidRPr="00075117">
              <w:rPr>
                <w:sz w:val="19"/>
                <w:szCs w:val="19"/>
              </w:rPr>
              <w:t xml:space="preserve"> - </w:t>
            </w:r>
          </w:p>
        </w:tc>
        <w:tc>
          <w:tcPr>
            <w:tcW w:w="518" w:type="pct"/>
            <w:tcBorders>
              <w:top w:val="nil"/>
              <w:left w:val="nil"/>
              <w:bottom w:val="nil"/>
              <w:right w:val="nil"/>
            </w:tcBorders>
            <w:shd w:val="clear" w:color="auto" w:fill="auto"/>
            <w:vAlign w:val="bottom"/>
          </w:tcPr>
          <w:p w:rsidR="00B340C4" w:rsidRPr="00B340C4" w:rsidRDefault="00B340C4" w:rsidP="00B340C4">
            <w:pPr>
              <w:spacing w:after="0" w:line="240" w:lineRule="auto"/>
              <w:jc w:val="right"/>
              <w:rPr>
                <w:rFonts w:ascii="Calibri" w:hAnsi="Calibri" w:cs="Calibri"/>
                <w:b/>
                <w:bCs/>
                <w:color w:val="000000" w:themeColor="text1"/>
                <w:sz w:val="19"/>
                <w:szCs w:val="19"/>
              </w:rPr>
            </w:pPr>
            <w:r w:rsidRPr="00B340C4">
              <w:rPr>
                <w:b/>
                <w:bCs/>
                <w:sz w:val="19"/>
                <w:szCs w:val="19"/>
              </w:rPr>
              <w:t xml:space="preserve"> (763)</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color w:val="000000" w:themeColor="text1"/>
                <w:sz w:val="19"/>
                <w:szCs w:val="19"/>
              </w:rPr>
            </w:pPr>
            <w:r w:rsidRPr="00075117">
              <w:rPr>
                <w:sz w:val="19"/>
                <w:szCs w:val="19"/>
              </w:rPr>
              <w:t xml:space="preserve"> (763)</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color w:val="000000" w:themeColor="text1"/>
                <w:sz w:val="19"/>
                <w:szCs w:val="19"/>
              </w:rPr>
            </w:pPr>
            <w:r w:rsidRPr="00075117">
              <w:rPr>
                <w:sz w:val="19"/>
                <w:szCs w:val="19"/>
              </w:rPr>
              <w:t xml:space="preserve"> - </w:t>
            </w:r>
          </w:p>
        </w:tc>
        <w:tc>
          <w:tcPr>
            <w:tcW w:w="518"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b/>
                <w:color w:val="000000" w:themeColor="text1"/>
                <w:sz w:val="19"/>
                <w:szCs w:val="19"/>
              </w:rPr>
            </w:pPr>
            <w:r w:rsidRPr="00075117">
              <w:rPr>
                <w:sz w:val="19"/>
                <w:szCs w:val="19"/>
              </w:rPr>
              <w:t xml:space="preserve"> - </w:t>
            </w:r>
          </w:p>
        </w:tc>
        <w:tc>
          <w:tcPr>
            <w:tcW w:w="516" w:type="pct"/>
            <w:tcBorders>
              <w:top w:val="nil"/>
              <w:left w:val="nil"/>
              <w:bottom w:val="nil"/>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(763)</w:t>
            </w:r>
          </w:p>
        </w:tc>
      </w:tr>
      <w:tr w:rsidR="00B340C4" w:rsidRPr="00D108EE" w:rsidTr="00852635">
        <w:trPr>
          <w:trHeight w:val="232"/>
        </w:trPr>
        <w:tc>
          <w:tcPr>
            <w:tcW w:w="857" w:type="pct"/>
            <w:vAlign w:val="bottom"/>
          </w:tcPr>
          <w:p w:rsidR="00B340C4" w:rsidRPr="00D108EE" w:rsidRDefault="00B340C4" w:rsidP="00B340C4">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324" w:name="_Toc4058404"/>
            <w:r w:rsidRPr="00D108EE">
              <w:rPr>
                <w:rFonts w:ascii="Calibri" w:eastAsia="Times New Roman" w:hAnsi="Calibri" w:cs="Arial"/>
                <w:b/>
                <w:iCs/>
                <w:color w:val="000000" w:themeColor="text1"/>
                <w:sz w:val="20"/>
                <w:szCs w:val="20"/>
                <w:lang w:val="en-US"/>
              </w:rPr>
              <w:t xml:space="preserve">Balance as of </w:t>
            </w:r>
            <w:bookmarkEnd w:id="324"/>
            <w:r>
              <w:rPr>
                <w:rFonts w:ascii="Calibri" w:eastAsia="Times New Roman" w:hAnsi="Calibri" w:cs="Arial"/>
                <w:b/>
                <w:iCs/>
                <w:color w:val="000000" w:themeColor="text1"/>
                <w:sz w:val="20"/>
                <w:szCs w:val="20"/>
                <w:lang w:val="en-US"/>
              </w:rPr>
              <w:t>30 June</w:t>
            </w:r>
            <w:r w:rsidRPr="00D108EE">
              <w:rPr>
                <w:rFonts w:ascii="Calibri" w:eastAsia="Times New Roman" w:hAnsi="Calibri" w:cs="Arial"/>
                <w:b/>
                <w:iCs/>
                <w:color w:val="000000" w:themeColor="text1"/>
                <w:sz w:val="20"/>
                <w:szCs w:val="20"/>
                <w:lang w:val="en-US"/>
              </w:rPr>
              <w:t xml:space="preserve"> 2020</w:t>
            </w:r>
          </w:p>
        </w:tc>
        <w:tc>
          <w:tcPr>
            <w:tcW w:w="518" w:type="pct"/>
            <w:tcBorders>
              <w:top w:val="single" w:sz="4" w:space="0" w:color="auto"/>
              <w:left w:val="nil"/>
              <w:bottom w:val="single" w:sz="12" w:space="0" w:color="auto"/>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131</w:t>
            </w:r>
            <w:r>
              <w:rPr>
                <w:b/>
                <w:bCs/>
                <w:sz w:val="19"/>
                <w:szCs w:val="19"/>
              </w:rPr>
              <w:t>,</w:t>
            </w:r>
            <w:r w:rsidRPr="00075117">
              <w:rPr>
                <w:b/>
                <w:bCs/>
                <w:sz w:val="19"/>
                <w:szCs w:val="19"/>
              </w:rPr>
              <w:t xml:space="preserve">894 </w:t>
            </w:r>
          </w:p>
        </w:tc>
        <w:tc>
          <w:tcPr>
            <w:tcW w:w="518" w:type="pct"/>
            <w:tcBorders>
              <w:top w:val="single" w:sz="4" w:space="0" w:color="auto"/>
              <w:left w:val="nil"/>
              <w:bottom w:val="single" w:sz="12" w:space="0" w:color="auto"/>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 </w:t>
            </w:r>
          </w:p>
        </w:tc>
        <w:tc>
          <w:tcPr>
            <w:tcW w:w="518" w:type="pct"/>
            <w:tcBorders>
              <w:top w:val="single" w:sz="4" w:space="0" w:color="auto"/>
              <w:left w:val="nil"/>
              <w:bottom w:val="single" w:sz="12" w:space="0" w:color="auto"/>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 </w:t>
            </w:r>
          </w:p>
        </w:tc>
        <w:tc>
          <w:tcPr>
            <w:tcW w:w="518" w:type="pct"/>
            <w:tcBorders>
              <w:top w:val="single" w:sz="4" w:space="0" w:color="auto"/>
              <w:left w:val="nil"/>
              <w:bottom w:val="single" w:sz="12" w:space="0" w:color="auto"/>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131</w:t>
            </w:r>
            <w:r>
              <w:rPr>
                <w:b/>
                <w:bCs/>
                <w:sz w:val="19"/>
                <w:szCs w:val="19"/>
              </w:rPr>
              <w:t>,</w:t>
            </w:r>
            <w:r w:rsidRPr="00075117">
              <w:rPr>
                <w:b/>
                <w:bCs/>
                <w:sz w:val="19"/>
                <w:szCs w:val="19"/>
              </w:rPr>
              <w:t xml:space="preserve">894 </w:t>
            </w:r>
          </w:p>
        </w:tc>
        <w:tc>
          <w:tcPr>
            <w:tcW w:w="518" w:type="pct"/>
            <w:tcBorders>
              <w:top w:val="single" w:sz="4" w:space="0" w:color="auto"/>
              <w:left w:val="nil"/>
              <w:bottom w:val="single" w:sz="12" w:space="0" w:color="auto"/>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131</w:t>
            </w:r>
            <w:r>
              <w:rPr>
                <w:b/>
                <w:bCs/>
                <w:sz w:val="19"/>
                <w:szCs w:val="19"/>
              </w:rPr>
              <w:t>,</w:t>
            </w:r>
            <w:r w:rsidRPr="00075117">
              <w:rPr>
                <w:b/>
                <w:bCs/>
                <w:sz w:val="19"/>
                <w:szCs w:val="19"/>
              </w:rPr>
              <w:t xml:space="preserve">894 </w:t>
            </w:r>
          </w:p>
        </w:tc>
        <w:tc>
          <w:tcPr>
            <w:tcW w:w="518" w:type="pct"/>
            <w:tcBorders>
              <w:top w:val="single" w:sz="4" w:space="0" w:color="auto"/>
              <w:left w:val="nil"/>
              <w:bottom w:val="single" w:sz="12" w:space="0" w:color="auto"/>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 </w:t>
            </w:r>
          </w:p>
        </w:tc>
        <w:tc>
          <w:tcPr>
            <w:tcW w:w="518" w:type="pct"/>
            <w:tcBorders>
              <w:top w:val="single" w:sz="4" w:space="0" w:color="auto"/>
              <w:left w:val="nil"/>
              <w:bottom w:val="single" w:sz="12" w:space="0" w:color="auto"/>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 </w:t>
            </w:r>
          </w:p>
        </w:tc>
        <w:tc>
          <w:tcPr>
            <w:tcW w:w="516" w:type="pct"/>
            <w:tcBorders>
              <w:top w:val="single" w:sz="4" w:space="0" w:color="auto"/>
              <w:left w:val="nil"/>
              <w:bottom w:val="single" w:sz="12" w:space="0" w:color="auto"/>
              <w:right w:val="nil"/>
            </w:tcBorders>
            <w:shd w:val="clear" w:color="auto" w:fill="auto"/>
            <w:vAlign w:val="bottom"/>
          </w:tcPr>
          <w:p w:rsidR="00B340C4" w:rsidRPr="0048624C" w:rsidRDefault="00B340C4" w:rsidP="00B340C4">
            <w:pPr>
              <w:spacing w:after="0" w:line="240" w:lineRule="auto"/>
              <w:jc w:val="right"/>
              <w:rPr>
                <w:rFonts w:ascii="Calibri" w:hAnsi="Calibri" w:cs="Calibri"/>
                <w:b/>
                <w:bCs/>
                <w:color w:val="000000" w:themeColor="text1"/>
                <w:sz w:val="19"/>
                <w:szCs w:val="19"/>
              </w:rPr>
            </w:pPr>
            <w:r w:rsidRPr="00075117">
              <w:rPr>
                <w:b/>
                <w:bCs/>
                <w:sz w:val="19"/>
                <w:szCs w:val="19"/>
              </w:rPr>
              <w:t xml:space="preserve"> 131</w:t>
            </w:r>
            <w:r>
              <w:rPr>
                <w:b/>
                <w:bCs/>
                <w:sz w:val="19"/>
                <w:szCs w:val="19"/>
              </w:rPr>
              <w:t>,</w:t>
            </w:r>
            <w:r w:rsidRPr="00075117">
              <w:rPr>
                <w:b/>
                <w:bCs/>
                <w:sz w:val="19"/>
                <w:szCs w:val="19"/>
              </w:rPr>
              <w:t xml:space="preserve">894 </w:t>
            </w:r>
          </w:p>
        </w:tc>
      </w:tr>
    </w:tbl>
    <w:p w:rsidR="008A32FC" w:rsidRPr="00D108EE" w:rsidRDefault="008A32FC"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p>
    <w:tbl>
      <w:tblPr>
        <w:tblW w:w="5510" w:type="pct"/>
        <w:tblInd w:w="-567" w:type="dxa"/>
        <w:tblLayout w:type="fixed"/>
        <w:tblLook w:val="0000" w:firstRow="0" w:lastRow="0" w:firstColumn="0" w:lastColumn="0" w:noHBand="0" w:noVBand="0"/>
      </w:tblPr>
      <w:tblGrid>
        <w:gridCol w:w="1714"/>
        <w:gridCol w:w="1035"/>
        <w:gridCol w:w="1036"/>
        <w:gridCol w:w="1036"/>
        <w:gridCol w:w="1036"/>
        <w:gridCol w:w="1036"/>
        <w:gridCol w:w="1036"/>
        <w:gridCol w:w="1036"/>
        <w:gridCol w:w="1032"/>
      </w:tblGrid>
      <w:tr w:rsidR="00D3297A" w:rsidRPr="00D108EE" w:rsidTr="007C40E2">
        <w:trPr>
          <w:trHeight w:val="270"/>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r>
      <w:tr w:rsidR="00D3297A" w:rsidRPr="00D108EE" w:rsidTr="007C40E2">
        <w:trPr>
          <w:trHeight w:val="279"/>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6"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554,726</w:t>
            </w:r>
          </w:p>
        </w:tc>
      </w:tr>
      <w:tr w:rsidR="00D3297A" w:rsidRPr="00D108EE" w:rsidTr="007C40E2">
        <w:trPr>
          <w:trHeight w:val="279"/>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Loss allowances</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19"/>
                <w:szCs w:val="19"/>
                <w:lang w:val="en-US"/>
              </w:rPr>
              <w:t>-</w:t>
            </w:r>
          </w:p>
        </w:tc>
        <w:tc>
          <w:tcPr>
            <w:tcW w:w="516"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(1,256)</w:t>
            </w:r>
          </w:p>
        </w:tc>
      </w:tr>
      <w:tr w:rsidR="00D3297A" w:rsidRPr="00D108EE" w:rsidTr="007C40E2">
        <w:trPr>
          <w:trHeight w:val="232"/>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6"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5E1350" w:rsidRPr="00D108EE" w:rsidRDefault="005E1350" w:rsidP="00D3297A">
      <w:pPr>
        <w:autoSpaceDE w:val="0"/>
        <w:autoSpaceDN w:val="0"/>
        <w:adjustRightInd w:val="0"/>
        <w:spacing w:after="0" w:line="240" w:lineRule="auto"/>
        <w:jc w:val="both"/>
        <w:rPr>
          <w:noProof/>
          <w:color w:val="000000" w:themeColor="text1"/>
          <w:lang w:val="en-US"/>
        </w:rPr>
      </w:pPr>
    </w:p>
    <w:p w:rsidR="005E1350" w:rsidRPr="00D108EE" w:rsidRDefault="005E1350" w:rsidP="00D3297A">
      <w:pPr>
        <w:autoSpaceDE w:val="0"/>
        <w:autoSpaceDN w:val="0"/>
        <w:adjustRightInd w:val="0"/>
        <w:spacing w:after="0" w:line="240" w:lineRule="auto"/>
        <w:jc w:val="both"/>
        <w:rPr>
          <w:noProof/>
          <w:color w:val="000000" w:themeColor="text1"/>
          <w:lang w:val="en-US"/>
        </w:rPr>
        <w:sectPr w:rsidR="005E1350" w:rsidRPr="00D108EE">
          <w:pgSz w:w="11906" w:h="16838"/>
          <w:pgMar w:top="1417" w:right="1417" w:bottom="1417" w:left="1417" w:header="708" w:footer="708" w:gutter="0"/>
          <w:cols w:space="708"/>
          <w:docGrid w:linePitch="360"/>
        </w:sectPr>
      </w:pPr>
    </w:p>
    <w:p w:rsidR="005E1350" w:rsidRPr="00D108EE" w:rsidRDefault="005E1350" w:rsidP="005E1350">
      <w:pPr>
        <w:autoSpaceDE w:val="0"/>
        <w:autoSpaceDN w:val="0"/>
        <w:adjustRightInd w:val="0"/>
        <w:spacing w:after="0" w:line="240" w:lineRule="auto"/>
        <w:jc w:val="both"/>
        <w:rPr>
          <w:b/>
          <w:noProof/>
          <w:color w:val="000000" w:themeColor="text1"/>
          <w:lang w:val="en-US"/>
        </w:rPr>
      </w:pPr>
    </w:p>
    <w:p w:rsidR="005E1350" w:rsidRPr="00D108EE"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Deposits with other banks (continued)</w:t>
      </w:r>
    </w:p>
    <w:p w:rsidR="005E1350" w:rsidRPr="00D108EE" w:rsidRDefault="005E1350" w:rsidP="005E1350">
      <w:pPr>
        <w:autoSpaceDE w:val="0"/>
        <w:autoSpaceDN w:val="0"/>
        <w:adjustRightInd w:val="0"/>
        <w:spacing w:after="0" w:line="240" w:lineRule="auto"/>
        <w:jc w:val="both"/>
        <w:rPr>
          <w:b/>
          <w:noProof/>
          <w:color w:val="000000" w:themeColor="text1"/>
          <w:lang w:val="en-US"/>
        </w:rPr>
      </w:pPr>
    </w:p>
    <w:p w:rsidR="005E1350" w:rsidRPr="00D108EE" w:rsidRDefault="005E1350" w:rsidP="005E1350">
      <w:pPr>
        <w:tabs>
          <w:tab w:val="left" w:pos="-720"/>
        </w:tabs>
        <w:suppressAutoHyphens/>
        <w:spacing w:after="0" w:line="240" w:lineRule="auto"/>
        <w:rPr>
          <w:rFonts w:ascii="Calibri" w:eastAsia="Times New Roman" w:hAnsi="Calibri" w:cs="Arial"/>
          <w:color w:val="000000" w:themeColor="text1"/>
          <w:spacing w:val="-3"/>
          <w:highlight w:val="yellow"/>
          <w:lang w:val="en-US"/>
        </w:rPr>
      </w:pPr>
      <w:r w:rsidRPr="00D108EE">
        <w:rPr>
          <w:rFonts w:ascii="Calibri" w:eastAsia="Times New Roman" w:hAnsi="Calibri" w:cs="Arial"/>
          <w:color w:val="000000" w:themeColor="text1"/>
          <w:lang w:val="en-US"/>
        </w:rPr>
        <w:t>The movements in the loss allowances on deposits with other banks may be summarized as follows:</w:t>
      </w:r>
    </w:p>
    <w:p w:rsidR="005E1350" w:rsidRPr="00D108EE"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5053" w:type="pct"/>
        <w:tblLayout w:type="fixed"/>
        <w:tblLook w:val="0000" w:firstRow="0" w:lastRow="0" w:firstColumn="0" w:lastColumn="0" w:noHBand="0" w:noVBand="0"/>
      </w:tblPr>
      <w:tblGrid>
        <w:gridCol w:w="3545"/>
        <w:gridCol w:w="1560"/>
        <w:gridCol w:w="1416"/>
        <w:gridCol w:w="1528"/>
        <w:gridCol w:w="1405"/>
      </w:tblGrid>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3F7608">
              <w:rPr>
                <w:rFonts w:ascii="Calibri" w:eastAsia="Calibri" w:hAnsi="Calibri" w:cs="Calibri"/>
                <w:b/>
                <w:bCs/>
                <w:noProof/>
                <w:color w:val="000000" w:themeColor="text1"/>
                <w:sz w:val="20"/>
                <w:szCs w:val="20"/>
                <w:lang w:val="en-US"/>
              </w:rPr>
              <w:t>Jun 30</w:t>
            </w:r>
            <w:r w:rsidRPr="00D108EE">
              <w:rPr>
                <w:rFonts w:ascii="Calibri" w:eastAsia="Calibri" w:hAnsi="Calibri" w:cs="Calibri"/>
                <w:b/>
                <w:bCs/>
                <w:noProof/>
                <w:color w:val="000000" w:themeColor="text1"/>
                <w:sz w:val="20"/>
                <w:szCs w:val="20"/>
                <w:lang w:val="en-US"/>
              </w:rPr>
              <w:t>, 20</w:t>
            </w:r>
            <w:r w:rsidR="00515321">
              <w:rPr>
                <w:rFonts w:ascii="Calibri" w:eastAsia="Calibri" w:hAnsi="Calibri" w:cs="Calibri"/>
                <w:b/>
                <w:bCs/>
                <w:noProof/>
                <w:color w:val="000000" w:themeColor="text1"/>
                <w:sz w:val="20"/>
                <w:szCs w:val="20"/>
                <w:lang w:val="en-US"/>
              </w:rPr>
              <w:t>20</w:t>
            </w: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w:t>
            </w:r>
            <w:r w:rsidR="00515321">
              <w:rPr>
                <w:rFonts w:ascii="Calibri" w:eastAsia="Calibri" w:hAnsi="Calibri" w:cs="Calibri"/>
                <w:b/>
                <w:bCs/>
                <w:noProof/>
                <w:color w:val="000000" w:themeColor="text1"/>
                <w:sz w:val="20"/>
                <w:szCs w:val="20"/>
                <w:lang w:val="en-US"/>
              </w:rPr>
              <w:t>9</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w:t>
            </w:r>
            <w:r w:rsidR="003F7608">
              <w:t xml:space="preserve"> </w:t>
            </w:r>
            <w:r w:rsidR="003F7608" w:rsidRPr="003F7608">
              <w:rPr>
                <w:rFonts w:ascii="Calibri" w:eastAsia="Calibri" w:hAnsi="Calibri" w:cs="Calibri"/>
                <w:b/>
                <w:bCs/>
                <w:noProof/>
                <w:color w:val="000000" w:themeColor="text1"/>
                <w:sz w:val="20"/>
                <w:szCs w:val="20"/>
                <w:lang w:val="en-US"/>
              </w:rPr>
              <w:t>Jun 30</w:t>
            </w:r>
            <w:r w:rsidRPr="00D108EE">
              <w:rPr>
                <w:rFonts w:ascii="Calibri" w:eastAsia="Calibri" w:hAnsi="Calibri" w:cs="Calibri"/>
                <w:b/>
                <w:bCs/>
                <w:noProof/>
                <w:color w:val="000000" w:themeColor="text1"/>
                <w:sz w:val="20"/>
                <w:szCs w:val="20"/>
                <w:lang w:val="en-US"/>
              </w:rPr>
              <w:t>,  20</w:t>
            </w:r>
            <w:r w:rsidR="00515321">
              <w:rPr>
                <w:rFonts w:ascii="Calibri" w:eastAsia="Calibri" w:hAnsi="Calibri" w:cs="Calibri"/>
                <w:b/>
                <w:bCs/>
                <w:noProof/>
                <w:color w:val="000000" w:themeColor="text1"/>
                <w:sz w:val="20"/>
                <w:szCs w:val="20"/>
                <w:lang w:val="en-US"/>
              </w:rPr>
              <w:t>20</w:t>
            </w: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w:t>
            </w:r>
            <w:r w:rsidR="00515321">
              <w:rPr>
                <w:rFonts w:ascii="Calibri" w:eastAsia="Calibri" w:hAnsi="Calibri" w:cs="Calibri"/>
                <w:b/>
                <w:bCs/>
                <w:noProof/>
                <w:color w:val="000000" w:themeColor="text1"/>
                <w:sz w:val="20"/>
                <w:szCs w:val="20"/>
                <w:lang w:val="en-US"/>
              </w:rPr>
              <w:t>9</w:t>
            </w:r>
          </w:p>
        </w:tc>
      </w:tr>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5E1350" w:rsidRPr="00D108EE" w:rsidTr="007C40E2">
        <w:trPr>
          <w:trHeight w:val="395"/>
        </w:trPr>
        <w:tc>
          <w:tcPr>
            <w:tcW w:w="1875" w:type="pct"/>
            <w:vAlign w:val="bottom"/>
          </w:tcPr>
          <w:p w:rsidR="005E1350" w:rsidRPr="00D108EE" w:rsidRDefault="005E1350" w:rsidP="005E1350">
            <w:pPr>
              <w:tabs>
                <w:tab w:val="right" w:pos="1202"/>
              </w:tabs>
              <w:spacing w:after="0" w:line="240" w:lineRule="auto"/>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 xml:space="preserve">Balance as of 1 January </w:t>
            </w:r>
          </w:p>
        </w:tc>
        <w:tc>
          <w:tcPr>
            <w:tcW w:w="825"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1,256</w:t>
            </w:r>
          </w:p>
        </w:tc>
        <w:tc>
          <w:tcPr>
            <w:tcW w:w="749"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1,361</w:t>
            </w:r>
          </w:p>
        </w:tc>
        <w:tc>
          <w:tcPr>
            <w:tcW w:w="808" w:type="pct"/>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1,256</w:t>
            </w:r>
          </w:p>
        </w:tc>
        <w:tc>
          <w:tcPr>
            <w:tcW w:w="743"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1,361</w:t>
            </w:r>
          </w:p>
        </w:tc>
      </w:tr>
      <w:tr w:rsidR="00161193" w:rsidRPr="00D108EE" w:rsidTr="00623585">
        <w:trPr>
          <w:trHeight w:val="291"/>
        </w:trPr>
        <w:tc>
          <w:tcPr>
            <w:tcW w:w="1875" w:type="pct"/>
            <w:vAlign w:val="bottom"/>
          </w:tcPr>
          <w:p w:rsidR="00161193" w:rsidRPr="00D108EE" w:rsidRDefault="00161193" w:rsidP="00161193">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Net (decrease) of loss allowances on deposits with other banks</w:t>
            </w:r>
          </w:p>
        </w:tc>
        <w:tc>
          <w:tcPr>
            <w:tcW w:w="825" w:type="pct"/>
            <w:tcBorders>
              <w:top w:val="nil"/>
              <w:left w:val="nil"/>
              <w:bottom w:val="nil"/>
              <w:right w:val="nil"/>
            </w:tcBorders>
            <w:shd w:val="clear" w:color="auto" w:fill="auto"/>
            <w:vAlign w:val="bottom"/>
          </w:tcPr>
          <w:p w:rsidR="00161193" w:rsidRPr="0075006D" w:rsidRDefault="00161193" w:rsidP="00161193">
            <w:pPr>
              <w:spacing w:after="0" w:line="240" w:lineRule="auto"/>
              <w:jc w:val="right"/>
              <w:rPr>
                <w:rFonts w:cstheme="minorHAnsi"/>
                <w:color w:val="000000" w:themeColor="text1"/>
                <w:sz w:val="20"/>
                <w:szCs w:val="20"/>
              </w:rPr>
            </w:pPr>
            <w:r>
              <w:rPr>
                <w:rFonts w:cstheme="minorHAnsi"/>
                <w:color w:val="000000" w:themeColor="text1"/>
                <w:sz w:val="20"/>
                <w:szCs w:val="20"/>
              </w:rPr>
              <w:t>(512)</w:t>
            </w:r>
          </w:p>
        </w:tc>
        <w:tc>
          <w:tcPr>
            <w:tcW w:w="749" w:type="pct"/>
            <w:tcBorders>
              <w:top w:val="nil"/>
              <w:left w:val="nil"/>
              <w:right w:val="nil"/>
            </w:tcBorders>
            <w:shd w:val="clear" w:color="auto" w:fill="auto"/>
            <w:vAlign w:val="bottom"/>
          </w:tcPr>
          <w:p w:rsidR="00161193" w:rsidRPr="00D108EE" w:rsidRDefault="00161193" w:rsidP="00161193">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(112)</w:t>
            </w:r>
          </w:p>
        </w:tc>
        <w:tc>
          <w:tcPr>
            <w:tcW w:w="808" w:type="pct"/>
            <w:tcBorders>
              <w:top w:val="nil"/>
              <w:left w:val="nil"/>
              <w:bottom w:val="nil"/>
              <w:right w:val="nil"/>
            </w:tcBorders>
            <w:shd w:val="clear" w:color="auto" w:fill="auto"/>
            <w:vAlign w:val="bottom"/>
          </w:tcPr>
          <w:p w:rsidR="00161193" w:rsidRPr="0075006D" w:rsidRDefault="00161193" w:rsidP="00161193">
            <w:pPr>
              <w:spacing w:after="0" w:line="240" w:lineRule="auto"/>
              <w:jc w:val="right"/>
              <w:rPr>
                <w:rFonts w:cstheme="minorHAnsi"/>
                <w:color w:val="000000" w:themeColor="text1"/>
                <w:sz w:val="20"/>
                <w:szCs w:val="20"/>
              </w:rPr>
            </w:pPr>
            <w:r>
              <w:rPr>
                <w:rFonts w:cstheme="minorHAnsi"/>
                <w:color w:val="000000" w:themeColor="text1"/>
                <w:sz w:val="20"/>
                <w:szCs w:val="20"/>
              </w:rPr>
              <w:t>(512)</w:t>
            </w:r>
          </w:p>
        </w:tc>
        <w:tc>
          <w:tcPr>
            <w:tcW w:w="743" w:type="pct"/>
            <w:tcBorders>
              <w:top w:val="nil"/>
              <w:left w:val="nil"/>
              <w:right w:val="nil"/>
            </w:tcBorders>
            <w:shd w:val="clear" w:color="auto" w:fill="auto"/>
            <w:vAlign w:val="bottom"/>
          </w:tcPr>
          <w:p w:rsidR="00161193" w:rsidRPr="00D108EE" w:rsidRDefault="00161193" w:rsidP="00161193">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(112)</w:t>
            </w:r>
          </w:p>
        </w:tc>
      </w:tr>
      <w:tr w:rsidR="00161193" w:rsidRPr="00D108EE" w:rsidTr="00623585">
        <w:trPr>
          <w:trHeight w:val="463"/>
        </w:trPr>
        <w:tc>
          <w:tcPr>
            <w:tcW w:w="1875" w:type="pct"/>
            <w:vAlign w:val="bottom"/>
          </w:tcPr>
          <w:p w:rsidR="00161193" w:rsidRPr="00D108EE" w:rsidRDefault="00161193" w:rsidP="00161193">
            <w:pPr>
              <w:tabs>
                <w:tab w:val="right" w:pos="1202"/>
              </w:tabs>
              <w:spacing w:after="0" w:line="240" w:lineRule="auto"/>
              <w:outlineLvl w:val="0"/>
              <w:rPr>
                <w:rFonts w:ascii="Calibri" w:eastAsia="Calibri" w:hAnsi="Calibri" w:cs="Arial"/>
                <w:i/>
                <w:noProof/>
                <w:color w:val="000000" w:themeColor="text1"/>
                <w:sz w:val="20"/>
                <w:szCs w:val="20"/>
                <w:lang w:val="en-US"/>
              </w:rPr>
            </w:pPr>
            <w:r w:rsidRPr="00D108EE">
              <w:rPr>
                <w:rFonts w:ascii="Calibri" w:eastAsia="Calibri" w:hAnsi="Calibri" w:cs="Calibri"/>
                <w:i/>
                <w:noProof/>
                <w:color w:val="000000" w:themeColor="text1"/>
                <w:sz w:val="20"/>
                <w:szCs w:val="20"/>
                <w:lang w:val="en-US"/>
              </w:rPr>
              <w:t xml:space="preserve">Total recognised through Income </w:t>
            </w:r>
            <w:r w:rsidRPr="00161193">
              <w:rPr>
                <w:rFonts w:ascii="Calibri" w:eastAsia="Calibri" w:hAnsi="Calibri" w:cs="Calibri"/>
                <w:i/>
                <w:noProof/>
                <w:color w:val="000000" w:themeColor="text1"/>
                <w:sz w:val="20"/>
                <w:szCs w:val="20"/>
                <w:lang w:val="en-US"/>
              </w:rPr>
              <w:t>Statement (Note 8)</w:t>
            </w:r>
          </w:p>
        </w:tc>
        <w:tc>
          <w:tcPr>
            <w:tcW w:w="825" w:type="pct"/>
            <w:tcBorders>
              <w:top w:val="single" w:sz="4" w:space="0" w:color="auto"/>
              <w:left w:val="nil"/>
              <w:bottom w:val="single" w:sz="4" w:space="0" w:color="auto"/>
              <w:right w:val="nil"/>
            </w:tcBorders>
            <w:shd w:val="clear" w:color="auto" w:fill="auto"/>
            <w:vAlign w:val="bottom"/>
          </w:tcPr>
          <w:p w:rsidR="00161193" w:rsidRPr="0075006D" w:rsidRDefault="00161193" w:rsidP="00161193">
            <w:pPr>
              <w:spacing w:after="0" w:line="240" w:lineRule="auto"/>
              <w:jc w:val="right"/>
              <w:rPr>
                <w:rFonts w:cstheme="minorHAnsi"/>
                <w:bCs/>
                <w:i/>
                <w:color w:val="000000" w:themeColor="text1"/>
                <w:sz w:val="20"/>
                <w:szCs w:val="20"/>
              </w:rPr>
            </w:pPr>
            <w:r w:rsidRPr="000467CE">
              <w:rPr>
                <w:rFonts w:cstheme="minorHAnsi"/>
                <w:bCs/>
                <w:i/>
                <w:color w:val="000000" w:themeColor="text1"/>
                <w:sz w:val="20"/>
                <w:szCs w:val="20"/>
              </w:rPr>
              <w:t>(512)</w:t>
            </w:r>
          </w:p>
        </w:tc>
        <w:tc>
          <w:tcPr>
            <w:tcW w:w="749" w:type="pct"/>
            <w:tcBorders>
              <w:top w:val="single" w:sz="4" w:space="0" w:color="auto"/>
              <w:left w:val="nil"/>
              <w:bottom w:val="single" w:sz="4" w:space="0" w:color="auto"/>
              <w:right w:val="nil"/>
            </w:tcBorders>
            <w:shd w:val="clear" w:color="auto" w:fill="auto"/>
            <w:vAlign w:val="bottom"/>
          </w:tcPr>
          <w:p w:rsidR="00161193" w:rsidRPr="00D108EE" w:rsidRDefault="00161193" w:rsidP="00161193">
            <w:pPr>
              <w:spacing w:after="0" w:line="240" w:lineRule="auto"/>
              <w:jc w:val="right"/>
              <w:outlineLvl w:val="0"/>
              <w:rPr>
                <w:rFonts w:ascii="Calibri" w:eastAsia="Calibri" w:hAnsi="Calibri" w:cs="Arial"/>
                <w:bCs/>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(112)</w:t>
            </w:r>
          </w:p>
        </w:tc>
        <w:tc>
          <w:tcPr>
            <w:tcW w:w="808" w:type="pct"/>
            <w:tcBorders>
              <w:top w:val="single" w:sz="4" w:space="0" w:color="auto"/>
              <w:left w:val="nil"/>
              <w:bottom w:val="single" w:sz="4" w:space="0" w:color="auto"/>
              <w:right w:val="nil"/>
            </w:tcBorders>
            <w:shd w:val="clear" w:color="auto" w:fill="auto"/>
            <w:vAlign w:val="bottom"/>
          </w:tcPr>
          <w:p w:rsidR="00161193" w:rsidRPr="0075006D" w:rsidRDefault="00161193" w:rsidP="00161193">
            <w:pPr>
              <w:spacing w:after="0" w:line="240" w:lineRule="auto"/>
              <w:jc w:val="right"/>
              <w:rPr>
                <w:rFonts w:cstheme="minorHAnsi"/>
                <w:i/>
                <w:color w:val="000000" w:themeColor="text1"/>
                <w:sz w:val="20"/>
                <w:szCs w:val="20"/>
              </w:rPr>
            </w:pPr>
            <w:r w:rsidRPr="000467CE">
              <w:rPr>
                <w:rFonts w:cstheme="minorHAnsi"/>
                <w:bCs/>
                <w:i/>
                <w:color w:val="000000" w:themeColor="text1"/>
                <w:sz w:val="20"/>
                <w:szCs w:val="20"/>
              </w:rPr>
              <w:t>(512)</w:t>
            </w:r>
          </w:p>
        </w:tc>
        <w:tc>
          <w:tcPr>
            <w:tcW w:w="743" w:type="pct"/>
            <w:tcBorders>
              <w:top w:val="single" w:sz="4" w:space="0" w:color="auto"/>
              <w:left w:val="nil"/>
              <w:bottom w:val="single" w:sz="4" w:space="0" w:color="auto"/>
              <w:right w:val="nil"/>
            </w:tcBorders>
            <w:shd w:val="clear" w:color="auto" w:fill="auto"/>
            <w:vAlign w:val="bottom"/>
          </w:tcPr>
          <w:p w:rsidR="00161193" w:rsidRPr="00D108EE" w:rsidRDefault="00161193" w:rsidP="00161193">
            <w:pPr>
              <w:spacing w:after="0" w:line="240" w:lineRule="auto"/>
              <w:jc w:val="right"/>
              <w:outlineLvl w:val="0"/>
              <w:rPr>
                <w:rFonts w:ascii="Calibri" w:eastAsia="Calibri" w:hAnsi="Calibri" w:cs="Arial"/>
                <w:bCs/>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(112)</w:t>
            </w:r>
          </w:p>
        </w:tc>
      </w:tr>
      <w:tr w:rsidR="00161193" w:rsidRPr="00D108EE" w:rsidTr="00623585">
        <w:trPr>
          <w:trHeight w:val="291"/>
        </w:trPr>
        <w:tc>
          <w:tcPr>
            <w:tcW w:w="1875" w:type="pct"/>
            <w:vAlign w:val="bottom"/>
          </w:tcPr>
          <w:p w:rsidR="00161193" w:rsidRPr="00D108EE" w:rsidRDefault="00161193" w:rsidP="00161193">
            <w:pPr>
              <w:tabs>
                <w:tab w:val="right" w:pos="1202"/>
              </w:tabs>
              <w:spacing w:after="0" w:line="240" w:lineRule="auto"/>
              <w:outlineLvl w:val="0"/>
              <w:rPr>
                <w:rFonts w:ascii="Calibri" w:eastAsia="Calibri" w:hAnsi="Calibri" w:cs="Arial"/>
                <w:noProof/>
                <w:color w:val="000000" w:themeColor="text1"/>
                <w:sz w:val="20"/>
                <w:szCs w:val="20"/>
                <w:lang w:val="en-US"/>
              </w:rPr>
            </w:pPr>
            <w:r w:rsidRPr="00D108EE">
              <w:rPr>
                <w:rFonts w:ascii="Calibri" w:eastAsia="Calibri" w:hAnsi="Calibri" w:cs="Arial"/>
                <w:noProof/>
                <w:color w:val="000000" w:themeColor="text1"/>
                <w:sz w:val="20"/>
                <w:szCs w:val="20"/>
                <w:lang w:val="en-US"/>
              </w:rPr>
              <w:t>Net foreign exchange gain/loss on loss allowances</w:t>
            </w:r>
          </w:p>
        </w:tc>
        <w:tc>
          <w:tcPr>
            <w:tcW w:w="825" w:type="pct"/>
            <w:tcBorders>
              <w:top w:val="single" w:sz="4" w:space="0" w:color="auto"/>
              <w:left w:val="nil"/>
              <w:bottom w:val="single" w:sz="4" w:space="0" w:color="auto"/>
              <w:right w:val="nil"/>
            </w:tcBorders>
            <w:shd w:val="clear" w:color="auto" w:fill="auto"/>
            <w:vAlign w:val="bottom"/>
          </w:tcPr>
          <w:p w:rsidR="00161193" w:rsidRPr="0075006D" w:rsidRDefault="00161193" w:rsidP="00161193">
            <w:pPr>
              <w:spacing w:after="0" w:line="240" w:lineRule="auto"/>
              <w:jc w:val="right"/>
              <w:rPr>
                <w:rFonts w:cstheme="minorHAnsi"/>
                <w:color w:val="000000" w:themeColor="text1"/>
                <w:sz w:val="20"/>
                <w:szCs w:val="20"/>
              </w:rPr>
            </w:pPr>
            <w:r>
              <w:rPr>
                <w:rFonts w:cstheme="minorHAnsi"/>
                <w:color w:val="000000" w:themeColor="text1"/>
                <w:sz w:val="20"/>
                <w:szCs w:val="20"/>
              </w:rPr>
              <w:t>19</w:t>
            </w:r>
          </w:p>
        </w:tc>
        <w:tc>
          <w:tcPr>
            <w:tcW w:w="749" w:type="pct"/>
            <w:tcBorders>
              <w:top w:val="single" w:sz="4" w:space="0" w:color="auto"/>
              <w:left w:val="nil"/>
              <w:bottom w:val="single" w:sz="4" w:space="0" w:color="auto"/>
              <w:right w:val="nil"/>
            </w:tcBorders>
            <w:shd w:val="clear" w:color="auto" w:fill="auto"/>
            <w:vAlign w:val="bottom"/>
          </w:tcPr>
          <w:p w:rsidR="00161193" w:rsidRPr="00D108EE" w:rsidRDefault="00161193" w:rsidP="00161193">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7</w:t>
            </w:r>
          </w:p>
        </w:tc>
        <w:tc>
          <w:tcPr>
            <w:tcW w:w="808" w:type="pct"/>
            <w:tcBorders>
              <w:top w:val="single" w:sz="4" w:space="0" w:color="auto"/>
              <w:left w:val="nil"/>
              <w:bottom w:val="single" w:sz="4" w:space="0" w:color="auto"/>
              <w:right w:val="nil"/>
            </w:tcBorders>
            <w:vAlign w:val="bottom"/>
          </w:tcPr>
          <w:p w:rsidR="00161193" w:rsidRPr="0075006D" w:rsidRDefault="00161193" w:rsidP="00161193">
            <w:pPr>
              <w:spacing w:after="0" w:line="240" w:lineRule="auto"/>
              <w:jc w:val="right"/>
              <w:rPr>
                <w:rFonts w:cstheme="minorHAnsi"/>
                <w:color w:val="000000" w:themeColor="text1"/>
                <w:sz w:val="20"/>
                <w:szCs w:val="20"/>
              </w:rPr>
            </w:pPr>
            <w:r>
              <w:rPr>
                <w:rFonts w:cstheme="minorHAnsi"/>
                <w:color w:val="000000" w:themeColor="text1"/>
                <w:sz w:val="20"/>
                <w:szCs w:val="20"/>
              </w:rPr>
              <w:t>19</w:t>
            </w:r>
          </w:p>
        </w:tc>
        <w:tc>
          <w:tcPr>
            <w:tcW w:w="743" w:type="pct"/>
            <w:tcBorders>
              <w:top w:val="single" w:sz="4" w:space="0" w:color="auto"/>
              <w:left w:val="nil"/>
              <w:bottom w:val="single" w:sz="4" w:space="0" w:color="auto"/>
              <w:right w:val="nil"/>
            </w:tcBorders>
            <w:shd w:val="clear" w:color="auto" w:fill="auto"/>
            <w:vAlign w:val="bottom"/>
          </w:tcPr>
          <w:p w:rsidR="00161193" w:rsidRPr="00D108EE" w:rsidRDefault="00161193" w:rsidP="00161193">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7</w:t>
            </w:r>
          </w:p>
        </w:tc>
      </w:tr>
      <w:tr w:rsidR="00161193" w:rsidRPr="00D108EE" w:rsidTr="00623585">
        <w:trPr>
          <w:trHeight w:val="291"/>
        </w:trPr>
        <w:tc>
          <w:tcPr>
            <w:tcW w:w="1875" w:type="pct"/>
            <w:vAlign w:val="bottom"/>
          </w:tcPr>
          <w:p w:rsidR="00161193" w:rsidRPr="00D108EE" w:rsidRDefault="00161193" w:rsidP="00161193">
            <w:pPr>
              <w:tabs>
                <w:tab w:val="right" w:pos="1202"/>
              </w:tabs>
              <w:spacing w:after="0" w:line="240" w:lineRule="auto"/>
              <w:outlineLvl w:val="0"/>
              <w:rPr>
                <w:rFonts w:ascii="Calibri" w:eastAsia="Calibri" w:hAnsi="Calibri" w:cs="Arial"/>
                <w:noProof/>
                <w:color w:val="000000" w:themeColor="text1"/>
                <w:sz w:val="20"/>
                <w:szCs w:val="20"/>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825" w:type="pct"/>
            <w:tcBorders>
              <w:top w:val="single" w:sz="4" w:space="0" w:color="auto"/>
              <w:left w:val="nil"/>
              <w:bottom w:val="single" w:sz="12" w:space="0" w:color="auto"/>
              <w:right w:val="nil"/>
            </w:tcBorders>
            <w:shd w:val="clear" w:color="auto" w:fill="auto"/>
            <w:vAlign w:val="bottom"/>
          </w:tcPr>
          <w:p w:rsidR="00161193" w:rsidRPr="0075006D" w:rsidRDefault="00161193" w:rsidP="00161193">
            <w:pPr>
              <w:spacing w:after="0" w:line="240" w:lineRule="auto"/>
              <w:jc w:val="right"/>
              <w:rPr>
                <w:rFonts w:cstheme="minorHAnsi"/>
                <w:b/>
                <w:color w:val="000000" w:themeColor="text1"/>
                <w:sz w:val="20"/>
                <w:szCs w:val="20"/>
              </w:rPr>
            </w:pPr>
            <w:r>
              <w:rPr>
                <w:rFonts w:cstheme="minorHAnsi"/>
                <w:b/>
                <w:color w:val="000000" w:themeColor="text1"/>
                <w:sz w:val="20"/>
                <w:szCs w:val="20"/>
              </w:rPr>
              <w:t>763</w:t>
            </w:r>
          </w:p>
        </w:tc>
        <w:tc>
          <w:tcPr>
            <w:tcW w:w="749" w:type="pct"/>
            <w:tcBorders>
              <w:top w:val="single" w:sz="4" w:space="0" w:color="auto"/>
              <w:left w:val="nil"/>
              <w:bottom w:val="single" w:sz="12" w:space="0" w:color="auto"/>
              <w:right w:val="nil"/>
            </w:tcBorders>
            <w:shd w:val="clear" w:color="auto" w:fill="auto"/>
            <w:vAlign w:val="bottom"/>
          </w:tcPr>
          <w:p w:rsidR="00161193" w:rsidRPr="00D108EE" w:rsidRDefault="00161193" w:rsidP="00161193">
            <w:pPr>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1,256</w:t>
            </w:r>
          </w:p>
        </w:tc>
        <w:tc>
          <w:tcPr>
            <w:tcW w:w="808" w:type="pct"/>
            <w:tcBorders>
              <w:top w:val="single" w:sz="4" w:space="0" w:color="auto"/>
              <w:left w:val="nil"/>
              <w:bottom w:val="single" w:sz="12" w:space="0" w:color="auto"/>
              <w:right w:val="nil"/>
            </w:tcBorders>
            <w:vAlign w:val="bottom"/>
          </w:tcPr>
          <w:p w:rsidR="00161193" w:rsidRPr="0075006D" w:rsidRDefault="00161193" w:rsidP="00161193">
            <w:pPr>
              <w:spacing w:after="0" w:line="240" w:lineRule="auto"/>
              <w:jc w:val="right"/>
              <w:rPr>
                <w:rFonts w:cstheme="minorHAnsi"/>
                <w:b/>
                <w:color w:val="000000" w:themeColor="text1"/>
                <w:sz w:val="20"/>
                <w:szCs w:val="20"/>
              </w:rPr>
            </w:pPr>
            <w:r>
              <w:rPr>
                <w:rFonts w:cstheme="minorHAnsi"/>
                <w:b/>
                <w:color w:val="000000" w:themeColor="text1"/>
                <w:sz w:val="20"/>
                <w:szCs w:val="20"/>
              </w:rPr>
              <w:t>763</w:t>
            </w:r>
          </w:p>
        </w:tc>
        <w:tc>
          <w:tcPr>
            <w:tcW w:w="743" w:type="pct"/>
            <w:tcBorders>
              <w:top w:val="single" w:sz="4" w:space="0" w:color="auto"/>
              <w:left w:val="nil"/>
              <w:bottom w:val="single" w:sz="12" w:space="0" w:color="auto"/>
              <w:right w:val="nil"/>
            </w:tcBorders>
            <w:shd w:val="clear" w:color="auto" w:fill="auto"/>
            <w:vAlign w:val="bottom"/>
          </w:tcPr>
          <w:p w:rsidR="00161193" w:rsidRPr="00D108EE" w:rsidRDefault="00161193" w:rsidP="00161193">
            <w:pPr>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1,256</w:t>
            </w:r>
          </w:p>
        </w:tc>
      </w:tr>
    </w:tbl>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keepNext/>
        <w:spacing w:after="0" w:line="240" w:lineRule="auto"/>
        <w:jc w:val="both"/>
        <w:rPr>
          <w:rFonts w:ascii="Calibri" w:eastAsia="Times New Roman" w:hAnsi="Calibri" w:cs="Arial"/>
          <w:b/>
          <w:bCs/>
          <w:color w:val="000000" w:themeColor="text1"/>
          <w:lang w:val="en-US"/>
        </w:rPr>
        <w:sectPr w:rsidR="005E1350" w:rsidRPr="00D108EE" w:rsidSect="007C40E2">
          <w:pgSz w:w="11907" w:h="16840" w:code="9"/>
          <w:pgMar w:top="1418" w:right="1134" w:bottom="1134" w:left="1418" w:header="851" w:footer="851" w:gutter="0"/>
          <w:cols w:space="720"/>
          <w:noEndnote/>
        </w:sectPr>
      </w:pPr>
    </w:p>
    <w:p w:rsidR="005E1350" w:rsidRPr="00D108EE" w:rsidRDefault="005E1350" w:rsidP="00D3297A">
      <w:pPr>
        <w:autoSpaceDE w:val="0"/>
        <w:autoSpaceDN w:val="0"/>
        <w:adjustRightInd w:val="0"/>
        <w:spacing w:after="0" w:line="240" w:lineRule="auto"/>
        <w:jc w:val="both"/>
        <w:rPr>
          <w:noProof/>
          <w:color w:val="000000" w:themeColor="text1"/>
          <w:lang w:val="en-US"/>
        </w:rPr>
      </w:pPr>
    </w:p>
    <w:p w:rsidR="005E1350" w:rsidRPr="00D108EE"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w:t>
      </w:r>
    </w:p>
    <w:p w:rsidR="005E1350" w:rsidRPr="00D108EE" w:rsidRDefault="005E1350" w:rsidP="00FB32CA">
      <w:pPr>
        <w:autoSpaceDE w:val="0"/>
        <w:autoSpaceDN w:val="0"/>
        <w:adjustRightInd w:val="0"/>
        <w:spacing w:after="0" w:line="240" w:lineRule="auto"/>
        <w:jc w:val="both"/>
        <w:rPr>
          <w:noProof/>
          <w:color w:val="000000" w:themeColor="text1"/>
          <w:lang w:val="en-US"/>
        </w:rPr>
      </w:pPr>
    </w:p>
    <w:tbl>
      <w:tblPr>
        <w:tblW w:w="4821" w:type="pct"/>
        <w:tblLayout w:type="fixed"/>
        <w:tblCellMar>
          <w:left w:w="119" w:type="dxa"/>
          <w:right w:w="119" w:type="dxa"/>
        </w:tblCellMar>
        <w:tblLook w:val="0000" w:firstRow="0" w:lastRow="0" w:firstColumn="0" w:lastColumn="0" w:noHBand="0" w:noVBand="0"/>
      </w:tblPr>
      <w:tblGrid>
        <w:gridCol w:w="5410"/>
        <w:gridCol w:w="1644"/>
        <w:gridCol w:w="1644"/>
        <w:gridCol w:w="49"/>
      </w:tblGrid>
      <w:tr w:rsidR="005E1350" w:rsidRPr="00D108EE" w:rsidTr="00176182">
        <w:trPr>
          <w:trHeight w:val="134"/>
        </w:trPr>
        <w:tc>
          <w:tcPr>
            <w:tcW w:w="3092" w:type="pct"/>
          </w:tcPr>
          <w:p w:rsidR="005E1350" w:rsidRPr="00D108EE" w:rsidRDefault="005E1350" w:rsidP="005E1350">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1908" w:type="pct"/>
            <w:gridSpan w:val="3"/>
          </w:tcPr>
          <w:p w:rsidR="005E1350" w:rsidRPr="00D108EE" w:rsidRDefault="005E1350" w:rsidP="005E1350">
            <w:pPr>
              <w:tabs>
                <w:tab w:val="right" w:pos="1202"/>
              </w:tabs>
              <w:spacing w:after="0" w:line="240" w:lineRule="atLeast"/>
              <w:jc w:val="right"/>
              <w:outlineLvl w:val="0"/>
              <w:rPr>
                <w:rFonts w:ascii="Calibri" w:eastAsia="Times New Roman" w:hAnsi="Calibri" w:cs="Arial"/>
                <w:b/>
                <w:color w:val="000000" w:themeColor="text1"/>
                <w:lang w:val="en-US"/>
              </w:rPr>
            </w:pPr>
            <w:bookmarkStart w:id="325" w:name="_Toc4058450"/>
            <w:r w:rsidRPr="00D108EE">
              <w:rPr>
                <w:rFonts w:ascii="Calibri" w:eastAsia="Times New Roman" w:hAnsi="Calibri" w:cs="Arial"/>
                <w:b/>
                <w:color w:val="000000" w:themeColor="text1"/>
                <w:lang w:val="en-US"/>
              </w:rPr>
              <w:t>Group and Bank</w:t>
            </w:r>
            <w:bookmarkEnd w:id="325"/>
          </w:p>
        </w:tc>
      </w:tr>
      <w:tr w:rsidR="003602EF" w:rsidRPr="00D108EE" w:rsidTr="00176182">
        <w:trPr>
          <w:gridAfter w:val="1"/>
          <w:wAfter w:w="28" w:type="pct"/>
          <w:trHeight w:val="75"/>
        </w:trPr>
        <w:tc>
          <w:tcPr>
            <w:tcW w:w="3092" w:type="pct"/>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940" w:type="pct"/>
            <w:shd w:val="clear" w:color="auto" w:fill="auto"/>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r w:rsidR="003F7608">
              <w:rPr>
                <w:rFonts w:ascii="Calibri" w:eastAsia="Times New Roman" w:hAnsi="Calibri" w:cs="Arial"/>
                <w:b/>
                <w:color w:val="000000" w:themeColor="text1"/>
                <w:lang w:val="en-US"/>
              </w:rPr>
              <w:t>June</w:t>
            </w:r>
            <w:r w:rsidRPr="00D108EE">
              <w:rPr>
                <w:rFonts w:ascii="Calibri" w:eastAsia="Times New Roman" w:hAnsi="Calibri" w:cs="Arial"/>
                <w:b/>
                <w:color w:val="000000" w:themeColor="text1"/>
                <w:lang w:val="en-US"/>
              </w:rPr>
              <w:t xml:space="preserve"> </w:t>
            </w:r>
          </w:p>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2020</w:t>
            </w:r>
          </w:p>
        </w:tc>
        <w:tc>
          <w:tcPr>
            <w:tcW w:w="940" w:type="pct"/>
            <w:shd w:val="clear" w:color="auto" w:fill="auto"/>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3602EF" w:rsidRPr="00D108EE" w:rsidTr="00176182">
        <w:trPr>
          <w:gridAfter w:val="1"/>
          <w:wAfter w:w="28" w:type="pct"/>
          <w:trHeight w:val="134"/>
        </w:trPr>
        <w:tc>
          <w:tcPr>
            <w:tcW w:w="3092" w:type="pct"/>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940" w:type="pct"/>
          </w:tcPr>
          <w:p w:rsidR="003602EF" w:rsidRPr="00D108EE" w:rsidRDefault="003602EF" w:rsidP="003602EF">
            <w:pPr>
              <w:tabs>
                <w:tab w:val="right" w:pos="1202"/>
              </w:tabs>
              <w:spacing w:after="0" w:line="280" w:lineRule="exact"/>
              <w:jc w:val="right"/>
              <w:outlineLvl w:val="0"/>
              <w:rPr>
                <w:rFonts w:ascii="Calibri" w:eastAsia="Times New Roman" w:hAnsi="Calibri" w:cs="Arial"/>
                <w:b/>
                <w:color w:val="000000" w:themeColor="text1"/>
                <w:lang w:val="en-US"/>
              </w:rPr>
            </w:pPr>
            <w:bookmarkStart w:id="326" w:name="_Toc4058453"/>
            <w:r w:rsidRPr="00D108EE">
              <w:rPr>
                <w:rFonts w:ascii="Calibri" w:eastAsia="Times New Roman" w:hAnsi="Calibri" w:cs="Arial"/>
                <w:b/>
                <w:color w:val="000000" w:themeColor="text1"/>
                <w:lang w:val="en-US"/>
              </w:rPr>
              <w:t>HRK ‘000</w:t>
            </w:r>
            <w:bookmarkEnd w:id="326"/>
          </w:p>
        </w:tc>
        <w:tc>
          <w:tcPr>
            <w:tcW w:w="940" w:type="pct"/>
          </w:tcPr>
          <w:p w:rsidR="003602EF" w:rsidRPr="00D108EE" w:rsidRDefault="003602EF" w:rsidP="003602EF">
            <w:pPr>
              <w:tabs>
                <w:tab w:val="right" w:pos="1202"/>
              </w:tabs>
              <w:spacing w:after="0" w:line="28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3602EF" w:rsidRPr="00D108EE" w:rsidTr="00176182">
        <w:trPr>
          <w:gridAfter w:val="1"/>
          <w:wAfter w:w="28" w:type="pct"/>
          <w:trHeight w:val="155"/>
        </w:trPr>
        <w:tc>
          <w:tcPr>
            <w:tcW w:w="3092" w:type="pct"/>
            <w:vAlign w:val="bottom"/>
          </w:tcPr>
          <w:p w:rsidR="003602EF" w:rsidRPr="00D108EE" w:rsidRDefault="003602EF" w:rsidP="003602EF">
            <w:pPr>
              <w:tabs>
                <w:tab w:val="left" w:pos="-720"/>
              </w:tabs>
              <w:suppressAutoHyphens/>
              <w:spacing w:after="0" w:line="280" w:lineRule="exact"/>
              <w:rPr>
                <w:rFonts w:ascii="Calibri" w:eastAsia="Times New Roman" w:hAnsi="Calibri" w:cs="Arial"/>
                <w:color w:val="000000" w:themeColor="text1"/>
                <w:spacing w:val="-2"/>
                <w:lang w:val="en-US"/>
              </w:rPr>
            </w:pPr>
          </w:p>
        </w:tc>
        <w:tc>
          <w:tcPr>
            <w:tcW w:w="940" w:type="pct"/>
            <w:vAlign w:val="bottom"/>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2"/>
                <w:lang w:val="en-US"/>
              </w:rPr>
            </w:pPr>
          </w:p>
        </w:tc>
        <w:tc>
          <w:tcPr>
            <w:tcW w:w="940" w:type="pct"/>
            <w:vAlign w:val="bottom"/>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2"/>
                <w:lang w:val="en-US"/>
              </w:rPr>
            </w:pPr>
          </w:p>
        </w:tc>
      </w:tr>
      <w:tr w:rsidR="0026413E" w:rsidRPr="00D108EE" w:rsidTr="0026413E">
        <w:trPr>
          <w:gridAfter w:val="1"/>
          <w:wAfter w:w="28" w:type="pct"/>
          <w:trHeight w:val="134"/>
        </w:trPr>
        <w:tc>
          <w:tcPr>
            <w:tcW w:w="3092" w:type="pct"/>
            <w:vAlign w:val="bottom"/>
          </w:tcPr>
          <w:p w:rsidR="0026413E" w:rsidRPr="00D108EE" w:rsidRDefault="0026413E" w:rsidP="0026413E">
            <w:pPr>
              <w:tabs>
                <w:tab w:val="right" w:pos="1202"/>
              </w:tabs>
              <w:spacing w:after="0" w:line="280" w:lineRule="exact"/>
              <w:outlineLvl w:val="0"/>
              <w:rPr>
                <w:rFonts w:ascii="Calibri" w:eastAsia="Times New Roman" w:hAnsi="Calibri" w:cs="Arial"/>
                <w:color w:val="000000" w:themeColor="text1"/>
                <w:highlight w:val="yellow"/>
                <w:lang w:val="en-US"/>
              </w:rPr>
            </w:pPr>
            <w:bookmarkStart w:id="327" w:name="_Toc4058455"/>
            <w:r w:rsidRPr="00D108EE">
              <w:rPr>
                <w:rFonts w:ascii="Calibri" w:eastAsia="Times New Roman" w:hAnsi="Calibri" w:cs="Arial"/>
                <w:color w:val="000000" w:themeColor="text1"/>
                <w:lang w:val="en-US"/>
              </w:rPr>
              <w:t xml:space="preserve">Long-term loans under loan </w:t>
            </w:r>
            <w:r w:rsidRPr="00623585">
              <w:rPr>
                <w:rFonts w:ascii="Calibri" w:eastAsia="Times New Roman" w:hAnsi="Calibri" w:cs="Arial"/>
                <w:color w:val="000000" w:themeColor="text1"/>
                <w:lang w:val="en-GB"/>
              </w:rPr>
              <w:t>programmes</w:t>
            </w:r>
            <w:bookmarkEnd w:id="327"/>
          </w:p>
        </w:tc>
        <w:tc>
          <w:tcPr>
            <w:tcW w:w="940" w:type="pct"/>
            <w:tcBorders>
              <w:top w:val="nil"/>
              <w:left w:val="nil"/>
              <w:bottom w:val="nil"/>
              <w:right w:val="nil"/>
            </w:tcBorders>
            <w:shd w:val="clear" w:color="auto" w:fill="auto"/>
            <w:vAlign w:val="bottom"/>
          </w:tcPr>
          <w:p w:rsidR="0026413E" w:rsidRPr="0048624C" w:rsidRDefault="0026413E" w:rsidP="0026413E">
            <w:pPr>
              <w:spacing w:after="0" w:line="240" w:lineRule="auto"/>
              <w:jc w:val="right"/>
              <w:rPr>
                <w:rFonts w:cstheme="minorHAnsi"/>
              </w:rPr>
            </w:pPr>
            <w:r w:rsidRPr="0048624C">
              <w:rPr>
                <w:rFonts w:cstheme="minorHAnsi"/>
              </w:rPr>
              <w:t xml:space="preserve"> 9</w:t>
            </w:r>
            <w:r>
              <w:rPr>
                <w:rFonts w:cstheme="minorHAnsi"/>
              </w:rPr>
              <w:t>,</w:t>
            </w:r>
            <w:r w:rsidRPr="0048624C">
              <w:rPr>
                <w:rFonts w:cstheme="minorHAnsi"/>
              </w:rPr>
              <w:t>045</w:t>
            </w:r>
            <w:r>
              <w:rPr>
                <w:rFonts w:cstheme="minorHAnsi"/>
              </w:rPr>
              <w:t>,</w:t>
            </w:r>
            <w:r w:rsidRPr="0048624C">
              <w:rPr>
                <w:rFonts w:cstheme="minorHAnsi"/>
              </w:rPr>
              <w:t xml:space="preserve">250 </w:t>
            </w:r>
          </w:p>
        </w:tc>
        <w:tc>
          <w:tcPr>
            <w:tcW w:w="940" w:type="pct"/>
            <w:tcBorders>
              <w:top w:val="nil"/>
              <w:left w:val="nil"/>
              <w:bottom w:val="nil"/>
              <w:right w:val="nil"/>
            </w:tcBorders>
            <w:shd w:val="clear" w:color="auto" w:fill="auto"/>
            <w:vAlign w:val="center"/>
          </w:tcPr>
          <w:p w:rsidR="0026413E" w:rsidRPr="00D108EE" w:rsidRDefault="0026413E" w:rsidP="0026413E">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9,395,321</w:t>
            </w:r>
          </w:p>
        </w:tc>
      </w:tr>
      <w:tr w:rsidR="0026413E" w:rsidRPr="00D108EE" w:rsidTr="0026413E">
        <w:trPr>
          <w:gridAfter w:val="1"/>
          <w:wAfter w:w="28" w:type="pct"/>
          <w:trHeight w:val="250"/>
        </w:trPr>
        <w:tc>
          <w:tcPr>
            <w:tcW w:w="3092" w:type="pct"/>
            <w:vAlign w:val="bottom"/>
          </w:tcPr>
          <w:p w:rsidR="0026413E" w:rsidRPr="00D108EE" w:rsidRDefault="0026413E" w:rsidP="0026413E">
            <w:pPr>
              <w:tabs>
                <w:tab w:val="right" w:pos="1202"/>
              </w:tabs>
              <w:spacing w:after="0" w:line="280" w:lineRule="exact"/>
              <w:outlineLvl w:val="0"/>
              <w:rPr>
                <w:rFonts w:ascii="Calibri" w:eastAsia="Times New Roman" w:hAnsi="Calibri" w:cs="Arial"/>
                <w:color w:val="000000" w:themeColor="text1"/>
                <w:highlight w:val="yellow"/>
                <w:lang w:val="en-US"/>
              </w:rPr>
            </w:pPr>
            <w:r w:rsidRPr="00D108EE">
              <w:rPr>
                <w:rFonts w:ascii="Calibri" w:eastAsia="Times New Roman" w:hAnsi="Calibri" w:cs="Arial"/>
                <w:color w:val="000000" w:themeColor="text1"/>
                <w:lang w:val="en-US"/>
              </w:rPr>
              <w:tab/>
            </w:r>
            <w:bookmarkStart w:id="328" w:name="_Toc4058458"/>
            <w:r w:rsidRPr="00D108EE">
              <w:rPr>
                <w:rFonts w:ascii="Calibri" w:eastAsia="Times New Roman" w:hAnsi="Calibri" w:cs="Arial"/>
                <w:color w:val="000000" w:themeColor="text1"/>
                <w:lang w:val="en-US"/>
              </w:rPr>
              <w:t>Short-term loans and reverse repo transactions</w:t>
            </w:r>
            <w:bookmarkEnd w:id="328"/>
          </w:p>
        </w:tc>
        <w:tc>
          <w:tcPr>
            <w:tcW w:w="940" w:type="pct"/>
            <w:tcBorders>
              <w:top w:val="nil"/>
              <w:left w:val="nil"/>
              <w:bottom w:val="nil"/>
              <w:right w:val="nil"/>
            </w:tcBorders>
            <w:shd w:val="clear" w:color="auto" w:fill="auto"/>
            <w:vAlign w:val="bottom"/>
          </w:tcPr>
          <w:p w:rsidR="0026413E" w:rsidRPr="0048624C" w:rsidRDefault="0026413E" w:rsidP="0026413E">
            <w:pPr>
              <w:spacing w:after="0" w:line="240" w:lineRule="auto"/>
              <w:jc w:val="right"/>
              <w:rPr>
                <w:rFonts w:cstheme="minorHAnsi"/>
              </w:rPr>
            </w:pPr>
            <w:r w:rsidRPr="0048624C">
              <w:rPr>
                <w:rFonts w:cstheme="minorHAnsi"/>
              </w:rPr>
              <w:t xml:space="preserve"> 139</w:t>
            </w:r>
            <w:r>
              <w:rPr>
                <w:rFonts w:cstheme="minorHAnsi"/>
              </w:rPr>
              <w:t>,</w:t>
            </w:r>
            <w:r w:rsidRPr="0048624C">
              <w:rPr>
                <w:rFonts w:cstheme="minorHAnsi"/>
              </w:rPr>
              <w:t xml:space="preserve">264 </w:t>
            </w:r>
          </w:p>
        </w:tc>
        <w:tc>
          <w:tcPr>
            <w:tcW w:w="940" w:type="pct"/>
            <w:tcBorders>
              <w:top w:val="nil"/>
              <w:left w:val="nil"/>
              <w:bottom w:val="nil"/>
              <w:right w:val="nil"/>
            </w:tcBorders>
            <w:shd w:val="clear" w:color="auto" w:fill="auto"/>
            <w:vAlign w:val="center"/>
          </w:tcPr>
          <w:p w:rsidR="0026413E" w:rsidRPr="00D108EE" w:rsidRDefault="0026413E" w:rsidP="0026413E">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141,075</w:t>
            </w:r>
          </w:p>
        </w:tc>
      </w:tr>
      <w:tr w:rsidR="0026413E" w:rsidRPr="00D108EE" w:rsidTr="0026413E">
        <w:trPr>
          <w:gridAfter w:val="1"/>
          <w:wAfter w:w="28" w:type="pct"/>
          <w:trHeight w:val="134"/>
        </w:trPr>
        <w:tc>
          <w:tcPr>
            <w:tcW w:w="3092" w:type="pct"/>
            <w:vAlign w:val="bottom"/>
          </w:tcPr>
          <w:p w:rsidR="0026413E" w:rsidRPr="00D108EE" w:rsidRDefault="0026413E" w:rsidP="0026413E">
            <w:pPr>
              <w:tabs>
                <w:tab w:val="right" w:pos="1202"/>
              </w:tabs>
              <w:spacing w:after="0" w:line="280" w:lineRule="exact"/>
              <w:outlineLvl w:val="0"/>
              <w:rPr>
                <w:rFonts w:ascii="Calibri" w:eastAsia="Times New Roman" w:hAnsi="Calibri" w:cs="Arial"/>
                <w:color w:val="000000" w:themeColor="text1"/>
                <w:lang w:val="en-US"/>
              </w:rPr>
            </w:pPr>
            <w:bookmarkStart w:id="329" w:name="_Toc4058461"/>
            <w:r w:rsidRPr="00D108EE">
              <w:rPr>
                <w:rFonts w:ascii="Calibri" w:eastAsia="Times New Roman" w:hAnsi="Calibri" w:cs="Arial"/>
                <w:color w:val="000000" w:themeColor="text1"/>
                <w:lang w:val="en-US"/>
              </w:rPr>
              <w:t>Accrued interest</w:t>
            </w:r>
            <w:bookmarkEnd w:id="329"/>
          </w:p>
        </w:tc>
        <w:tc>
          <w:tcPr>
            <w:tcW w:w="940" w:type="pct"/>
            <w:tcBorders>
              <w:top w:val="nil"/>
              <w:left w:val="nil"/>
              <w:bottom w:val="nil"/>
              <w:right w:val="nil"/>
            </w:tcBorders>
            <w:shd w:val="clear" w:color="auto" w:fill="auto"/>
            <w:vAlign w:val="bottom"/>
          </w:tcPr>
          <w:p w:rsidR="0026413E" w:rsidRPr="0048624C" w:rsidRDefault="0026413E" w:rsidP="0026413E">
            <w:pPr>
              <w:spacing w:after="0" w:line="240" w:lineRule="auto"/>
              <w:jc w:val="right"/>
              <w:rPr>
                <w:rFonts w:cstheme="minorHAnsi"/>
              </w:rPr>
            </w:pPr>
            <w:r w:rsidRPr="0048624C">
              <w:rPr>
                <w:rFonts w:cstheme="minorHAnsi"/>
              </w:rPr>
              <w:t xml:space="preserve"> 8</w:t>
            </w:r>
            <w:r>
              <w:rPr>
                <w:rFonts w:cstheme="minorHAnsi"/>
              </w:rPr>
              <w:t>,</w:t>
            </w:r>
            <w:r w:rsidRPr="0048624C">
              <w:rPr>
                <w:rFonts w:cstheme="minorHAnsi"/>
              </w:rPr>
              <w:t xml:space="preserve">800 </w:t>
            </w:r>
          </w:p>
        </w:tc>
        <w:tc>
          <w:tcPr>
            <w:tcW w:w="940" w:type="pct"/>
            <w:tcBorders>
              <w:top w:val="nil"/>
              <w:left w:val="nil"/>
              <w:bottom w:val="nil"/>
              <w:right w:val="nil"/>
            </w:tcBorders>
            <w:shd w:val="clear" w:color="auto" w:fill="auto"/>
            <w:vAlign w:val="center"/>
          </w:tcPr>
          <w:p w:rsidR="0026413E" w:rsidRPr="00D108EE" w:rsidRDefault="0026413E" w:rsidP="0026413E">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5,936</w:t>
            </w:r>
          </w:p>
        </w:tc>
      </w:tr>
      <w:tr w:rsidR="0026413E" w:rsidRPr="00D108EE" w:rsidTr="0026413E">
        <w:trPr>
          <w:gridAfter w:val="1"/>
          <w:wAfter w:w="28" w:type="pct"/>
          <w:trHeight w:val="134"/>
        </w:trPr>
        <w:tc>
          <w:tcPr>
            <w:tcW w:w="3092" w:type="pct"/>
            <w:vAlign w:val="bottom"/>
          </w:tcPr>
          <w:p w:rsidR="0026413E" w:rsidRPr="00D108EE" w:rsidRDefault="0026413E" w:rsidP="0026413E">
            <w:pPr>
              <w:tabs>
                <w:tab w:val="right" w:pos="1202"/>
              </w:tabs>
              <w:spacing w:after="0" w:line="280" w:lineRule="exact"/>
              <w:outlineLvl w:val="0"/>
              <w:rPr>
                <w:rFonts w:ascii="Calibri" w:eastAsia="Times New Roman" w:hAnsi="Calibri" w:cs="Arial"/>
                <w:color w:val="000000" w:themeColor="text1"/>
                <w:lang w:val="en-US"/>
              </w:rPr>
            </w:pPr>
            <w:bookmarkStart w:id="330" w:name="_Toc4058464"/>
            <w:r w:rsidRPr="00D108EE">
              <w:rPr>
                <w:rFonts w:ascii="Calibri" w:eastAsia="Times New Roman" w:hAnsi="Calibri" w:cs="Arial"/>
                <w:color w:val="000000" w:themeColor="text1"/>
                <w:lang w:val="en-US"/>
              </w:rPr>
              <w:t>Deferred recognition of loan origination fees</w:t>
            </w:r>
            <w:bookmarkEnd w:id="330"/>
            <w:r w:rsidRPr="00D108EE">
              <w:rPr>
                <w:rFonts w:ascii="Calibri" w:eastAsia="Times New Roman" w:hAnsi="Calibri" w:cs="Arial"/>
                <w:color w:val="000000" w:themeColor="text1"/>
                <w:lang w:val="en-US"/>
              </w:rPr>
              <w:t xml:space="preserve"> </w:t>
            </w:r>
          </w:p>
        </w:tc>
        <w:tc>
          <w:tcPr>
            <w:tcW w:w="940" w:type="pct"/>
            <w:tcBorders>
              <w:top w:val="nil"/>
              <w:left w:val="nil"/>
              <w:right w:val="nil"/>
            </w:tcBorders>
            <w:shd w:val="clear" w:color="auto" w:fill="auto"/>
            <w:vAlign w:val="bottom"/>
          </w:tcPr>
          <w:p w:rsidR="0026413E" w:rsidRPr="0048624C" w:rsidRDefault="0026413E" w:rsidP="0026413E">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(32</w:t>
            </w:r>
            <w:r>
              <w:rPr>
                <w:rFonts w:asciiTheme="minorHAnsi" w:hAnsiTheme="minorHAnsi" w:cstheme="minorHAnsi"/>
                <w:sz w:val="22"/>
                <w:szCs w:val="22"/>
              </w:rPr>
              <w:t>,</w:t>
            </w:r>
            <w:r w:rsidRPr="00075117">
              <w:rPr>
                <w:rFonts w:asciiTheme="minorHAnsi" w:hAnsiTheme="minorHAnsi" w:cstheme="minorHAnsi"/>
                <w:sz w:val="22"/>
                <w:szCs w:val="22"/>
              </w:rPr>
              <w:t>153)</w:t>
            </w:r>
          </w:p>
        </w:tc>
        <w:tc>
          <w:tcPr>
            <w:tcW w:w="940" w:type="pct"/>
            <w:tcBorders>
              <w:top w:val="nil"/>
              <w:left w:val="nil"/>
              <w:right w:val="nil"/>
            </w:tcBorders>
            <w:shd w:val="clear" w:color="auto" w:fill="auto"/>
            <w:vAlign w:val="center"/>
          </w:tcPr>
          <w:p w:rsidR="0026413E" w:rsidRPr="00D108EE" w:rsidRDefault="0026413E" w:rsidP="0026413E">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(35,928)</w:t>
            </w:r>
          </w:p>
        </w:tc>
      </w:tr>
      <w:tr w:rsidR="0026413E" w:rsidRPr="00D108EE" w:rsidTr="0026413E">
        <w:trPr>
          <w:gridAfter w:val="1"/>
          <w:wAfter w:w="28" w:type="pct"/>
          <w:trHeight w:val="215"/>
        </w:trPr>
        <w:tc>
          <w:tcPr>
            <w:tcW w:w="3092" w:type="pct"/>
            <w:vAlign w:val="bottom"/>
          </w:tcPr>
          <w:p w:rsidR="0026413E" w:rsidRPr="00D108EE" w:rsidRDefault="0026413E" w:rsidP="0026413E">
            <w:pPr>
              <w:tabs>
                <w:tab w:val="left" w:pos="-720"/>
              </w:tabs>
              <w:suppressAutoHyphens/>
              <w:spacing w:after="0" w:line="280" w:lineRule="exact"/>
              <w:rPr>
                <w:rFonts w:ascii="Calibri" w:eastAsia="Times New Roman" w:hAnsi="Calibri" w:cs="Arial"/>
                <w:iCs/>
                <w:color w:val="000000" w:themeColor="text1"/>
                <w:spacing w:val="-2"/>
                <w:lang w:val="en-US"/>
              </w:rPr>
            </w:pPr>
          </w:p>
        </w:tc>
        <w:tc>
          <w:tcPr>
            <w:tcW w:w="940" w:type="pct"/>
            <w:tcBorders>
              <w:top w:val="single" w:sz="4" w:space="0" w:color="auto"/>
              <w:bottom w:val="single" w:sz="4" w:space="0" w:color="auto"/>
            </w:tcBorders>
            <w:vAlign w:val="bottom"/>
          </w:tcPr>
          <w:p w:rsidR="0026413E" w:rsidRPr="0048624C" w:rsidRDefault="0026413E" w:rsidP="0026413E">
            <w:pPr>
              <w:pStyle w:val="To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9</w:t>
            </w:r>
            <w:r>
              <w:rPr>
                <w:rFonts w:asciiTheme="minorHAnsi" w:hAnsiTheme="minorHAnsi" w:cstheme="minorHAnsi"/>
                <w:sz w:val="22"/>
                <w:szCs w:val="22"/>
              </w:rPr>
              <w:t>,</w:t>
            </w:r>
            <w:r w:rsidRPr="00075117">
              <w:rPr>
                <w:rFonts w:asciiTheme="minorHAnsi" w:hAnsiTheme="minorHAnsi" w:cstheme="minorHAnsi"/>
                <w:sz w:val="22"/>
                <w:szCs w:val="22"/>
              </w:rPr>
              <w:t>161</w:t>
            </w:r>
            <w:r>
              <w:rPr>
                <w:rFonts w:asciiTheme="minorHAnsi" w:hAnsiTheme="minorHAnsi" w:cstheme="minorHAnsi"/>
                <w:sz w:val="22"/>
                <w:szCs w:val="22"/>
              </w:rPr>
              <w:t>,</w:t>
            </w:r>
            <w:r w:rsidRPr="00075117">
              <w:rPr>
                <w:rFonts w:asciiTheme="minorHAnsi" w:hAnsiTheme="minorHAnsi" w:cstheme="minorHAnsi"/>
                <w:sz w:val="22"/>
                <w:szCs w:val="22"/>
              </w:rPr>
              <w:t xml:space="preserve">161 </w:t>
            </w:r>
          </w:p>
        </w:tc>
        <w:tc>
          <w:tcPr>
            <w:tcW w:w="940" w:type="pct"/>
            <w:tcBorders>
              <w:top w:val="single" w:sz="4" w:space="0" w:color="auto"/>
              <w:bottom w:val="single" w:sz="4" w:space="0" w:color="auto"/>
            </w:tcBorders>
          </w:tcPr>
          <w:p w:rsidR="0026413E" w:rsidRPr="00D108EE" w:rsidRDefault="0026413E" w:rsidP="0026413E">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9,506,404</w:t>
            </w:r>
          </w:p>
        </w:tc>
      </w:tr>
      <w:tr w:rsidR="0026413E" w:rsidRPr="00D108EE" w:rsidTr="0026413E">
        <w:trPr>
          <w:gridAfter w:val="1"/>
          <w:wAfter w:w="28" w:type="pct"/>
          <w:trHeight w:val="215"/>
        </w:trPr>
        <w:tc>
          <w:tcPr>
            <w:tcW w:w="3092" w:type="pct"/>
            <w:vAlign w:val="bottom"/>
          </w:tcPr>
          <w:p w:rsidR="0026413E" w:rsidRPr="00D108EE" w:rsidRDefault="0026413E" w:rsidP="0026413E">
            <w:pPr>
              <w:tabs>
                <w:tab w:val="left" w:pos="-720"/>
              </w:tabs>
              <w:suppressAutoHyphens/>
              <w:spacing w:after="0" w:line="280" w:lineRule="exact"/>
              <w:rPr>
                <w:rFonts w:ascii="Calibri" w:eastAsia="Times New Roman" w:hAnsi="Calibri" w:cs="Arial"/>
                <w:iCs/>
                <w:color w:val="000000" w:themeColor="text1"/>
                <w:spacing w:val="-2"/>
                <w:lang w:val="en-US"/>
              </w:rPr>
            </w:pPr>
          </w:p>
        </w:tc>
        <w:tc>
          <w:tcPr>
            <w:tcW w:w="940" w:type="pct"/>
            <w:tcBorders>
              <w:top w:val="single" w:sz="4" w:space="0" w:color="auto"/>
            </w:tcBorders>
            <w:vAlign w:val="bottom"/>
          </w:tcPr>
          <w:p w:rsidR="0026413E" w:rsidRPr="0075006D" w:rsidRDefault="0026413E" w:rsidP="0026413E">
            <w:pPr>
              <w:suppressAutoHyphens/>
              <w:spacing w:after="0" w:line="240" w:lineRule="auto"/>
              <w:jc w:val="right"/>
              <w:rPr>
                <w:rFonts w:cs="Arial"/>
                <w:iCs/>
                <w:color w:val="000000" w:themeColor="text1"/>
                <w:spacing w:val="-2"/>
              </w:rPr>
            </w:pPr>
          </w:p>
        </w:tc>
        <w:tc>
          <w:tcPr>
            <w:tcW w:w="940" w:type="pct"/>
            <w:tcBorders>
              <w:top w:val="single" w:sz="4" w:space="0" w:color="auto"/>
            </w:tcBorders>
          </w:tcPr>
          <w:p w:rsidR="0026413E" w:rsidRPr="00D108EE" w:rsidRDefault="0026413E" w:rsidP="0026413E">
            <w:pPr>
              <w:tabs>
                <w:tab w:val="right" w:pos="1202"/>
              </w:tabs>
              <w:spacing w:after="0" w:line="340" w:lineRule="exact"/>
              <w:jc w:val="right"/>
              <w:outlineLvl w:val="0"/>
              <w:rPr>
                <w:rFonts w:ascii="Calibri" w:eastAsia="Times New Roman" w:hAnsi="Calibri" w:cs="Arial"/>
                <w:color w:val="000000" w:themeColor="text1"/>
                <w:lang w:val="en-US"/>
              </w:rPr>
            </w:pPr>
          </w:p>
        </w:tc>
      </w:tr>
      <w:tr w:rsidR="0026413E" w:rsidRPr="00D108EE" w:rsidTr="0026413E">
        <w:trPr>
          <w:gridAfter w:val="1"/>
          <w:wAfter w:w="28" w:type="pct"/>
          <w:trHeight w:val="262"/>
        </w:trPr>
        <w:tc>
          <w:tcPr>
            <w:tcW w:w="3092" w:type="pct"/>
            <w:vAlign w:val="bottom"/>
          </w:tcPr>
          <w:p w:rsidR="0026413E" w:rsidRPr="00D108EE" w:rsidRDefault="0026413E" w:rsidP="0026413E">
            <w:pPr>
              <w:tabs>
                <w:tab w:val="right" w:pos="1202"/>
              </w:tabs>
              <w:spacing w:after="0" w:line="280" w:lineRule="exact"/>
              <w:outlineLvl w:val="0"/>
              <w:rPr>
                <w:rFonts w:ascii="Calibri" w:eastAsia="Times New Roman" w:hAnsi="Calibri" w:cs="Arial"/>
                <w:color w:val="000000" w:themeColor="text1"/>
                <w:lang w:val="en-US"/>
              </w:rPr>
            </w:pPr>
            <w:bookmarkStart w:id="331" w:name="_Toc4058469"/>
            <w:r w:rsidRPr="00D108EE">
              <w:rPr>
                <w:rFonts w:ascii="Calibri" w:eastAsia="Times New Roman" w:hAnsi="Calibri" w:cs="Arial"/>
                <w:color w:val="000000" w:themeColor="text1"/>
                <w:lang w:val="en-US"/>
              </w:rPr>
              <w:t>Loss allowances</w:t>
            </w:r>
            <w:bookmarkEnd w:id="331"/>
          </w:p>
        </w:tc>
        <w:tc>
          <w:tcPr>
            <w:tcW w:w="940" w:type="pct"/>
            <w:tcBorders>
              <w:bottom w:val="single" w:sz="4" w:space="0" w:color="auto"/>
            </w:tcBorders>
            <w:vAlign w:val="bottom"/>
          </w:tcPr>
          <w:p w:rsidR="0026413E" w:rsidRPr="0048624C" w:rsidRDefault="0026413E" w:rsidP="0026413E">
            <w:pPr>
              <w:tabs>
                <w:tab w:val="left" w:pos="-720"/>
              </w:tabs>
              <w:suppressAutoHyphens/>
              <w:spacing w:after="0" w:line="240" w:lineRule="auto"/>
              <w:jc w:val="right"/>
              <w:rPr>
                <w:rFonts w:cstheme="minorHAnsi"/>
                <w:color w:val="000000" w:themeColor="text1"/>
              </w:rPr>
            </w:pPr>
            <w:r w:rsidRPr="0048624C">
              <w:rPr>
                <w:rFonts w:cstheme="minorHAnsi"/>
              </w:rPr>
              <w:t xml:space="preserve"> (53</w:t>
            </w:r>
            <w:r>
              <w:rPr>
                <w:rFonts w:cstheme="minorHAnsi"/>
              </w:rPr>
              <w:t>,</w:t>
            </w:r>
            <w:r w:rsidRPr="0048624C">
              <w:rPr>
                <w:rFonts w:cstheme="minorHAnsi"/>
              </w:rPr>
              <w:t>480)</w:t>
            </w:r>
          </w:p>
        </w:tc>
        <w:tc>
          <w:tcPr>
            <w:tcW w:w="940" w:type="pct"/>
            <w:tcBorders>
              <w:bottom w:val="single" w:sz="4" w:space="0" w:color="auto"/>
            </w:tcBorders>
            <w:vAlign w:val="bottom"/>
          </w:tcPr>
          <w:p w:rsidR="0026413E" w:rsidRPr="00D108EE" w:rsidRDefault="0026413E" w:rsidP="0026413E">
            <w:pPr>
              <w:tabs>
                <w:tab w:val="left" w:pos="-720"/>
              </w:tabs>
              <w:suppressAutoHyphens/>
              <w:spacing w:after="0" w:line="240" w:lineRule="auto"/>
              <w:jc w:val="right"/>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(58,698)</w:t>
            </w:r>
          </w:p>
        </w:tc>
      </w:tr>
      <w:tr w:rsidR="0026413E" w:rsidRPr="00D108EE" w:rsidTr="0026413E">
        <w:trPr>
          <w:gridAfter w:val="1"/>
          <w:wAfter w:w="28" w:type="pct"/>
          <w:trHeight w:val="34"/>
        </w:trPr>
        <w:tc>
          <w:tcPr>
            <w:tcW w:w="3092" w:type="pct"/>
            <w:vAlign w:val="bottom"/>
          </w:tcPr>
          <w:p w:rsidR="0026413E" w:rsidRPr="00D108EE" w:rsidRDefault="0026413E" w:rsidP="0026413E">
            <w:pPr>
              <w:tabs>
                <w:tab w:val="left" w:pos="-720"/>
              </w:tabs>
              <w:suppressAutoHyphens/>
              <w:spacing w:after="0" w:line="280" w:lineRule="exact"/>
              <w:rPr>
                <w:rFonts w:ascii="Calibri" w:eastAsia="Times New Roman" w:hAnsi="Calibri" w:cs="Arial"/>
                <w:b/>
                <w:bCs/>
                <w:color w:val="000000" w:themeColor="text1"/>
                <w:lang w:val="en-US"/>
              </w:rPr>
            </w:pPr>
          </w:p>
        </w:tc>
        <w:tc>
          <w:tcPr>
            <w:tcW w:w="940" w:type="pct"/>
            <w:tcBorders>
              <w:top w:val="single" w:sz="4" w:space="0" w:color="auto"/>
              <w:bottom w:val="single" w:sz="12" w:space="0" w:color="auto"/>
            </w:tcBorders>
            <w:vAlign w:val="bottom"/>
          </w:tcPr>
          <w:p w:rsidR="0026413E" w:rsidRPr="0048624C" w:rsidRDefault="0026413E" w:rsidP="0026413E">
            <w:pPr>
              <w:pStyle w:val="Tot"/>
              <w:spacing w:line="240" w:lineRule="auto"/>
              <w:jc w:val="right"/>
              <w:rPr>
                <w:rFonts w:asciiTheme="minorHAnsi" w:hAnsiTheme="minorHAnsi" w:cstheme="minorHAnsi"/>
                <w:b/>
                <w:bCs/>
                <w:color w:val="000000" w:themeColor="text1"/>
                <w:sz w:val="22"/>
                <w:szCs w:val="22"/>
                <w:lang w:val="hr-HR"/>
              </w:rPr>
            </w:pPr>
            <w:r w:rsidRPr="00075117">
              <w:rPr>
                <w:rFonts w:asciiTheme="minorHAnsi" w:hAnsiTheme="minorHAnsi" w:cstheme="minorHAnsi"/>
                <w:b/>
                <w:bCs/>
                <w:sz w:val="22"/>
                <w:szCs w:val="22"/>
              </w:rPr>
              <w:t xml:space="preserve"> 9</w:t>
            </w:r>
            <w:r>
              <w:rPr>
                <w:rFonts w:asciiTheme="minorHAnsi" w:hAnsiTheme="minorHAnsi" w:cstheme="minorHAnsi"/>
                <w:b/>
                <w:bCs/>
                <w:sz w:val="22"/>
                <w:szCs w:val="22"/>
              </w:rPr>
              <w:t>,</w:t>
            </w:r>
            <w:r w:rsidRPr="00075117">
              <w:rPr>
                <w:rFonts w:asciiTheme="minorHAnsi" w:hAnsiTheme="minorHAnsi" w:cstheme="minorHAnsi"/>
                <w:b/>
                <w:bCs/>
                <w:sz w:val="22"/>
                <w:szCs w:val="22"/>
              </w:rPr>
              <w:t>107</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681 </w:t>
            </w:r>
          </w:p>
        </w:tc>
        <w:tc>
          <w:tcPr>
            <w:tcW w:w="940" w:type="pct"/>
            <w:tcBorders>
              <w:top w:val="single" w:sz="4" w:space="0" w:color="auto"/>
              <w:bottom w:val="single" w:sz="12" w:space="0" w:color="auto"/>
            </w:tcBorders>
            <w:vAlign w:val="bottom"/>
          </w:tcPr>
          <w:p w:rsidR="0026413E" w:rsidRPr="00D108EE" w:rsidRDefault="0026413E" w:rsidP="0026413E">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9,447,706</w:t>
            </w:r>
          </w:p>
        </w:tc>
      </w:tr>
    </w:tbl>
    <w:p w:rsidR="005E1350" w:rsidRPr="00D108EE" w:rsidRDefault="005E1350" w:rsidP="00FB32CA">
      <w:pPr>
        <w:autoSpaceDE w:val="0"/>
        <w:autoSpaceDN w:val="0"/>
        <w:adjustRightInd w:val="0"/>
        <w:spacing w:after="0" w:line="240" w:lineRule="auto"/>
        <w:jc w:val="both"/>
        <w:rPr>
          <w:b/>
          <w:noProof/>
          <w:color w:val="000000" w:themeColor="text1"/>
          <w:lang w:val="en-US"/>
        </w:rPr>
      </w:pPr>
    </w:p>
    <w:p w:rsidR="005E1350" w:rsidRPr="00D108EE" w:rsidRDefault="005E1350" w:rsidP="00FB32C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w:t>
      </w:r>
      <w:r w:rsidR="0026413E">
        <w:rPr>
          <w:noProof/>
          <w:color w:val="000000" w:themeColor="text1"/>
          <w:lang w:val="en-US"/>
        </w:rPr>
        <w:t>,</w:t>
      </w:r>
      <w:r w:rsidRPr="00D108EE">
        <w:rPr>
          <w:noProof/>
          <w:color w:val="000000" w:themeColor="text1"/>
          <w:lang w:val="en-US"/>
        </w:rPr>
        <w:t xml:space="preserve"> The amounts in the table represent gross carrying amounts:</w:t>
      </w:r>
    </w:p>
    <w:p w:rsidR="005E1350" w:rsidRPr="00D108EE" w:rsidRDefault="005E1350" w:rsidP="00FB32CA">
      <w:pPr>
        <w:autoSpaceDE w:val="0"/>
        <w:autoSpaceDN w:val="0"/>
        <w:adjustRightInd w:val="0"/>
        <w:spacing w:after="0" w:line="240" w:lineRule="auto"/>
        <w:jc w:val="both"/>
        <w:rPr>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tbl>
      <w:tblPr>
        <w:tblW w:w="4847" w:type="pct"/>
        <w:tblLayout w:type="fixed"/>
        <w:tblLook w:val="0000" w:firstRow="0" w:lastRow="0" w:firstColumn="0" w:lastColumn="0" w:noHBand="0" w:noVBand="0"/>
      </w:tblPr>
      <w:tblGrid>
        <w:gridCol w:w="2389"/>
        <w:gridCol w:w="1602"/>
        <w:gridCol w:w="1602"/>
        <w:gridCol w:w="1602"/>
        <w:gridCol w:w="1599"/>
      </w:tblGrid>
      <w:tr w:rsidR="00FB32CA" w:rsidRPr="00D108EE" w:rsidTr="00FB32CA">
        <w:trPr>
          <w:trHeight w:val="364"/>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b/>
                <w:color w:val="000000" w:themeColor="text1"/>
                <w:lang w:val="en-US"/>
              </w:rPr>
            </w:pPr>
            <w:bookmarkStart w:id="332" w:name="_Hlk36806017"/>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r w:rsidR="003F7608">
              <w:rPr>
                <w:rFonts w:ascii="Calibri" w:eastAsia="Times New Roman" w:hAnsi="Calibri" w:cs="Arial"/>
                <w:b/>
                <w:color w:val="000000" w:themeColor="text1"/>
                <w:lang w:val="en-US"/>
              </w:rPr>
              <w:t>June</w:t>
            </w:r>
            <w:r w:rsidRPr="00D108EE">
              <w:rPr>
                <w:rFonts w:ascii="Calibri" w:eastAsia="Times New Roman" w:hAnsi="Calibri" w:cs="Arial"/>
                <w:b/>
                <w:color w:val="000000" w:themeColor="text1"/>
                <w:lang w:val="en-US"/>
              </w:rPr>
              <w:t xml:space="preserve"> 2020</w:t>
            </w:r>
          </w:p>
        </w:tc>
        <w:tc>
          <w:tcPr>
            <w:tcW w:w="911" w:type="pct"/>
            <w:vAlign w:val="bottom"/>
          </w:tcPr>
          <w:p w:rsidR="00FB32CA" w:rsidRPr="00D108EE" w:rsidRDefault="00FB32CA" w:rsidP="00FB32CA">
            <w:pPr>
              <w:tabs>
                <w:tab w:val="right" w:pos="1202"/>
              </w:tabs>
              <w:spacing w:after="0" w:line="240" w:lineRule="atLeast"/>
              <w:jc w:val="right"/>
              <w:outlineLvl w:val="0"/>
              <w:rPr>
                <w:rFonts w:ascii="Calibri" w:eastAsia="Times New Roman" w:hAnsi="Calibri" w:cs="Arial"/>
                <w:b/>
                <w:color w:val="000000" w:themeColor="text1"/>
                <w:lang w:val="en-US"/>
              </w:rPr>
            </w:pPr>
          </w:p>
        </w:tc>
        <w:tc>
          <w:tcPr>
            <w:tcW w:w="911" w:type="pct"/>
            <w:shd w:val="clear" w:color="auto" w:fill="auto"/>
            <w:vAlign w:val="bottom"/>
          </w:tcPr>
          <w:p w:rsidR="00FB32CA" w:rsidRPr="00D108EE" w:rsidRDefault="00FB32CA" w:rsidP="00FB32CA">
            <w:pPr>
              <w:tabs>
                <w:tab w:val="right" w:pos="1202"/>
              </w:tabs>
              <w:spacing w:after="0" w:line="240" w:lineRule="atLeast"/>
              <w:jc w:val="right"/>
              <w:outlineLvl w:val="0"/>
              <w:rPr>
                <w:rFonts w:ascii="Calibri" w:eastAsia="Times New Roman" w:hAnsi="Calibri" w:cs="Arial"/>
                <w:b/>
                <w:color w:val="000000" w:themeColor="text1"/>
                <w:lang w:val="en-US"/>
              </w:rPr>
            </w:pPr>
          </w:p>
        </w:tc>
        <w:tc>
          <w:tcPr>
            <w:tcW w:w="1820" w:type="pct"/>
            <w:gridSpan w:val="2"/>
            <w:shd w:val="clear" w:color="auto" w:fill="auto"/>
            <w:vAlign w:val="center"/>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3" w:name="_Toc4058472"/>
            <w:r w:rsidRPr="00D108EE">
              <w:rPr>
                <w:rFonts w:ascii="Calibri" w:eastAsia="Times New Roman" w:hAnsi="Calibri" w:cs="Arial"/>
                <w:b/>
                <w:color w:val="000000" w:themeColor="text1"/>
                <w:lang w:val="en-US"/>
              </w:rPr>
              <w:t>Group and Bank</w:t>
            </w:r>
            <w:bookmarkEnd w:id="333"/>
          </w:p>
        </w:tc>
      </w:tr>
      <w:tr w:rsidR="00FB32CA" w:rsidRPr="00D108EE" w:rsidTr="00FB32CA">
        <w:trPr>
          <w:trHeight w:val="280"/>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4" w:name="_Toc4058473"/>
            <w:r w:rsidRPr="00D108EE">
              <w:rPr>
                <w:rFonts w:ascii="Calibri" w:eastAsia="Times New Roman" w:hAnsi="Calibri" w:cs="Arial"/>
                <w:b/>
                <w:color w:val="000000" w:themeColor="text1"/>
                <w:lang w:val="en-US"/>
              </w:rPr>
              <w:t>Stage 1</w:t>
            </w:r>
            <w:bookmarkEnd w:id="334"/>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5" w:name="_Toc4058474"/>
            <w:r w:rsidRPr="00D108EE">
              <w:rPr>
                <w:rFonts w:ascii="Calibri" w:eastAsia="Times New Roman" w:hAnsi="Calibri" w:cs="Arial"/>
                <w:b/>
                <w:color w:val="000000" w:themeColor="text1"/>
                <w:lang w:val="en-US"/>
              </w:rPr>
              <w:t>Stage 2</w:t>
            </w:r>
            <w:bookmarkEnd w:id="335"/>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6" w:name="_Toc4058475"/>
            <w:r w:rsidRPr="00D108EE">
              <w:rPr>
                <w:rFonts w:ascii="Calibri" w:eastAsia="Times New Roman" w:hAnsi="Calibri" w:cs="Arial"/>
                <w:b/>
                <w:color w:val="000000" w:themeColor="text1"/>
                <w:lang w:val="en-US"/>
              </w:rPr>
              <w:t>Stage 3</w:t>
            </w:r>
            <w:bookmarkEnd w:id="336"/>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7" w:name="_Toc4058476"/>
            <w:r w:rsidRPr="00D108EE">
              <w:rPr>
                <w:rFonts w:ascii="Calibri" w:eastAsia="Times New Roman" w:hAnsi="Calibri" w:cs="Arial"/>
                <w:b/>
                <w:color w:val="000000" w:themeColor="text1"/>
                <w:lang w:val="en-US"/>
              </w:rPr>
              <w:t>Total</w:t>
            </w:r>
            <w:bookmarkEnd w:id="337"/>
          </w:p>
        </w:tc>
      </w:tr>
      <w:tr w:rsidR="00FB32CA" w:rsidRPr="00D108EE" w:rsidTr="00FB32CA">
        <w:trPr>
          <w:trHeight w:val="280"/>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8" w:name="_Toc4058477"/>
            <w:r w:rsidRPr="00D108EE">
              <w:rPr>
                <w:rFonts w:ascii="Calibri" w:eastAsia="Times New Roman" w:hAnsi="Calibri" w:cs="Arial"/>
                <w:b/>
                <w:color w:val="000000" w:themeColor="text1"/>
                <w:lang w:val="en-US"/>
              </w:rPr>
              <w:t>HRK 000</w:t>
            </w:r>
            <w:bookmarkEnd w:id="338"/>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9" w:name="_Toc4058478"/>
            <w:r w:rsidRPr="00D108EE">
              <w:rPr>
                <w:rFonts w:ascii="Calibri" w:eastAsia="Times New Roman" w:hAnsi="Calibri" w:cs="Arial"/>
                <w:b/>
                <w:color w:val="000000" w:themeColor="text1"/>
                <w:lang w:val="en-US"/>
              </w:rPr>
              <w:t>HRK 000</w:t>
            </w:r>
            <w:bookmarkEnd w:id="339"/>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40" w:name="_Toc4058479"/>
            <w:r w:rsidRPr="00D108EE">
              <w:rPr>
                <w:rFonts w:ascii="Calibri" w:eastAsia="Times New Roman" w:hAnsi="Calibri" w:cs="Arial"/>
                <w:b/>
                <w:color w:val="000000" w:themeColor="text1"/>
                <w:lang w:val="en-US"/>
              </w:rPr>
              <w:t>HRK 000</w:t>
            </w:r>
            <w:bookmarkEnd w:id="340"/>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41" w:name="_Toc4058480"/>
            <w:r w:rsidRPr="00D108EE">
              <w:rPr>
                <w:rFonts w:ascii="Calibri" w:eastAsia="Times New Roman" w:hAnsi="Calibri" w:cs="Arial"/>
                <w:b/>
                <w:color w:val="000000" w:themeColor="text1"/>
                <w:lang w:val="en-US"/>
              </w:rPr>
              <w:t>HRK 000</w:t>
            </w:r>
            <w:bookmarkEnd w:id="341"/>
          </w:p>
        </w:tc>
      </w:tr>
      <w:tr w:rsidR="00FB32CA" w:rsidRPr="00D108EE" w:rsidTr="00FB32CA">
        <w:trPr>
          <w:trHeight w:val="181"/>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r>
      <w:tr w:rsidR="0026413E" w:rsidRPr="00D108EE" w:rsidTr="00FB32CA">
        <w:trPr>
          <w:trHeight w:val="383"/>
        </w:trPr>
        <w:tc>
          <w:tcPr>
            <w:tcW w:w="1358" w:type="pct"/>
            <w:vAlign w:val="bottom"/>
          </w:tcPr>
          <w:p w:rsidR="0026413E" w:rsidRPr="00D108EE" w:rsidRDefault="0026413E" w:rsidP="0026413E">
            <w:pPr>
              <w:tabs>
                <w:tab w:val="right" w:pos="1202"/>
              </w:tabs>
              <w:spacing w:after="0" w:line="240" w:lineRule="exact"/>
              <w:outlineLvl w:val="0"/>
              <w:rPr>
                <w:rFonts w:ascii="Calibri" w:eastAsia="Times New Roman" w:hAnsi="Calibri" w:cs="Arial"/>
                <w:color w:val="000000" w:themeColor="text1"/>
                <w:lang w:val="en-US"/>
              </w:rPr>
            </w:pPr>
            <w:bookmarkStart w:id="342" w:name="_Toc4058481"/>
            <w:r w:rsidRPr="00D108EE">
              <w:rPr>
                <w:rFonts w:ascii="Calibri" w:eastAsia="Times New Roman" w:hAnsi="Calibri" w:cs="Arial"/>
                <w:color w:val="000000" w:themeColor="text1"/>
                <w:lang w:val="en-US"/>
              </w:rPr>
              <w:t>Gross amount</w:t>
            </w:r>
            <w:bookmarkEnd w:id="342"/>
          </w:p>
        </w:tc>
        <w:tc>
          <w:tcPr>
            <w:tcW w:w="911" w:type="pct"/>
            <w:tcBorders>
              <w:top w:val="nil"/>
              <w:left w:val="nil"/>
              <w:bottom w:val="nil"/>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A057A1">
              <w:t>9</w:t>
            </w:r>
            <w:r>
              <w:t>,</w:t>
            </w:r>
            <w:r w:rsidRPr="00A057A1">
              <w:t>065</w:t>
            </w:r>
            <w:r>
              <w:t>,</w:t>
            </w:r>
            <w:r w:rsidRPr="00A057A1">
              <w:t>847</w:t>
            </w:r>
          </w:p>
        </w:tc>
        <w:tc>
          <w:tcPr>
            <w:tcW w:w="911" w:type="pct"/>
            <w:tcBorders>
              <w:top w:val="nil"/>
              <w:left w:val="nil"/>
              <w:bottom w:val="nil"/>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A057A1">
              <w:t>73</w:t>
            </w:r>
            <w:r>
              <w:t>,</w:t>
            </w:r>
            <w:r w:rsidRPr="00A057A1">
              <w:t>778</w:t>
            </w:r>
          </w:p>
        </w:tc>
        <w:tc>
          <w:tcPr>
            <w:tcW w:w="911" w:type="pct"/>
            <w:tcBorders>
              <w:top w:val="nil"/>
              <w:left w:val="nil"/>
              <w:bottom w:val="nil"/>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A057A1">
              <w:t>21</w:t>
            </w:r>
            <w:r>
              <w:t>,</w:t>
            </w:r>
            <w:r w:rsidRPr="00A057A1">
              <w:t>536</w:t>
            </w:r>
          </w:p>
        </w:tc>
        <w:tc>
          <w:tcPr>
            <w:tcW w:w="909" w:type="pct"/>
            <w:tcBorders>
              <w:top w:val="nil"/>
              <w:left w:val="nil"/>
              <w:bottom w:val="nil"/>
              <w:right w:val="nil"/>
            </w:tcBorders>
            <w:shd w:val="clear" w:color="auto" w:fill="auto"/>
            <w:vAlign w:val="bottom"/>
          </w:tcPr>
          <w:p w:rsidR="0026413E" w:rsidRPr="0048624C" w:rsidRDefault="0026413E" w:rsidP="0026413E">
            <w:pPr>
              <w:spacing w:after="0" w:line="240" w:lineRule="auto"/>
              <w:jc w:val="right"/>
              <w:rPr>
                <w:rFonts w:cstheme="minorHAnsi"/>
                <w:b/>
                <w:bCs/>
                <w:color w:val="000000" w:themeColor="text1"/>
              </w:rPr>
            </w:pPr>
            <w:r w:rsidRPr="00075117">
              <w:rPr>
                <w:b/>
                <w:bCs/>
              </w:rPr>
              <w:t xml:space="preserve"> 9</w:t>
            </w:r>
            <w:r>
              <w:rPr>
                <w:b/>
                <w:bCs/>
              </w:rPr>
              <w:t>,</w:t>
            </w:r>
            <w:r w:rsidRPr="00075117">
              <w:rPr>
                <w:b/>
                <w:bCs/>
              </w:rPr>
              <w:t>161</w:t>
            </w:r>
            <w:r>
              <w:rPr>
                <w:b/>
                <w:bCs/>
              </w:rPr>
              <w:t>,</w:t>
            </w:r>
            <w:r w:rsidRPr="00075117">
              <w:rPr>
                <w:b/>
                <w:bCs/>
              </w:rPr>
              <w:t xml:space="preserve">161 </w:t>
            </w:r>
          </w:p>
        </w:tc>
      </w:tr>
      <w:tr w:rsidR="0026413E" w:rsidRPr="00D108EE" w:rsidTr="00BF3907">
        <w:trPr>
          <w:trHeight w:val="377"/>
        </w:trPr>
        <w:tc>
          <w:tcPr>
            <w:tcW w:w="1358" w:type="pct"/>
            <w:vAlign w:val="bottom"/>
          </w:tcPr>
          <w:p w:rsidR="0026413E" w:rsidRPr="00D108EE" w:rsidRDefault="0026413E" w:rsidP="0026413E">
            <w:pPr>
              <w:tabs>
                <w:tab w:val="right" w:pos="1202"/>
              </w:tabs>
              <w:spacing w:after="0" w:line="240" w:lineRule="exact"/>
              <w:outlineLvl w:val="0"/>
              <w:rPr>
                <w:rFonts w:ascii="Calibri" w:eastAsia="Times New Roman" w:hAnsi="Calibri" w:cs="Arial"/>
                <w:color w:val="000000" w:themeColor="text1"/>
                <w:lang w:val="en-US"/>
              </w:rPr>
            </w:pPr>
            <w:bookmarkStart w:id="343" w:name="_Toc4058486"/>
            <w:r w:rsidRPr="00D108EE">
              <w:rPr>
                <w:rFonts w:ascii="Calibri" w:eastAsia="Times New Roman" w:hAnsi="Calibri" w:cs="Arial"/>
                <w:color w:val="000000" w:themeColor="text1"/>
                <w:lang w:val="en-US"/>
              </w:rPr>
              <w:t>Loss allowances</w:t>
            </w:r>
            <w:bookmarkEnd w:id="343"/>
          </w:p>
        </w:tc>
        <w:tc>
          <w:tcPr>
            <w:tcW w:w="911" w:type="pct"/>
            <w:tcBorders>
              <w:top w:val="nil"/>
              <w:left w:val="nil"/>
              <w:bottom w:val="nil"/>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A057A1">
              <w:t xml:space="preserve"> (33</w:t>
            </w:r>
            <w:r>
              <w:t>,</w:t>
            </w:r>
            <w:r w:rsidRPr="00A057A1">
              <w:t>353)</w:t>
            </w:r>
          </w:p>
        </w:tc>
        <w:tc>
          <w:tcPr>
            <w:tcW w:w="911" w:type="pct"/>
            <w:tcBorders>
              <w:top w:val="nil"/>
              <w:left w:val="nil"/>
              <w:bottom w:val="nil"/>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A057A1">
              <w:t xml:space="preserve"> (9</w:t>
            </w:r>
            <w:r>
              <w:t>,</w:t>
            </w:r>
            <w:r w:rsidRPr="00A057A1">
              <w:t>266)</w:t>
            </w:r>
          </w:p>
        </w:tc>
        <w:tc>
          <w:tcPr>
            <w:tcW w:w="911" w:type="pct"/>
            <w:tcBorders>
              <w:top w:val="nil"/>
              <w:left w:val="nil"/>
              <w:bottom w:val="nil"/>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A057A1">
              <w:t xml:space="preserve"> (10</w:t>
            </w:r>
            <w:r>
              <w:t>,</w:t>
            </w:r>
            <w:r w:rsidRPr="00A057A1">
              <w:t>861)</w:t>
            </w:r>
          </w:p>
        </w:tc>
        <w:tc>
          <w:tcPr>
            <w:tcW w:w="909" w:type="pct"/>
            <w:tcBorders>
              <w:top w:val="nil"/>
              <w:left w:val="nil"/>
              <w:bottom w:val="nil"/>
              <w:right w:val="nil"/>
            </w:tcBorders>
            <w:shd w:val="clear" w:color="auto" w:fill="auto"/>
            <w:vAlign w:val="bottom"/>
          </w:tcPr>
          <w:p w:rsidR="0026413E" w:rsidRPr="0048624C" w:rsidRDefault="0026413E" w:rsidP="0026413E">
            <w:pPr>
              <w:spacing w:after="0" w:line="240" w:lineRule="auto"/>
              <w:jc w:val="right"/>
              <w:rPr>
                <w:rFonts w:cstheme="minorHAnsi"/>
                <w:b/>
                <w:bCs/>
                <w:color w:val="000000" w:themeColor="text1"/>
              </w:rPr>
            </w:pPr>
            <w:r w:rsidRPr="00075117">
              <w:rPr>
                <w:b/>
                <w:bCs/>
              </w:rPr>
              <w:t xml:space="preserve"> (53</w:t>
            </w:r>
            <w:r>
              <w:rPr>
                <w:b/>
                <w:bCs/>
              </w:rPr>
              <w:t>,</w:t>
            </w:r>
            <w:r w:rsidRPr="00075117">
              <w:rPr>
                <w:b/>
                <w:bCs/>
              </w:rPr>
              <w:t>480)</w:t>
            </w:r>
          </w:p>
        </w:tc>
      </w:tr>
      <w:tr w:rsidR="0026413E" w:rsidRPr="00D108EE" w:rsidTr="00BF3907">
        <w:trPr>
          <w:trHeight w:val="554"/>
        </w:trPr>
        <w:tc>
          <w:tcPr>
            <w:tcW w:w="1358" w:type="pct"/>
            <w:vAlign w:val="bottom"/>
          </w:tcPr>
          <w:p w:rsidR="0026413E" w:rsidRPr="00D108EE" w:rsidRDefault="0026413E" w:rsidP="0026413E">
            <w:pPr>
              <w:tabs>
                <w:tab w:val="right" w:pos="1202"/>
              </w:tabs>
              <w:spacing w:after="0" w:line="240" w:lineRule="exact"/>
              <w:outlineLvl w:val="0"/>
              <w:rPr>
                <w:rFonts w:ascii="Calibri" w:eastAsia="Times New Roman" w:hAnsi="Calibri" w:cs="Arial"/>
                <w:b/>
                <w:iCs/>
                <w:color w:val="000000" w:themeColor="text1"/>
                <w:lang w:val="en-US"/>
              </w:rPr>
            </w:pPr>
            <w:bookmarkStart w:id="344" w:name="_Toc4058491"/>
            <w:r w:rsidRPr="00D108EE">
              <w:rPr>
                <w:rFonts w:ascii="Calibri" w:eastAsia="Times New Roman" w:hAnsi="Calibri" w:cs="Arial"/>
                <w:b/>
                <w:iCs/>
                <w:color w:val="000000" w:themeColor="text1"/>
                <w:lang w:val="en-US"/>
              </w:rPr>
              <w:t>Balance as of 3</w:t>
            </w:r>
            <w:r>
              <w:rPr>
                <w:rFonts w:ascii="Calibri" w:eastAsia="Times New Roman" w:hAnsi="Calibri" w:cs="Arial"/>
                <w:b/>
                <w:iCs/>
                <w:color w:val="000000" w:themeColor="text1"/>
                <w:lang w:val="en-US"/>
              </w:rPr>
              <w:t>0</w:t>
            </w:r>
            <w:r w:rsidRPr="00D108EE">
              <w:rPr>
                <w:rFonts w:ascii="Calibri" w:eastAsia="Times New Roman" w:hAnsi="Calibri" w:cs="Arial"/>
                <w:b/>
                <w:iCs/>
                <w:color w:val="000000" w:themeColor="text1"/>
                <w:lang w:val="en-US"/>
              </w:rPr>
              <w:t xml:space="preserve"> </w:t>
            </w:r>
            <w:bookmarkEnd w:id="344"/>
          </w:p>
          <w:p w:rsidR="0026413E" w:rsidRPr="00D108EE" w:rsidRDefault="0026413E" w:rsidP="0026413E">
            <w:pPr>
              <w:tabs>
                <w:tab w:val="right" w:pos="1202"/>
              </w:tabs>
              <w:spacing w:after="0" w:line="240" w:lineRule="exact"/>
              <w:outlineLvl w:val="0"/>
              <w:rPr>
                <w:rFonts w:ascii="Calibri" w:eastAsia="Times New Roman" w:hAnsi="Calibri" w:cs="Arial"/>
                <w:b/>
                <w:iCs/>
                <w:color w:val="000000" w:themeColor="text1"/>
                <w:lang w:val="en-US"/>
              </w:rPr>
            </w:pPr>
            <w:r>
              <w:rPr>
                <w:rFonts w:ascii="Calibri" w:eastAsia="Times New Roman" w:hAnsi="Calibri" w:cs="Arial"/>
                <w:b/>
                <w:iCs/>
                <w:color w:val="000000" w:themeColor="text1"/>
                <w:lang w:val="en-US"/>
              </w:rPr>
              <w:t>June</w:t>
            </w:r>
            <w:r w:rsidRPr="00D108EE">
              <w:rPr>
                <w:rFonts w:ascii="Calibri" w:eastAsia="Times New Roman" w:hAnsi="Calibri" w:cs="Arial"/>
                <w:b/>
                <w:iCs/>
                <w:color w:val="000000" w:themeColor="text1"/>
                <w:lang w:val="en-US"/>
              </w:rPr>
              <w:t xml:space="preserve"> 2020</w:t>
            </w:r>
          </w:p>
        </w:tc>
        <w:tc>
          <w:tcPr>
            <w:tcW w:w="911" w:type="pct"/>
            <w:tcBorders>
              <w:top w:val="single" w:sz="8" w:space="0" w:color="auto"/>
              <w:left w:val="nil"/>
              <w:bottom w:val="single" w:sz="12" w:space="0" w:color="000000"/>
              <w:right w:val="nil"/>
            </w:tcBorders>
            <w:shd w:val="clear" w:color="auto" w:fill="auto"/>
            <w:vAlign w:val="bottom"/>
          </w:tcPr>
          <w:p w:rsidR="0026413E" w:rsidRPr="0048624C" w:rsidRDefault="0026413E" w:rsidP="0026413E">
            <w:pPr>
              <w:spacing w:after="0" w:line="240" w:lineRule="auto"/>
              <w:jc w:val="right"/>
              <w:rPr>
                <w:rFonts w:cstheme="minorHAnsi"/>
                <w:b/>
                <w:bCs/>
                <w:color w:val="000000" w:themeColor="text1"/>
              </w:rPr>
            </w:pPr>
            <w:r w:rsidRPr="00075117">
              <w:rPr>
                <w:b/>
                <w:bCs/>
              </w:rPr>
              <w:t xml:space="preserve"> 9</w:t>
            </w:r>
            <w:r>
              <w:rPr>
                <w:b/>
                <w:bCs/>
              </w:rPr>
              <w:t>,</w:t>
            </w:r>
            <w:r w:rsidRPr="00075117">
              <w:rPr>
                <w:b/>
                <w:bCs/>
              </w:rPr>
              <w:t>032</w:t>
            </w:r>
            <w:r>
              <w:rPr>
                <w:b/>
                <w:bCs/>
              </w:rPr>
              <w:t>,</w:t>
            </w:r>
            <w:r w:rsidRPr="00075117">
              <w:rPr>
                <w:b/>
                <w:bCs/>
              </w:rPr>
              <w:t xml:space="preserve">494 </w:t>
            </w:r>
          </w:p>
        </w:tc>
        <w:tc>
          <w:tcPr>
            <w:tcW w:w="911" w:type="pct"/>
            <w:tcBorders>
              <w:top w:val="single" w:sz="8" w:space="0" w:color="auto"/>
              <w:left w:val="nil"/>
              <w:bottom w:val="single" w:sz="12" w:space="0" w:color="000000"/>
              <w:right w:val="nil"/>
            </w:tcBorders>
            <w:shd w:val="clear" w:color="auto" w:fill="auto"/>
            <w:vAlign w:val="bottom"/>
          </w:tcPr>
          <w:p w:rsidR="0026413E" w:rsidRPr="0048624C" w:rsidRDefault="0026413E" w:rsidP="0026413E">
            <w:pPr>
              <w:spacing w:after="0" w:line="240" w:lineRule="auto"/>
              <w:jc w:val="right"/>
              <w:rPr>
                <w:rFonts w:cstheme="minorHAnsi"/>
                <w:b/>
                <w:bCs/>
                <w:color w:val="000000" w:themeColor="text1"/>
              </w:rPr>
            </w:pPr>
            <w:r w:rsidRPr="00075117">
              <w:rPr>
                <w:b/>
                <w:bCs/>
              </w:rPr>
              <w:t xml:space="preserve"> 64</w:t>
            </w:r>
            <w:r>
              <w:rPr>
                <w:b/>
                <w:bCs/>
              </w:rPr>
              <w:t>,</w:t>
            </w:r>
            <w:r w:rsidRPr="00075117">
              <w:rPr>
                <w:b/>
                <w:bCs/>
              </w:rPr>
              <w:t xml:space="preserve">512 </w:t>
            </w:r>
          </w:p>
        </w:tc>
        <w:tc>
          <w:tcPr>
            <w:tcW w:w="911" w:type="pct"/>
            <w:tcBorders>
              <w:top w:val="single" w:sz="8" w:space="0" w:color="auto"/>
              <w:left w:val="nil"/>
              <w:bottom w:val="single" w:sz="12" w:space="0" w:color="000000"/>
              <w:right w:val="nil"/>
            </w:tcBorders>
            <w:shd w:val="clear" w:color="auto" w:fill="auto"/>
            <w:vAlign w:val="bottom"/>
          </w:tcPr>
          <w:p w:rsidR="0026413E" w:rsidRPr="0048624C" w:rsidRDefault="0026413E" w:rsidP="0026413E">
            <w:pPr>
              <w:spacing w:after="0" w:line="240" w:lineRule="auto"/>
              <w:jc w:val="right"/>
              <w:rPr>
                <w:rFonts w:cstheme="minorHAnsi"/>
                <w:b/>
                <w:bCs/>
                <w:color w:val="000000" w:themeColor="text1"/>
              </w:rPr>
            </w:pPr>
            <w:r w:rsidRPr="00075117">
              <w:rPr>
                <w:b/>
                <w:bCs/>
              </w:rPr>
              <w:t xml:space="preserve"> 10</w:t>
            </w:r>
            <w:r>
              <w:rPr>
                <w:b/>
                <w:bCs/>
              </w:rPr>
              <w:t>,</w:t>
            </w:r>
            <w:r w:rsidRPr="00075117">
              <w:rPr>
                <w:b/>
                <w:bCs/>
              </w:rPr>
              <w:t xml:space="preserve">675 </w:t>
            </w:r>
          </w:p>
        </w:tc>
        <w:tc>
          <w:tcPr>
            <w:tcW w:w="909" w:type="pct"/>
            <w:tcBorders>
              <w:top w:val="single" w:sz="8" w:space="0" w:color="auto"/>
              <w:left w:val="nil"/>
              <w:bottom w:val="single" w:sz="12" w:space="0" w:color="000000"/>
              <w:right w:val="nil"/>
            </w:tcBorders>
            <w:shd w:val="clear" w:color="auto" w:fill="auto"/>
            <w:vAlign w:val="bottom"/>
          </w:tcPr>
          <w:p w:rsidR="0026413E" w:rsidRPr="0048624C" w:rsidRDefault="0026413E" w:rsidP="0026413E">
            <w:pPr>
              <w:spacing w:after="0" w:line="240" w:lineRule="auto"/>
              <w:jc w:val="right"/>
              <w:rPr>
                <w:rFonts w:cstheme="minorHAnsi"/>
                <w:b/>
                <w:bCs/>
                <w:color w:val="000000" w:themeColor="text1"/>
              </w:rPr>
            </w:pPr>
            <w:r w:rsidRPr="00075117">
              <w:rPr>
                <w:b/>
                <w:bCs/>
              </w:rPr>
              <w:t xml:space="preserve"> 9</w:t>
            </w:r>
            <w:r>
              <w:rPr>
                <w:b/>
                <w:bCs/>
              </w:rPr>
              <w:t>,</w:t>
            </w:r>
            <w:r w:rsidRPr="00075117">
              <w:rPr>
                <w:b/>
                <w:bCs/>
              </w:rPr>
              <w:t>107</w:t>
            </w:r>
            <w:r>
              <w:rPr>
                <w:b/>
                <w:bCs/>
              </w:rPr>
              <w:t>,</w:t>
            </w:r>
            <w:r w:rsidRPr="00075117">
              <w:rPr>
                <w:b/>
                <w:bCs/>
              </w:rPr>
              <w:t xml:space="preserve">681 </w:t>
            </w:r>
          </w:p>
        </w:tc>
      </w:tr>
      <w:bookmarkEnd w:id="332"/>
    </w:tbl>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tbl>
      <w:tblPr>
        <w:tblW w:w="4847" w:type="pct"/>
        <w:tblLayout w:type="fixed"/>
        <w:tblLook w:val="0000" w:firstRow="0" w:lastRow="0" w:firstColumn="0" w:lastColumn="0" w:noHBand="0" w:noVBand="0"/>
      </w:tblPr>
      <w:tblGrid>
        <w:gridCol w:w="2389"/>
        <w:gridCol w:w="1602"/>
        <w:gridCol w:w="1602"/>
        <w:gridCol w:w="1602"/>
        <w:gridCol w:w="1599"/>
      </w:tblGrid>
      <w:tr w:rsidR="00FB32CA" w:rsidRPr="00D108EE" w:rsidTr="007C40E2">
        <w:trPr>
          <w:trHeight w:val="364"/>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911" w:type="pct"/>
            <w:vAlign w:val="bottom"/>
          </w:tcPr>
          <w:p w:rsidR="00FB32CA" w:rsidRPr="00D108EE" w:rsidRDefault="00FB32CA"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911" w:type="pct"/>
            <w:shd w:val="clear" w:color="auto" w:fill="auto"/>
            <w:vAlign w:val="bottom"/>
          </w:tcPr>
          <w:p w:rsidR="00FB32CA" w:rsidRPr="00D108EE" w:rsidRDefault="00FB32CA"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1820" w:type="pct"/>
            <w:gridSpan w:val="2"/>
            <w:shd w:val="clear" w:color="auto" w:fill="auto"/>
            <w:vAlign w:val="center"/>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 and Bank</w:t>
            </w:r>
          </w:p>
        </w:tc>
      </w:tr>
      <w:tr w:rsidR="00FB32CA" w:rsidRPr="00D108EE" w:rsidTr="007C40E2">
        <w:trPr>
          <w:trHeight w:val="280"/>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1</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2</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3</w:t>
            </w: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Total</w:t>
            </w:r>
          </w:p>
        </w:tc>
      </w:tr>
      <w:tr w:rsidR="00FB32CA" w:rsidRPr="00D108EE" w:rsidTr="007C40E2">
        <w:trPr>
          <w:trHeight w:val="280"/>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FB32CA" w:rsidRPr="00D108EE" w:rsidTr="007C40E2">
        <w:trPr>
          <w:trHeight w:val="181"/>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r>
      <w:tr w:rsidR="00FB32CA" w:rsidRPr="00D108EE" w:rsidTr="007C40E2">
        <w:trPr>
          <w:trHeight w:val="383"/>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Gross amount</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9,400,433</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83,619</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22,352</w:t>
            </w:r>
          </w:p>
        </w:tc>
        <w:tc>
          <w:tcPr>
            <w:tcW w:w="909"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9,506,404</w:t>
            </w:r>
          </w:p>
        </w:tc>
      </w:tr>
      <w:tr w:rsidR="00FB32CA" w:rsidRPr="00D108EE" w:rsidTr="007C40E2">
        <w:trPr>
          <w:trHeight w:val="377"/>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Loss allowances</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(37,098)</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(10,543)</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(11,057)</w:t>
            </w:r>
          </w:p>
        </w:tc>
        <w:tc>
          <w:tcPr>
            <w:tcW w:w="909"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(58,698)</w:t>
            </w:r>
          </w:p>
        </w:tc>
      </w:tr>
      <w:tr w:rsidR="00FB32CA" w:rsidRPr="00D108EE" w:rsidTr="007C40E2">
        <w:trPr>
          <w:trHeight w:val="554"/>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Balance as of 31 December 201</w:t>
            </w:r>
            <w:r w:rsidR="00AE648E">
              <w:rPr>
                <w:rFonts w:ascii="Calibri" w:eastAsia="Times New Roman" w:hAnsi="Calibri" w:cs="Arial"/>
                <w:b/>
                <w:iCs/>
                <w:color w:val="000000" w:themeColor="text1"/>
                <w:lang w:val="en-US"/>
              </w:rPr>
              <w:t>9</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9,363,335 </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73,076 </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11,295 </w:t>
            </w:r>
          </w:p>
        </w:tc>
        <w:tc>
          <w:tcPr>
            <w:tcW w:w="909"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9,447,706 </w:t>
            </w:r>
          </w:p>
        </w:tc>
      </w:tr>
    </w:tbl>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sectPr w:rsidR="00FB32CA" w:rsidRPr="00D108EE">
          <w:pgSz w:w="11906" w:h="16838"/>
          <w:pgMar w:top="1417" w:right="1417" w:bottom="1417" w:left="1417" w:header="708" w:footer="708" w:gutter="0"/>
          <w:cols w:space="708"/>
          <w:docGrid w:linePitch="360"/>
        </w:sect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5B7D9D">
      <w:pPr>
        <w:pStyle w:val="ListParagraph"/>
        <w:numPr>
          <w:ilvl w:val="0"/>
          <w:numId w:val="1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 (continued)</w:t>
      </w:r>
    </w:p>
    <w:p w:rsidR="00FB32CA" w:rsidRPr="00D108EE" w:rsidRDefault="00FB32CA" w:rsidP="003602EF">
      <w:pPr>
        <w:autoSpaceDE w:val="0"/>
        <w:autoSpaceDN w:val="0"/>
        <w:adjustRightInd w:val="0"/>
        <w:spacing w:after="0" w:line="240" w:lineRule="auto"/>
        <w:jc w:val="both"/>
        <w:rPr>
          <w:noProof/>
          <w:color w:val="000000" w:themeColor="text1"/>
          <w:lang w:val="en-US"/>
        </w:rPr>
      </w:pPr>
    </w:p>
    <w:p w:rsidR="00FB32CA" w:rsidRPr="00D108EE" w:rsidRDefault="00FB32CA"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loans to financial institutions may be summarized as follows:</w:t>
      </w:r>
    </w:p>
    <w:p w:rsidR="00FB32CA" w:rsidRPr="00D108EE" w:rsidRDefault="00FB32CA" w:rsidP="003602EF">
      <w:pPr>
        <w:autoSpaceDE w:val="0"/>
        <w:autoSpaceDN w:val="0"/>
        <w:adjustRightInd w:val="0"/>
        <w:spacing w:after="0" w:line="240" w:lineRule="auto"/>
        <w:jc w:val="both"/>
        <w:rPr>
          <w:noProof/>
          <w:color w:val="000000" w:themeColor="text1"/>
          <w:lang w:val="en-US"/>
        </w:rPr>
      </w:pPr>
    </w:p>
    <w:tbl>
      <w:tblPr>
        <w:tblW w:w="4887" w:type="pct"/>
        <w:tblInd w:w="50" w:type="dxa"/>
        <w:tblLayout w:type="fixed"/>
        <w:tblLook w:val="0000" w:firstRow="0" w:lastRow="0" w:firstColumn="0" w:lastColumn="0" w:noHBand="0" w:noVBand="0"/>
      </w:tblPr>
      <w:tblGrid>
        <w:gridCol w:w="5113"/>
        <w:gridCol w:w="1878"/>
        <w:gridCol w:w="1876"/>
      </w:tblGrid>
      <w:tr w:rsidR="00FB32CA" w:rsidRPr="00D108EE" w:rsidTr="007C40E2">
        <w:trPr>
          <w:trHeight w:hRule="exact" w:val="241"/>
        </w:trPr>
        <w:tc>
          <w:tcPr>
            <w:tcW w:w="2883" w:type="pct"/>
            <w:vAlign w:val="bottom"/>
          </w:tcPr>
          <w:p w:rsidR="00FB32CA" w:rsidRPr="00D108EE" w:rsidRDefault="00FB32CA" w:rsidP="00FB32CA">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FB32CA" w:rsidRPr="00D108EE" w:rsidRDefault="00FB32CA" w:rsidP="00FB32CA">
            <w:pPr>
              <w:suppressAutoHyphens/>
              <w:spacing w:after="0" w:line="280" w:lineRule="exact"/>
              <w:ind w:hanging="108"/>
              <w:jc w:val="right"/>
              <w:rPr>
                <w:rFonts w:ascii="Calibri" w:eastAsia="Calibri" w:hAnsi="Calibri" w:cs="Arial"/>
                <w:b/>
                <w:noProof/>
                <w:color w:val="000000" w:themeColor="text1"/>
                <w:spacing w:val="-3"/>
                <w:lang w:val="en-US"/>
              </w:rPr>
            </w:pPr>
          </w:p>
        </w:tc>
        <w:tc>
          <w:tcPr>
            <w:tcW w:w="1058" w:type="pct"/>
            <w:vAlign w:val="bottom"/>
          </w:tcPr>
          <w:p w:rsidR="00FB32CA" w:rsidRPr="00D108EE" w:rsidRDefault="00FB32CA" w:rsidP="00FB32CA">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noProof/>
                <w:color w:val="000000" w:themeColor="text1"/>
                <w:lang w:val="en-US"/>
              </w:rPr>
              <w:t>Group and Bank</w:t>
            </w:r>
          </w:p>
        </w:tc>
      </w:tr>
      <w:tr w:rsidR="003602EF" w:rsidRPr="00D108EE" w:rsidTr="007C40E2">
        <w:trPr>
          <w:trHeight w:hRule="exact" w:val="532"/>
        </w:trPr>
        <w:tc>
          <w:tcPr>
            <w:tcW w:w="2883" w:type="pct"/>
            <w:vAlign w:val="bottom"/>
          </w:tcPr>
          <w:p w:rsidR="003602EF" w:rsidRPr="00D108EE" w:rsidRDefault="003602EF" w:rsidP="003602EF">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3602EF" w:rsidRPr="00D108EE" w:rsidRDefault="003602EF" w:rsidP="003602EF">
            <w:pPr>
              <w:suppressAutoHyphens/>
              <w:spacing w:after="0" w:line="280" w:lineRule="exact"/>
              <w:ind w:hanging="108"/>
              <w:jc w:val="right"/>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 xml:space="preserve">Jan 1 - </w:t>
            </w:r>
            <w:r w:rsidR="003F7608">
              <w:rPr>
                <w:rFonts w:ascii="Calibri" w:eastAsia="Calibri" w:hAnsi="Calibri" w:cs="Calibri"/>
                <w:b/>
                <w:bCs/>
                <w:noProof/>
                <w:color w:val="000000" w:themeColor="text1"/>
                <w:lang w:val="en-US"/>
              </w:rPr>
              <w:t>Jun</w:t>
            </w:r>
            <w:r w:rsidRPr="00D108EE">
              <w:rPr>
                <w:rFonts w:ascii="Calibri" w:eastAsia="Calibri" w:hAnsi="Calibri" w:cs="Calibri"/>
                <w:b/>
                <w:bCs/>
                <w:noProof/>
                <w:color w:val="000000" w:themeColor="text1"/>
                <w:lang w:val="en-US"/>
              </w:rPr>
              <w:t xml:space="preserve"> 3</w:t>
            </w:r>
            <w:r w:rsidR="003F7608">
              <w:rPr>
                <w:rFonts w:ascii="Calibri" w:eastAsia="Calibri" w:hAnsi="Calibri" w:cs="Calibri"/>
                <w:b/>
                <w:bCs/>
                <w:noProof/>
                <w:color w:val="000000" w:themeColor="text1"/>
                <w:lang w:val="en-US"/>
              </w:rPr>
              <w:t>0</w:t>
            </w:r>
            <w:r w:rsidRPr="00D108EE">
              <w:rPr>
                <w:rFonts w:ascii="Calibri" w:eastAsia="Calibri" w:hAnsi="Calibri" w:cs="Calibri"/>
                <w:b/>
                <w:bCs/>
                <w:noProof/>
                <w:color w:val="000000" w:themeColor="text1"/>
                <w:lang w:val="en-US"/>
              </w:rPr>
              <w:t xml:space="preserve">, </w:t>
            </w:r>
          </w:p>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Calibri"/>
                <w:b/>
                <w:bCs/>
                <w:noProof/>
                <w:color w:val="000000" w:themeColor="text1"/>
                <w:lang w:val="en-US"/>
              </w:rPr>
              <w:t>20</w:t>
            </w:r>
            <w:r w:rsidR="00AE648E">
              <w:rPr>
                <w:rFonts w:ascii="Calibri" w:eastAsia="Calibri" w:hAnsi="Calibri" w:cs="Calibri"/>
                <w:b/>
                <w:bCs/>
                <w:noProof/>
                <w:color w:val="000000" w:themeColor="text1"/>
                <w:lang w:val="en-US"/>
              </w:rPr>
              <w:t>20</w:t>
            </w:r>
          </w:p>
        </w:tc>
        <w:tc>
          <w:tcPr>
            <w:tcW w:w="1058" w:type="pct"/>
            <w:vAlign w:val="bottom"/>
          </w:tcPr>
          <w:p w:rsidR="003602EF" w:rsidRPr="00D108EE" w:rsidRDefault="003602EF" w:rsidP="003602EF">
            <w:pPr>
              <w:suppressAutoHyphens/>
              <w:spacing w:after="0" w:line="280" w:lineRule="exact"/>
              <w:ind w:hanging="108"/>
              <w:jc w:val="right"/>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 xml:space="preserve">Jan 1 - Dec 31, </w:t>
            </w:r>
          </w:p>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Calibri"/>
                <w:b/>
                <w:bCs/>
                <w:noProof/>
                <w:color w:val="000000" w:themeColor="text1"/>
                <w:lang w:val="en-US"/>
              </w:rPr>
              <w:t>2019</w:t>
            </w:r>
          </w:p>
        </w:tc>
      </w:tr>
      <w:tr w:rsidR="003602EF" w:rsidRPr="00D108EE" w:rsidTr="007C40E2">
        <w:trPr>
          <w:trHeight w:hRule="exact" w:val="241"/>
        </w:trPr>
        <w:tc>
          <w:tcPr>
            <w:tcW w:w="2883" w:type="pct"/>
            <w:vAlign w:val="bottom"/>
          </w:tcPr>
          <w:p w:rsidR="003602EF" w:rsidRPr="00D108EE" w:rsidRDefault="003602EF" w:rsidP="003602EF">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bCs/>
                <w:noProof/>
                <w:color w:val="000000" w:themeColor="text1"/>
                <w:lang w:val="en-US"/>
              </w:rPr>
              <w:t>HRK 000</w:t>
            </w:r>
          </w:p>
        </w:tc>
        <w:tc>
          <w:tcPr>
            <w:tcW w:w="1058" w:type="pct"/>
            <w:vAlign w:val="bottom"/>
          </w:tcPr>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bCs/>
                <w:noProof/>
                <w:color w:val="000000" w:themeColor="text1"/>
                <w:lang w:val="en-US"/>
              </w:rPr>
              <w:t>HRK 000</w:t>
            </w:r>
          </w:p>
        </w:tc>
      </w:tr>
      <w:tr w:rsidR="003602EF" w:rsidRPr="00D108EE" w:rsidTr="007C40E2">
        <w:trPr>
          <w:trHeight w:val="486"/>
        </w:trPr>
        <w:tc>
          <w:tcPr>
            <w:tcW w:w="2883" w:type="pct"/>
            <w:vAlign w:val="bottom"/>
          </w:tcPr>
          <w:p w:rsidR="003602EF" w:rsidRPr="00D108EE" w:rsidRDefault="003602EF" w:rsidP="003602EF">
            <w:pPr>
              <w:tabs>
                <w:tab w:val="right" w:pos="1202"/>
              </w:tabs>
              <w:spacing w:after="0" w:line="280" w:lineRule="exact"/>
              <w:outlineLvl w:val="0"/>
              <w:rPr>
                <w:rFonts w:ascii="Calibri" w:eastAsia="Calibri" w:hAnsi="Calibri" w:cs="Arial"/>
                <w:bCs/>
                <w:noProof/>
                <w:color w:val="000000" w:themeColor="text1"/>
                <w:lang w:val="en-US"/>
              </w:rPr>
            </w:pPr>
            <w:r w:rsidRPr="00D108EE">
              <w:rPr>
                <w:rFonts w:ascii="Calibri" w:eastAsia="Calibri" w:hAnsi="Calibri" w:cs="Arial"/>
                <w:bCs/>
                <w:noProof/>
                <w:color w:val="000000" w:themeColor="text1"/>
                <w:lang w:val="en-US"/>
              </w:rPr>
              <w:t xml:space="preserve">Balance as of 1 January </w:t>
            </w:r>
          </w:p>
        </w:tc>
        <w:tc>
          <w:tcPr>
            <w:tcW w:w="1059" w:type="pct"/>
            <w:tcBorders>
              <w:top w:val="nil"/>
              <w:left w:val="nil"/>
              <w:right w:val="nil"/>
            </w:tcBorders>
            <w:shd w:val="clear" w:color="auto" w:fill="auto"/>
            <w:vAlign w:val="bottom"/>
          </w:tcPr>
          <w:p w:rsidR="003602EF" w:rsidRPr="00D108EE" w:rsidRDefault="003602EF" w:rsidP="003602EF">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58,698</w:t>
            </w:r>
          </w:p>
        </w:tc>
        <w:tc>
          <w:tcPr>
            <w:tcW w:w="1058" w:type="pct"/>
            <w:tcBorders>
              <w:top w:val="nil"/>
              <w:left w:val="nil"/>
              <w:right w:val="nil"/>
            </w:tcBorders>
            <w:shd w:val="clear" w:color="auto" w:fill="auto"/>
            <w:vAlign w:val="bottom"/>
          </w:tcPr>
          <w:p w:rsidR="003602EF" w:rsidRPr="00D108EE" w:rsidRDefault="003602EF" w:rsidP="003602EF">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117,154</w:t>
            </w:r>
          </w:p>
        </w:tc>
      </w:tr>
      <w:tr w:rsidR="0026413E" w:rsidRPr="00D108EE" w:rsidTr="007C40E2">
        <w:trPr>
          <w:trHeight w:val="348"/>
        </w:trPr>
        <w:tc>
          <w:tcPr>
            <w:tcW w:w="2883" w:type="pct"/>
            <w:vAlign w:val="bottom"/>
          </w:tcPr>
          <w:p w:rsidR="0026413E" w:rsidRPr="00D108EE" w:rsidRDefault="0026413E" w:rsidP="0026413E">
            <w:pPr>
              <w:tabs>
                <w:tab w:val="right" w:pos="1202"/>
              </w:tabs>
              <w:spacing w:after="0" w:line="280" w:lineRule="exact"/>
              <w:outlineLvl w:val="0"/>
              <w:rPr>
                <w:rFonts w:ascii="Calibri" w:eastAsia="Calibri" w:hAnsi="Calibri" w:cs="Arial"/>
                <w:b/>
                <w:bCs/>
                <w:noProof/>
                <w:color w:val="000000" w:themeColor="text1"/>
                <w:lang w:val="en-US"/>
              </w:rPr>
            </w:pPr>
            <w:r w:rsidRPr="00D108EE">
              <w:rPr>
                <w:rFonts w:ascii="Calibri" w:eastAsia="Calibri" w:hAnsi="Calibri" w:cs="Arial"/>
                <w:noProof/>
                <w:color w:val="000000" w:themeColor="text1"/>
                <w:lang w:val="en-US"/>
              </w:rPr>
              <w:t>Net decrease of loss allowances on loans to financial institutions</w:t>
            </w:r>
          </w:p>
        </w:tc>
        <w:tc>
          <w:tcPr>
            <w:tcW w:w="1059" w:type="pct"/>
            <w:tcBorders>
              <w:left w:val="nil"/>
              <w:bottom w:val="single" w:sz="4" w:space="0" w:color="auto"/>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Pr>
                <w:rFonts w:cstheme="minorHAnsi"/>
                <w:color w:val="000000" w:themeColor="text1"/>
              </w:rPr>
              <w:t>(5,552)</w:t>
            </w:r>
          </w:p>
        </w:tc>
        <w:tc>
          <w:tcPr>
            <w:tcW w:w="1058" w:type="pct"/>
            <w:tcBorders>
              <w:left w:val="nil"/>
              <w:bottom w:val="single" w:sz="4" w:space="0" w:color="auto"/>
              <w:right w:val="nil"/>
            </w:tcBorders>
            <w:shd w:val="clear" w:color="auto" w:fill="auto"/>
            <w:vAlign w:val="bottom"/>
          </w:tcPr>
          <w:p w:rsidR="0026413E" w:rsidRPr="00D108EE" w:rsidRDefault="0026413E" w:rsidP="0026413E">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(58,486)</w:t>
            </w:r>
          </w:p>
        </w:tc>
      </w:tr>
      <w:tr w:rsidR="0026413E" w:rsidRPr="00D108EE" w:rsidTr="007C40E2">
        <w:trPr>
          <w:trHeight w:val="348"/>
        </w:trPr>
        <w:tc>
          <w:tcPr>
            <w:tcW w:w="2883" w:type="pct"/>
            <w:vAlign w:val="bottom"/>
          </w:tcPr>
          <w:p w:rsidR="0026413E" w:rsidRPr="00D108EE" w:rsidRDefault="0026413E" w:rsidP="0026413E">
            <w:pPr>
              <w:tabs>
                <w:tab w:val="right" w:pos="1202"/>
              </w:tabs>
              <w:spacing w:after="0" w:line="280" w:lineRule="exact"/>
              <w:outlineLvl w:val="0"/>
              <w:rPr>
                <w:rFonts w:ascii="Calibri" w:eastAsia="Calibri" w:hAnsi="Calibri" w:cs="Arial"/>
                <w:b/>
                <w:noProof/>
                <w:color w:val="000000" w:themeColor="text1"/>
                <w:lang w:val="en-US"/>
              </w:rPr>
            </w:pPr>
            <w:r w:rsidRPr="00D108EE">
              <w:rPr>
                <w:rFonts w:ascii="Calibri" w:eastAsia="Calibri" w:hAnsi="Calibri" w:cs="Calibri"/>
                <w:i/>
                <w:noProof/>
                <w:color w:val="000000" w:themeColor="text1"/>
                <w:lang w:val="en-US"/>
              </w:rPr>
              <w:t xml:space="preserve">Total recognised through Income </w:t>
            </w:r>
            <w:r w:rsidRPr="0026413E">
              <w:rPr>
                <w:rFonts w:ascii="Calibri" w:eastAsia="Calibri" w:hAnsi="Calibri" w:cs="Calibri"/>
                <w:i/>
                <w:noProof/>
                <w:color w:val="000000" w:themeColor="text1"/>
                <w:lang w:val="en-US"/>
              </w:rPr>
              <w:t>Statement (Note 8)</w:t>
            </w:r>
          </w:p>
        </w:tc>
        <w:tc>
          <w:tcPr>
            <w:tcW w:w="1059" w:type="pct"/>
            <w:tcBorders>
              <w:top w:val="single" w:sz="4" w:space="0" w:color="auto"/>
              <w:left w:val="nil"/>
              <w:bottom w:val="single" w:sz="4" w:space="0" w:color="auto"/>
              <w:right w:val="nil"/>
            </w:tcBorders>
            <w:shd w:val="clear" w:color="auto" w:fill="auto"/>
            <w:vAlign w:val="bottom"/>
          </w:tcPr>
          <w:p w:rsidR="0026413E" w:rsidRPr="0075006D" w:rsidRDefault="0026413E" w:rsidP="0026413E">
            <w:pPr>
              <w:spacing w:after="0" w:line="240" w:lineRule="auto"/>
              <w:jc w:val="right"/>
              <w:rPr>
                <w:rFonts w:cstheme="minorHAnsi"/>
                <w:bCs/>
                <w:i/>
                <w:color w:val="000000" w:themeColor="text1"/>
              </w:rPr>
            </w:pPr>
            <w:r>
              <w:rPr>
                <w:rFonts w:cstheme="minorHAnsi"/>
                <w:bCs/>
                <w:i/>
                <w:color w:val="000000" w:themeColor="text1"/>
              </w:rPr>
              <w:t>(5,552)</w:t>
            </w:r>
          </w:p>
        </w:tc>
        <w:tc>
          <w:tcPr>
            <w:tcW w:w="1058" w:type="pct"/>
            <w:tcBorders>
              <w:top w:val="single" w:sz="4" w:space="0" w:color="auto"/>
              <w:left w:val="nil"/>
              <w:bottom w:val="single" w:sz="4" w:space="0" w:color="auto"/>
              <w:right w:val="nil"/>
            </w:tcBorders>
            <w:shd w:val="clear" w:color="auto" w:fill="auto"/>
            <w:vAlign w:val="bottom"/>
          </w:tcPr>
          <w:p w:rsidR="0026413E" w:rsidRPr="00D108EE" w:rsidRDefault="0026413E" w:rsidP="0026413E">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bCs/>
                <w:i/>
                <w:color w:val="000000" w:themeColor="text1"/>
                <w:lang w:val="en-US"/>
              </w:rPr>
              <w:t>(58,486)</w:t>
            </w:r>
          </w:p>
        </w:tc>
      </w:tr>
      <w:tr w:rsidR="0026413E" w:rsidRPr="00D108EE" w:rsidTr="007C40E2">
        <w:trPr>
          <w:trHeight w:val="348"/>
        </w:trPr>
        <w:tc>
          <w:tcPr>
            <w:tcW w:w="2883" w:type="pct"/>
            <w:vAlign w:val="bottom"/>
          </w:tcPr>
          <w:p w:rsidR="0026413E" w:rsidRPr="00D108EE" w:rsidRDefault="0026413E" w:rsidP="0026413E">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Net foreign exchange gain/loss on loss allowances</w:t>
            </w:r>
          </w:p>
        </w:tc>
        <w:tc>
          <w:tcPr>
            <w:tcW w:w="1059" w:type="pct"/>
            <w:tcBorders>
              <w:top w:val="single" w:sz="4" w:space="0" w:color="auto"/>
              <w:left w:val="nil"/>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C52F98">
              <w:t xml:space="preserve"> 355 </w:t>
            </w:r>
          </w:p>
        </w:tc>
        <w:tc>
          <w:tcPr>
            <w:tcW w:w="1058" w:type="pct"/>
            <w:tcBorders>
              <w:top w:val="single" w:sz="4" w:space="0" w:color="auto"/>
              <w:left w:val="nil"/>
              <w:right w:val="nil"/>
            </w:tcBorders>
            <w:shd w:val="clear" w:color="auto" w:fill="auto"/>
            <w:vAlign w:val="bottom"/>
          </w:tcPr>
          <w:p w:rsidR="0026413E" w:rsidRPr="00D108EE" w:rsidRDefault="0026413E" w:rsidP="0026413E">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Times New Roman" w:hAnsi="Calibri" w:cs="Calibri"/>
                <w:color w:val="000000" w:themeColor="text1"/>
                <w:lang w:val="en-US"/>
              </w:rPr>
              <w:t>29</w:t>
            </w:r>
          </w:p>
        </w:tc>
      </w:tr>
      <w:tr w:rsidR="0026413E" w:rsidRPr="00D108EE" w:rsidTr="007C40E2">
        <w:trPr>
          <w:trHeight w:val="348"/>
        </w:trPr>
        <w:tc>
          <w:tcPr>
            <w:tcW w:w="2883" w:type="pct"/>
            <w:vAlign w:val="bottom"/>
          </w:tcPr>
          <w:p w:rsidR="0026413E" w:rsidRPr="00D108EE" w:rsidRDefault="0026413E" w:rsidP="0026413E">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Loss allowances transferred to loans to other customers</w:t>
            </w:r>
          </w:p>
        </w:tc>
        <w:tc>
          <w:tcPr>
            <w:tcW w:w="1059" w:type="pct"/>
            <w:tcBorders>
              <w:left w:val="nil"/>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C52F98">
              <w:t xml:space="preserve"> (36)</w:t>
            </w:r>
          </w:p>
        </w:tc>
        <w:tc>
          <w:tcPr>
            <w:tcW w:w="1058" w:type="pct"/>
            <w:tcBorders>
              <w:left w:val="nil"/>
              <w:right w:val="nil"/>
            </w:tcBorders>
            <w:shd w:val="clear" w:color="auto" w:fill="auto"/>
            <w:vAlign w:val="bottom"/>
          </w:tcPr>
          <w:p w:rsidR="0026413E" w:rsidRPr="00D108EE" w:rsidRDefault="0026413E" w:rsidP="0026413E">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w:t>
            </w:r>
          </w:p>
        </w:tc>
      </w:tr>
      <w:tr w:rsidR="0026413E" w:rsidRPr="00D108EE" w:rsidTr="007C40E2">
        <w:trPr>
          <w:trHeight w:val="348"/>
        </w:trPr>
        <w:tc>
          <w:tcPr>
            <w:tcW w:w="2883" w:type="pct"/>
            <w:vAlign w:val="bottom"/>
          </w:tcPr>
          <w:p w:rsidR="0026413E" w:rsidRPr="00D108EE" w:rsidRDefault="0026413E" w:rsidP="0026413E">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Unwinding – changes due to the lapse of time</w:t>
            </w:r>
          </w:p>
        </w:tc>
        <w:tc>
          <w:tcPr>
            <w:tcW w:w="1059" w:type="pct"/>
            <w:tcBorders>
              <w:left w:val="nil"/>
              <w:bottom w:val="single" w:sz="4" w:space="0" w:color="auto"/>
              <w:right w:val="nil"/>
            </w:tcBorders>
            <w:shd w:val="clear" w:color="auto" w:fill="auto"/>
            <w:vAlign w:val="bottom"/>
          </w:tcPr>
          <w:p w:rsidR="0026413E" w:rsidRPr="0075006D" w:rsidRDefault="0026413E" w:rsidP="0026413E">
            <w:pPr>
              <w:spacing w:after="0" w:line="240" w:lineRule="auto"/>
              <w:jc w:val="right"/>
              <w:rPr>
                <w:rFonts w:cstheme="minorHAnsi"/>
                <w:color w:val="000000" w:themeColor="text1"/>
              </w:rPr>
            </w:pPr>
            <w:r w:rsidRPr="00C52F98">
              <w:t xml:space="preserve"> 15 </w:t>
            </w:r>
          </w:p>
        </w:tc>
        <w:tc>
          <w:tcPr>
            <w:tcW w:w="1058" w:type="pct"/>
            <w:tcBorders>
              <w:left w:val="nil"/>
              <w:bottom w:val="single" w:sz="4" w:space="0" w:color="auto"/>
              <w:right w:val="nil"/>
            </w:tcBorders>
            <w:shd w:val="clear" w:color="auto" w:fill="auto"/>
            <w:vAlign w:val="bottom"/>
          </w:tcPr>
          <w:p w:rsidR="0026413E" w:rsidRPr="00D108EE" w:rsidRDefault="0026413E" w:rsidP="0026413E">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4</w:t>
            </w:r>
          </w:p>
        </w:tc>
      </w:tr>
      <w:tr w:rsidR="0026413E" w:rsidRPr="00D108EE" w:rsidTr="007C40E2">
        <w:trPr>
          <w:trHeight w:val="348"/>
        </w:trPr>
        <w:tc>
          <w:tcPr>
            <w:tcW w:w="2883" w:type="pct"/>
            <w:vAlign w:val="bottom"/>
          </w:tcPr>
          <w:p w:rsidR="0026413E" w:rsidRPr="00D108EE" w:rsidRDefault="0026413E" w:rsidP="0026413E">
            <w:pPr>
              <w:tabs>
                <w:tab w:val="right" w:pos="1202"/>
              </w:tabs>
              <w:spacing w:after="0" w:line="280" w:lineRule="exact"/>
              <w:outlineLvl w:val="0"/>
              <w:rPr>
                <w:rFonts w:ascii="Calibri" w:eastAsia="Calibri" w:hAnsi="Calibri" w:cs="Arial"/>
                <w:b/>
                <w:bCs/>
                <w:noProof/>
                <w:color w:val="000000" w:themeColor="text1"/>
                <w:lang w:val="en-US"/>
              </w:rPr>
            </w:pPr>
            <w:r w:rsidRPr="00D108EE">
              <w:rPr>
                <w:rFonts w:ascii="Calibri" w:eastAsia="Calibri" w:hAnsi="Calibri" w:cs="Arial"/>
                <w:b/>
                <w:bCs/>
                <w:noProof/>
                <w:color w:val="000000" w:themeColor="text1"/>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rsidR="0026413E" w:rsidRPr="0048624C" w:rsidRDefault="0026413E" w:rsidP="0026413E">
            <w:pPr>
              <w:spacing w:after="0" w:line="240" w:lineRule="auto"/>
              <w:jc w:val="right"/>
              <w:rPr>
                <w:rFonts w:cstheme="minorHAnsi"/>
                <w:b/>
                <w:bCs/>
                <w:color w:val="000000" w:themeColor="text1"/>
              </w:rPr>
            </w:pPr>
            <w:r w:rsidRPr="00075117">
              <w:rPr>
                <w:b/>
                <w:bCs/>
              </w:rPr>
              <w:t xml:space="preserve"> 53</w:t>
            </w:r>
            <w:r>
              <w:rPr>
                <w:b/>
                <w:bCs/>
              </w:rPr>
              <w:t>,</w:t>
            </w:r>
            <w:r w:rsidRPr="00075117">
              <w:rPr>
                <w:b/>
                <w:bCs/>
              </w:rPr>
              <w:t xml:space="preserve">480 </w:t>
            </w:r>
          </w:p>
        </w:tc>
        <w:tc>
          <w:tcPr>
            <w:tcW w:w="1058" w:type="pct"/>
            <w:tcBorders>
              <w:top w:val="single" w:sz="4" w:space="0" w:color="auto"/>
              <w:left w:val="nil"/>
              <w:bottom w:val="single" w:sz="12" w:space="0" w:color="auto"/>
              <w:right w:val="nil"/>
            </w:tcBorders>
            <w:shd w:val="clear" w:color="auto" w:fill="auto"/>
            <w:vAlign w:val="bottom"/>
          </w:tcPr>
          <w:p w:rsidR="0026413E" w:rsidRPr="00D108EE" w:rsidRDefault="0026413E" w:rsidP="0026413E">
            <w:pPr>
              <w:tabs>
                <w:tab w:val="right" w:pos="1202"/>
              </w:tabs>
              <w:spacing w:after="0" w:line="340" w:lineRule="exact"/>
              <w:jc w:val="right"/>
              <w:outlineLvl w:val="0"/>
              <w:rPr>
                <w:rFonts w:ascii="Calibri" w:eastAsia="Calibri" w:hAnsi="Calibri" w:cs="Arial"/>
                <w:b/>
                <w:bCs/>
                <w:noProof/>
                <w:color w:val="000000" w:themeColor="text1"/>
                <w:lang w:val="en-US"/>
              </w:rPr>
            </w:pPr>
            <w:r w:rsidRPr="00D108EE">
              <w:rPr>
                <w:rFonts w:ascii="Calibri" w:eastAsia="Times New Roman" w:hAnsi="Calibri" w:cs="Calibri"/>
                <w:b/>
                <w:color w:val="000000" w:themeColor="text1"/>
                <w:lang w:val="en-US"/>
              </w:rPr>
              <w:t>58,698</w:t>
            </w:r>
          </w:p>
        </w:tc>
      </w:tr>
    </w:tbl>
    <w:p w:rsidR="00FB32CA" w:rsidRDefault="00FB32CA" w:rsidP="003602EF">
      <w:pPr>
        <w:autoSpaceDE w:val="0"/>
        <w:autoSpaceDN w:val="0"/>
        <w:adjustRightInd w:val="0"/>
        <w:spacing w:after="0" w:line="240" w:lineRule="auto"/>
        <w:jc w:val="both"/>
        <w:rPr>
          <w:noProof/>
          <w:color w:val="000000" w:themeColor="text1"/>
          <w:lang w:val="en-US"/>
        </w:rPr>
      </w:pPr>
    </w:p>
    <w:p w:rsidR="00D9564E" w:rsidRPr="00D108EE" w:rsidRDefault="00D9564E" w:rsidP="003602EF">
      <w:pPr>
        <w:autoSpaceDE w:val="0"/>
        <w:autoSpaceDN w:val="0"/>
        <w:adjustRightInd w:val="0"/>
        <w:spacing w:after="0" w:line="240" w:lineRule="auto"/>
        <w:jc w:val="both"/>
        <w:rPr>
          <w:noProof/>
          <w:color w:val="000000" w:themeColor="text1"/>
          <w:lang w:val="en-US"/>
        </w:rPr>
      </w:pPr>
    </w:p>
    <w:p w:rsidR="00FB32CA" w:rsidRPr="00D108EE" w:rsidRDefault="00FB32CA" w:rsidP="00FB32C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r w:rsidR="003602EF" w:rsidRPr="00D108EE">
        <w:rPr>
          <w:noProof/>
          <w:color w:val="000000" w:themeColor="text1"/>
          <w:lang w:val="en-US"/>
        </w:rPr>
        <w:t>.</w:t>
      </w: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3602EF" w:rsidRPr="00D108EE" w:rsidRDefault="003602EF" w:rsidP="00FB32CA">
      <w:pPr>
        <w:autoSpaceDE w:val="0"/>
        <w:autoSpaceDN w:val="0"/>
        <w:adjustRightInd w:val="0"/>
        <w:spacing w:after="0" w:line="240" w:lineRule="auto"/>
        <w:jc w:val="both"/>
        <w:rPr>
          <w:noProof/>
          <w:color w:val="000000" w:themeColor="text1"/>
          <w:lang w:val="en-US"/>
        </w:rPr>
        <w:sectPr w:rsidR="003602EF" w:rsidRPr="00D108EE">
          <w:pgSz w:w="11906" w:h="16838"/>
          <w:pgMar w:top="1417" w:right="1417" w:bottom="1417" w:left="1417" w:header="708" w:footer="708" w:gutter="0"/>
          <w:cols w:space="708"/>
          <w:docGrid w:linePitch="360"/>
        </w:sectPr>
      </w:pPr>
    </w:p>
    <w:p w:rsidR="003602EF" w:rsidRPr="00D108EE" w:rsidRDefault="003602EF" w:rsidP="003602EF">
      <w:pPr>
        <w:autoSpaceDE w:val="0"/>
        <w:autoSpaceDN w:val="0"/>
        <w:adjustRightInd w:val="0"/>
        <w:spacing w:after="0" w:line="240" w:lineRule="auto"/>
        <w:jc w:val="both"/>
        <w:rPr>
          <w:b/>
          <w:noProof/>
          <w:color w:val="000000" w:themeColor="text1"/>
          <w:lang w:val="en-US"/>
        </w:rPr>
      </w:pPr>
    </w:p>
    <w:p w:rsidR="003602EF" w:rsidRPr="00D108EE"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 (continued)</w:t>
      </w:r>
    </w:p>
    <w:p w:rsidR="003602EF" w:rsidRPr="00D108EE" w:rsidRDefault="003602EF" w:rsidP="003602EF">
      <w:pPr>
        <w:autoSpaceDE w:val="0"/>
        <w:autoSpaceDN w:val="0"/>
        <w:adjustRightInd w:val="0"/>
        <w:spacing w:after="0" w:line="240" w:lineRule="auto"/>
        <w:jc w:val="both"/>
        <w:rPr>
          <w:b/>
          <w:noProof/>
          <w:color w:val="000000" w:themeColor="text1"/>
          <w:lang w:val="en-US"/>
        </w:rPr>
      </w:pPr>
    </w:p>
    <w:p w:rsidR="003602EF" w:rsidRPr="00D108EE"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bCs/>
          <w:color w:val="000000" w:themeColor="text1"/>
          <w:lang w:val="en-US"/>
        </w:rPr>
        <w:t>Loans to financial institutions, impaired for loss allowances, by purpose of the loan programs:</w:t>
      </w:r>
    </w:p>
    <w:p w:rsidR="003602EF" w:rsidRPr="00D108EE"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3602EF" w:rsidRPr="00D108EE" w:rsidTr="007C40E2">
        <w:trPr>
          <w:trHeight w:val="16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1905" w:type="pct"/>
            <w:gridSpan w:val="2"/>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bookmarkStart w:id="345" w:name="_Toc4058532"/>
            <w:r w:rsidRPr="00D108EE">
              <w:rPr>
                <w:rFonts w:ascii="Calibri" w:eastAsia="Times New Roman" w:hAnsi="Calibri" w:cs="Arial"/>
                <w:b/>
                <w:color w:val="000000" w:themeColor="text1"/>
                <w:lang w:val="en-US"/>
              </w:rPr>
              <w:t>Group and Bank</w:t>
            </w:r>
            <w:bookmarkEnd w:id="345"/>
          </w:p>
        </w:tc>
      </w:tr>
      <w:tr w:rsidR="003602EF" w:rsidRPr="00D108EE" w:rsidTr="007C40E2">
        <w:trPr>
          <w:trHeight w:val="16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r w:rsidR="003F7608">
              <w:rPr>
                <w:rFonts w:ascii="Calibri" w:eastAsia="Times New Roman" w:hAnsi="Calibri" w:cs="Arial"/>
                <w:b/>
                <w:color w:val="000000" w:themeColor="text1"/>
                <w:lang w:val="en-US"/>
              </w:rPr>
              <w:t>June</w:t>
            </w:r>
            <w:r w:rsidRPr="00D108EE">
              <w:rPr>
                <w:rFonts w:ascii="Calibri" w:eastAsia="Times New Roman" w:hAnsi="Calibri" w:cs="Arial"/>
                <w:b/>
                <w:color w:val="000000" w:themeColor="text1"/>
                <w:lang w:val="en-US"/>
              </w:rPr>
              <w:t xml:space="preserve"> </w:t>
            </w:r>
          </w:p>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2020</w:t>
            </w:r>
          </w:p>
        </w:tc>
        <w:tc>
          <w:tcPr>
            <w:tcW w:w="952" w:type="pct"/>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3602EF" w:rsidRPr="00D108EE" w:rsidTr="007C40E2">
        <w:trPr>
          <w:trHeight w:val="15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bookmarkStart w:id="346" w:name="_Toc4058535"/>
            <w:r w:rsidRPr="00D108EE">
              <w:rPr>
                <w:rFonts w:ascii="Calibri" w:eastAsia="Times New Roman" w:hAnsi="Calibri" w:cs="Arial"/>
                <w:b/>
                <w:color w:val="000000" w:themeColor="text1"/>
                <w:lang w:val="en-US"/>
              </w:rPr>
              <w:t>HRK ‘000</w:t>
            </w:r>
            <w:bookmarkEnd w:id="346"/>
          </w:p>
        </w:tc>
        <w:tc>
          <w:tcPr>
            <w:tcW w:w="952" w:type="pct"/>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3602EF" w:rsidRPr="00D108EE" w:rsidTr="007C40E2">
        <w:trPr>
          <w:trHeight w:val="128"/>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tcPr>
          <w:p w:rsidR="003602EF" w:rsidRPr="00D108EE" w:rsidRDefault="003602EF" w:rsidP="003602EF">
            <w:pPr>
              <w:tabs>
                <w:tab w:val="left" w:pos="-720"/>
              </w:tabs>
              <w:suppressAutoHyphens/>
              <w:spacing w:after="0" w:line="240" w:lineRule="auto"/>
              <w:jc w:val="right"/>
              <w:rPr>
                <w:rFonts w:ascii="Calibri" w:eastAsia="Times New Roman" w:hAnsi="Calibri" w:cs="Arial"/>
                <w:b/>
                <w:color w:val="000000" w:themeColor="text1"/>
                <w:spacing w:val="-3"/>
                <w:lang w:val="en-US"/>
              </w:rPr>
            </w:pPr>
          </w:p>
        </w:tc>
        <w:tc>
          <w:tcPr>
            <w:tcW w:w="952" w:type="pct"/>
          </w:tcPr>
          <w:p w:rsidR="003602EF" w:rsidRPr="00D108EE" w:rsidRDefault="003602EF" w:rsidP="003602EF">
            <w:pPr>
              <w:tabs>
                <w:tab w:val="left" w:pos="-720"/>
              </w:tabs>
              <w:suppressAutoHyphens/>
              <w:spacing w:after="0" w:line="240" w:lineRule="auto"/>
              <w:jc w:val="right"/>
              <w:rPr>
                <w:rFonts w:ascii="Calibri" w:eastAsia="Times New Roman" w:hAnsi="Calibri" w:cs="Arial"/>
                <w:b/>
                <w:color w:val="000000" w:themeColor="text1"/>
                <w:spacing w:val="-3"/>
                <w:lang w:val="en-US"/>
              </w:rPr>
            </w:pPr>
          </w:p>
        </w:tc>
      </w:tr>
      <w:tr w:rsidR="00FB7819" w:rsidRPr="00D108EE" w:rsidTr="008673C0">
        <w:trPr>
          <w:trHeight w:hRule="exact" w:val="340"/>
        </w:trPr>
        <w:tc>
          <w:tcPr>
            <w:tcW w:w="3095" w:type="pct"/>
            <w:vAlign w:val="bottom"/>
          </w:tcPr>
          <w:p w:rsidR="00FB7819" w:rsidRPr="00D108EE" w:rsidRDefault="00FB7819" w:rsidP="00FB7819">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EU Projects</w:t>
            </w:r>
          </w:p>
        </w:tc>
        <w:tc>
          <w:tcPr>
            <w:tcW w:w="953" w:type="pct"/>
            <w:tcBorders>
              <w:top w:val="nil"/>
              <w:left w:val="nil"/>
              <w:bottom w:val="nil"/>
              <w:right w:val="nil"/>
            </w:tcBorders>
            <w:shd w:val="clear" w:color="auto" w:fill="auto"/>
            <w:vAlign w:val="bottom"/>
          </w:tcPr>
          <w:p w:rsidR="00FB7819" w:rsidRPr="00DE0811" w:rsidRDefault="00FB7819" w:rsidP="00FB7819">
            <w:pPr>
              <w:spacing w:after="0" w:line="240" w:lineRule="auto"/>
              <w:jc w:val="right"/>
              <w:rPr>
                <w:rFonts w:cstheme="minorHAnsi"/>
              </w:rPr>
            </w:pPr>
            <w:r w:rsidRPr="006A783E">
              <w:t xml:space="preserve"> 77</w:t>
            </w:r>
            <w:r>
              <w:t>,</w:t>
            </w:r>
            <w:r w:rsidRPr="006A783E">
              <w:t xml:space="preserve">215 </w:t>
            </w:r>
          </w:p>
        </w:tc>
        <w:tc>
          <w:tcPr>
            <w:tcW w:w="952" w:type="pct"/>
            <w:vAlign w:val="bottom"/>
          </w:tcPr>
          <w:p w:rsidR="00FB7819" w:rsidRPr="00623585" w:rsidRDefault="00FB7819" w:rsidP="00FB7819">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FB7819" w:rsidRPr="00D108EE" w:rsidTr="008673C0">
        <w:trPr>
          <w:trHeight w:hRule="exact" w:val="340"/>
        </w:trPr>
        <w:tc>
          <w:tcPr>
            <w:tcW w:w="3095" w:type="pct"/>
            <w:vAlign w:val="bottom"/>
          </w:tcPr>
          <w:p w:rsidR="00FB7819" w:rsidRPr="00D108EE" w:rsidRDefault="00FB7819" w:rsidP="00FB7819">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Financial Restructuring</w:t>
            </w:r>
          </w:p>
        </w:tc>
        <w:tc>
          <w:tcPr>
            <w:tcW w:w="953" w:type="pct"/>
            <w:tcBorders>
              <w:top w:val="nil"/>
              <w:left w:val="nil"/>
              <w:bottom w:val="nil"/>
              <w:right w:val="nil"/>
            </w:tcBorders>
            <w:shd w:val="clear" w:color="auto" w:fill="auto"/>
            <w:vAlign w:val="bottom"/>
          </w:tcPr>
          <w:p w:rsidR="00FB7819" w:rsidRPr="00DE0811" w:rsidRDefault="00FB7819" w:rsidP="00FB7819">
            <w:pPr>
              <w:spacing w:after="0" w:line="240" w:lineRule="auto"/>
              <w:jc w:val="right"/>
              <w:rPr>
                <w:rFonts w:cstheme="minorHAnsi"/>
              </w:rPr>
            </w:pPr>
            <w:r w:rsidRPr="006A783E">
              <w:t xml:space="preserve"> 3</w:t>
            </w:r>
            <w:r>
              <w:t>,</w:t>
            </w:r>
            <w:r w:rsidRPr="006A783E">
              <w:t xml:space="preserve">983 </w:t>
            </w:r>
          </w:p>
        </w:tc>
        <w:tc>
          <w:tcPr>
            <w:tcW w:w="952" w:type="pct"/>
            <w:vAlign w:val="bottom"/>
          </w:tcPr>
          <w:p w:rsidR="00FB7819" w:rsidRPr="00623585" w:rsidRDefault="00FB7819" w:rsidP="00FB7819">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FB7819" w:rsidRPr="00D108EE" w:rsidTr="008673C0">
        <w:trPr>
          <w:trHeight w:hRule="exact" w:val="340"/>
        </w:trPr>
        <w:tc>
          <w:tcPr>
            <w:tcW w:w="3095" w:type="pct"/>
            <w:vAlign w:val="bottom"/>
          </w:tcPr>
          <w:p w:rsidR="00FB7819" w:rsidRPr="00D108EE" w:rsidRDefault="00FB7819" w:rsidP="00FB7819">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Pre-Export Finance</w:t>
            </w:r>
          </w:p>
        </w:tc>
        <w:tc>
          <w:tcPr>
            <w:tcW w:w="953" w:type="pct"/>
            <w:tcBorders>
              <w:top w:val="nil"/>
              <w:left w:val="nil"/>
              <w:bottom w:val="nil"/>
              <w:right w:val="nil"/>
            </w:tcBorders>
            <w:shd w:val="clear" w:color="auto" w:fill="auto"/>
            <w:vAlign w:val="bottom"/>
          </w:tcPr>
          <w:p w:rsidR="00FB7819" w:rsidRPr="00DE0811" w:rsidRDefault="00FB7819" w:rsidP="00FB7819">
            <w:pPr>
              <w:spacing w:after="0" w:line="240" w:lineRule="auto"/>
              <w:jc w:val="right"/>
              <w:rPr>
                <w:rFonts w:cstheme="minorHAnsi"/>
              </w:rPr>
            </w:pPr>
            <w:r w:rsidRPr="006A783E">
              <w:t xml:space="preserve"> 1</w:t>
            </w:r>
            <w:r>
              <w:t>,</w:t>
            </w:r>
            <w:r w:rsidRPr="006A783E">
              <w:t xml:space="preserve">018 </w:t>
            </w:r>
          </w:p>
        </w:tc>
        <w:tc>
          <w:tcPr>
            <w:tcW w:w="952" w:type="pct"/>
            <w:vAlign w:val="bottom"/>
          </w:tcPr>
          <w:p w:rsidR="00FB7819" w:rsidRPr="00623585" w:rsidRDefault="00FB7819" w:rsidP="00FB7819">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FB7819" w:rsidRPr="00D108EE" w:rsidTr="008673C0">
        <w:trPr>
          <w:trHeight w:hRule="exact" w:val="340"/>
        </w:trPr>
        <w:tc>
          <w:tcPr>
            <w:tcW w:w="3095" w:type="pct"/>
            <w:vAlign w:val="bottom"/>
          </w:tcPr>
          <w:p w:rsidR="00FB7819" w:rsidRPr="00D108EE" w:rsidRDefault="00FB7819" w:rsidP="00FB7819">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Public Sector Investment</w:t>
            </w:r>
          </w:p>
        </w:tc>
        <w:tc>
          <w:tcPr>
            <w:tcW w:w="953" w:type="pct"/>
            <w:tcBorders>
              <w:top w:val="nil"/>
              <w:left w:val="nil"/>
              <w:bottom w:val="nil"/>
              <w:right w:val="nil"/>
            </w:tcBorders>
            <w:shd w:val="clear" w:color="auto" w:fill="auto"/>
            <w:vAlign w:val="bottom"/>
          </w:tcPr>
          <w:p w:rsidR="00FB7819" w:rsidRPr="00DE0811" w:rsidRDefault="00FB7819" w:rsidP="00FB7819">
            <w:pPr>
              <w:spacing w:after="0" w:line="240" w:lineRule="auto"/>
              <w:jc w:val="right"/>
              <w:rPr>
                <w:rFonts w:cstheme="minorHAnsi"/>
              </w:rPr>
            </w:pPr>
            <w:r w:rsidRPr="006A783E">
              <w:t xml:space="preserve"> 123</w:t>
            </w:r>
            <w:r>
              <w:t>,</w:t>
            </w:r>
            <w:r w:rsidRPr="006A783E">
              <w:t xml:space="preserve">488 </w:t>
            </w:r>
          </w:p>
        </w:tc>
        <w:tc>
          <w:tcPr>
            <w:tcW w:w="952" w:type="pct"/>
            <w:vAlign w:val="bottom"/>
          </w:tcPr>
          <w:p w:rsidR="00FB7819" w:rsidRPr="00623585" w:rsidRDefault="00FB7819" w:rsidP="00FB7819">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FB7819" w:rsidRPr="00D108EE" w:rsidTr="008673C0">
        <w:trPr>
          <w:trHeight w:hRule="exact" w:val="340"/>
        </w:trPr>
        <w:tc>
          <w:tcPr>
            <w:tcW w:w="3095" w:type="pct"/>
            <w:vAlign w:val="bottom"/>
          </w:tcPr>
          <w:p w:rsidR="00FB7819" w:rsidRPr="00D108EE" w:rsidRDefault="00FB7819" w:rsidP="00FB7819">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Private Sector Investment</w:t>
            </w:r>
          </w:p>
        </w:tc>
        <w:tc>
          <w:tcPr>
            <w:tcW w:w="953" w:type="pct"/>
            <w:tcBorders>
              <w:top w:val="nil"/>
              <w:left w:val="nil"/>
              <w:bottom w:val="nil"/>
              <w:right w:val="nil"/>
            </w:tcBorders>
            <w:shd w:val="clear" w:color="auto" w:fill="auto"/>
            <w:vAlign w:val="bottom"/>
          </w:tcPr>
          <w:p w:rsidR="00FB7819" w:rsidRPr="00DE0811" w:rsidRDefault="00FB7819" w:rsidP="00FB7819">
            <w:pPr>
              <w:spacing w:after="0" w:line="240" w:lineRule="auto"/>
              <w:jc w:val="right"/>
              <w:rPr>
                <w:rFonts w:cstheme="minorHAnsi"/>
              </w:rPr>
            </w:pPr>
            <w:r w:rsidRPr="006A783E">
              <w:t xml:space="preserve"> 131</w:t>
            </w:r>
            <w:r>
              <w:t>,</w:t>
            </w:r>
            <w:r w:rsidRPr="006A783E">
              <w:t xml:space="preserve">552 </w:t>
            </w:r>
          </w:p>
        </w:tc>
        <w:tc>
          <w:tcPr>
            <w:tcW w:w="952" w:type="pct"/>
            <w:vAlign w:val="bottom"/>
          </w:tcPr>
          <w:p w:rsidR="00FB7819" w:rsidRPr="00623585" w:rsidRDefault="00FB7819" w:rsidP="00FB7819">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FB7819" w:rsidRPr="00D108EE" w:rsidTr="008673C0">
        <w:trPr>
          <w:trHeight w:hRule="exact" w:val="340"/>
        </w:trPr>
        <w:tc>
          <w:tcPr>
            <w:tcW w:w="3095" w:type="pct"/>
            <w:vAlign w:val="bottom"/>
          </w:tcPr>
          <w:p w:rsidR="00FB7819" w:rsidRPr="00D108EE" w:rsidRDefault="00FB7819" w:rsidP="00FB7819">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Youth, Female, Start-up Entrepreneurship</w:t>
            </w:r>
          </w:p>
        </w:tc>
        <w:tc>
          <w:tcPr>
            <w:tcW w:w="953" w:type="pct"/>
            <w:tcBorders>
              <w:top w:val="nil"/>
              <w:left w:val="nil"/>
              <w:bottom w:val="nil"/>
              <w:right w:val="nil"/>
            </w:tcBorders>
            <w:shd w:val="clear" w:color="auto" w:fill="auto"/>
            <w:vAlign w:val="bottom"/>
          </w:tcPr>
          <w:p w:rsidR="00FB7819" w:rsidRPr="00DE0811" w:rsidRDefault="00FB7819" w:rsidP="00FB7819">
            <w:pPr>
              <w:spacing w:after="0" w:line="240" w:lineRule="auto"/>
              <w:jc w:val="right"/>
              <w:rPr>
                <w:rFonts w:cstheme="minorHAnsi"/>
              </w:rPr>
            </w:pPr>
            <w:r w:rsidRPr="006A783E">
              <w:t xml:space="preserve"> 24</w:t>
            </w:r>
            <w:r>
              <w:t>,</w:t>
            </w:r>
            <w:r w:rsidRPr="006A783E">
              <w:t xml:space="preserve">075 </w:t>
            </w:r>
          </w:p>
        </w:tc>
        <w:tc>
          <w:tcPr>
            <w:tcW w:w="952" w:type="pct"/>
            <w:vAlign w:val="bottom"/>
          </w:tcPr>
          <w:p w:rsidR="00FB7819" w:rsidRPr="00623585" w:rsidRDefault="00FB7819" w:rsidP="00FB7819">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FB7819" w:rsidRPr="00D108EE" w:rsidTr="008673C0">
        <w:trPr>
          <w:trHeight w:hRule="exact" w:val="340"/>
        </w:trPr>
        <w:tc>
          <w:tcPr>
            <w:tcW w:w="3095" w:type="pct"/>
            <w:vAlign w:val="bottom"/>
          </w:tcPr>
          <w:p w:rsidR="00FB7819" w:rsidRPr="00D108EE" w:rsidRDefault="00FB7819" w:rsidP="00FB7819">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Working Capital</w:t>
            </w:r>
          </w:p>
        </w:tc>
        <w:tc>
          <w:tcPr>
            <w:tcW w:w="953" w:type="pct"/>
            <w:tcBorders>
              <w:top w:val="nil"/>
              <w:left w:val="nil"/>
              <w:bottom w:val="nil"/>
              <w:right w:val="nil"/>
            </w:tcBorders>
            <w:shd w:val="clear" w:color="auto" w:fill="auto"/>
            <w:vAlign w:val="bottom"/>
          </w:tcPr>
          <w:p w:rsidR="00FB7819" w:rsidRPr="00DE0811" w:rsidRDefault="00FB7819" w:rsidP="00FB7819">
            <w:pPr>
              <w:spacing w:after="0" w:line="240" w:lineRule="auto"/>
              <w:jc w:val="right"/>
              <w:rPr>
                <w:rFonts w:cstheme="minorHAnsi"/>
              </w:rPr>
            </w:pPr>
            <w:r w:rsidRPr="006A783E">
              <w:t xml:space="preserve"> 1</w:t>
            </w:r>
            <w:r>
              <w:t>,</w:t>
            </w:r>
            <w:r w:rsidRPr="006A783E">
              <w:t xml:space="preserve">028 </w:t>
            </w:r>
          </w:p>
        </w:tc>
        <w:tc>
          <w:tcPr>
            <w:tcW w:w="952" w:type="pct"/>
            <w:vAlign w:val="bottom"/>
          </w:tcPr>
          <w:p w:rsidR="00FB7819" w:rsidRPr="00623585" w:rsidRDefault="00FB7819" w:rsidP="00FB7819">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FB7819" w:rsidRPr="00D108EE" w:rsidTr="008673C0">
        <w:tc>
          <w:tcPr>
            <w:tcW w:w="3095" w:type="pct"/>
            <w:vAlign w:val="bottom"/>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47" w:name="_Toc4058537"/>
            <w:r w:rsidRPr="00D108EE">
              <w:rPr>
                <w:rFonts w:ascii="Calibri" w:eastAsia="Times New Roman" w:hAnsi="Calibri" w:cs="Arial"/>
                <w:color w:val="000000" w:themeColor="text1"/>
                <w:lang w:val="en-US"/>
              </w:rPr>
              <w:t xml:space="preserve">Loan </w:t>
            </w:r>
            <w:proofErr w:type="spellStart"/>
            <w:r w:rsidRPr="00D108EE">
              <w:rPr>
                <w:rFonts w:ascii="Calibri" w:eastAsia="Times New Roman" w:hAnsi="Calibri" w:cs="Arial"/>
                <w:color w:val="000000" w:themeColor="text1"/>
                <w:lang w:val="en-US"/>
              </w:rPr>
              <w:t>programme</w:t>
            </w:r>
            <w:proofErr w:type="spellEnd"/>
            <w:r w:rsidRPr="00D108EE">
              <w:rPr>
                <w:rFonts w:ascii="Calibri" w:eastAsia="Times New Roman" w:hAnsi="Calibri" w:cs="Arial"/>
                <w:color w:val="000000" w:themeColor="text1"/>
                <w:lang w:val="en-US"/>
              </w:rPr>
              <w:t xml:space="preserve"> for reconstruction and development of the economy</w:t>
            </w:r>
            <w:bookmarkEnd w:id="347"/>
          </w:p>
        </w:tc>
        <w:tc>
          <w:tcPr>
            <w:tcW w:w="953" w:type="pct"/>
            <w:tcBorders>
              <w:top w:val="nil"/>
              <w:left w:val="nil"/>
              <w:bottom w:val="nil"/>
              <w:right w:val="nil"/>
            </w:tcBorders>
            <w:shd w:val="clear" w:color="auto" w:fill="auto"/>
            <w:vAlign w:val="bottom"/>
          </w:tcPr>
          <w:p w:rsidR="00FB7819" w:rsidRPr="0048624C" w:rsidRDefault="00FB7819" w:rsidP="00FB7819">
            <w:pPr>
              <w:spacing w:after="0" w:line="240" w:lineRule="auto"/>
              <w:jc w:val="right"/>
              <w:rPr>
                <w:rFonts w:cstheme="minorHAnsi"/>
              </w:rPr>
            </w:pPr>
            <w:r w:rsidRPr="0048624C">
              <w:rPr>
                <w:rFonts w:cstheme="minorHAnsi"/>
              </w:rPr>
              <w:t xml:space="preserve"> 1</w:t>
            </w:r>
            <w:r>
              <w:rPr>
                <w:rFonts w:cstheme="minorHAnsi"/>
              </w:rPr>
              <w:t>,</w:t>
            </w:r>
            <w:r w:rsidRPr="0048624C">
              <w:rPr>
                <w:rFonts w:cstheme="minorHAnsi"/>
              </w:rPr>
              <w:t>481</w:t>
            </w:r>
            <w:r>
              <w:rPr>
                <w:rFonts w:cstheme="minorHAnsi"/>
              </w:rPr>
              <w:t>,</w:t>
            </w:r>
            <w:r w:rsidRPr="0048624C">
              <w:rPr>
                <w:rFonts w:cstheme="minorHAnsi"/>
              </w:rPr>
              <w:t xml:space="preserve">879 </w:t>
            </w:r>
          </w:p>
        </w:tc>
        <w:tc>
          <w:tcPr>
            <w:tcW w:w="952" w:type="pct"/>
            <w:tcBorders>
              <w:top w:val="nil"/>
              <w:left w:val="nil"/>
              <w:bottom w:val="nil"/>
              <w:right w:val="nil"/>
            </w:tcBorders>
            <w:shd w:val="clear" w:color="auto" w:fill="auto"/>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1,637,578</w:t>
            </w:r>
          </w:p>
        </w:tc>
      </w:tr>
      <w:tr w:rsidR="00FB7819" w:rsidRPr="00D108EE" w:rsidTr="00FB7819">
        <w:tc>
          <w:tcPr>
            <w:tcW w:w="3095" w:type="pct"/>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48" w:name="_Toc4058540"/>
            <w:r w:rsidRPr="00D108EE">
              <w:rPr>
                <w:rFonts w:ascii="Calibri" w:eastAsia="Times New Roman" w:hAnsi="Calibri" w:cs="Arial"/>
                <w:color w:val="000000" w:themeColor="text1"/>
                <w:lang w:val="en-US"/>
              </w:rPr>
              <w:t>Export financing</w:t>
            </w:r>
            <w:bookmarkEnd w:id="348"/>
          </w:p>
        </w:tc>
        <w:tc>
          <w:tcPr>
            <w:tcW w:w="953" w:type="pct"/>
            <w:tcBorders>
              <w:top w:val="nil"/>
              <w:left w:val="nil"/>
              <w:bottom w:val="nil"/>
              <w:right w:val="nil"/>
            </w:tcBorders>
            <w:shd w:val="clear" w:color="auto" w:fill="auto"/>
            <w:vAlign w:val="bottom"/>
          </w:tcPr>
          <w:p w:rsidR="00FB7819" w:rsidRPr="0048624C" w:rsidRDefault="00FB7819" w:rsidP="00FB7819">
            <w:pPr>
              <w:spacing w:after="0" w:line="240" w:lineRule="auto"/>
              <w:jc w:val="right"/>
              <w:rPr>
                <w:rFonts w:cstheme="minorHAnsi"/>
              </w:rPr>
            </w:pPr>
            <w:r w:rsidRPr="0048624C">
              <w:rPr>
                <w:rFonts w:cstheme="minorHAnsi"/>
              </w:rPr>
              <w:t xml:space="preserve"> 2</w:t>
            </w:r>
            <w:r>
              <w:rPr>
                <w:rFonts w:cstheme="minorHAnsi"/>
              </w:rPr>
              <w:t>,</w:t>
            </w:r>
            <w:r w:rsidRPr="0048624C">
              <w:rPr>
                <w:rFonts w:cstheme="minorHAnsi"/>
              </w:rPr>
              <w:t>128</w:t>
            </w:r>
            <w:r>
              <w:rPr>
                <w:rFonts w:cstheme="minorHAnsi"/>
              </w:rPr>
              <w:t>,</w:t>
            </w:r>
            <w:r w:rsidRPr="0048624C">
              <w:rPr>
                <w:rFonts w:cstheme="minorHAnsi"/>
              </w:rPr>
              <w:t xml:space="preserve">444 </w:t>
            </w:r>
          </w:p>
        </w:tc>
        <w:tc>
          <w:tcPr>
            <w:tcW w:w="952" w:type="pct"/>
            <w:tcBorders>
              <w:top w:val="nil"/>
              <w:left w:val="nil"/>
              <w:bottom w:val="nil"/>
              <w:right w:val="nil"/>
            </w:tcBorders>
            <w:shd w:val="clear" w:color="auto" w:fill="auto"/>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2,279,986</w:t>
            </w:r>
          </w:p>
        </w:tc>
      </w:tr>
      <w:tr w:rsidR="00FB7819" w:rsidRPr="00D108EE" w:rsidTr="00FB7819">
        <w:tc>
          <w:tcPr>
            <w:tcW w:w="3095" w:type="pct"/>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49" w:name="_Toc4058543"/>
            <w:r w:rsidRPr="00D108EE">
              <w:rPr>
                <w:rFonts w:ascii="Calibri" w:eastAsia="Times New Roman" w:hAnsi="Calibri" w:cs="Arial"/>
                <w:color w:val="000000" w:themeColor="text1"/>
                <w:lang w:val="en-US"/>
              </w:rPr>
              <w:t xml:space="preserve">Loan </w:t>
            </w:r>
            <w:proofErr w:type="spellStart"/>
            <w:r w:rsidRPr="00D108EE">
              <w:rPr>
                <w:rFonts w:ascii="Calibri" w:eastAsia="Times New Roman" w:hAnsi="Calibri" w:cs="Arial"/>
                <w:color w:val="000000" w:themeColor="text1"/>
                <w:lang w:val="en-US"/>
              </w:rPr>
              <w:t>programme</w:t>
            </w:r>
            <w:proofErr w:type="spellEnd"/>
            <w:r w:rsidRPr="00D108EE">
              <w:rPr>
                <w:rFonts w:ascii="Calibri" w:eastAsia="Times New Roman" w:hAnsi="Calibri" w:cs="Arial"/>
                <w:color w:val="000000" w:themeColor="text1"/>
                <w:lang w:val="en-US"/>
              </w:rPr>
              <w:t xml:space="preserve"> for reconstruction and development of infrastructure in the Republic of Croatia</w:t>
            </w:r>
            <w:bookmarkEnd w:id="349"/>
          </w:p>
        </w:tc>
        <w:tc>
          <w:tcPr>
            <w:tcW w:w="953" w:type="pct"/>
            <w:tcBorders>
              <w:top w:val="nil"/>
              <w:left w:val="nil"/>
              <w:bottom w:val="nil"/>
              <w:right w:val="nil"/>
            </w:tcBorders>
            <w:shd w:val="clear" w:color="auto" w:fill="auto"/>
            <w:vAlign w:val="bottom"/>
          </w:tcPr>
          <w:p w:rsidR="00FB7819" w:rsidRPr="0048624C" w:rsidRDefault="00FB7819" w:rsidP="00FB7819">
            <w:pPr>
              <w:spacing w:after="0" w:line="240" w:lineRule="auto"/>
              <w:jc w:val="right"/>
              <w:rPr>
                <w:rFonts w:cstheme="minorHAnsi"/>
              </w:rPr>
            </w:pPr>
            <w:r w:rsidRPr="0048624C">
              <w:rPr>
                <w:rFonts w:cstheme="minorHAnsi"/>
              </w:rPr>
              <w:t xml:space="preserve"> 1</w:t>
            </w:r>
            <w:r>
              <w:rPr>
                <w:rFonts w:cstheme="minorHAnsi"/>
              </w:rPr>
              <w:t>,</w:t>
            </w:r>
            <w:r w:rsidRPr="0048624C">
              <w:rPr>
                <w:rFonts w:cstheme="minorHAnsi"/>
              </w:rPr>
              <w:t>352</w:t>
            </w:r>
            <w:r>
              <w:rPr>
                <w:rFonts w:cstheme="minorHAnsi"/>
              </w:rPr>
              <w:t>,</w:t>
            </w:r>
            <w:r w:rsidRPr="0048624C">
              <w:rPr>
                <w:rFonts w:cstheme="minorHAnsi"/>
              </w:rPr>
              <w:t xml:space="preserve">250 </w:t>
            </w:r>
          </w:p>
        </w:tc>
        <w:tc>
          <w:tcPr>
            <w:tcW w:w="952" w:type="pct"/>
            <w:tcBorders>
              <w:top w:val="nil"/>
              <w:left w:val="nil"/>
              <w:bottom w:val="nil"/>
              <w:right w:val="nil"/>
            </w:tcBorders>
            <w:shd w:val="clear" w:color="auto" w:fill="auto"/>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1,350,974</w:t>
            </w:r>
          </w:p>
        </w:tc>
      </w:tr>
      <w:tr w:rsidR="00FB7819" w:rsidRPr="00D108EE" w:rsidTr="00FB7819">
        <w:tc>
          <w:tcPr>
            <w:tcW w:w="3095" w:type="pct"/>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50" w:name="_Toc4058546"/>
            <w:r w:rsidRPr="00D108EE">
              <w:rPr>
                <w:rFonts w:ascii="Calibri" w:eastAsia="Times New Roman" w:hAnsi="Calibri" w:cs="Arial"/>
                <w:color w:val="000000" w:themeColor="text1"/>
                <w:lang w:val="en-US"/>
              </w:rPr>
              <w:t xml:space="preserve">Loan </w:t>
            </w:r>
            <w:proofErr w:type="spellStart"/>
            <w:r w:rsidRPr="00D108EE">
              <w:rPr>
                <w:rFonts w:ascii="Calibri" w:eastAsia="Times New Roman" w:hAnsi="Calibri" w:cs="Arial"/>
                <w:color w:val="000000" w:themeColor="text1"/>
                <w:lang w:val="en-US"/>
              </w:rPr>
              <w:t>programme</w:t>
            </w:r>
            <w:proofErr w:type="spellEnd"/>
            <w:r w:rsidRPr="00D108EE">
              <w:rPr>
                <w:rFonts w:ascii="Calibri" w:eastAsia="Times New Roman" w:hAnsi="Calibri" w:cs="Arial"/>
                <w:color w:val="000000" w:themeColor="text1"/>
                <w:lang w:val="en-US"/>
              </w:rPr>
              <w:t xml:space="preserve"> for small and medium-sized enterprises</w:t>
            </w:r>
            <w:bookmarkEnd w:id="350"/>
          </w:p>
        </w:tc>
        <w:tc>
          <w:tcPr>
            <w:tcW w:w="953" w:type="pct"/>
            <w:tcBorders>
              <w:top w:val="nil"/>
              <w:left w:val="nil"/>
              <w:bottom w:val="nil"/>
              <w:right w:val="nil"/>
            </w:tcBorders>
            <w:shd w:val="clear" w:color="auto" w:fill="auto"/>
            <w:vAlign w:val="bottom"/>
          </w:tcPr>
          <w:p w:rsidR="00FB7819" w:rsidRPr="0048624C" w:rsidRDefault="00FB7819" w:rsidP="00FB7819">
            <w:pPr>
              <w:spacing w:after="0" w:line="240" w:lineRule="auto"/>
              <w:jc w:val="right"/>
              <w:rPr>
                <w:rFonts w:cstheme="minorHAnsi"/>
              </w:rPr>
            </w:pPr>
            <w:r w:rsidRPr="0048624C">
              <w:rPr>
                <w:rFonts w:cstheme="minorHAnsi"/>
              </w:rPr>
              <w:t xml:space="preserve"> 3</w:t>
            </w:r>
            <w:r>
              <w:rPr>
                <w:rFonts w:cstheme="minorHAnsi"/>
              </w:rPr>
              <w:t>,</w:t>
            </w:r>
            <w:r w:rsidRPr="0048624C">
              <w:rPr>
                <w:rFonts w:cstheme="minorHAnsi"/>
              </w:rPr>
              <w:t>715</w:t>
            </w:r>
            <w:r>
              <w:rPr>
                <w:rFonts w:cstheme="minorHAnsi"/>
              </w:rPr>
              <w:t>,</w:t>
            </w:r>
            <w:r w:rsidRPr="0048624C">
              <w:rPr>
                <w:rFonts w:cstheme="minorHAnsi"/>
              </w:rPr>
              <w:t xml:space="preserve">087 </w:t>
            </w:r>
          </w:p>
        </w:tc>
        <w:tc>
          <w:tcPr>
            <w:tcW w:w="952" w:type="pct"/>
            <w:tcBorders>
              <w:top w:val="nil"/>
              <w:left w:val="nil"/>
              <w:bottom w:val="nil"/>
              <w:right w:val="nil"/>
            </w:tcBorders>
            <w:shd w:val="clear" w:color="auto" w:fill="auto"/>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4,121,003</w:t>
            </w:r>
          </w:p>
        </w:tc>
      </w:tr>
      <w:tr w:rsidR="00FB7819" w:rsidRPr="00D108EE" w:rsidTr="00FB7819">
        <w:tc>
          <w:tcPr>
            <w:tcW w:w="3095" w:type="pct"/>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51" w:name="_Toc4058549"/>
            <w:r w:rsidRPr="00D108EE">
              <w:rPr>
                <w:rFonts w:ascii="Calibri" w:eastAsia="Times New Roman" w:hAnsi="Calibri" w:cs="Arial"/>
                <w:color w:val="000000" w:themeColor="text1"/>
                <w:lang w:val="en-US"/>
              </w:rPr>
              <w:t xml:space="preserve">Loan </w:t>
            </w:r>
            <w:proofErr w:type="spellStart"/>
            <w:r w:rsidRPr="00D108EE">
              <w:rPr>
                <w:rFonts w:ascii="Calibri" w:eastAsia="Times New Roman" w:hAnsi="Calibri" w:cs="Arial"/>
                <w:color w:val="000000" w:themeColor="text1"/>
                <w:lang w:val="en-US"/>
              </w:rPr>
              <w:t>programme</w:t>
            </w:r>
            <w:proofErr w:type="spellEnd"/>
            <w:r w:rsidRPr="00D108EE">
              <w:rPr>
                <w:rFonts w:ascii="Calibri" w:eastAsia="Times New Roman" w:hAnsi="Calibri" w:cs="Arial"/>
                <w:color w:val="000000" w:themeColor="text1"/>
                <w:lang w:val="en-US"/>
              </w:rPr>
              <w:t xml:space="preserve"> for war-torn and demolished housing and business facilities</w:t>
            </w:r>
            <w:bookmarkEnd w:id="351"/>
          </w:p>
        </w:tc>
        <w:tc>
          <w:tcPr>
            <w:tcW w:w="953" w:type="pct"/>
            <w:tcBorders>
              <w:top w:val="nil"/>
              <w:left w:val="nil"/>
              <w:bottom w:val="nil"/>
              <w:right w:val="nil"/>
            </w:tcBorders>
            <w:shd w:val="clear" w:color="auto" w:fill="auto"/>
            <w:vAlign w:val="bottom"/>
          </w:tcPr>
          <w:p w:rsidR="00FB7819" w:rsidRPr="0048624C" w:rsidRDefault="00FB7819" w:rsidP="00FB7819">
            <w:pPr>
              <w:spacing w:after="0" w:line="240" w:lineRule="auto"/>
              <w:jc w:val="right"/>
              <w:rPr>
                <w:rFonts w:cstheme="minorHAnsi"/>
              </w:rPr>
            </w:pPr>
            <w:r w:rsidRPr="0048624C">
              <w:rPr>
                <w:rFonts w:cstheme="minorHAnsi"/>
              </w:rPr>
              <w:t xml:space="preserve"> 5</w:t>
            </w:r>
            <w:r>
              <w:rPr>
                <w:rFonts w:cstheme="minorHAnsi"/>
              </w:rPr>
              <w:t>,</w:t>
            </w:r>
            <w:r w:rsidRPr="0048624C">
              <w:rPr>
                <w:rFonts w:cstheme="minorHAnsi"/>
              </w:rPr>
              <w:t xml:space="preserve">231 </w:t>
            </w:r>
          </w:p>
        </w:tc>
        <w:tc>
          <w:tcPr>
            <w:tcW w:w="952" w:type="pct"/>
            <w:tcBorders>
              <w:top w:val="nil"/>
              <w:left w:val="nil"/>
              <w:bottom w:val="nil"/>
              <w:right w:val="nil"/>
            </w:tcBorders>
            <w:shd w:val="clear" w:color="auto" w:fill="auto"/>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5,780</w:t>
            </w:r>
          </w:p>
        </w:tc>
      </w:tr>
      <w:tr w:rsidR="00FB7819" w:rsidRPr="00D108EE" w:rsidTr="00FB7819">
        <w:tc>
          <w:tcPr>
            <w:tcW w:w="3095" w:type="pct"/>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52" w:name="_Toc4058552"/>
            <w:r w:rsidRPr="00D108EE">
              <w:rPr>
                <w:rFonts w:ascii="Calibri" w:eastAsia="Times New Roman" w:hAnsi="Calibri" w:cs="Arial"/>
                <w:color w:val="000000" w:themeColor="text1"/>
                <w:lang w:val="en-US"/>
              </w:rPr>
              <w:t>Other</w:t>
            </w:r>
            <w:bookmarkEnd w:id="352"/>
          </w:p>
        </w:tc>
        <w:tc>
          <w:tcPr>
            <w:tcW w:w="953" w:type="pct"/>
            <w:tcBorders>
              <w:top w:val="nil"/>
              <w:left w:val="nil"/>
              <w:bottom w:val="nil"/>
              <w:right w:val="nil"/>
            </w:tcBorders>
            <w:shd w:val="clear" w:color="auto" w:fill="auto"/>
            <w:vAlign w:val="bottom"/>
          </w:tcPr>
          <w:p w:rsidR="00FB7819" w:rsidRPr="0048624C" w:rsidRDefault="00FB7819" w:rsidP="00FB7819">
            <w:pPr>
              <w:spacing w:after="0" w:line="240" w:lineRule="auto"/>
              <w:jc w:val="right"/>
              <w:rPr>
                <w:rFonts w:cstheme="minorHAnsi"/>
              </w:rPr>
            </w:pPr>
            <w:r w:rsidRPr="0048624C">
              <w:rPr>
                <w:rFonts w:cstheme="minorHAnsi"/>
              </w:rPr>
              <w:t xml:space="preserve"> 139</w:t>
            </w:r>
            <w:r>
              <w:rPr>
                <w:rFonts w:cstheme="minorHAnsi"/>
              </w:rPr>
              <w:t>,</w:t>
            </w:r>
            <w:r w:rsidRPr="0048624C">
              <w:rPr>
                <w:rFonts w:cstheme="minorHAnsi"/>
              </w:rPr>
              <w:t xml:space="preserve">264 </w:t>
            </w:r>
          </w:p>
        </w:tc>
        <w:tc>
          <w:tcPr>
            <w:tcW w:w="952" w:type="pct"/>
            <w:tcBorders>
              <w:top w:val="nil"/>
              <w:left w:val="nil"/>
              <w:bottom w:val="nil"/>
              <w:right w:val="nil"/>
            </w:tcBorders>
            <w:shd w:val="clear" w:color="auto" w:fill="auto"/>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141,075</w:t>
            </w:r>
          </w:p>
        </w:tc>
      </w:tr>
      <w:tr w:rsidR="00FB7819" w:rsidRPr="00D108EE" w:rsidTr="00FB7819">
        <w:tc>
          <w:tcPr>
            <w:tcW w:w="3095" w:type="pct"/>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53" w:name="_Toc4058555"/>
            <w:r w:rsidRPr="00D108EE">
              <w:rPr>
                <w:rFonts w:ascii="Calibri" w:eastAsia="Times New Roman" w:hAnsi="Calibri" w:cs="Arial"/>
                <w:color w:val="000000" w:themeColor="text1"/>
                <w:lang w:val="en-US"/>
              </w:rPr>
              <w:t>Accrued interest</w:t>
            </w:r>
            <w:bookmarkEnd w:id="353"/>
          </w:p>
        </w:tc>
        <w:tc>
          <w:tcPr>
            <w:tcW w:w="953" w:type="pct"/>
            <w:tcBorders>
              <w:top w:val="nil"/>
              <w:left w:val="nil"/>
              <w:bottom w:val="nil"/>
              <w:right w:val="nil"/>
            </w:tcBorders>
            <w:shd w:val="clear" w:color="auto" w:fill="auto"/>
            <w:vAlign w:val="bottom"/>
          </w:tcPr>
          <w:p w:rsidR="00FB7819" w:rsidRPr="0048624C" w:rsidRDefault="00FB7819" w:rsidP="00FB7819">
            <w:pPr>
              <w:spacing w:after="0" w:line="240" w:lineRule="auto"/>
              <w:jc w:val="right"/>
              <w:rPr>
                <w:rFonts w:cstheme="minorHAnsi"/>
              </w:rPr>
            </w:pPr>
            <w:r w:rsidRPr="0048624C">
              <w:rPr>
                <w:rFonts w:cstheme="minorHAnsi"/>
              </w:rPr>
              <w:t xml:space="preserve"> 8</w:t>
            </w:r>
            <w:r>
              <w:rPr>
                <w:rFonts w:cstheme="minorHAnsi"/>
              </w:rPr>
              <w:t>,</w:t>
            </w:r>
            <w:r w:rsidRPr="0048624C">
              <w:rPr>
                <w:rFonts w:cstheme="minorHAnsi"/>
              </w:rPr>
              <w:t xml:space="preserve">800 </w:t>
            </w:r>
          </w:p>
        </w:tc>
        <w:tc>
          <w:tcPr>
            <w:tcW w:w="952" w:type="pct"/>
            <w:tcBorders>
              <w:top w:val="nil"/>
              <w:left w:val="nil"/>
              <w:bottom w:val="nil"/>
              <w:right w:val="nil"/>
            </w:tcBorders>
            <w:shd w:val="clear" w:color="auto" w:fill="auto"/>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5,936</w:t>
            </w:r>
          </w:p>
        </w:tc>
      </w:tr>
      <w:tr w:rsidR="00FB7819" w:rsidRPr="00D108EE" w:rsidTr="00FB7819">
        <w:tc>
          <w:tcPr>
            <w:tcW w:w="3095" w:type="pct"/>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54" w:name="_Toc4058558"/>
            <w:r w:rsidRPr="00D108EE">
              <w:rPr>
                <w:rFonts w:ascii="Calibri" w:eastAsia="Times New Roman" w:hAnsi="Calibri" w:cs="Arial"/>
                <w:color w:val="000000" w:themeColor="text1"/>
                <w:lang w:val="en-US"/>
              </w:rPr>
              <w:t>Deferred recognition of loan fees</w:t>
            </w:r>
            <w:bookmarkEnd w:id="354"/>
          </w:p>
        </w:tc>
        <w:tc>
          <w:tcPr>
            <w:tcW w:w="953" w:type="pct"/>
            <w:tcBorders>
              <w:top w:val="nil"/>
              <w:left w:val="nil"/>
              <w:bottom w:val="nil"/>
              <w:right w:val="nil"/>
            </w:tcBorders>
            <w:shd w:val="clear" w:color="auto" w:fill="auto"/>
            <w:vAlign w:val="bottom"/>
          </w:tcPr>
          <w:p w:rsidR="00FB7819" w:rsidRPr="0048624C" w:rsidRDefault="00FB7819" w:rsidP="00FB7819">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(32</w:t>
            </w:r>
            <w:r>
              <w:rPr>
                <w:rFonts w:asciiTheme="minorHAnsi" w:hAnsiTheme="minorHAnsi" w:cstheme="minorHAnsi"/>
                <w:sz w:val="22"/>
                <w:szCs w:val="22"/>
              </w:rPr>
              <w:t>,</w:t>
            </w:r>
            <w:r w:rsidRPr="00075117">
              <w:rPr>
                <w:rFonts w:asciiTheme="minorHAnsi" w:hAnsiTheme="minorHAnsi" w:cstheme="minorHAnsi"/>
                <w:sz w:val="22"/>
                <w:szCs w:val="22"/>
              </w:rPr>
              <w:t>153)</w:t>
            </w:r>
          </w:p>
        </w:tc>
        <w:tc>
          <w:tcPr>
            <w:tcW w:w="952" w:type="pct"/>
            <w:tcBorders>
              <w:top w:val="nil"/>
              <w:left w:val="nil"/>
              <w:bottom w:val="nil"/>
              <w:right w:val="nil"/>
            </w:tcBorders>
            <w:shd w:val="clear" w:color="auto" w:fill="auto"/>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(35,928)</w:t>
            </w:r>
          </w:p>
        </w:tc>
      </w:tr>
      <w:tr w:rsidR="00FB7819" w:rsidRPr="00D108EE" w:rsidTr="00FB7819">
        <w:tc>
          <w:tcPr>
            <w:tcW w:w="3095" w:type="pct"/>
          </w:tcPr>
          <w:p w:rsidR="00FB7819" w:rsidRPr="00D108EE" w:rsidRDefault="00FB7819" w:rsidP="00FB7819">
            <w:pPr>
              <w:tabs>
                <w:tab w:val="right" w:pos="1202"/>
              </w:tabs>
              <w:spacing w:after="0" w:line="340" w:lineRule="exact"/>
              <w:jc w:val="right"/>
              <w:outlineLvl w:val="0"/>
              <w:rPr>
                <w:rFonts w:ascii="Calibri" w:eastAsia="Times New Roman" w:hAnsi="Calibri" w:cs="Arial"/>
                <w:color w:val="000000" w:themeColor="text1"/>
                <w:lang w:val="en-US"/>
              </w:rPr>
            </w:pPr>
          </w:p>
        </w:tc>
        <w:tc>
          <w:tcPr>
            <w:tcW w:w="953" w:type="pct"/>
            <w:tcBorders>
              <w:top w:val="single" w:sz="4" w:space="0" w:color="auto"/>
              <w:bottom w:val="single" w:sz="4" w:space="0" w:color="auto"/>
            </w:tcBorders>
            <w:vAlign w:val="bottom"/>
          </w:tcPr>
          <w:p w:rsidR="00FB7819" w:rsidRPr="0048624C" w:rsidRDefault="00FB7819" w:rsidP="00FB7819">
            <w:pPr>
              <w:pStyle w:val="To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9</w:t>
            </w:r>
            <w:r>
              <w:rPr>
                <w:rFonts w:asciiTheme="minorHAnsi" w:hAnsiTheme="minorHAnsi" w:cstheme="minorHAnsi"/>
                <w:sz w:val="22"/>
                <w:szCs w:val="22"/>
              </w:rPr>
              <w:t>,</w:t>
            </w:r>
            <w:r w:rsidRPr="00075117">
              <w:rPr>
                <w:rFonts w:asciiTheme="minorHAnsi" w:hAnsiTheme="minorHAnsi" w:cstheme="minorHAnsi"/>
                <w:sz w:val="22"/>
                <w:szCs w:val="22"/>
              </w:rPr>
              <w:t>161</w:t>
            </w:r>
            <w:r>
              <w:rPr>
                <w:rFonts w:asciiTheme="minorHAnsi" w:hAnsiTheme="minorHAnsi" w:cstheme="minorHAnsi"/>
                <w:sz w:val="22"/>
                <w:szCs w:val="22"/>
              </w:rPr>
              <w:t>,</w:t>
            </w:r>
            <w:r w:rsidRPr="00075117">
              <w:rPr>
                <w:rFonts w:asciiTheme="minorHAnsi" w:hAnsiTheme="minorHAnsi" w:cstheme="minorHAnsi"/>
                <w:sz w:val="22"/>
                <w:szCs w:val="22"/>
              </w:rPr>
              <w:t xml:space="preserve">161 </w:t>
            </w:r>
          </w:p>
        </w:tc>
        <w:tc>
          <w:tcPr>
            <w:tcW w:w="952" w:type="pct"/>
            <w:tcBorders>
              <w:top w:val="single" w:sz="4" w:space="0" w:color="auto"/>
              <w:bottom w:val="single" w:sz="4" w:space="0" w:color="auto"/>
            </w:tcBorders>
            <w:vAlign w:val="bottom"/>
          </w:tcPr>
          <w:p w:rsidR="00FB7819" w:rsidRPr="00D108EE" w:rsidRDefault="00FB7819" w:rsidP="00FB7819">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9,506,404</w:t>
            </w:r>
          </w:p>
        </w:tc>
      </w:tr>
      <w:tr w:rsidR="00FB7819" w:rsidRPr="00D108EE" w:rsidTr="00FB7819">
        <w:trPr>
          <w:trHeight w:val="352"/>
        </w:trPr>
        <w:tc>
          <w:tcPr>
            <w:tcW w:w="3095" w:type="pct"/>
            <w:vAlign w:val="bottom"/>
          </w:tcPr>
          <w:p w:rsidR="00FB7819" w:rsidRPr="00D108EE" w:rsidRDefault="00FB7819" w:rsidP="00FB7819">
            <w:pPr>
              <w:tabs>
                <w:tab w:val="right" w:pos="1202"/>
              </w:tabs>
              <w:spacing w:after="0" w:line="301" w:lineRule="exact"/>
              <w:outlineLvl w:val="0"/>
              <w:rPr>
                <w:rFonts w:ascii="Calibri" w:eastAsia="Times New Roman" w:hAnsi="Calibri" w:cs="Arial"/>
                <w:color w:val="000000" w:themeColor="text1"/>
                <w:lang w:val="en-US"/>
              </w:rPr>
            </w:pPr>
            <w:bookmarkStart w:id="355" w:name="_Toc4058563"/>
            <w:r w:rsidRPr="00D108EE">
              <w:rPr>
                <w:rFonts w:ascii="Calibri" w:eastAsia="Times New Roman" w:hAnsi="Calibri" w:cs="Arial"/>
                <w:color w:val="000000" w:themeColor="text1"/>
                <w:lang w:val="en-US"/>
              </w:rPr>
              <w:t>Loss allowances</w:t>
            </w:r>
            <w:bookmarkEnd w:id="355"/>
          </w:p>
        </w:tc>
        <w:tc>
          <w:tcPr>
            <w:tcW w:w="953" w:type="pct"/>
            <w:tcBorders>
              <w:top w:val="single" w:sz="4" w:space="0" w:color="auto"/>
              <w:bottom w:val="single" w:sz="4" w:space="0" w:color="auto"/>
            </w:tcBorders>
            <w:vAlign w:val="bottom"/>
          </w:tcPr>
          <w:p w:rsidR="00FB7819" w:rsidRPr="0048624C" w:rsidRDefault="00FB7819" w:rsidP="00FB7819">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(53</w:t>
            </w:r>
            <w:r>
              <w:rPr>
                <w:rFonts w:asciiTheme="minorHAnsi" w:hAnsiTheme="minorHAnsi" w:cstheme="minorHAnsi"/>
                <w:sz w:val="22"/>
                <w:szCs w:val="22"/>
              </w:rPr>
              <w:t>,</w:t>
            </w:r>
            <w:r w:rsidRPr="00075117">
              <w:rPr>
                <w:rFonts w:asciiTheme="minorHAnsi" w:hAnsiTheme="minorHAnsi" w:cstheme="minorHAnsi"/>
                <w:sz w:val="22"/>
                <w:szCs w:val="22"/>
              </w:rPr>
              <w:t>480)</w:t>
            </w:r>
          </w:p>
        </w:tc>
        <w:tc>
          <w:tcPr>
            <w:tcW w:w="952" w:type="pct"/>
            <w:tcBorders>
              <w:top w:val="single" w:sz="4" w:space="0" w:color="auto"/>
              <w:bottom w:val="single" w:sz="4" w:space="0" w:color="auto"/>
            </w:tcBorders>
            <w:vAlign w:val="bottom"/>
          </w:tcPr>
          <w:p w:rsidR="00FB7819" w:rsidRPr="00D108EE" w:rsidRDefault="00FB7819" w:rsidP="00FB7819">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(58,698)</w:t>
            </w:r>
          </w:p>
        </w:tc>
      </w:tr>
      <w:tr w:rsidR="00FB7819" w:rsidRPr="00D108EE" w:rsidTr="00FB7819">
        <w:tc>
          <w:tcPr>
            <w:tcW w:w="3095" w:type="pct"/>
          </w:tcPr>
          <w:p w:rsidR="00FB7819" w:rsidRPr="00D108EE" w:rsidRDefault="00FB7819" w:rsidP="00FB7819">
            <w:pPr>
              <w:tabs>
                <w:tab w:val="right" w:pos="1202"/>
              </w:tabs>
              <w:spacing w:after="0" w:line="340" w:lineRule="exact"/>
              <w:jc w:val="right"/>
              <w:outlineLvl w:val="0"/>
              <w:rPr>
                <w:rFonts w:ascii="Calibri" w:eastAsia="Times New Roman" w:hAnsi="Calibri" w:cs="Arial"/>
                <w:b/>
                <w:bCs/>
                <w:color w:val="000000" w:themeColor="text1"/>
                <w:lang w:val="en-US"/>
              </w:rPr>
            </w:pPr>
          </w:p>
        </w:tc>
        <w:tc>
          <w:tcPr>
            <w:tcW w:w="953" w:type="pct"/>
            <w:tcBorders>
              <w:top w:val="single" w:sz="4" w:space="0" w:color="auto"/>
              <w:bottom w:val="single" w:sz="12" w:space="0" w:color="auto"/>
            </w:tcBorders>
            <w:vAlign w:val="bottom"/>
          </w:tcPr>
          <w:p w:rsidR="00FB7819" w:rsidRPr="0048624C" w:rsidRDefault="00FB7819" w:rsidP="00FB7819">
            <w:pPr>
              <w:pStyle w:val="Tot"/>
              <w:spacing w:line="240" w:lineRule="auto"/>
              <w:jc w:val="right"/>
              <w:rPr>
                <w:rFonts w:asciiTheme="minorHAnsi" w:hAnsiTheme="minorHAnsi" w:cstheme="minorHAnsi"/>
                <w:b/>
                <w:bCs/>
                <w:color w:val="000000" w:themeColor="text1"/>
                <w:sz w:val="22"/>
                <w:szCs w:val="22"/>
                <w:lang w:val="hr-HR"/>
              </w:rPr>
            </w:pPr>
            <w:r w:rsidRPr="00075117">
              <w:rPr>
                <w:rFonts w:asciiTheme="minorHAnsi" w:hAnsiTheme="minorHAnsi" w:cstheme="minorHAnsi"/>
                <w:b/>
                <w:bCs/>
                <w:sz w:val="22"/>
                <w:szCs w:val="22"/>
              </w:rPr>
              <w:t xml:space="preserve"> 9</w:t>
            </w:r>
            <w:r>
              <w:rPr>
                <w:rFonts w:asciiTheme="minorHAnsi" w:hAnsiTheme="minorHAnsi" w:cstheme="minorHAnsi"/>
                <w:b/>
                <w:bCs/>
                <w:sz w:val="22"/>
                <w:szCs w:val="22"/>
              </w:rPr>
              <w:t>,</w:t>
            </w:r>
            <w:r w:rsidRPr="00075117">
              <w:rPr>
                <w:rFonts w:asciiTheme="minorHAnsi" w:hAnsiTheme="minorHAnsi" w:cstheme="minorHAnsi"/>
                <w:b/>
                <w:bCs/>
                <w:sz w:val="22"/>
                <w:szCs w:val="22"/>
              </w:rPr>
              <w:t>107</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681 </w:t>
            </w:r>
          </w:p>
        </w:tc>
        <w:tc>
          <w:tcPr>
            <w:tcW w:w="952" w:type="pct"/>
            <w:tcBorders>
              <w:top w:val="single" w:sz="4" w:space="0" w:color="auto"/>
              <w:bottom w:val="single" w:sz="12" w:space="0" w:color="auto"/>
            </w:tcBorders>
            <w:vAlign w:val="bottom"/>
          </w:tcPr>
          <w:p w:rsidR="00FB7819" w:rsidRPr="00D108EE" w:rsidRDefault="00FB7819" w:rsidP="00FB7819">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9,447,706</w:t>
            </w:r>
          </w:p>
        </w:tc>
      </w:tr>
    </w:tbl>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 xml:space="preserve">Average interest rates for total loans to financial institutions are stated at </w:t>
      </w:r>
      <w:r w:rsidR="00FB7819">
        <w:rPr>
          <w:noProof/>
          <w:color w:val="000000" w:themeColor="text1"/>
          <w:lang w:val="en-US"/>
        </w:rPr>
        <w:t>0.51</w:t>
      </w:r>
      <w:r w:rsidRPr="00D108EE">
        <w:rPr>
          <w:noProof/>
          <w:color w:val="000000" w:themeColor="text1"/>
          <w:lang w:val="en-US"/>
        </w:rPr>
        <w:t>% (</w:t>
      </w:r>
      <w:r w:rsidR="00B30200">
        <w:rPr>
          <w:noProof/>
          <w:color w:val="000000" w:themeColor="text1"/>
          <w:lang w:val="en-US"/>
        </w:rPr>
        <w:t xml:space="preserve">1 Jaunary - </w:t>
      </w:r>
      <w:r w:rsidRPr="00D108EE">
        <w:rPr>
          <w:noProof/>
          <w:color w:val="000000" w:themeColor="text1"/>
          <w:lang w:val="en-US"/>
        </w:rPr>
        <w:t>3</w:t>
      </w:r>
      <w:r w:rsidR="003F7608">
        <w:rPr>
          <w:noProof/>
          <w:color w:val="000000" w:themeColor="text1"/>
          <w:lang w:val="en-US"/>
        </w:rPr>
        <w:t>0</w:t>
      </w:r>
      <w:r w:rsidRPr="00D108EE">
        <w:rPr>
          <w:noProof/>
          <w:color w:val="000000" w:themeColor="text1"/>
          <w:lang w:val="en-US"/>
        </w:rPr>
        <w:t xml:space="preserve"> </w:t>
      </w:r>
      <w:r w:rsidR="003F7608">
        <w:rPr>
          <w:noProof/>
          <w:color w:val="000000" w:themeColor="text1"/>
          <w:lang w:val="en-US"/>
        </w:rPr>
        <w:t>June</w:t>
      </w:r>
      <w:r w:rsidR="00B30200">
        <w:rPr>
          <w:noProof/>
          <w:color w:val="000000" w:themeColor="text1"/>
          <w:lang w:val="en-US"/>
        </w:rPr>
        <w:t xml:space="preserve"> 2019</w:t>
      </w:r>
      <w:r w:rsidRPr="00D108EE">
        <w:rPr>
          <w:noProof/>
          <w:color w:val="000000" w:themeColor="text1"/>
          <w:lang w:val="en-US"/>
        </w:rPr>
        <w:t>: 0</w:t>
      </w:r>
      <w:r w:rsidR="003F7608">
        <w:rPr>
          <w:noProof/>
          <w:color w:val="000000" w:themeColor="text1"/>
          <w:lang w:val="en-US"/>
        </w:rPr>
        <w:t>.59</w:t>
      </w:r>
      <w:r w:rsidRPr="00D108EE">
        <w:rPr>
          <w:noProof/>
          <w:color w:val="000000" w:themeColor="text1"/>
          <w:lang w:val="en-US"/>
        </w:rPr>
        <w:t>%) and are equal to average interests rates for loans under HBOR loan programmes excluding the liquidity reserve.</w:t>
      </w:r>
    </w:p>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Average interest rates reflect the ratio of interest income generated from the mentioned placements and average assets.</w:t>
      </w:r>
    </w:p>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 xml:space="preserve">Item “Other” refers to reverse repo agreements in the total amount of HRK </w:t>
      </w:r>
      <w:r w:rsidR="00FB7819">
        <w:rPr>
          <w:noProof/>
          <w:color w:val="000000" w:themeColor="text1"/>
          <w:lang w:val="en-US"/>
        </w:rPr>
        <w:t>39,264</w:t>
      </w:r>
      <w:r w:rsidR="000C2E64" w:rsidRPr="00D108EE">
        <w:rPr>
          <w:noProof/>
          <w:color w:val="000000" w:themeColor="text1"/>
          <w:lang w:val="en-US"/>
        </w:rPr>
        <w:t xml:space="preserve"> </w:t>
      </w:r>
      <w:r w:rsidRPr="00D108EE">
        <w:rPr>
          <w:noProof/>
          <w:color w:val="000000" w:themeColor="text1"/>
          <w:lang w:val="en-US"/>
        </w:rPr>
        <w:t xml:space="preserve">thousand (31 December 2019: HRK 41,075 thousand). The above placements are collateralized by securities in the amount of HRK </w:t>
      </w:r>
      <w:r w:rsidR="00FB7819">
        <w:rPr>
          <w:noProof/>
          <w:color w:val="000000" w:themeColor="text1"/>
          <w:lang w:val="en-US"/>
        </w:rPr>
        <w:t>41,426</w:t>
      </w:r>
      <w:r w:rsidR="000C2E64" w:rsidRPr="00D108EE">
        <w:rPr>
          <w:noProof/>
          <w:color w:val="000000" w:themeColor="text1"/>
          <w:lang w:val="en-US"/>
        </w:rPr>
        <w:t xml:space="preserve"> </w:t>
      </w:r>
      <w:r w:rsidRPr="00D108EE">
        <w:rPr>
          <w:noProof/>
          <w:color w:val="000000" w:themeColor="text1"/>
          <w:lang w:val="en-US"/>
        </w:rPr>
        <w:t>thousand (31 December 2019: HRK 43,115 thousand).</w:t>
      </w: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7C40E2" w:rsidRPr="00D108EE" w:rsidRDefault="007C40E2" w:rsidP="00FB32CA">
      <w:pPr>
        <w:autoSpaceDE w:val="0"/>
        <w:autoSpaceDN w:val="0"/>
        <w:adjustRightInd w:val="0"/>
        <w:spacing w:after="0" w:line="240" w:lineRule="auto"/>
        <w:jc w:val="both"/>
        <w:rPr>
          <w:noProof/>
          <w:color w:val="000000" w:themeColor="text1"/>
          <w:lang w:val="en-US"/>
        </w:rPr>
        <w:sectPr w:rsidR="007C40E2" w:rsidRPr="00D108EE">
          <w:pgSz w:w="11906" w:h="16838"/>
          <w:pgMar w:top="1417" w:right="1417" w:bottom="1417" w:left="1417" w:header="708" w:footer="708" w:gutter="0"/>
          <w:cols w:space="708"/>
          <w:docGrid w:linePitch="360"/>
        </w:sectPr>
      </w:pPr>
    </w:p>
    <w:p w:rsidR="007C40E2" w:rsidRPr="00D108EE" w:rsidRDefault="007C40E2" w:rsidP="00FB32CA">
      <w:pPr>
        <w:autoSpaceDE w:val="0"/>
        <w:autoSpaceDN w:val="0"/>
        <w:adjustRightInd w:val="0"/>
        <w:spacing w:after="0" w:line="240" w:lineRule="auto"/>
        <w:jc w:val="both"/>
        <w:rPr>
          <w:noProof/>
          <w:color w:val="000000" w:themeColor="text1"/>
          <w:lang w:val="en-US"/>
        </w:rPr>
      </w:pPr>
      <w:bookmarkStart w:id="356" w:name="_Hlk36812621"/>
    </w:p>
    <w:p w:rsidR="007C40E2" w:rsidRPr="00D108EE" w:rsidRDefault="007C40E2"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bookmarkEnd w:id="356"/>
    <w:p w:rsidR="007C40E2" w:rsidRPr="00D108EE" w:rsidRDefault="007C40E2" w:rsidP="007C40E2">
      <w:pPr>
        <w:autoSpaceDE w:val="0"/>
        <w:autoSpaceDN w:val="0"/>
        <w:adjustRightInd w:val="0"/>
        <w:spacing w:after="0" w:line="240" w:lineRule="auto"/>
        <w:jc w:val="both"/>
        <w:rPr>
          <w:noProof/>
          <w:color w:val="000000" w:themeColor="text1"/>
          <w:lang w:val="en-US"/>
        </w:rPr>
      </w:pPr>
    </w:p>
    <w:p w:rsidR="007C40E2" w:rsidRPr="00D108EE" w:rsidRDefault="007C40E2" w:rsidP="007C40E2">
      <w:pPr>
        <w:autoSpaceDE w:val="0"/>
        <w:autoSpaceDN w:val="0"/>
        <w:adjustRightInd w:val="0"/>
        <w:spacing w:after="0" w:line="240" w:lineRule="auto"/>
        <w:jc w:val="both"/>
        <w:rPr>
          <w:noProof/>
          <w:color w:val="000000" w:themeColor="text1"/>
          <w:lang w:val="en-US"/>
        </w:rPr>
      </w:pPr>
      <w:bookmarkStart w:id="357" w:name="_Hlk3202346"/>
      <w:r w:rsidRPr="00D108EE">
        <w:rPr>
          <w:noProof/>
          <w:color w:val="000000" w:themeColor="text1"/>
          <w:lang w:val="en-US"/>
        </w:rPr>
        <w:t>Loans to other customers, impaired for loss allowances, may be summarized by sectors as follows:</w:t>
      </w:r>
    </w:p>
    <w:bookmarkEnd w:id="357"/>
    <w:p w:rsidR="007C40E2" w:rsidRPr="00D108EE" w:rsidRDefault="007C40E2" w:rsidP="007C40E2">
      <w:pPr>
        <w:autoSpaceDE w:val="0"/>
        <w:autoSpaceDN w:val="0"/>
        <w:adjustRightInd w:val="0"/>
        <w:spacing w:after="0" w:line="240" w:lineRule="auto"/>
        <w:jc w:val="both"/>
        <w:rPr>
          <w:noProof/>
          <w:color w:val="000000" w:themeColor="text1"/>
          <w:lang w:val="en-US"/>
        </w:rPr>
      </w:pPr>
    </w:p>
    <w:tbl>
      <w:tblPr>
        <w:tblW w:w="4813" w:type="pct"/>
        <w:tblLayout w:type="fixed"/>
        <w:tblCellMar>
          <w:left w:w="119" w:type="dxa"/>
          <w:right w:w="119" w:type="dxa"/>
        </w:tblCellMar>
        <w:tblLook w:val="0000" w:firstRow="0" w:lastRow="0" w:firstColumn="0" w:lastColumn="0" w:noHBand="0" w:noVBand="0"/>
      </w:tblPr>
      <w:tblGrid>
        <w:gridCol w:w="5463"/>
        <w:gridCol w:w="1635"/>
        <w:gridCol w:w="1635"/>
      </w:tblGrid>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1872" w:type="pct"/>
            <w:gridSpan w:val="2"/>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58" w:name="_Toc4058568"/>
            <w:r w:rsidRPr="00D108EE">
              <w:rPr>
                <w:rFonts w:ascii="Calibri" w:eastAsia="Times New Roman" w:hAnsi="Calibri" w:cs="Arial"/>
                <w:b/>
                <w:color w:val="000000" w:themeColor="text1"/>
                <w:lang w:val="en-US"/>
              </w:rPr>
              <w:t>Group and Bank</w:t>
            </w:r>
            <w:bookmarkEnd w:id="358"/>
          </w:p>
        </w:tc>
      </w:tr>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shd w:val="clear" w:color="auto" w:fill="auto"/>
            <w:vAlign w:val="center"/>
          </w:tcPr>
          <w:p w:rsidR="00CD5159"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59" w:name="_Toc4058569"/>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bookmarkEnd w:id="359"/>
            <w:r w:rsidR="003F7608">
              <w:rPr>
                <w:rFonts w:ascii="Calibri" w:eastAsia="Times New Roman" w:hAnsi="Calibri" w:cs="Arial"/>
                <w:b/>
                <w:color w:val="000000" w:themeColor="text1"/>
                <w:lang w:val="en-US"/>
              </w:rPr>
              <w:t>June</w:t>
            </w:r>
          </w:p>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 2020</w:t>
            </w:r>
          </w:p>
        </w:tc>
        <w:tc>
          <w:tcPr>
            <w:tcW w:w="936" w:type="pct"/>
            <w:shd w:val="clear" w:color="auto" w:fill="auto"/>
            <w:vAlign w:val="center"/>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60" w:name="_Toc4058571"/>
            <w:r w:rsidRPr="00D108EE">
              <w:rPr>
                <w:rFonts w:ascii="Calibri" w:eastAsia="Times New Roman" w:hAnsi="Calibri" w:cs="Arial"/>
                <w:b/>
                <w:color w:val="000000" w:themeColor="text1"/>
                <w:lang w:val="en-US"/>
              </w:rPr>
              <w:t>HRK ‘000</w:t>
            </w:r>
            <w:bookmarkEnd w:id="360"/>
          </w:p>
        </w:tc>
        <w:tc>
          <w:tcPr>
            <w:tcW w:w="936" w:type="pct"/>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7C40E2" w:rsidRPr="00D108EE" w:rsidTr="007C40E2">
        <w:trPr>
          <w:trHeight w:hRule="exact" w:val="16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vAlign w:val="bottom"/>
          </w:tcPr>
          <w:p w:rsidR="007C40E2" w:rsidRPr="00D108EE" w:rsidRDefault="007C40E2" w:rsidP="007C40E2">
            <w:pPr>
              <w:tabs>
                <w:tab w:val="left" w:pos="-720"/>
              </w:tabs>
              <w:suppressAutoHyphens/>
              <w:spacing w:after="0" w:line="240" w:lineRule="auto"/>
              <w:jc w:val="right"/>
              <w:rPr>
                <w:rFonts w:ascii="Calibri" w:eastAsia="Times New Roman" w:hAnsi="Calibri" w:cs="Arial"/>
                <w:b/>
                <w:color w:val="000000" w:themeColor="text1"/>
                <w:spacing w:val="-2"/>
                <w:lang w:val="en-US"/>
              </w:rPr>
            </w:pPr>
          </w:p>
        </w:tc>
        <w:tc>
          <w:tcPr>
            <w:tcW w:w="936" w:type="pct"/>
            <w:vAlign w:val="bottom"/>
          </w:tcPr>
          <w:p w:rsidR="007C40E2" w:rsidRPr="00D108EE" w:rsidRDefault="007C40E2" w:rsidP="007C40E2">
            <w:pPr>
              <w:tabs>
                <w:tab w:val="left" w:pos="-720"/>
              </w:tabs>
              <w:suppressAutoHyphens/>
              <w:spacing w:after="0" w:line="240" w:lineRule="auto"/>
              <w:jc w:val="right"/>
              <w:rPr>
                <w:rFonts w:ascii="Calibri" w:eastAsia="Times New Roman" w:hAnsi="Calibri" w:cs="Arial"/>
                <w:b/>
                <w:color w:val="000000" w:themeColor="text1"/>
                <w:spacing w:val="-2"/>
                <w:lang w:val="en-US"/>
              </w:rPr>
            </w:pPr>
          </w:p>
        </w:tc>
      </w:tr>
      <w:tr w:rsidR="001D456F" w:rsidRPr="00D108EE" w:rsidTr="008068CB">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1" w:name="_Toc4058573"/>
            <w:r w:rsidRPr="00D108EE">
              <w:rPr>
                <w:rFonts w:ascii="Calibri" w:eastAsia="Times New Roman" w:hAnsi="Calibri" w:cs="Arial"/>
                <w:color w:val="000000" w:themeColor="text1"/>
                <w:lang w:val="en-US"/>
              </w:rPr>
              <w:t>Domestic companies</w:t>
            </w:r>
            <w:bookmarkEnd w:id="361"/>
          </w:p>
        </w:tc>
        <w:tc>
          <w:tcPr>
            <w:tcW w:w="936" w:type="pct"/>
            <w:tcBorders>
              <w:top w:val="nil"/>
              <w:left w:val="nil"/>
              <w:bottom w:val="nil"/>
              <w:right w:val="nil"/>
            </w:tcBorders>
            <w:shd w:val="clear" w:color="auto" w:fill="auto"/>
            <w:vAlign w:val="bottom"/>
          </w:tcPr>
          <w:p w:rsidR="001D456F" w:rsidRPr="0048624C" w:rsidRDefault="001D456F" w:rsidP="001D456F">
            <w:pPr>
              <w:spacing w:after="0" w:line="240" w:lineRule="auto"/>
              <w:jc w:val="right"/>
              <w:rPr>
                <w:rFonts w:cstheme="minorHAnsi"/>
              </w:rPr>
            </w:pPr>
            <w:r w:rsidRPr="0048624C">
              <w:rPr>
                <w:rFonts w:cstheme="minorHAnsi"/>
              </w:rPr>
              <w:t xml:space="preserve"> 10</w:t>
            </w:r>
            <w:r>
              <w:rPr>
                <w:rFonts w:cstheme="minorHAnsi"/>
              </w:rPr>
              <w:t>,</w:t>
            </w:r>
            <w:r w:rsidRPr="0048624C">
              <w:rPr>
                <w:rFonts w:cstheme="minorHAnsi"/>
              </w:rPr>
              <w:t>787</w:t>
            </w:r>
            <w:r>
              <w:rPr>
                <w:rFonts w:cstheme="minorHAnsi"/>
              </w:rPr>
              <w:t>,</w:t>
            </w:r>
            <w:r w:rsidRPr="0048624C">
              <w:rPr>
                <w:rFonts w:cstheme="minorHAnsi"/>
              </w:rPr>
              <w:t xml:space="preserve">524 </w:t>
            </w:r>
          </w:p>
        </w:tc>
        <w:tc>
          <w:tcPr>
            <w:tcW w:w="936" w:type="pct"/>
            <w:tcBorders>
              <w:top w:val="nil"/>
              <w:left w:val="nil"/>
              <w:bottom w:val="nil"/>
              <w:right w:val="nil"/>
            </w:tcBorders>
            <w:shd w:val="clear" w:color="auto" w:fill="auto"/>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10,551,828</w:t>
            </w:r>
          </w:p>
        </w:tc>
      </w:tr>
      <w:tr w:rsidR="001D456F" w:rsidRPr="00D108EE" w:rsidTr="008068CB">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2" w:name="_Toc4058576"/>
            <w:r w:rsidRPr="00D108EE">
              <w:rPr>
                <w:rFonts w:ascii="Calibri" w:eastAsia="Times New Roman" w:hAnsi="Calibri" w:cs="Arial"/>
                <w:color w:val="000000" w:themeColor="text1"/>
                <w:lang w:val="en-US"/>
              </w:rPr>
              <w:t>State-owned companies</w:t>
            </w:r>
            <w:bookmarkEnd w:id="362"/>
          </w:p>
        </w:tc>
        <w:tc>
          <w:tcPr>
            <w:tcW w:w="936" w:type="pct"/>
            <w:tcBorders>
              <w:top w:val="nil"/>
              <w:left w:val="nil"/>
              <w:bottom w:val="nil"/>
              <w:right w:val="nil"/>
            </w:tcBorders>
            <w:shd w:val="clear" w:color="auto" w:fill="auto"/>
            <w:vAlign w:val="bottom"/>
          </w:tcPr>
          <w:p w:rsidR="001D456F" w:rsidRPr="0048624C" w:rsidRDefault="001D456F" w:rsidP="001D456F">
            <w:pPr>
              <w:spacing w:after="0" w:line="240" w:lineRule="auto"/>
              <w:jc w:val="right"/>
              <w:rPr>
                <w:rFonts w:cstheme="minorHAnsi"/>
              </w:rPr>
            </w:pPr>
            <w:r w:rsidRPr="0048624C">
              <w:rPr>
                <w:rFonts w:cstheme="minorHAnsi"/>
              </w:rPr>
              <w:t xml:space="preserve"> 1</w:t>
            </w:r>
            <w:r>
              <w:rPr>
                <w:rFonts w:cstheme="minorHAnsi"/>
              </w:rPr>
              <w:t>,</w:t>
            </w:r>
            <w:r w:rsidRPr="0048624C">
              <w:rPr>
                <w:rFonts w:cstheme="minorHAnsi"/>
              </w:rPr>
              <w:t>039</w:t>
            </w:r>
            <w:r>
              <w:rPr>
                <w:rFonts w:cstheme="minorHAnsi"/>
              </w:rPr>
              <w:t>,</w:t>
            </w:r>
            <w:r w:rsidRPr="0048624C">
              <w:rPr>
                <w:rFonts w:cstheme="minorHAnsi"/>
              </w:rPr>
              <w:t xml:space="preserve">269 </w:t>
            </w:r>
          </w:p>
        </w:tc>
        <w:tc>
          <w:tcPr>
            <w:tcW w:w="936" w:type="pct"/>
            <w:tcBorders>
              <w:top w:val="nil"/>
              <w:left w:val="nil"/>
              <w:bottom w:val="nil"/>
              <w:right w:val="nil"/>
            </w:tcBorders>
            <w:shd w:val="clear" w:color="auto" w:fill="auto"/>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1,253,879</w:t>
            </w:r>
          </w:p>
        </w:tc>
      </w:tr>
      <w:tr w:rsidR="001D456F" w:rsidRPr="00D108EE" w:rsidTr="008068CB">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3" w:name="_Toc4058579"/>
            <w:r w:rsidRPr="00D108EE">
              <w:rPr>
                <w:rFonts w:ascii="Calibri" w:eastAsia="Times New Roman" w:hAnsi="Calibri" w:cs="Arial"/>
                <w:color w:val="000000" w:themeColor="text1"/>
                <w:lang w:val="en-US"/>
              </w:rPr>
              <w:t>Public sector</w:t>
            </w:r>
            <w:bookmarkEnd w:id="363"/>
          </w:p>
        </w:tc>
        <w:tc>
          <w:tcPr>
            <w:tcW w:w="936" w:type="pct"/>
            <w:tcBorders>
              <w:top w:val="nil"/>
              <w:left w:val="nil"/>
              <w:bottom w:val="nil"/>
              <w:right w:val="nil"/>
            </w:tcBorders>
            <w:shd w:val="clear" w:color="auto" w:fill="auto"/>
            <w:vAlign w:val="bottom"/>
          </w:tcPr>
          <w:p w:rsidR="001D456F" w:rsidRPr="0048624C" w:rsidRDefault="001D456F" w:rsidP="001D456F">
            <w:pPr>
              <w:spacing w:after="0" w:line="240" w:lineRule="auto"/>
              <w:jc w:val="right"/>
              <w:rPr>
                <w:rFonts w:cstheme="minorHAnsi"/>
              </w:rPr>
            </w:pPr>
            <w:r w:rsidRPr="0048624C">
              <w:rPr>
                <w:rFonts w:cstheme="minorHAnsi"/>
              </w:rPr>
              <w:t xml:space="preserve"> 2</w:t>
            </w:r>
            <w:r>
              <w:rPr>
                <w:rFonts w:cstheme="minorHAnsi"/>
              </w:rPr>
              <w:t>,</w:t>
            </w:r>
            <w:r w:rsidRPr="0048624C">
              <w:rPr>
                <w:rFonts w:cstheme="minorHAnsi"/>
              </w:rPr>
              <w:t>749</w:t>
            </w:r>
            <w:r>
              <w:rPr>
                <w:rFonts w:cstheme="minorHAnsi"/>
              </w:rPr>
              <w:t>,</w:t>
            </w:r>
            <w:r w:rsidRPr="0048624C">
              <w:rPr>
                <w:rFonts w:cstheme="minorHAnsi"/>
              </w:rPr>
              <w:t xml:space="preserve">302 </w:t>
            </w:r>
          </w:p>
        </w:tc>
        <w:tc>
          <w:tcPr>
            <w:tcW w:w="936" w:type="pct"/>
            <w:tcBorders>
              <w:top w:val="nil"/>
              <w:left w:val="nil"/>
              <w:bottom w:val="nil"/>
              <w:right w:val="nil"/>
            </w:tcBorders>
            <w:shd w:val="clear" w:color="auto" w:fill="auto"/>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3,710,224</w:t>
            </w:r>
          </w:p>
        </w:tc>
      </w:tr>
      <w:tr w:rsidR="001D456F" w:rsidRPr="00D108EE" w:rsidTr="008068CB">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4" w:name="_Toc4058582"/>
            <w:r w:rsidRPr="00D108EE">
              <w:rPr>
                <w:rFonts w:ascii="Calibri" w:eastAsia="Times New Roman" w:hAnsi="Calibri" w:cs="Arial"/>
                <w:color w:val="000000" w:themeColor="text1"/>
                <w:lang w:val="en-US"/>
              </w:rPr>
              <w:t>Foreign companies</w:t>
            </w:r>
            <w:bookmarkEnd w:id="364"/>
          </w:p>
        </w:tc>
        <w:tc>
          <w:tcPr>
            <w:tcW w:w="936" w:type="pct"/>
            <w:tcBorders>
              <w:top w:val="nil"/>
              <w:left w:val="nil"/>
              <w:bottom w:val="nil"/>
              <w:right w:val="nil"/>
            </w:tcBorders>
            <w:shd w:val="clear" w:color="auto" w:fill="auto"/>
            <w:vAlign w:val="bottom"/>
          </w:tcPr>
          <w:p w:rsidR="001D456F" w:rsidRPr="0048624C" w:rsidRDefault="001D456F" w:rsidP="001D456F">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982</w:t>
            </w:r>
            <w:r>
              <w:rPr>
                <w:rFonts w:asciiTheme="minorHAnsi" w:hAnsiTheme="minorHAnsi" w:cstheme="minorHAnsi"/>
                <w:sz w:val="22"/>
                <w:szCs w:val="22"/>
              </w:rPr>
              <w:t>,</w:t>
            </w:r>
            <w:r w:rsidRPr="00075117">
              <w:rPr>
                <w:rFonts w:asciiTheme="minorHAnsi" w:hAnsiTheme="minorHAnsi" w:cstheme="minorHAnsi"/>
                <w:sz w:val="22"/>
                <w:szCs w:val="22"/>
              </w:rPr>
              <w:t xml:space="preserve">454 </w:t>
            </w:r>
          </w:p>
        </w:tc>
        <w:tc>
          <w:tcPr>
            <w:tcW w:w="936" w:type="pct"/>
            <w:tcBorders>
              <w:top w:val="nil"/>
              <w:left w:val="nil"/>
              <w:bottom w:val="nil"/>
              <w:right w:val="nil"/>
            </w:tcBorders>
            <w:shd w:val="clear" w:color="auto" w:fill="auto"/>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794,802</w:t>
            </w:r>
          </w:p>
        </w:tc>
      </w:tr>
      <w:tr w:rsidR="001D456F" w:rsidRPr="00D108EE" w:rsidTr="008068CB">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5" w:name="_Toc4058585"/>
            <w:r w:rsidRPr="00D108EE">
              <w:rPr>
                <w:rFonts w:ascii="Calibri" w:eastAsia="Times New Roman" w:hAnsi="Calibri" w:cs="Arial"/>
                <w:color w:val="000000" w:themeColor="text1"/>
                <w:lang w:val="en-US"/>
              </w:rPr>
              <w:t>Non-profit institutions</w:t>
            </w:r>
            <w:bookmarkEnd w:id="365"/>
          </w:p>
        </w:tc>
        <w:tc>
          <w:tcPr>
            <w:tcW w:w="936" w:type="pct"/>
            <w:tcBorders>
              <w:top w:val="nil"/>
              <w:left w:val="nil"/>
              <w:bottom w:val="nil"/>
              <w:right w:val="nil"/>
            </w:tcBorders>
            <w:shd w:val="clear" w:color="auto" w:fill="auto"/>
            <w:vAlign w:val="bottom"/>
          </w:tcPr>
          <w:p w:rsidR="001D456F" w:rsidRPr="0048624C" w:rsidRDefault="001D456F" w:rsidP="001D456F">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5</w:t>
            </w:r>
            <w:r>
              <w:rPr>
                <w:rFonts w:asciiTheme="minorHAnsi" w:hAnsiTheme="minorHAnsi" w:cstheme="minorHAnsi"/>
                <w:sz w:val="22"/>
                <w:szCs w:val="22"/>
              </w:rPr>
              <w:t>,</w:t>
            </w:r>
            <w:r w:rsidRPr="00075117">
              <w:rPr>
                <w:rFonts w:asciiTheme="minorHAnsi" w:hAnsiTheme="minorHAnsi" w:cstheme="minorHAnsi"/>
                <w:sz w:val="22"/>
                <w:szCs w:val="22"/>
              </w:rPr>
              <w:t xml:space="preserve">900 </w:t>
            </w:r>
          </w:p>
        </w:tc>
        <w:tc>
          <w:tcPr>
            <w:tcW w:w="936" w:type="pct"/>
            <w:tcBorders>
              <w:top w:val="nil"/>
              <w:left w:val="nil"/>
              <w:bottom w:val="nil"/>
              <w:right w:val="nil"/>
            </w:tcBorders>
            <w:shd w:val="clear" w:color="auto" w:fill="auto"/>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5,900</w:t>
            </w:r>
          </w:p>
        </w:tc>
      </w:tr>
      <w:tr w:rsidR="001D456F" w:rsidRPr="00D108EE" w:rsidTr="00623585">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6" w:name="_Toc4058588"/>
            <w:r w:rsidRPr="00D108EE">
              <w:rPr>
                <w:rFonts w:ascii="Calibri" w:eastAsia="Times New Roman" w:hAnsi="Calibri" w:cs="Arial"/>
                <w:color w:val="000000" w:themeColor="text1"/>
                <w:lang w:val="en-US"/>
              </w:rPr>
              <w:t>Other</w:t>
            </w:r>
            <w:bookmarkEnd w:id="366"/>
          </w:p>
        </w:tc>
        <w:tc>
          <w:tcPr>
            <w:tcW w:w="936" w:type="pct"/>
            <w:tcBorders>
              <w:top w:val="nil"/>
              <w:left w:val="nil"/>
              <w:right w:val="nil"/>
            </w:tcBorders>
            <w:shd w:val="clear" w:color="auto" w:fill="auto"/>
            <w:vAlign w:val="bottom"/>
          </w:tcPr>
          <w:p w:rsidR="001D456F" w:rsidRPr="0048624C" w:rsidRDefault="001D456F" w:rsidP="001D456F">
            <w:pPr>
              <w:spacing w:after="0" w:line="240" w:lineRule="auto"/>
              <w:jc w:val="right"/>
              <w:rPr>
                <w:rFonts w:cstheme="minorHAnsi"/>
              </w:rPr>
            </w:pPr>
            <w:r w:rsidRPr="0048624C">
              <w:rPr>
                <w:rFonts w:cstheme="minorHAnsi"/>
              </w:rPr>
              <w:t xml:space="preserve"> 548</w:t>
            </w:r>
            <w:r>
              <w:rPr>
                <w:rFonts w:cstheme="minorHAnsi"/>
              </w:rPr>
              <w:t>,</w:t>
            </w:r>
            <w:r w:rsidRPr="0048624C">
              <w:rPr>
                <w:rFonts w:cstheme="minorHAnsi"/>
              </w:rPr>
              <w:t xml:space="preserve">994 </w:t>
            </w:r>
          </w:p>
        </w:tc>
        <w:tc>
          <w:tcPr>
            <w:tcW w:w="936" w:type="pct"/>
            <w:tcBorders>
              <w:top w:val="nil"/>
              <w:left w:val="nil"/>
              <w:bottom w:val="nil"/>
              <w:right w:val="nil"/>
            </w:tcBorders>
            <w:shd w:val="clear" w:color="auto" w:fill="auto"/>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557,577</w:t>
            </w:r>
          </w:p>
        </w:tc>
      </w:tr>
      <w:tr w:rsidR="001D456F" w:rsidRPr="00D108EE" w:rsidTr="008068CB">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7" w:name="_Toc4058591"/>
            <w:r w:rsidRPr="00D108EE">
              <w:rPr>
                <w:rFonts w:ascii="Calibri" w:eastAsia="Times New Roman" w:hAnsi="Calibri" w:cs="Arial"/>
                <w:color w:val="000000" w:themeColor="text1"/>
                <w:lang w:val="en-US"/>
              </w:rPr>
              <w:t>Accrued interest</w:t>
            </w:r>
            <w:bookmarkEnd w:id="367"/>
            <w:r w:rsidRPr="00D108EE">
              <w:rPr>
                <w:rFonts w:ascii="Calibri" w:eastAsia="Times New Roman" w:hAnsi="Calibri" w:cs="Arial"/>
                <w:color w:val="000000" w:themeColor="text1"/>
                <w:lang w:val="en-US"/>
              </w:rPr>
              <w:t xml:space="preserve"> </w:t>
            </w:r>
          </w:p>
        </w:tc>
        <w:tc>
          <w:tcPr>
            <w:tcW w:w="936" w:type="pct"/>
            <w:tcBorders>
              <w:top w:val="nil"/>
              <w:left w:val="nil"/>
              <w:bottom w:val="nil"/>
              <w:right w:val="nil"/>
            </w:tcBorders>
            <w:shd w:val="clear" w:color="auto" w:fill="auto"/>
            <w:vAlign w:val="bottom"/>
          </w:tcPr>
          <w:p w:rsidR="001D456F" w:rsidRPr="0048624C" w:rsidRDefault="001D456F" w:rsidP="001D456F">
            <w:pPr>
              <w:spacing w:after="0" w:line="240" w:lineRule="auto"/>
              <w:jc w:val="right"/>
              <w:rPr>
                <w:rFonts w:cstheme="minorHAnsi"/>
              </w:rPr>
            </w:pPr>
            <w:r w:rsidRPr="0048624C">
              <w:rPr>
                <w:rFonts w:cstheme="minorHAnsi"/>
              </w:rPr>
              <w:t xml:space="preserve"> 380</w:t>
            </w:r>
            <w:r>
              <w:rPr>
                <w:rFonts w:cstheme="minorHAnsi"/>
              </w:rPr>
              <w:t>,</w:t>
            </w:r>
            <w:r w:rsidRPr="0048624C">
              <w:rPr>
                <w:rFonts w:cstheme="minorHAnsi"/>
              </w:rPr>
              <w:t xml:space="preserve">168 </w:t>
            </w:r>
          </w:p>
        </w:tc>
        <w:tc>
          <w:tcPr>
            <w:tcW w:w="936" w:type="pct"/>
            <w:tcBorders>
              <w:top w:val="nil"/>
              <w:left w:val="nil"/>
              <w:bottom w:val="nil"/>
              <w:right w:val="nil"/>
            </w:tcBorders>
            <w:shd w:val="clear" w:color="auto" w:fill="auto"/>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281,512</w:t>
            </w:r>
          </w:p>
        </w:tc>
      </w:tr>
      <w:tr w:rsidR="001D456F" w:rsidRPr="00D108EE" w:rsidTr="00623585">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8" w:name="_Toc4058594"/>
            <w:r w:rsidRPr="00D108EE">
              <w:rPr>
                <w:rFonts w:ascii="Calibri" w:eastAsia="Times New Roman" w:hAnsi="Calibri" w:cs="Arial"/>
                <w:color w:val="000000" w:themeColor="text1"/>
                <w:lang w:val="en-US"/>
              </w:rPr>
              <w:t>Deferred recognition of loan origination fees</w:t>
            </w:r>
            <w:bookmarkEnd w:id="368"/>
          </w:p>
        </w:tc>
        <w:tc>
          <w:tcPr>
            <w:tcW w:w="936" w:type="pct"/>
            <w:tcBorders>
              <w:top w:val="nil"/>
              <w:left w:val="nil"/>
              <w:bottom w:val="nil"/>
              <w:right w:val="nil"/>
            </w:tcBorders>
            <w:shd w:val="clear" w:color="auto" w:fill="auto"/>
            <w:vAlign w:val="bottom"/>
          </w:tcPr>
          <w:p w:rsidR="001D456F" w:rsidRPr="0048624C" w:rsidRDefault="001D456F" w:rsidP="001D456F">
            <w:pPr>
              <w:spacing w:after="0" w:line="240" w:lineRule="auto"/>
              <w:jc w:val="right"/>
              <w:rPr>
                <w:rFonts w:cstheme="minorHAnsi"/>
              </w:rPr>
            </w:pPr>
            <w:r w:rsidRPr="0048624C">
              <w:rPr>
                <w:rFonts w:cstheme="minorHAnsi"/>
              </w:rPr>
              <w:t xml:space="preserve"> (89</w:t>
            </w:r>
            <w:r>
              <w:rPr>
                <w:rFonts w:cstheme="minorHAnsi"/>
              </w:rPr>
              <w:t>,</w:t>
            </w:r>
            <w:r w:rsidRPr="0048624C">
              <w:rPr>
                <w:rFonts w:cstheme="minorHAnsi"/>
              </w:rPr>
              <w:t>703)</w:t>
            </w:r>
          </w:p>
        </w:tc>
        <w:tc>
          <w:tcPr>
            <w:tcW w:w="936" w:type="pct"/>
            <w:tcBorders>
              <w:top w:val="nil"/>
              <w:left w:val="nil"/>
              <w:right w:val="nil"/>
            </w:tcBorders>
            <w:shd w:val="clear" w:color="auto" w:fill="auto"/>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(91,014)</w:t>
            </w:r>
          </w:p>
        </w:tc>
      </w:tr>
      <w:tr w:rsidR="001D456F" w:rsidRPr="00D108EE" w:rsidTr="00623585">
        <w:trPr>
          <w:trHeight w:val="283"/>
        </w:trPr>
        <w:tc>
          <w:tcPr>
            <w:tcW w:w="3128" w:type="pct"/>
            <w:vAlign w:val="bottom"/>
          </w:tcPr>
          <w:p w:rsidR="001D456F" w:rsidRPr="00D108EE" w:rsidRDefault="001D456F" w:rsidP="001D456F">
            <w:pPr>
              <w:tabs>
                <w:tab w:val="right" w:pos="1202"/>
              </w:tabs>
              <w:spacing w:after="0" w:line="340" w:lineRule="exact"/>
              <w:outlineLvl w:val="0"/>
              <w:rPr>
                <w:rFonts w:ascii="Calibri" w:eastAsia="Times New Roman" w:hAnsi="Calibri" w:cs="Arial"/>
                <w:color w:val="000000" w:themeColor="text1"/>
                <w:spacing w:val="-3"/>
                <w:lang w:val="en-US"/>
              </w:rPr>
            </w:pPr>
          </w:p>
        </w:tc>
        <w:tc>
          <w:tcPr>
            <w:tcW w:w="936" w:type="pct"/>
            <w:tcBorders>
              <w:top w:val="single" w:sz="4" w:space="0" w:color="auto"/>
              <w:bottom w:val="single" w:sz="4" w:space="0" w:color="auto"/>
            </w:tcBorders>
            <w:shd w:val="clear" w:color="auto" w:fill="auto"/>
            <w:vAlign w:val="bottom"/>
          </w:tcPr>
          <w:p w:rsidR="001D456F" w:rsidRPr="0048624C" w:rsidRDefault="001D456F" w:rsidP="001D456F">
            <w:pPr>
              <w:pStyle w:val="To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16</w:t>
            </w:r>
            <w:r>
              <w:rPr>
                <w:rFonts w:asciiTheme="minorHAnsi" w:hAnsiTheme="minorHAnsi" w:cstheme="minorHAnsi"/>
                <w:sz w:val="22"/>
                <w:szCs w:val="22"/>
              </w:rPr>
              <w:t>,</w:t>
            </w:r>
            <w:r w:rsidRPr="00075117">
              <w:rPr>
                <w:rFonts w:asciiTheme="minorHAnsi" w:hAnsiTheme="minorHAnsi" w:cstheme="minorHAnsi"/>
                <w:sz w:val="22"/>
                <w:szCs w:val="22"/>
              </w:rPr>
              <w:t>403</w:t>
            </w:r>
            <w:r>
              <w:rPr>
                <w:rFonts w:asciiTheme="minorHAnsi" w:hAnsiTheme="minorHAnsi" w:cstheme="minorHAnsi"/>
                <w:sz w:val="22"/>
                <w:szCs w:val="22"/>
              </w:rPr>
              <w:t>,</w:t>
            </w:r>
            <w:r w:rsidRPr="00075117">
              <w:rPr>
                <w:rFonts w:asciiTheme="minorHAnsi" w:hAnsiTheme="minorHAnsi" w:cstheme="minorHAnsi"/>
                <w:sz w:val="22"/>
                <w:szCs w:val="22"/>
              </w:rPr>
              <w:t xml:space="preserve">908 </w:t>
            </w:r>
          </w:p>
        </w:tc>
        <w:tc>
          <w:tcPr>
            <w:tcW w:w="936" w:type="pct"/>
            <w:tcBorders>
              <w:top w:val="single" w:sz="4" w:space="0" w:color="auto"/>
              <w:bottom w:val="single" w:sz="4" w:space="0" w:color="auto"/>
            </w:tcBorders>
            <w:vAlign w:val="bottom"/>
          </w:tcPr>
          <w:p w:rsidR="001D456F" w:rsidRPr="00D108EE" w:rsidRDefault="001D456F" w:rsidP="001D456F">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17,064,708</w:t>
            </w:r>
          </w:p>
        </w:tc>
      </w:tr>
      <w:tr w:rsidR="001D456F" w:rsidRPr="00D108EE" w:rsidTr="00623585">
        <w:trPr>
          <w:trHeight w:val="283"/>
        </w:trPr>
        <w:tc>
          <w:tcPr>
            <w:tcW w:w="3128" w:type="pct"/>
            <w:vAlign w:val="bottom"/>
          </w:tcPr>
          <w:p w:rsidR="001D456F" w:rsidRPr="00D108EE" w:rsidRDefault="001D456F" w:rsidP="001D456F">
            <w:pPr>
              <w:tabs>
                <w:tab w:val="right" w:pos="1202"/>
              </w:tabs>
              <w:spacing w:after="0" w:line="301" w:lineRule="exact"/>
              <w:outlineLvl w:val="0"/>
              <w:rPr>
                <w:rFonts w:ascii="Calibri" w:eastAsia="Times New Roman" w:hAnsi="Calibri" w:cs="Arial"/>
                <w:color w:val="000000" w:themeColor="text1"/>
                <w:lang w:val="en-US"/>
              </w:rPr>
            </w:pPr>
            <w:bookmarkStart w:id="369" w:name="_Toc4058599"/>
            <w:r w:rsidRPr="00D108EE">
              <w:rPr>
                <w:rFonts w:ascii="Calibri" w:eastAsia="Times New Roman" w:hAnsi="Calibri" w:cs="Arial"/>
                <w:color w:val="000000" w:themeColor="text1"/>
                <w:lang w:val="en-US"/>
              </w:rPr>
              <w:t>Loss allowances</w:t>
            </w:r>
            <w:bookmarkEnd w:id="369"/>
          </w:p>
        </w:tc>
        <w:tc>
          <w:tcPr>
            <w:tcW w:w="936" w:type="pct"/>
            <w:tcBorders>
              <w:top w:val="single" w:sz="4" w:space="0" w:color="auto"/>
              <w:bottom w:val="single" w:sz="4" w:space="0" w:color="auto"/>
            </w:tcBorders>
            <w:shd w:val="clear" w:color="auto" w:fill="auto"/>
            <w:vAlign w:val="bottom"/>
          </w:tcPr>
          <w:p w:rsidR="001D456F" w:rsidRPr="0048624C" w:rsidRDefault="001D456F" w:rsidP="001D456F">
            <w:pPr>
              <w:pStyle w:val="TT"/>
              <w:spacing w:line="240" w:lineRule="auto"/>
              <w:jc w:val="right"/>
              <w:rPr>
                <w:rFonts w:asciiTheme="minorHAnsi" w:hAnsiTheme="minorHAnsi" w:cstheme="minorHAnsi"/>
                <w:color w:val="000000" w:themeColor="text1"/>
                <w:spacing w:val="-2"/>
                <w:sz w:val="22"/>
                <w:szCs w:val="22"/>
                <w:lang w:val="hr-HR"/>
              </w:rPr>
            </w:pPr>
            <w:r w:rsidRPr="00075117">
              <w:rPr>
                <w:rFonts w:asciiTheme="minorHAnsi" w:hAnsiTheme="minorHAnsi" w:cstheme="minorHAnsi"/>
                <w:sz w:val="22"/>
                <w:szCs w:val="22"/>
              </w:rPr>
              <w:t xml:space="preserve"> (3</w:t>
            </w:r>
            <w:r>
              <w:rPr>
                <w:rFonts w:asciiTheme="minorHAnsi" w:hAnsiTheme="minorHAnsi" w:cstheme="minorHAnsi"/>
                <w:sz w:val="22"/>
                <w:szCs w:val="22"/>
              </w:rPr>
              <w:t>,</w:t>
            </w:r>
            <w:r w:rsidRPr="00075117">
              <w:rPr>
                <w:rFonts w:asciiTheme="minorHAnsi" w:hAnsiTheme="minorHAnsi" w:cstheme="minorHAnsi"/>
                <w:sz w:val="22"/>
                <w:szCs w:val="22"/>
              </w:rPr>
              <w:t>430</w:t>
            </w:r>
            <w:r>
              <w:rPr>
                <w:rFonts w:asciiTheme="minorHAnsi" w:hAnsiTheme="minorHAnsi" w:cstheme="minorHAnsi"/>
                <w:sz w:val="22"/>
                <w:szCs w:val="22"/>
              </w:rPr>
              <w:t>,</w:t>
            </w:r>
            <w:r w:rsidRPr="00075117">
              <w:rPr>
                <w:rFonts w:asciiTheme="minorHAnsi" w:hAnsiTheme="minorHAnsi" w:cstheme="minorHAnsi"/>
                <w:sz w:val="22"/>
                <w:szCs w:val="22"/>
              </w:rPr>
              <w:t>197)</w:t>
            </w:r>
          </w:p>
        </w:tc>
        <w:tc>
          <w:tcPr>
            <w:tcW w:w="936" w:type="pct"/>
            <w:tcBorders>
              <w:top w:val="single" w:sz="4" w:space="0" w:color="auto"/>
              <w:bottom w:val="single" w:sz="4" w:space="0" w:color="auto"/>
            </w:tcBorders>
            <w:vAlign w:val="bottom"/>
          </w:tcPr>
          <w:p w:rsidR="001D456F" w:rsidRPr="00D108EE" w:rsidRDefault="001D456F" w:rsidP="001D456F">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(3,365,074)</w:t>
            </w:r>
          </w:p>
        </w:tc>
      </w:tr>
      <w:tr w:rsidR="001D456F" w:rsidRPr="00D108EE" w:rsidTr="00623585">
        <w:trPr>
          <w:trHeight w:val="283"/>
        </w:trPr>
        <w:tc>
          <w:tcPr>
            <w:tcW w:w="3128" w:type="pct"/>
            <w:vAlign w:val="bottom"/>
          </w:tcPr>
          <w:p w:rsidR="001D456F" w:rsidRPr="00D108EE" w:rsidRDefault="001D456F" w:rsidP="001D456F">
            <w:pPr>
              <w:tabs>
                <w:tab w:val="right" w:pos="1202"/>
              </w:tabs>
              <w:spacing w:after="0" w:line="340" w:lineRule="exact"/>
              <w:outlineLvl w:val="0"/>
              <w:rPr>
                <w:rFonts w:ascii="Calibri" w:eastAsia="Times New Roman" w:hAnsi="Calibri" w:cs="Arial"/>
                <w:b/>
                <w:bCs/>
                <w:color w:val="000000" w:themeColor="text1"/>
                <w:lang w:val="en-US"/>
              </w:rPr>
            </w:pPr>
          </w:p>
        </w:tc>
        <w:tc>
          <w:tcPr>
            <w:tcW w:w="936" w:type="pct"/>
            <w:tcBorders>
              <w:top w:val="single" w:sz="4" w:space="0" w:color="auto"/>
              <w:bottom w:val="single" w:sz="12" w:space="0" w:color="auto"/>
            </w:tcBorders>
            <w:shd w:val="clear" w:color="auto" w:fill="auto"/>
            <w:vAlign w:val="bottom"/>
          </w:tcPr>
          <w:p w:rsidR="001D456F" w:rsidRPr="0048624C" w:rsidRDefault="001D456F" w:rsidP="001D456F">
            <w:pPr>
              <w:pStyle w:val="Tot"/>
              <w:spacing w:line="240" w:lineRule="auto"/>
              <w:jc w:val="right"/>
              <w:rPr>
                <w:rFonts w:asciiTheme="minorHAnsi" w:hAnsiTheme="minorHAnsi" w:cstheme="minorHAnsi"/>
                <w:b/>
                <w:bCs/>
                <w:color w:val="000000" w:themeColor="text1"/>
                <w:spacing w:val="-2"/>
                <w:sz w:val="22"/>
                <w:szCs w:val="22"/>
                <w:lang w:val="hr-HR"/>
              </w:rPr>
            </w:pPr>
            <w:r w:rsidRPr="00075117">
              <w:rPr>
                <w:rFonts w:asciiTheme="minorHAnsi" w:hAnsiTheme="minorHAnsi" w:cstheme="minorHAnsi"/>
                <w:b/>
                <w:bCs/>
                <w:sz w:val="22"/>
                <w:szCs w:val="22"/>
              </w:rPr>
              <w:t xml:space="preserve"> 12</w:t>
            </w:r>
            <w:r>
              <w:rPr>
                <w:rFonts w:asciiTheme="minorHAnsi" w:hAnsiTheme="minorHAnsi" w:cstheme="minorHAnsi"/>
                <w:b/>
                <w:bCs/>
                <w:sz w:val="22"/>
                <w:szCs w:val="22"/>
              </w:rPr>
              <w:t>,</w:t>
            </w:r>
            <w:r w:rsidRPr="00075117">
              <w:rPr>
                <w:rFonts w:asciiTheme="minorHAnsi" w:hAnsiTheme="minorHAnsi" w:cstheme="minorHAnsi"/>
                <w:b/>
                <w:bCs/>
                <w:sz w:val="22"/>
                <w:szCs w:val="22"/>
              </w:rPr>
              <w:t>973</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711 </w:t>
            </w:r>
          </w:p>
        </w:tc>
        <w:tc>
          <w:tcPr>
            <w:tcW w:w="936" w:type="pct"/>
            <w:tcBorders>
              <w:top w:val="single" w:sz="4" w:space="0" w:color="auto"/>
              <w:bottom w:val="single" w:sz="12" w:space="0" w:color="auto"/>
            </w:tcBorders>
            <w:vAlign w:val="bottom"/>
          </w:tcPr>
          <w:p w:rsidR="001D456F" w:rsidRPr="00D108EE" w:rsidRDefault="001D456F" w:rsidP="001D456F">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spacing w:val="-2"/>
                <w:lang w:val="en-US"/>
              </w:rPr>
              <w:t>13,699,634</w:t>
            </w:r>
          </w:p>
        </w:tc>
      </w:tr>
    </w:tbl>
    <w:p w:rsidR="007C40E2" w:rsidRPr="00D108EE" w:rsidRDefault="007C40E2" w:rsidP="007C40E2">
      <w:pPr>
        <w:tabs>
          <w:tab w:val="left" w:pos="-720"/>
          <w:tab w:val="left" w:pos="6765"/>
          <w:tab w:val="left" w:pos="8518"/>
        </w:tabs>
        <w:suppressAutoHyphens/>
        <w:spacing w:after="0" w:line="240" w:lineRule="auto"/>
        <w:rPr>
          <w:rFonts w:ascii="Calibri" w:eastAsia="Times New Roman" w:hAnsi="Calibri" w:cs="Arial"/>
          <w:color w:val="000000" w:themeColor="text1"/>
          <w:sz w:val="10"/>
          <w:szCs w:val="10"/>
          <w:lang w:val="en-US"/>
        </w:rPr>
      </w:pPr>
    </w:p>
    <w:p w:rsidR="007C40E2" w:rsidRPr="00D108EE" w:rsidRDefault="007C40E2" w:rsidP="007C40E2">
      <w:pPr>
        <w:autoSpaceDE w:val="0"/>
        <w:autoSpaceDN w:val="0"/>
        <w:adjustRightInd w:val="0"/>
        <w:spacing w:after="0" w:line="240" w:lineRule="auto"/>
        <w:jc w:val="both"/>
        <w:rPr>
          <w:noProof/>
          <w:color w:val="000000" w:themeColor="text1"/>
          <w:lang w:val="en-US"/>
        </w:rPr>
      </w:pPr>
    </w:p>
    <w:p w:rsidR="007C40E2" w:rsidRPr="00D108EE" w:rsidRDefault="007C40E2" w:rsidP="007C40E2">
      <w:pPr>
        <w:autoSpaceDE w:val="0"/>
        <w:autoSpaceDN w:val="0"/>
        <w:adjustRightInd w:val="0"/>
        <w:spacing w:after="0" w:line="240" w:lineRule="auto"/>
        <w:jc w:val="both"/>
        <w:rPr>
          <w:rFonts w:ascii="Calibri" w:eastAsia="Times New Roman" w:hAnsi="Calibri" w:cs="Arial"/>
          <w:color w:val="000000" w:themeColor="text1"/>
          <w:lang w:val="en-US"/>
        </w:rPr>
      </w:pPr>
      <w:r w:rsidRPr="00D108EE">
        <w:rPr>
          <w:noProof/>
          <w:color w:val="000000" w:themeColor="text1"/>
          <w:lang w:val="en-US"/>
        </w:rPr>
        <w:t>The following tables sets out information about the credit quality of financial assets measured at amortised</w:t>
      </w:r>
      <w:r w:rsidRPr="00D108EE">
        <w:rPr>
          <w:rFonts w:ascii="Calibri" w:eastAsia="Times New Roman" w:hAnsi="Calibri" w:cs="Arial"/>
          <w:color w:val="000000" w:themeColor="text1"/>
          <w:lang w:val="en-US"/>
        </w:rPr>
        <w:t xml:space="preserve"> cost. The amounts in the table represent gross carrying amounts:</w:t>
      </w:r>
    </w:p>
    <w:p w:rsidR="007C40E2" w:rsidRPr="00D108EE" w:rsidRDefault="007C40E2" w:rsidP="007C40E2">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p w:rsidR="007C40E2" w:rsidRPr="00D108EE" w:rsidRDefault="007C40E2" w:rsidP="007C40E2">
      <w:pPr>
        <w:tabs>
          <w:tab w:val="left" w:pos="-720"/>
          <w:tab w:val="left" w:pos="6765"/>
          <w:tab w:val="left" w:pos="8518"/>
        </w:tabs>
        <w:suppressAutoHyphens/>
        <w:spacing w:after="0" w:line="240" w:lineRule="auto"/>
        <w:rPr>
          <w:rFonts w:ascii="Calibri" w:eastAsia="Times New Roman" w:hAnsi="Calibri" w:cs="Arial"/>
          <w:color w:val="000000" w:themeColor="text1"/>
          <w:sz w:val="10"/>
          <w:szCs w:val="10"/>
          <w:lang w:val="en-US"/>
        </w:rPr>
      </w:pPr>
    </w:p>
    <w:tbl>
      <w:tblPr>
        <w:tblW w:w="4834" w:type="pct"/>
        <w:tblLayout w:type="fixed"/>
        <w:tblLook w:val="0000" w:firstRow="0" w:lastRow="0" w:firstColumn="0" w:lastColumn="0" w:noHBand="0" w:noVBand="0"/>
      </w:tblPr>
      <w:tblGrid>
        <w:gridCol w:w="2271"/>
        <w:gridCol w:w="1300"/>
        <w:gridCol w:w="1300"/>
        <w:gridCol w:w="1300"/>
        <w:gridCol w:w="1300"/>
        <w:gridCol w:w="1300"/>
      </w:tblGrid>
      <w:tr w:rsidR="007C40E2" w:rsidRPr="00D108EE" w:rsidTr="007C40E2">
        <w:trPr>
          <w:trHeight w:val="138"/>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r w:rsidR="003F7608">
              <w:rPr>
                <w:rFonts w:ascii="Calibri" w:eastAsia="Times New Roman" w:hAnsi="Calibri" w:cs="Arial"/>
                <w:b/>
                <w:color w:val="000000" w:themeColor="text1"/>
                <w:lang w:val="en-US"/>
              </w:rPr>
              <w:t>June</w:t>
            </w:r>
            <w:r w:rsidR="00D9564E">
              <w:rPr>
                <w:rFonts w:ascii="Calibri" w:eastAsia="Times New Roman" w:hAnsi="Calibri" w:cs="Arial"/>
                <w:b/>
                <w:color w:val="000000" w:themeColor="text1"/>
                <w:lang w:val="en-US"/>
              </w:rPr>
              <w:t xml:space="preserve"> 2020</w:t>
            </w:r>
          </w:p>
        </w:tc>
        <w:tc>
          <w:tcPr>
            <w:tcW w:w="741" w:type="pct"/>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1482" w:type="pct"/>
            <w:gridSpan w:val="2"/>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70" w:name="_Toc4058604"/>
            <w:r w:rsidRPr="00D108EE">
              <w:rPr>
                <w:rFonts w:ascii="Calibri" w:eastAsia="Times New Roman" w:hAnsi="Calibri" w:cs="Arial"/>
                <w:b/>
                <w:color w:val="000000" w:themeColor="text1"/>
                <w:lang w:val="en-US"/>
              </w:rPr>
              <w:t>Group and Bank</w:t>
            </w:r>
            <w:bookmarkEnd w:id="370"/>
          </w:p>
        </w:tc>
      </w:tr>
      <w:tr w:rsidR="007C40E2" w:rsidRPr="00D108EE" w:rsidTr="007C40E2">
        <w:trPr>
          <w:trHeight w:val="205"/>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1" w:name="_Toc4058605"/>
            <w:r w:rsidRPr="00D108EE">
              <w:rPr>
                <w:rFonts w:ascii="Calibri" w:eastAsia="Times New Roman" w:hAnsi="Calibri" w:cs="Arial"/>
                <w:b/>
                <w:color w:val="000000" w:themeColor="text1"/>
                <w:lang w:val="en-US"/>
              </w:rPr>
              <w:t>Stage 1</w:t>
            </w:r>
            <w:bookmarkEnd w:id="371"/>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2" w:name="_Toc4058606"/>
            <w:r w:rsidRPr="00D108EE">
              <w:rPr>
                <w:rFonts w:ascii="Calibri" w:eastAsia="Times New Roman" w:hAnsi="Calibri" w:cs="Arial"/>
                <w:b/>
                <w:color w:val="000000" w:themeColor="text1"/>
                <w:lang w:val="en-US"/>
              </w:rPr>
              <w:t>Stage 2</w:t>
            </w:r>
            <w:bookmarkEnd w:id="372"/>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3" w:name="_Toc4058607"/>
            <w:r w:rsidRPr="00D108EE">
              <w:rPr>
                <w:rFonts w:ascii="Calibri" w:eastAsia="Times New Roman" w:hAnsi="Calibri" w:cs="Arial"/>
                <w:b/>
                <w:color w:val="000000" w:themeColor="text1"/>
                <w:lang w:val="en-US"/>
              </w:rPr>
              <w:t>Stage 3</w:t>
            </w:r>
            <w:bookmarkEnd w:id="373"/>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4" w:name="_Toc4058608"/>
            <w:r w:rsidRPr="00D108EE">
              <w:rPr>
                <w:rFonts w:ascii="Calibri" w:eastAsia="Times New Roman" w:hAnsi="Calibri" w:cs="Arial"/>
                <w:b/>
                <w:color w:val="000000" w:themeColor="text1"/>
                <w:lang w:val="en-US"/>
              </w:rPr>
              <w:t>POCI</w:t>
            </w:r>
            <w:bookmarkEnd w:id="374"/>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5" w:name="_Toc4058609"/>
            <w:r w:rsidRPr="00D108EE">
              <w:rPr>
                <w:rFonts w:ascii="Calibri" w:eastAsia="Times New Roman" w:hAnsi="Calibri" w:cs="Arial"/>
                <w:b/>
                <w:color w:val="000000" w:themeColor="text1"/>
                <w:lang w:val="en-US"/>
              </w:rPr>
              <w:t>Total</w:t>
            </w:r>
            <w:bookmarkEnd w:id="375"/>
          </w:p>
        </w:tc>
      </w:tr>
      <w:tr w:rsidR="007C40E2" w:rsidRPr="00D108EE" w:rsidTr="007C40E2">
        <w:trPr>
          <w:trHeight w:val="205"/>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6" w:name="_Toc4058610"/>
            <w:r w:rsidRPr="00D108EE">
              <w:rPr>
                <w:rFonts w:ascii="Calibri" w:eastAsia="Times New Roman" w:hAnsi="Calibri" w:cs="Arial"/>
                <w:b/>
                <w:color w:val="000000" w:themeColor="text1"/>
                <w:lang w:val="en-US"/>
              </w:rPr>
              <w:t>HRK 000</w:t>
            </w:r>
            <w:bookmarkEnd w:id="376"/>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7" w:name="_Toc4058611"/>
            <w:r w:rsidRPr="00D108EE">
              <w:rPr>
                <w:rFonts w:ascii="Calibri" w:eastAsia="Times New Roman" w:hAnsi="Calibri" w:cs="Arial"/>
                <w:b/>
                <w:color w:val="000000" w:themeColor="text1"/>
                <w:lang w:val="en-US"/>
              </w:rPr>
              <w:t>HRK 000</w:t>
            </w:r>
            <w:bookmarkEnd w:id="377"/>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8" w:name="_Toc4058612"/>
            <w:r w:rsidRPr="00D108EE">
              <w:rPr>
                <w:rFonts w:ascii="Calibri" w:eastAsia="Times New Roman" w:hAnsi="Calibri" w:cs="Arial"/>
                <w:b/>
                <w:color w:val="000000" w:themeColor="text1"/>
                <w:lang w:val="en-US"/>
              </w:rPr>
              <w:t>HRK 000</w:t>
            </w:r>
            <w:bookmarkEnd w:id="378"/>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9" w:name="_Toc4058613"/>
            <w:r w:rsidRPr="00D108EE">
              <w:rPr>
                <w:rFonts w:ascii="Calibri" w:eastAsia="Times New Roman" w:hAnsi="Calibri" w:cs="Arial"/>
                <w:b/>
                <w:color w:val="000000" w:themeColor="text1"/>
                <w:lang w:val="en-US"/>
              </w:rPr>
              <w:t>HRK 000</w:t>
            </w:r>
            <w:bookmarkEnd w:id="379"/>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80" w:name="_Toc4058614"/>
            <w:r w:rsidRPr="00D108EE">
              <w:rPr>
                <w:rFonts w:ascii="Calibri" w:eastAsia="Times New Roman" w:hAnsi="Calibri" w:cs="Arial"/>
                <w:b/>
                <w:color w:val="000000" w:themeColor="text1"/>
                <w:lang w:val="en-US"/>
              </w:rPr>
              <w:t>HRK 000</w:t>
            </w:r>
            <w:bookmarkEnd w:id="380"/>
          </w:p>
        </w:tc>
      </w:tr>
      <w:tr w:rsidR="007C40E2" w:rsidRPr="00D108EE" w:rsidTr="007C40E2">
        <w:trPr>
          <w:trHeight w:val="143"/>
        </w:trPr>
        <w:tc>
          <w:tcPr>
            <w:tcW w:w="1295" w:type="pct"/>
            <w:vAlign w:val="bottom"/>
          </w:tcPr>
          <w:p w:rsidR="007C40E2" w:rsidRPr="00D108EE" w:rsidRDefault="007C40E2" w:rsidP="007C40E2">
            <w:pPr>
              <w:tabs>
                <w:tab w:val="left" w:pos="-720"/>
              </w:tabs>
              <w:suppressAutoHyphens/>
              <w:spacing w:after="0" w:line="14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r>
      <w:tr w:rsidR="00806003" w:rsidRPr="00D108EE" w:rsidTr="00EC3C19">
        <w:trPr>
          <w:trHeight w:val="312"/>
        </w:trPr>
        <w:tc>
          <w:tcPr>
            <w:tcW w:w="1295" w:type="pct"/>
            <w:vAlign w:val="bottom"/>
          </w:tcPr>
          <w:p w:rsidR="00806003" w:rsidRPr="00D108EE" w:rsidRDefault="00806003" w:rsidP="00806003">
            <w:pPr>
              <w:tabs>
                <w:tab w:val="right" w:pos="1202"/>
              </w:tabs>
              <w:spacing w:after="0" w:line="240" w:lineRule="exact"/>
              <w:outlineLvl w:val="0"/>
              <w:rPr>
                <w:rFonts w:ascii="Calibri" w:eastAsia="Times New Roman" w:hAnsi="Calibri" w:cs="Arial"/>
                <w:color w:val="000000" w:themeColor="text1"/>
                <w:lang w:val="en-US"/>
              </w:rPr>
            </w:pPr>
            <w:bookmarkStart w:id="381" w:name="_Toc4058615"/>
            <w:r w:rsidRPr="00D108EE">
              <w:rPr>
                <w:rFonts w:ascii="Calibri" w:eastAsia="Times New Roman" w:hAnsi="Calibri" w:cs="Arial"/>
                <w:color w:val="000000" w:themeColor="text1"/>
                <w:lang w:val="en-US"/>
              </w:rPr>
              <w:t>Gross amount</w:t>
            </w:r>
            <w:bookmarkEnd w:id="381"/>
          </w:p>
        </w:tc>
        <w:tc>
          <w:tcPr>
            <w:tcW w:w="741" w:type="pct"/>
            <w:tcBorders>
              <w:top w:val="nil"/>
              <w:left w:val="nil"/>
              <w:bottom w:val="nil"/>
              <w:right w:val="nil"/>
            </w:tcBorders>
            <w:shd w:val="clear" w:color="auto" w:fill="auto"/>
            <w:vAlign w:val="bottom"/>
          </w:tcPr>
          <w:p w:rsidR="00806003" w:rsidRPr="0075006D" w:rsidRDefault="00601040" w:rsidP="00806003">
            <w:pPr>
              <w:spacing w:after="0" w:line="240" w:lineRule="auto"/>
              <w:jc w:val="right"/>
              <w:rPr>
                <w:rFonts w:cstheme="minorHAnsi"/>
                <w:color w:val="000000" w:themeColor="text1"/>
              </w:rPr>
            </w:pPr>
            <w:r w:rsidRPr="00601040">
              <w:t>9</w:t>
            </w:r>
            <w:r>
              <w:t>,</w:t>
            </w:r>
            <w:r w:rsidRPr="00601040">
              <w:t>541</w:t>
            </w:r>
            <w:r>
              <w:t>,</w:t>
            </w:r>
            <w:r w:rsidRPr="00601040">
              <w:t>721</w:t>
            </w:r>
          </w:p>
        </w:tc>
        <w:tc>
          <w:tcPr>
            <w:tcW w:w="741" w:type="pct"/>
            <w:tcBorders>
              <w:top w:val="nil"/>
              <w:left w:val="nil"/>
              <w:bottom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773F73">
              <w:t>1</w:t>
            </w:r>
            <w:r>
              <w:t>,</w:t>
            </w:r>
            <w:r w:rsidRPr="00773F73">
              <w:t>697</w:t>
            </w:r>
            <w:r>
              <w:t>,</w:t>
            </w:r>
            <w:r w:rsidRPr="00773F73">
              <w:t>693</w:t>
            </w:r>
          </w:p>
        </w:tc>
        <w:tc>
          <w:tcPr>
            <w:tcW w:w="741" w:type="pct"/>
            <w:tcBorders>
              <w:top w:val="nil"/>
              <w:left w:val="nil"/>
              <w:bottom w:val="nil"/>
              <w:right w:val="nil"/>
            </w:tcBorders>
            <w:shd w:val="clear" w:color="auto" w:fill="auto"/>
            <w:vAlign w:val="bottom"/>
          </w:tcPr>
          <w:p w:rsidR="00806003" w:rsidRPr="0075006D" w:rsidRDefault="00601040" w:rsidP="00806003">
            <w:pPr>
              <w:spacing w:after="0" w:line="240" w:lineRule="auto"/>
              <w:jc w:val="right"/>
              <w:rPr>
                <w:rFonts w:cstheme="minorHAnsi"/>
                <w:color w:val="000000" w:themeColor="text1"/>
              </w:rPr>
            </w:pPr>
            <w:r w:rsidRPr="00601040">
              <w:t>3</w:t>
            </w:r>
            <w:r>
              <w:t>,</w:t>
            </w:r>
            <w:r w:rsidRPr="00601040">
              <w:t>879</w:t>
            </w:r>
            <w:r>
              <w:t>,</w:t>
            </w:r>
            <w:r w:rsidRPr="00601040">
              <w:t>885</w:t>
            </w:r>
          </w:p>
        </w:tc>
        <w:tc>
          <w:tcPr>
            <w:tcW w:w="741" w:type="pct"/>
            <w:tcBorders>
              <w:top w:val="nil"/>
              <w:left w:val="nil"/>
              <w:bottom w:val="nil"/>
              <w:right w:val="nil"/>
            </w:tcBorders>
            <w:shd w:val="clear" w:color="auto" w:fill="auto"/>
            <w:vAlign w:val="bottom"/>
          </w:tcPr>
          <w:p w:rsidR="00806003" w:rsidRPr="0075006D" w:rsidRDefault="00806003" w:rsidP="00806003">
            <w:pPr>
              <w:spacing w:after="0" w:line="240" w:lineRule="auto"/>
              <w:jc w:val="right"/>
              <w:rPr>
                <w:rFonts w:cstheme="minorHAnsi"/>
                <w:bCs/>
                <w:color w:val="000000" w:themeColor="text1"/>
              </w:rPr>
            </w:pPr>
            <w:r w:rsidRPr="00773F73">
              <w:t>1</w:t>
            </w:r>
            <w:r>
              <w:t>,</w:t>
            </w:r>
            <w:r w:rsidRPr="00773F73">
              <w:t>284</w:t>
            </w:r>
            <w:r>
              <w:t>,</w:t>
            </w:r>
            <w:r w:rsidRPr="00773F73">
              <w:t>609</w:t>
            </w:r>
          </w:p>
        </w:tc>
        <w:tc>
          <w:tcPr>
            <w:tcW w:w="7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b/>
                <w:bCs/>
                <w:color w:val="000000" w:themeColor="text1"/>
              </w:rPr>
            </w:pPr>
            <w:r w:rsidRPr="00075117">
              <w:rPr>
                <w:b/>
                <w:bCs/>
              </w:rPr>
              <w:t xml:space="preserve"> 16</w:t>
            </w:r>
            <w:r>
              <w:rPr>
                <w:b/>
                <w:bCs/>
              </w:rPr>
              <w:t>,</w:t>
            </w:r>
            <w:r w:rsidRPr="00075117">
              <w:rPr>
                <w:b/>
                <w:bCs/>
              </w:rPr>
              <w:t>403</w:t>
            </w:r>
            <w:r>
              <w:rPr>
                <w:b/>
                <w:bCs/>
              </w:rPr>
              <w:t>,</w:t>
            </w:r>
            <w:r w:rsidRPr="00075117">
              <w:rPr>
                <w:b/>
                <w:bCs/>
              </w:rPr>
              <w:t xml:space="preserve">908 </w:t>
            </w:r>
          </w:p>
        </w:tc>
      </w:tr>
      <w:tr w:rsidR="00806003" w:rsidRPr="00D108EE" w:rsidTr="00EC3C19">
        <w:trPr>
          <w:trHeight w:val="312"/>
        </w:trPr>
        <w:tc>
          <w:tcPr>
            <w:tcW w:w="1295" w:type="pct"/>
            <w:vAlign w:val="bottom"/>
          </w:tcPr>
          <w:p w:rsidR="00806003" w:rsidRPr="00D108EE" w:rsidRDefault="00806003" w:rsidP="00806003">
            <w:pPr>
              <w:tabs>
                <w:tab w:val="right" w:pos="1202"/>
              </w:tabs>
              <w:spacing w:after="0" w:line="240" w:lineRule="exact"/>
              <w:outlineLvl w:val="0"/>
              <w:rPr>
                <w:rFonts w:ascii="Calibri" w:eastAsia="Times New Roman" w:hAnsi="Calibri" w:cs="Arial"/>
                <w:color w:val="000000" w:themeColor="text1"/>
                <w:lang w:val="en-US"/>
              </w:rPr>
            </w:pPr>
            <w:bookmarkStart w:id="382" w:name="_Toc4058621"/>
            <w:r w:rsidRPr="00D108EE">
              <w:rPr>
                <w:rFonts w:ascii="Calibri" w:eastAsia="Times New Roman" w:hAnsi="Calibri" w:cs="Arial"/>
                <w:color w:val="000000" w:themeColor="text1"/>
                <w:lang w:val="en-US"/>
              </w:rPr>
              <w:t>Loss allowances</w:t>
            </w:r>
            <w:bookmarkEnd w:id="382"/>
          </w:p>
        </w:tc>
        <w:tc>
          <w:tcPr>
            <w:tcW w:w="741" w:type="pct"/>
            <w:tcBorders>
              <w:top w:val="nil"/>
              <w:left w:val="nil"/>
              <w:bottom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773F73">
              <w:t xml:space="preserve"> (344</w:t>
            </w:r>
            <w:r>
              <w:t>,</w:t>
            </w:r>
            <w:r w:rsidRPr="00773F73">
              <w:t>144)</w:t>
            </w:r>
          </w:p>
        </w:tc>
        <w:tc>
          <w:tcPr>
            <w:tcW w:w="741" w:type="pct"/>
            <w:tcBorders>
              <w:top w:val="nil"/>
              <w:left w:val="nil"/>
              <w:bottom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773F73">
              <w:t xml:space="preserve"> (569</w:t>
            </w:r>
            <w:r>
              <w:t>,</w:t>
            </w:r>
            <w:r w:rsidRPr="00773F73">
              <w:t>370)</w:t>
            </w:r>
          </w:p>
        </w:tc>
        <w:tc>
          <w:tcPr>
            <w:tcW w:w="741" w:type="pct"/>
            <w:tcBorders>
              <w:top w:val="nil"/>
              <w:left w:val="nil"/>
              <w:bottom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773F73">
              <w:t xml:space="preserve"> (2</w:t>
            </w:r>
            <w:r>
              <w:t>,</w:t>
            </w:r>
            <w:r w:rsidRPr="00773F73">
              <w:t>370</w:t>
            </w:r>
            <w:r>
              <w:t>,</w:t>
            </w:r>
            <w:r w:rsidRPr="00773F73">
              <w:t>752)</w:t>
            </w:r>
          </w:p>
        </w:tc>
        <w:tc>
          <w:tcPr>
            <w:tcW w:w="741" w:type="pct"/>
            <w:tcBorders>
              <w:top w:val="nil"/>
              <w:left w:val="nil"/>
              <w:bottom w:val="nil"/>
              <w:right w:val="nil"/>
            </w:tcBorders>
            <w:shd w:val="clear" w:color="auto" w:fill="auto"/>
            <w:vAlign w:val="bottom"/>
          </w:tcPr>
          <w:p w:rsidR="00806003" w:rsidRPr="0075006D" w:rsidRDefault="00806003" w:rsidP="00806003">
            <w:pPr>
              <w:spacing w:after="0" w:line="240" w:lineRule="auto"/>
              <w:jc w:val="right"/>
              <w:rPr>
                <w:rFonts w:cstheme="minorHAnsi"/>
                <w:bCs/>
                <w:color w:val="000000" w:themeColor="text1"/>
              </w:rPr>
            </w:pPr>
            <w:r w:rsidRPr="00773F73">
              <w:t xml:space="preserve"> (145</w:t>
            </w:r>
            <w:r>
              <w:t>,</w:t>
            </w:r>
            <w:r w:rsidRPr="00773F73">
              <w:t>931)</w:t>
            </w:r>
          </w:p>
        </w:tc>
        <w:tc>
          <w:tcPr>
            <w:tcW w:w="7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b/>
                <w:bCs/>
                <w:color w:val="000000" w:themeColor="text1"/>
              </w:rPr>
            </w:pPr>
            <w:r w:rsidRPr="00075117">
              <w:rPr>
                <w:b/>
                <w:bCs/>
              </w:rPr>
              <w:t xml:space="preserve"> (3</w:t>
            </w:r>
            <w:r>
              <w:rPr>
                <w:b/>
                <w:bCs/>
              </w:rPr>
              <w:t>,</w:t>
            </w:r>
            <w:r w:rsidRPr="00075117">
              <w:rPr>
                <w:b/>
                <w:bCs/>
              </w:rPr>
              <w:t>430</w:t>
            </w:r>
            <w:r>
              <w:rPr>
                <w:b/>
                <w:bCs/>
              </w:rPr>
              <w:t>,</w:t>
            </w:r>
            <w:r w:rsidRPr="00075117">
              <w:rPr>
                <w:b/>
                <w:bCs/>
              </w:rPr>
              <w:t>197)</w:t>
            </w:r>
          </w:p>
        </w:tc>
      </w:tr>
      <w:tr w:rsidR="00806003" w:rsidRPr="00D108EE" w:rsidTr="007C40E2">
        <w:trPr>
          <w:trHeight w:val="380"/>
        </w:trPr>
        <w:tc>
          <w:tcPr>
            <w:tcW w:w="1295" w:type="pct"/>
            <w:vAlign w:val="bottom"/>
          </w:tcPr>
          <w:p w:rsidR="00806003" w:rsidRDefault="00806003" w:rsidP="00806003">
            <w:pPr>
              <w:tabs>
                <w:tab w:val="right" w:pos="1202"/>
              </w:tabs>
              <w:spacing w:after="0" w:line="240" w:lineRule="exact"/>
              <w:outlineLvl w:val="0"/>
              <w:rPr>
                <w:rFonts w:ascii="Calibri" w:eastAsia="Times New Roman" w:hAnsi="Calibri" w:cs="Arial"/>
                <w:b/>
                <w:iCs/>
                <w:color w:val="000000" w:themeColor="text1"/>
                <w:lang w:val="en-US"/>
              </w:rPr>
            </w:pPr>
            <w:bookmarkStart w:id="383" w:name="_Toc4058627"/>
            <w:r w:rsidRPr="00D108EE">
              <w:rPr>
                <w:rFonts w:ascii="Calibri" w:eastAsia="Times New Roman" w:hAnsi="Calibri" w:cs="Arial"/>
                <w:b/>
                <w:iCs/>
                <w:color w:val="000000" w:themeColor="text1"/>
                <w:lang w:val="en-US"/>
              </w:rPr>
              <w:t xml:space="preserve">Balance as of </w:t>
            </w:r>
            <w:bookmarkEnd w:id="383"/>
            <w:r>
              <w:rPr>
                <w:rFonts w:ascii="Calibri" w:eastAsia="Times New Roman" w:hAnsi="Calibri" w:cs="Arial"/>
                <w:b/>
                <w:iCs/>
                <w:color w:val="000000" w:themeColor="text1"/>
                <w:lang w:val="en-US"/>
              </w:rPr>
              <w:t xml:space="preserve">30 </w:t>
            </w:r>
          </w:p>
          <w:p w:rsidR="00806003" w:rsidRPr="00D108EE" w:rsidRDefault="00806003" w:rsidP="00806003">
            <w:pPr>
              <w:tabs>
                <w:tab w:val="right" w:pos="1202"/>
              </w:tabs>
              <w:spacing w:after="0" w:line="240" w:lineRule="exact"/>
              <w:outlineLvl w:val="0"/>
              <w:rPr>
                <w:rFonts w:ascii="Calibri" w:eastAsia="Times New Roman" w:hAnsi="Calibri" w:cs="Arial"/>
                <w:b/>
                <w:iCs/>
                <w:color w:val="000000" w:themeColor="text1"/>
                <w:lang w:val="en-US"/>
              </w:rPr>
            </w:pPr>
            <w:r>
              <w:rPr>
                <w:rFonts w:ascii="Calibri" w:eastAsia="Times New Roman" w:hAnsi="Calibri" w:cs="Arial"/>
                <w:b/>
                <w:iCs/>
                <w:color w:val="000000" w:themeColor="text1"/>
                <w:lang w:val="en-US"/>
              </w:rPr>
              <w:t>June 2020</w:t>
            </w:r>
          </w:p>
        </w:tc>
        <w:tc>
          <w:tcPr>
            <w:tcW w:w="741" w:type="pct"/>
            <w:tcBorders>
              <w:top w:val="single" w:sz="8" w:space="0" w:color="auto"/>
              <w:left w:val="nil"/>
              <w:bottom w:val="single" w:sz="12" w:space="0" w:color="000000"/>
              <w:right w:val="nil"/>
            </w:tcBorders>
            <w:shd w:val="clear" w:color="auto" w:fill="auto"/>
            <w:vAlign w:val="bottom"/>
          </w:tcPr>
          <w:p w:rsidR="00806003" w:rsidRPr="0048624C" w:rsidRDefault="00601040" w:rsidP="00806003">
            <w:pPr>
              <w:spacing w:after="0" w:line="240" w:lineRule="auto"/>
              <w:jc w:val="right"/>
              <w:rPr>
                <w:rFonts w:cstheme="minorHAnsi"/>
                <w:b/>
                <w:bCs/>
                <w:color w:val="000000" w:themeColor="text1"/>
              </w:rPr>
            </w:pPr>
            <w:r w:rsidRPr="00601040">
              <w:rPr>
                <w:b/>
                <w:bCs/>
              </w:rPr>
              <w:t>9</w:t>
            </w:r>
            <w:r>
              <w:rPr>
                <w:b/>
                <w:bCs/>
              </w:rPr>
              <w:t>,</w:t>
            </w:r>
            <w:r w:rsidRPr="00601040">
              <w:rPr>
                <w:b/>
                <w:bCs/>
              </w:rPr>
              <w:t>197</w:t>
            </w:r>
            <w:r>
              <w:rPr>
                <w:b/>
                <w:bCs/>
              </w:rPr>
              <w:t>,</w:t>
            </w:r>
            <w:r w:rsidR="0065126F">
              <w:rPr>
                <w:b/>
                <w:bCs/>
              </w:rPr>
              <w:t>577</w:t>
            </w:r>
          </w:p>
        </w:tc>
        <w:tc>
          <w:tcPr>
            <w:tcW w:w="741" w:type="pct"/>
            <w:tcBorders>
              <w:top w:val="single" w:sz="8" w:space="0" w:color="auto"/>
              <w:left w:val="nil"/>
              <w:bottom w:val="single" w:sz="12" w:space="0" w:color="000000"/>
              <w:right w:val="nil"/>
            </w:tcBorders>
            <w:shd w:val="clear" w:color="auto" w:fill="auto"/>
            <w:vAlign w:val="bottom"/>
          </w:tcPr>
          <w:p w:rsidR="00806003" w:rsidRPr="0048624C" w:rsidRDefault="00806003" w:rsidP="00806003">
            <w:pPr>
              <w:spacing w:after="0" w:line="240" w:lineRule="auto"/>
              <w:jc w:val="right"/>
              <w:rPr>
                <w:rFonts w:cstheme="minorHAnsi"/>
                <w:b/>
                <w:bCs/>
                <w:color w:val="000000" w:themeColor="text1"/>
              </w:rPr>
            </w:pPr>
            <w:r w:rsidRPr="00075117">
              <w:rPr>
                <w:b/>
                <w:bCs/>
              </w:rPr>
              <w:t xml:space="preserve"> 1</w:t>
            </w:r>
            <w:r>
              <w:rPr>
                <w:b/>
                <w:bCs/>
              </w:rPr>
              <w:t>,</w:t>
            </w:r>
            <w:r w:rsidRPr="00075117">
              <w:rPr>
                <w:b/>
                <w:bCs/>
              </w:rPr>
              <w:t>128</w:t>
            </w:r>
            <w:r>
              <w:rPr>
                <w:b/>
                <w:bCs/>
              </w:rPr>
              <w:t>,</w:t>
            </w:r>
            <w:r w:rsidRPr="00075117">
              <w:rPr>
                <w:b/>
                <w:bCs/>
              </w:rPr>
              <w:t xml:space="preserve">323 </w:t>
            </w:r>
          </w:p>
        </w:tc>
        <w:tc>
          <w:tcPr>
            <w:tcW w:w="741" w:type="pct"/>
            <w:tcBorders>
              <w:top w:val="single" w:sz="8" w:space="0" w:color="auto"/>
              <w:left w:val="nil"/>
              <w:bottom w:val="single" w:sz="12" w:space="0" w:color="000000"/>
              <w:right w:val="nil"/>
            </w:tcBorders>
            <w:shd w:val="clear" w:color="auto" w:fill="auto"/>
            <w:vAlign w:val="bottom"/>
          </w:tcPr>
          <w:p w:rsidR="00806003" w:rsidRPr="0048624C" w:rsidRDefault="00601040" w:rsidP="00806003">
            <w:pPr>
              <w:spacing w:after="0" w:line="240" w:lineRule="auto"/>
              <w:jc w:val="right"/>
              <w:rPr>
                <w:rFonts w:cstheme="minorHAnsi"/>
                <w:b/>
                <w:bCs/>
                <w:color w:val="000000" w:themeColor="text1"/>
              </w:rPr>
            </w:pPr>
            <w:r w:rsidRPr="00601040">
              <w:rPr>
                <w:b/>
                <w:bCs/>
              </w:rPr>
              <w:t>1</w:t>
            </w:r>
            <w:r>
              <w:rPr>
                <w:b/>
                <w:bCs/>
              </w:rPr>
              <w:t>,</w:t>
            </w:r>
            <w:r w:rsidRPr="00601040">
              <w:rPr>
                <w:b/>
                <w:bCs/>
              </w:rPr>
              <w:t>509</w:t>
            </w:r>
            <w:r>
              <w:rPr>
                <w:b/>
                <w:bCs/>
              </w:rPr>
              <w:t>,</w:t>
            </w:r>
            <w:r w:rsidRPr="00601040">
              <w:rPr>
                <w:b/>
                <w:bCs/>
              </w:rPr>
              <w:t>133</w:t>
            </w:r>
          </w:p>
        </w:tc>
        <w:tc>
          <w:tcPr>
            <w:tcW w:w="741" w:type="pct"/>
            <w:tcBorders>
              <w:top w:val="single" w:sz="8" w:space="0" w:color="auto"/>
              <w:left w:val="nil"/>
              <w:bottom w:val="single" w:sz="12" w:space="0" w:color="000000"/>
              <w:right w:val="nil"/>
            </w:tcBorders>
            <w:shd w:val="clear" w:color="auto" w:fill="auto"/>
            <w:vAlign w:val="bottom"/>
          </w:tcPr>
          <w:p w:rsidR="00806003" w:rsidRPr="0048624C" w:rsidRDefault="00806003" w:rsidP="00806003">
            <w:pPr>
              <w:spacing w:after="0" w:line="240" w:lineRule="auto"/>
              <w:jc w:val="right"/>
              <w:rPr>
                <w:rFonts w:cstheme="minorHAnsi"/>
                <w:b/>
                <w:bCs/>
                <w:color w:val="000000" w:themeColor="text1"/>
              </w:rPr>
            </w:pPr>
            <w:r w:rsidRPr="00075117">
              <w:rPr>
                <w:b/>
                <w:bCs/>
              </w:rPr>
              <w:t xml:space="preserve"> 1</w:t>
            </w:r>
            <w:r>
              <w:rPr>
                <w:b/>
                <w:bCs/>
              </w:rPr>
              <w:t>,</w:t>
            </w:r>
            <w:r w:rsidRPr="00075117">
              <w:rPr>
                <w:b/>
                <w:bCs/>
              </w:rPr>
              <w:t>138</w:t>
            </w:r>
            <w:r>
              <w:rPr>
                <w:b/>
                <w:bCs/>
              </w:rPr>
              <w:t>,</w:t>
            </w:r>
            <w:r w:rsidRPr="00075117">
              <w:rPr>
                <w:b/>
                <w:bCs/>
              </w:rPr>
              <w:t xml:space="preserve">678 </w:t>
            </w:r>
          </w:p>
        </w:tc>
        <w:tc>
          <w:tcPr>
            <w:tcW w:w="741" w:type="pct"/>
            <w:tcBorders>
              <w:top w:val="single" w:sz="8" w:space="0" w:color="auto"/>
              <w:left w:val="nil"/>
              <w:bottom w:val="single" w:sz="12" w:space="0" w:color="000000"/>
              <w:right w:val="nil"/>
            </w:tcBorders>
            <w:shd w:val="clear" w:color="auto" w:fill="auto"/>
            <w:vAlign w:val="bottom"/>
          </w:tcPr>
          <w:p w:rsidR="00806003" w:rsidRPr="0048624C" w:rsidRDefault="00806003" w:rsidP="00806003">
            <w:pPr>
              <w:spacing w:after="0" w:line="240" w:lineRule="auto"/>
              <w:jc w:val="right"/>
              <w:rPr>
                <w:rFonts w:cstheme="minorHAnsi"/>
                <w:b/>
                <w:bCs/>
                <w:color w:val="000000" w:themeColor="text1"/>
              </w:rPr>
            </w:pPr>
            <w:r w:rsidRPr="00075117">
              <w:rPr>
                <w:b/>
                <w:bCs/>
              </w:rPr>
              <w:t xml:space="preserve"> 12</w:t>
            </w:r>
            <w:r>
              <w:rPr>
                <w:b/>
                <w:bCs/>
              </w:rPr>
              <w:t>,</w:t>
            </w:r>
            <w:r w:rsidRPr="00075117">
              <w:rPr>
                <w:b/>
                <w:bCs/>
              </w:rPr>
              <w:t>973</w:t>
            </w:r>
            <w:r>
              <w:rPr>
                <w:b/>
                <w:bCs/>
              </w:rPr>
              <w:t>,</w:t>
            </w:r>
            <w:r w:rsidRPr="00075117">
              <w:rPr>
                <w:b/>
                <w:bCs/>
              </w:rPr>
              <w:t xml:space="preserve">711 </w:t>
            </w:r>
          </w:p>
        </w:tc>
      </w:tr>
    </w:tbl>
    <w:p w:rsidR="007C40E2" w:rsidRPr="00D108EE" w:rsidRDefault="007C40E2" w:rsidP="00FB32CA">
      <w:pPr>
        <w:autoSpaceDE w:val="0"/>
        <w:autoSpaceDN w:val="0"/>
        <w:adjustRightInd w:val="0"/>
        <w:spacing w:after="0" w:line="240" w:lineRule="auto"/>
        <w:jc w:val="both"/>
        <w:rPr>
          <w:noProof/>
          <w:color w:val="000000" w:themeColor="text1"/>
          <w:lang w:val="en-US"/>
        </w:rPr>
      </w:pPr>
    </w:p>
    <w:tbl>
      <w:tblPr>
        <w:tblW w:w="4851" w:type="pct"/>
        <w:tblLayout w:type="fixed"/>
        <w:tblLook w:val="0000" w:firstRow="0" w:lastRow="0" w:firstColumn="0" w:lastColumn="0" w:noHBand="0" w:noVBand="0"/>
      </w:tblPr>
      <w:tblGrid>
        <w:gridCol w:w="2281"/>
        <w:gridCol w:w="1303"/>
        <w:gridCol w:w="1304"/>
        <w:gridCol w:w="1304"/>
        <w:gridCol w:w="1304"/>
        <w:gridCol w:w="1306"/>
      </w:tblGrid>
      <w:tr w:rsidR="007C40E2" w:rsidRPr="00D108EE" w:rsidTr="00623585">
        <w:trPr>
          <w:trHeight w:val="482"/>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740" w:type="pct"/>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1483" w:type="pct"/>
            <w:gridSpan w:val="2"/>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 and Bank</w:t>
            </w:r>
          </w:p>
        </w:tc>
      </w:tr>
      <w:tr w:rsidR="007C40E2" w:rsidRPr="00D108EE" w:rsidTr="00623585">
        <w:trPr>
          <w:trHeight w:val="337"/>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1</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2</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3</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POCI</w:t>
            </w:r>
          </w:p>
        </w:tc>
        <w:tc>
          <w:tcPr>
            <w:tcW w:w="742"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Total</w:t>
            </w:r>
          </w:p>
        </w:tc>
      </w:tr>
      <w:tr w:rsidR="007C40E2" w:rsidRPr="00D108EE" w:rsidTr="00623585">
        <w:trPr>
          <w:trHeight w:val="187"/>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2"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7C40E2" w:rsidRPr="00D108EE" w:rsidTr="00623585">
        <w:trPr>
          <w:trHeight w:val="130"/>
        </w:trPr>
        <w:tc>
          <w:tcPr>
            <w:tcW w:w="1295" w:type="pct"/>
            <w:vAlign w:val="bottom"/>
          </w:tcPr>
          <w:p w:rsidR="007C40E2" w:rsidRPr="00D108EE" w:rsidRDefault="007C40E2" w:rsidP="007C40E2">
            <w:pPr>
              <w:tabs>
                <w:tab w:val="left" w:pos="-720"/>
              </w:tabs>
              <w:suppressAutoHyphens/>
              <w:spacing w:after="0" w:line="14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2"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r>
      <w:tr w:rsidR="007C40E2" w:rsidRPr="00D108EE" w:rsidTr="00623585">
        <w:trPr>
          <w:trHeight w:val="321"/>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Gross amount</w:t>
            </w:r>
          </w:p>
        </w:tc>
        <w:tc>
          <w:tcPr>
            <w:tcW w:w="740"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10,387,025</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1,764,833</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3,727,938</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1,184,912</w:t>
            </w:r>
          </w:p>
        </w:tc>
        <w:tc>
          <w:tcPr>
            <w:tcW w:w="742"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17,064,708 </w:t>
            </w:r>
          </w:p>
        </w:tc>
      </w:tr>
      <w:tr w:rsidR="007C40E2" w:rsidRPr="00D108EE" w:rsidTr="00623585">
        <w:trPr>
          <w:trHeight w:val="321"/>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Loss allowances</w:t>
            </w:r>
          </w:p>
        </w:tc>
        <w:tc>
          <w:tcPr>
            <w:tcW w:w="740"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(302,945)</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(627,951)</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(2,313,514)</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(120,664)</w:t>
            </w:r>
          </w:p>
        </w:tc>
        <w:tc>
          <w:tcPr>
            <w:tcW w:w="742"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(3,365,074)</w:t>
            </w:r>
          </w:p>
        </w:tc>
      </w:tr>
      <w:tr w:rsidR="007C40E2" w:rsidRPr="00D108EE" w:rsidTr="00623585">
        <w:trPr>
          <w:trHeight w:val="233"/>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Balance as of 31 December 2019</w:t>
            </w:r>
          </w:p>
        </w:tc>
        <w:tc>
          <w:tcPr>
            <w:tcW w:w="740"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10,084,080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1,136,882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1,414,424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1,064,248 </w:t>
            </w:r>
          </w:p>
        </w:tc>
        <w:tc>
          <w:tcPr>
            <w:tcW w:w="742"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13,699,634 </w:t>
            </w:r>
          </w:p>
        </w:tc>
      </w:tr>
    </w:tbl>
    <w:p w:rsidR="007C40E2" w:rsidRPr="00D108EE" w:rsidRDefault="007C40E2" w:rsidP="00FB32CA">
      <w:pPr>
        <w:autoSpaceDE w:val="0"/>
        <w:autoSpaceDN w:val="0"/>
        <w:adjustRightInd w:val="0"/>
        <w:spacing w:after="0" w:line="240" w:lineRule="auto"/>
        <w:jc w:val="both"/>
        <w:rPr>
          <w:noProof/>
          <w:color w:val="000000" w:themeColor="text1"/>
          <w:lang w:val="en-US"/>
        </w:rPr>
      </w:pPr>
    </w:p>
    <w:p w:rsidR="008068CB" w:rsidRPr="00D108EE" w:rsidRDefault="008068CB" w:rsidP="00FB32CA">
      <w:pPr>
        <w:autoSpaceDE w:val="0"/>
        <w:autoSpaceDN w:val="0"/>
        <w:adjustRightInd w:val="0"/>
        <w:spacing w:after="0" w:line="240" w:lineRule="auto"/>
        <w:jc w:val="both"/>
        <w:rPr>
          <w:noProof/>
          <w:color w:val="000000" w:themeColor="text1"/>
          <w:lang w:val="en-US"/>
        </w:rPr>
      </w:pPr>
    </w:p>
    <w:p w:rsidR="00561218" w:rsidRPr="00D108EE" w:rsidRDefault="00561218" w:rsidP="00FB32CA">
      <w:pPr>
        <w:autoSpaceDE w:val="0"/>
        <w:autoSpaceDN w:val="0"/>
        <w:adjustRightInd w:val="0"/>
        <w:spacing w:after="0" w:line="240" w:lineRule="auto"/>
        <w:jc w:val="both"/>
        <w:rPr>
          <w:noProof/>
          <w:color w:val="000000" w:themeColor="text1"/>
          <w:lang w:val="en-US"/>
        </w:rPr>
        <w:sectPr w:rsidR="00561218" w:rsidRPr="00D108EE">
          <w:pgSz w:w="11906" w:h="16838"/>
          <w:pgMar w:top="1417" w:right="1417" w:bottom="1417" w:left="1417" w:header="708" w:footer="708" w:gutter="0"/>
          <w:cols w:space="708"/>
          <w:docGrid w:linePitch="360"/>
        </w:sectPr>
      </w:pPr>
    </w:p>
    <w:p w:rsidR="008068CB" w:rsidRPr="00D108EE" w:rsidRDefault="008068CB" w:rsidP="008068CB">
      <w:pPr>
        <w:autoSpaceDE w:val="0"/>
        <w:autoSpaceDN w:val="0"/>
        <w:adjustRightInd w:val="0"/>
        <w:spacing w:after="0" w:line="240" w:lineRule="auto"/>
        <w:jc w:val="both"/>
        <w:rPr>
          <w:noProof/>
          <w:color w:val="000000" w:themeColor="text1"/>
          <w:lang w:val="en-US"/>
        </w:rPr>
      </w:pPr>
      <w:bookmarkStart w:id="384" w:name="_Hlk36812777"/>
    </w:p>
    <w:p w:rsidR="008068CB" w:rsidRPr="00D108EE" w:rsidRDefault="008068CB" w:rsidP="005B7D9D">
      <w:pPr>
        <w:pStyle w:val="ListParagraph"/>
        <w:numPr>
          <w:ilvl w:val="0"/>
          <w:numId w:val="13"/>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p w:rsidR="003602EF" w:rsidRPr="00D108EE" w:rsidRDefault="003602EF" w:rsidP="00FB32CA">
      <w:pPr>
        <w:autoSpaceDE w:val="0"/>
        <w:autoSpaceDN w:val="0"/>
        <w:adjustRightInd w:val="0"/>
        <w:spacing w:after="0" w:line="240" w:lineRule="auto"/>
        <w:jc w:val="both"/>
        <w:rPr>
          <w:noProof/>
          <w:color w:val="000000" w:themeColor="text1"/>
          <w:lang w:val="en-US"/>
        </w:rPr>
      </w:pPr>
    </w:p>
    <w:bookmarkEnd w:id="384"/>
    <w:p w:rsidR="00D7142E" w:rsidRPr="00D108EE" w:rsidRDefault="00D7142E" w:rsidP="00D7142E">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loans to other customers may be summarized as follows:</w:t>
      </w:r>
    </w:p>
    <w:p w:rsidR="00D7142E" w:rsidRPr="00D108EE"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193"/>
        <w:gridCol w:w="1932"/>
        <w:gridCol w:w="1929"/>
      </w:tblGrid>
      <w:tr w:rsidR="00D7142E" w:rsidRPr="00D108EE" w:rsidTr="007E6CE7">
        <w:trPr>
          <w:trHeight w:hRule="exact" w:val="234"/>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noProof/>
                <w:color w:val="000000" w:themeColor="text1"/>
                <w:lang w:val="en-US"/>
              </w:rPr>
              <w:t>Group and Bank</w:t>
            </w:r>
          </w:p>
        </w:tc>
      </w:tr>
      <w:tr w:rsidR="00D7142E" w:rsidRPr="00D108EE" w:rsidTr="007E6CE7">
        <w:trPr>
          <w:trHeight w:hRule="exact" w:val="502"/>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 xml:space="preserve">Jan 1 - </w:t>
            </w:r>
            <w:r w:rsidR="003F7608">
              <w:rPr>
                <w:rFonts w:ascii="Calibri" w:eastAsia="Calibri" w:hAnsi="Calibri" w:cs="Calibri"/>
                <w:b/>
                <w:bCs/>
                <w:noProof/>
                <w:color w:val="000000" w:themeColor="text1"/>
                <w:lang w:val="en-US"/>
              </w:rPr>
              <w:t>Jun</w:t>
            </w:r>
            <w:r w:rsidRPr="00D108EE">
              <w:rPr>
                <w:rFonts w:ascii="Calibri" w:eastAsia="Calibri" w:hAnsi="Calibri" w:cs="Calibri"/>
                <w:b/>
                <w:bCs/>
                <w:noProof/>
                <w:color w:val="000000" w:themeColor="text1"/>
                <w:lang w:val="en-US"/>
              </w:rPr>
              <w:t xml:space="preserve"> 3</w:t>
            </w:r>
            <w:r w:rsidR="003F7608">
              <w:rPr>
                <w:rFonts w:ascii="Calibri" w:eastAsia="Calibri" w:hAnsi="Calibri" w:cs="Calibri"/>
                <w:b/>
                <w:bCs/>
                <w:noProof/>
                <w:color w:val="000000" w:themeColor="text1"/>
                <w:lang w:val="en-US"/>
              </w:rPr>
              <w:t>0</w:t>
            </w:r>
            <w:r w:rsidRPr="00D108EE">
              <w:rPr>
                <w:rFonts w:ascii="Calibri" w:eastAsia="Calibri" w:hAnsi="Calibri" w:cs="Calibri"/>
                <w:b/>
                <w:bCs/>
                <w:noProof/>
                <w:color w:val="000000" w:themeColor="text1"/>
                <w:lang w:val="en-US"/>
              </w:rPr>
              <w:t>,</w:t>
            </w:r>
          </w:p>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Calibri"/>
                <w:b/>
                <w:bCs/>
                <w:noProof/>
                <w:color w:val="000000" w:themeColor="text1"/>
                <w:lang w:val="en-US"/>
              </w:rPr>
              <w:t xml:space="preserve"> 2020</w:t>
            </w: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Jan 1 - Dec 31,</w:t>
            </w:r>
          </w:p>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Calibri"/>
                <w:b/>
                <w:bCs/>
                <w:noProof/>
                <w:color w:val="000000" w:themeColor="text1"/>
                <w:lang w:val="en-US"/>
              </w:rPr>
              <w:t xml:space="preserve"> 2019</w:t>
            </w:r>
          </w:p>
        </w:tc>
      </w:tr>
      <w:tr w:rsidR="00D7142E" w:rsidRPr="00D108EE" w:rsidTr="007E6CE7">
        <w:trPr>
          <w:trHeight w:hRule="exact" w:val="244"/>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bCs/>
                <w:noProof/>
                <w:color w:val="000000" w:themeColor="text1"/>
                <w:lang w:val="en-US"/>
              </w:rPr>
              <w:t>HRK 000</w:t>
            </w: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bCs/>
                <w:noProof/>
                <w:color w:val="000000" w:themeColor="text1"/>
                <w:lang w:val="en-US"/>
              </w:rPr>
              <w:t>HRK 000</w:t>
            </w:r>
          </w:p>
        </w:tc>
      </w:tr>
      <w:tr w:rsidR="00D7142E" w:rsidRPr="00D108EE" w:rsidTr="007E6CE7">
        <w:trPr>
          <w:trHeight w:val="403"/>
        </w:trPr>
        <w:tc>
          <w:tcPr>
            <w:tcW w:w="2868" w:type="pct"/>
            <w:vAlign w:val="bottom"/>
          </w:tcPr>
          <w:p w:rsidR="00D7142E" w:rsidRPr="00D108EE" w:rsidRDefault="00D7142E" w:rsidP="00D7142E">
            <w:pPr>
              <w:tabs>
                <w:tab w:val="right" w:pos="1202"/>
              </w:tabs>
              <w:spacing w:after="0" w:line="240" w:lineRule="auto"/>
              <w:outlineLvl w:val="0"/>
              <w:rPr>
                <w:rFonts w:ascii="Calibri" w:eastAsia="Calibri" w:hAnsi="Calibri" w:cs="Arial"/>
                <w:bCs/>
                <w:noProof/>
                <w:color w:val="000000" w:themeColor="text1"/>
                <w:lang w:val="en-US"/>
              </w:rPr>
            </w:pPr>
            <w:r w:rsidRPr="00D108EE">
              <w:rPr>
                <w:rFonts w:ascii="Calibri" w:eastAsia="Calibri" w:hAnsi="Calibri" w:cs="Arial"/>
                <w:bCs/>
                <w:noProof/>
                <w:color w:val="000000" w:themeColor="text1"/>
                <w:lang w:val="en-US"/>
              </w:rPr>
              <w:t xml:space="preserve">Balance as of 1 January </w:t>
            </w:r>
          </w:p>
        </w:tc>
        <w:tc>
          <w:tcPr>
            <w:tcW w:w="1067" w:type="pct"/>
            <w:tcBorders>
              <w:top w:val="nil"/>
              <w:left w:val="nil"/>
              <w:right w:val="nil"/>
            </w:tcBorders>
            <w:shd w:val="clear" w:color="auto" w:fill="auto"/>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3,365,074</w:t>
            </w:r>
          </w:p>
        </w:tc>
        <w:tc>
          <w:tcPr>
            <w:tcW w:w="1065" w:type="pct"/>
            <w:tcBorders>
              <w:top w:val="nil"/>
              <w:left w:val="nil"/>
              <w:right w:val="nil"/>
            </w:tcBorders>
            <w:shd w:val="clear" w:color="auto" w:fill="auto"/>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3,380,296</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Arial"/>
                <w:b/>
                <w:bCs/>
                <w:noProof/>
                <w:color w:val="000000" w:themeColor="text1"/>
                <w:lang w:val="en-US"/>
              </w:rPr>
            </w:pPr>
            <w:r w:rsidRPr="00D108EE">
              <w:rPr>
                <w:rFonts w:ascii="Calibri" w:eastAsia="Calibri" w:hAnsi="Calibri" w:cs="Arial"/>
                <w:noProof/>
                <w:color w:val="000000" w:themeColor="text1"/>
                <w:lang w:val="en-US"/>
              </w:rPr>
              <w:t>Net release of loss allowances on loans to other customers and interest</w:t>
            </w:r>
          </w:p>
        </w:tc>
        <w:tc>
          <w:tcPr>
            <w:tcW w:w="1067" w:type="pct"/>
            <w:tcBorders>
              <w:left w:val="nil"/>
              <w:bottom w:val="single" w:sz="4" w:space="0" w:color="auto"/>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Pr>
                <w:rFonts w:cstheme="minorHAnsi"/>
                <w:color w:val="000000" w:themeColor="text1"/>
              </w:rPr>
              <w:t>16,036</w:t>
            </w:r>
          </w:p>
        </w:tc>
        <w:tc>
          <w:tcPr>
            <w:tcW w:w="1065" w:type="pct"/>
            <w:tcBorders>
              <w:left w:val="nil"/>
              <w:bottom w:val="single" w:sz="4" w:space="0" w:color="auto"/>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(33,136)</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Arial"/>
                <w:b/>
                <w:bCs/>
                <w:i/>
                <w:noProof/>
                <w:color w:val="000000" w:themeColor="text1"/>
                <w:lang w:val="en-US"/>
              </w:rPr>
            </w:pPr>
            <w:r w:rsidRPr="00D108EE">
              <w:rPr>
                <w:rFonts w:ascii="Calibri" w:eastAsia="Calibri" w:hAnsi="Calibri" w:cs="Calibri"/>
                <w:i/>
                <w:noProof/>
                <w:color w:val="000000" w:themeColor="text1"/>
                <w:lang w:val="en-US"/>
              </w:rPr>
              <w:t xml:space="preserve">Total recognised through Income </w:t>
            </w:r>
            <w:r w:rsidRPr="00806003">
              <w:rPr>
                <w:rFonts w:ascii="Calibri" w:eastAsia="Calibri" w:hAnsi="Calibri" w:cs="Calibri"/>
                <w:i/>
                <w:noProof/>
                <w:color w:val="000000" w:themeColor="text1"/>
                <w:lang w:val="en-US"/>
              </w:rPr>
              <w:t>Statement (Note 8)</w:t>
            </w:r>
          </w:p>
        </w:tc>
        <w:tc>
          <w:tcPr>
            <w:tcW w:w="1067" w:type="pct"/>
            <w:tcBorders>
              <w:top w:val="single" w:sz="4" w:space="0" w:color="auto"/>
              <w:left w:val="nil"/>
              <w:bottom w:val="single" w:sz="4" w:space="0" w:color="auto"/>
              <w:right w:val="nil"/>
            </w:tcBorders>
            <w:shd w:val="clear" w:color="auto" w:fill="auto"/>
            <w:vAlign w:val="bottom"/>
          </w:tcPr>
          <w:p w:rsidR="00806003" w:rsidRPr="0075006D" w:rsidRDefault="00806003" w:rsidP="00806003">
            <w:pPr>
              <w:spacing w:after="0" w:line="240" w:lineRule="auto"/>
              <w:jc w:val="right"/>
              <w:rPr>
                <w:rFonts w:cstheme="minorHAnsi"/>
                <w:bCs/>
                <w:i/>
                <w:color w:val="000000" w:themeColor="text1"/>
              </w:rPr>
            </w:pPr>
            <w:r>
              <w:rPr>
                <w:rFonts w:cstheme="minorHAnsi"/>
                <w:bCs/>
                <w:i/>
                <w:color w:val="000000" w:themeColor="text1"/>
              </w:rPr>
              <w:t>16,036</w:t>
            </w:r>
          </w:p>
        </w:tc>
        <w:tc>
          <w:tcPr>
            <w:tcW w:w="1065" w:type="pct"/>
            <w:tcBorders>
              <w:top w:val="single" w:sz="4" w:space="0" w:color="auto"/>
              <w:left w:val="nil"/>
              <w:bottom w:val="single" w:sz="4" w:space="0" w:color="auto"/>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i/>
                <w:noProof/>
                <w:color w:val="000000" w:themeColor="text1"/>
                <w:lang w:val="en-US"/>
              </w:rPr>
            </w:pPr>
            <w:r w:rsidRPr="00D108EE">
              <w:rPr>
                <w:rFonts w:ascii="Calibri" w:eastAsia="Times New Roman" w:hAnsi="Calibri" w:cs="Calibri"/>
                <w:bCs/>
                <w:i/>
                <w:color w:val="000000" w:themeColor="text1"/>
                <w:lang w:val="en-US"/>
              </w:rPr>
              <w:t>(33,136)</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Net foreign exchange gain/loss on loss allowances</w:t>
            </w:r>
          </w:p>
        </w:tc>
        <w:tc>
          <w:tcPr>
            <w:tcW w:w="1067" w:type="pct"/>
            <w:tcBorders>
              <w:top w:val="single" w:sz="4" w:space="0" w:color="auto"/>
              <w:left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853498">
              <w:t xml:space="preserve"> 22</w:t>
            </w:r>
            <w:r>
              <w:t>,</w:t>
            </w:r>
            <w:r w:rsidRPr="00853498">
              <w:t xml:space="preserve">708 </w:t>
            </w:r>
          </w:p>
        </w:tc>
        <w:tc>
          <w:tcPr>
            <w:tcW w:w="1065" w:type="pct"/>
            <w:tcBorders>
              <w:top w:val="single" w:sz="4" w:space="0" w:color="auto"/>
              <w:left w:val="nil"/>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9,126</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Write-offs</w:t>
            </w:r>
          </w:p>
        </w:tc>
        <w:tc>
          <w:tcPr>
            <w:tcW w:w="1067" w:type="pct"/>
            <w:tcBorders>
              <w:left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853498">
              <w:t xml:space="preserve"> (114)</w:t>
            </w:r>
          </w:p>
        </w:tc>
        <w:tc>
          <w:tcPr>
            <w:tcW w:w="1065" w:type="pct"/>
            <w:tcBorders>
              <w:left w:val="nil"/>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(26,751)</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Write-off due to sale of recevibles</w:t>
            </w:r>
          </w:p>
        </w:tc>
        <w:tc>
          <w:tcPr>
            <w:tcW w:w="1067" w:type="pct"/>
            <w:tcBorders>
              <w:left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Pr>
                <w:rFonts w:cstheme="minorHAnsi"/>
                <w:color w:val="000000" w:themeColor="text1"/>
              </w:rPr>
              <w:t>-</w:t>
            </w:r>
          </w:p>
        </w:tc>
        <w:tc>
          <w:tcPr>
            <w:tcW w:w="1065" w:type="pct"/>
            <w:tcBorders>
              <w:left w:val="nil"/>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(52)</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 xml:space="preserve">Loss allowances transferred from loans to financial institutions </w:t>
            </w:r>
          </w:p>
        </w:tc>
        <w:tc>
          <w:tcPr>
            <w:tcW w:w="1067" w:type="pct"/>
            <w:tcBorders>
              <w:left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860B83">
              <w:t xml:space="preserve"> 36 </w:t>
            </w:r>
          </w:p>
        </w:tc>
        <w:tc>
          <w:tcPr>
            <w:tcW w:w="1065" w:type="pct"/>
            <w:tcBorders>
              <w:left w:val="nil"/>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Times New Roman" w:hAnsi="Calibri" w:cs="Calibri"/>
                <w:color w:val="000000" w:themeColor="text1"/>
                <w:lang w:val="en-US"/>
              </w:rPr>
              <w:t>3</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Unwinding – changes due to the lapse of time</w:t>
            </w:r>
          </w:p>
        </w:tc>
        <w:tc>
          <w:tcPr>
            <w:tcW w:w="1067" w:type="pct"/>
            <w:tcBorders>
              <w:left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860B83">
              <w:t xml:space="preserve"> 21</w:t>
            </w:r>
            <w:r>
              <w:t>,</w:t>
            </w:r>
            <w:r w:rsidRPr="00860B83">
              <w:t xml:space="preserve">246 </w:t>
            </w:r>
          </w:p>
        </w:tc>
        <w:tc>
          <w:tcPr>
            <w:tcW w:w="1065" w:type="pct"/>
            <w:tcBorders>
              <w:left w:val="nil"/>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33,618</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Acquisition of immovable property</w:t>
            </w:r>
          </w:p>
        </w:tc>
        <w:tc>
          <w:tcPr>
            <w:tcW w:w="1067" w:type="pct"/>
            <w:tcBorders>
              <w:left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sidRPr="00860B83">
              <w:t xml:space="preserve"> (799)</w:t>
            </w:r>
          </w:p>
        </w:tc>
        <w:tc>
          <w:tcPr>
            <w:tcW w:w="1065" w:type="pct"/>
            <w:tcBorders>
              <w:left w:val="nil"/>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(6,475)</w:t>
            </w:r>
          </w:p>
        </w:tc>
      </w:tr>
      <w:tr w:rsidR="00806003" w:rsidRPr="00D108EE" w:rsidTr="007E6CE7">
        <w:trPr>
          <w:trHeight w:val="289"/>
        </w:trPr>
        <w:tc>
          <w:tcPr>
            <w:tcW w:w="2868" w:type="pct"/>
            <w:vAlign w:val="bottom"/>
          </w:tcPr>
          <w:p w:rsidR="00806003" w:rsidRPr="00D108EE" w:rsidRDefault="00806003" w:rsidP="00806003">
            <w:pPr>
              <w:spacing w:after="0" w:line="240" w:lineRule="auto"/>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Conversion of receivables into shares </w:t>
            </w:r>
          </w:p>
        </w:tc>
        <w:tc>
          <w:tcPr>
            <w:tcW w:w="1067" w:type="pct"/>
            <w:tcBorders>
              <w:left w:val="nil"/>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Pr>
                <w:rFonts w:cstheme="minorHAnsi"/>
                <w:color w:val="000000" w:themeColor="text1"/>
              </w:rPr>
              <w:t>-</w:t>
            </w:r>
          </w:p>
        </w:tc>
        <w:tc>
          <w:tcPr>
            <w:tcW w:w="1065" w:type="pct"/>
            <w:tcBorders>
              <w:left w:val="nil"/>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(1,812)</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Calibri"/>
                <w:noProof/>
                <w:color w:val="000000" w:themeColor="text1"/>
                <w:lang w:val="en-US"/>
              </w:rPr>
              <w:t>Interest transferred from the off-balance sheet records and other</w:t>
            </w:r>
          </w:p>
        </w:tc>
        <w:tc>
          <w:tcPr>
            <w:tcW w:w="1067" w:type="pct"/>
            <w:tcBorders>
              <w:left w:val="nil"/>
              <w:bottom w:val="single" w:sz="4" w:space="0" w:color="auto"/>
              <w:right w:val="nil"/>
            </w:tcBorders>
            <w:shd w:val="clear" w:color="auto" w:fill="auto"/>
            <w:vAlign w:val="bottom"/>
          </w:tcPr>
          <w:p w:rsidR="00806003" w:rsidRPr="0075006D" w:rsidRDefault="00806003" w:rsidP="00806003">
            <w:pPr>
              <w:spacing w:after="0" w:line="240" w:lineRule="auto"/>
              <w:jc w:val="right"/>
              <w:rPr>
                <w:rFonts w:cstheme="minorHAnsi"/>
                <w:color w:val="000000" w:themeColor="text1"/>
              </w:rPr>
            </w:pPr>
            <w:r>
              <w:rPr>
                <w:rFonts w:cstheme="minorHAnsi"/>
                <w:color w:val="000000" w:themeColor="text1"/>
              </w:rPr>
              <w:t>6,010</w:t>
            </w:r>
          </w:p>
        </w:tc>
        <w:tc>
          <w:tcPr>
            <w:tcW w:w="1065" w:type="pct"/>
            <w:tcBorders>
              <w:left w:val="nil"/>
              <w:bottom w:val="single" w:sz="4" w:space="0" w:color="auto"/>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10,257</w:t>
            </w:r>
          </w:p>
        </w:tc>
      </w:tr>
      <w:tr w:rsidR="00806003" w:rsidRPr="00D108EE" w:rsidTr="007E6CE7">
        <w:trPr>
          <w:trHeight w:val="289"/>
        </w:trPr>
        <w:tc>
          <w:tcPr>
            <w:tcW w:w="2868" w:type="pct"/>
            <w:vAlign w:val="bottom"/>
          </w:tcPr>
          <w:p w:rsidR="00806003" w:rsidRPr="00D108EE" w:rsidRDefault="00806003" w:rsidP="00806003">
            <w:pPr>
              <w:tabs>
                <w:tab w:val="right" w:pos="1202"/>
              </w:tabs>
              <w:spacing w:after="0" w:line="240" w:lineRule="auto"/>
              <w:outlineLvl w:val="0"/>
              <w:rPr>
                <w:rFonts w:ascii="Calibri" w:eastAsia="Calibri" w:hAnsi="Calibri" w:cs="Arial"/>
                <w:b/>
                <w:bCs/>
                <w:noProof/>
                <w:color w:val="000000" w:themeColor="text1"/>
                <w:lang w:val="en-US"/>
              </w:rPr>
            </w:pPr>
            <w:r w:rsidRPr="00D108EE">
              <w:rPr>
                <w:rFonts w:ascii="Calibri" w:eastAsia="Calibri" w:hAnsi="Calibri" w:cs="Arial"/>
                <w:b/>
                <w:bCs/>
                <w:noProof/>
                <w:color w:val="000000" w:themeColor="text1"/>
                <w:lang w:val="en-US"/>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rsidR="00806003" w:rsidRPr="0075006D" w:rsidRDefault="00806003" w:rsidP="00806003">
            <w:pPr>
              <w:spacing w:after="0" w:line="240" w:lineRule="auto"/>
              <w:jc w:val="right"/>
              <w:rPr>
                <w:rFonts w:cstheme="minorHAnsi"/>
                <w:b/>
                <w:color w:val="000000" w:themeColor="text1"/>
              </w:rPr>
            </w:pPr>
            <w:r>
              <w:rPr>
                <w:rFonts w:cstheme="minorHAnsi"/>
                <w:b/>
                <w:color w:val="000000" w:themeColor="text1"/>
              </w:rPr>
              <w:t>3,430,197</w:t>
            </w:r>
          </w:p>
        </w:tc>
        <w:tc>
          <w:tcPr>
            <w:tcW w:w="1065" w:type="pct"/>
            <w:tcBorders>
              <w:top w:val="single" w:sz="4" w:space="0" w:color="auto"/>
              <w:left w:val="nil"/>
              <w:bottom w:val="single" w:sz="12" w:space="0" w:color="auto"/>
              <w:right w:val="nil"/>
            </w:tcBorders>
            <w:shd w:val="clear" w:color="auto" w:fill="auto"/>
            <w:vAlign w:val="bottom"/>
          </w:tcPr>
          <w:p w:rsidR="00806003" w:rsidRPr="00D108EE" w:rsidRDefault="00806003" w:rsidP="00806003">
            <w:pPr>
              <w:tabs>
                <w:tab w:val="right" w:pos="1202"/>
              </w:tabs>
              <w:spacing w:after="0" w:line="240" w:lineRule="auto"/>
              <w:jc w:val="right"/>
              <w:outlineLvl w:val="0"/>
              <w:rPr>
                <w:rFonts w:ascii="Calibri" w:eastAsia="Calibri" w:hAnsi="Calibri" w:cs="Arial"/>
                <w:b/>
                <w:bCs/>
                <w:noProof/>
                <w:color w:val="000000" w:themeColor="text1"/>
                <w:lang w:val="en-US"/>
              </w:rPr>
            </w:pPr>
            <w:r w:rsidRPr="00D108EE">
              <w:rPr>
                <w:rFonts w:ascii="Calibri" w:eastAsia="Times New Roman" w:hAnsi="Calibri" w:cs="Calibri"/>
                <w:b/>
                <w:color w:val="000000" w:themeColor="text1"/>
                <w:lang w:val="en-US"/>
              </w:rPr>
              <w:t>3,365,074</w:t>
            </w:r>
          </w:p>
        </w:tc>
      </w:tr>
    </w:tbl>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8068CB" w:rsidRPr="00D108EE" w:rsidRDefault="00D7142E" w:rsidP="00D7142E">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D7142E" w:rsidRDefault="00D7142E" w:rsidP="00D7142E">
      <w:pPr>
        <w:autoSpaceDE w:val="0"/>
        <w:autoSpaceDN w:val="0"/>
        <w:adjustRightInd w:val="0"/>
        <w:spacing w:after="0" w:line="240" w:lineRule="auto"/>
        <w:jc w:val="both"/>
        <w:rPr>
          <w:noProof/>
          <w:color w:val="000000" w:themeColor="text1"/>
          <w:lang w:val="en-US"/>
        </w:rPr>
      </w:pPr>
    </w:p>
    <w:p w:rsidR="00D9564E" w:rsidRPr="00D108EE" w:rsidRDefault="00D9564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autoSpaceDE w:val="0"/>
        <w:autoSpaceDN w:val="0"/>
        <w:adjustRightInd w:val="0"/>
        <w:spacing w:after="0" w:line="240" w:lineRule="auto"/>
        <w:jc w:val="both"/>
        <w:rPr>
          <w:noProof/>
          <w:color w:val="000000" w:themeColor="text1"/>
          <w:lang w:val="en-US"/>
        </w:rPr>
        <w:sectPr w:rsidR="00D7142E" w:rsidRPr="00D108EE">
          <w:pgSz w:w="11906" w:h="16838"/>
          <w:pgMar w:top="1417" w:right="1417" w:bottom="1417" w:left="1417" w:header="708" w:footer="708" w:gutter="0"/>
          <w:cols w:space="708"/>
          <w:docGrid w:linePitch="360"/>
        </w:sectPr>
      </w:pP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tabs>
          <w:tab w:val="left" w:pos="-720"/>
          <w:tab w:val="left" w:pos="0"/>
          <w:tab w:val="left" w:pos="851"/>
        </w:tabs>
        <w:spacing w:after="120" w:line="240" w:lineRule="auto"/>
        <w:contextualSpacing/>
        <w:jc w:val="both"/>
        <w:rPr>
          <w:rFonts w:ascii="Calibri" w:eastAsia="Times New Roman" w:hAnsi="Calibri" w:cs="Calibri"/>
          <w:color w:val="000000" w:themeColor="text1"/>
          <w:lang w:val="en-US" w:eastAsia="hr-HR"/>
        </w:rPr>
      </w:pPr>
      <w:r w:rsidRPr="00D108EE">
        <w:rPr>
          <w:rFonts w:ascii="Calibri" w:eastAsia="Times New Roman" w:hAnsi="Calibri" w:cs="Calibri"/>
          <w:color w:val="000000" w:themeColor="text1"/>
          <w:lang w:val="en-US" w:eastAsia="hr-HR"/>
        </w:rPr>
        <w:t xml:space="preserve">Loans to other customers, net of loss allowances, may be summarized by loan </w:t>
      </w:r>
      <w:proofErr w:type="spellStart"/>
      <w:r w:rsidRPr="00D108EE">
        <w:rPr>
          <w:rFonts w:ascii="Calibri" w:eastAsia="Times New Roman" w:hAnsi="Calibri" w:cs="Calibri"/>
          <w:color w:val="000000" w:themeColor="text1"/>
          <w:lang w:val="en-US" w:eastAsia="hr-HR"/>
        </w:rPr>
        <w:t>programme</w:t>
      </w:r>
      <w:proofErr w:type="spellEnd"/>
      <w:r w:rsidRPr="00D108EE">
        <w:rPr>
          <w:rFonts w:ascii="Calibri" w:eastAsia="Times New Roman" w:hAnsi="Calibri" w:cs="Calibri"/>
          <w:color w:val="000000" w:themeColor="text1"/>
          <w:lang w:val="en-US" w:eastAsia="hr-HR"/>
        </w:rPr>
        <w:t xml:space="preserve"> as follows:</w:t>
      </w:r>
    </w:p>
    <w:tbl>
      <w:tblPr>
        <w:tblpPr w:leftFromText="180" w:rightFromText="180" w:vertAnchor="text" w:horzAnchor="margin" w:tblpY="351"/>
        <w:tblW w:w="4969" w:type="pct"/>
        <w:tblLayout w:type="fixed"/>
        <w:tblCellMar>
          <w:left w:w="107" w:type="dxa"/>
          <w:right w:w="107" w:type="dxa"/>
        </w:tblCellMar>
        <w:tblLook w:val="0000" w:firstRow="0" w:lastRow="0" w:firstColumn="0" w:lastColumn="0" w:noHBand="0" w:noVBand="0"/>
      </w:tblPr>
      <w:tblGrid>
        <w:gridCol w:w="5982"/>
        <w:gridCol w:w="1516"/>
        <w:gridCol w:w="1518"/>
      </w:tblGrid>
      <w:tr w:rsidR="00D7142E" w:rsidRPr="00D108EE" w:rsidTr="00623585">
        <w:trPr>
          <w:trHeight w:val="293"/>
        </w:trPr>
        <w:tc>
          <w:tcPr>
            <w:tcW w:w="3317"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1683" w:type="pct"/>
            <w:gridSpan w:val="2"/>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385" w:name="_Toc4058681"/>
            <w:r w:rsidRPr="00D108EE">
              <w:rPr>
                <w:rFonts w:ascii="Calibri" w:eastAsia="Times New Roman" w:hAnsi="Calibri" w:cs="Arial"/>
                <w:b/>
                <w:color w:val="000000" w:themeColor="text1"/>
                <w:lang w:val="en-US"/>
              </w:rPr>
              <w:t>Group and Bank</w:t>
            </w:r>
            <w:bookmarkEnd w:id="385"/>
          </w:p>
        </w:tc>
      </w:tr>
      <w:tr w:rsidR="00D7142E" w:rsidRPr="00D108EE" w:rsidTr="00623585">
        <w:trPr>
          <w:trHeight w:val="234"/>
        </w:trPr>
        <w:tc>
          <w:tcPr>
            <w:tcW w:w="3317"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841"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386" w:name="_Toc4058682"/>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bookmarkEnd w:id="386"/>
            <w:r w:rsidR="003F7608">
              <w:rPr>
                <w:rFonts w:ascii="Calibri" w:eastAsia="Times New Roman" w:hAnsi="Calibri" w:cs="Arial"/>
                <w:b/>
                <w:color w:val="000000" w:themeColor="text1"/>
                <w:lang w:val="en-US"/>
              </w:rPr>
              <w:t>June</w:t>
            </w:r>
          </w:p>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w:t>
            </w:r>
            <w:r w:rsidR="00436A23" w:rsidRPr="00D108EE">
              <w:rPr>
                <w:rFonts w:ascii="Calibri" w:eastAsia="Times New Roman" w:hAnsi="Calibri" w:cs="Arial"/>
                <w:b/>
                <w:color w:val="000000" w:themeColor="text1"/>
                <w:lang w:val="en-US"/>
              </w:rPr>
              <w:t>20</w:t>
            </w:r>
          </w:p>
        </w:tc>
        <w:tc>
          <w:tcPr>
            <w:tcW w:w="842"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D7142E" w:rsidRPr="00D108EE" w:rsidTr="00623585">
        <w:trPr>
          <w:trHeight w:val="163"/>
        </w:trPr>
        <w:tc>
          <w:tcPr>
            <w:tcW w:w="3317"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841"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42"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p>
        </w:tc>
      </w:tr>
      <w:tr w:rsidR="00D7142E" w:rsidRPr="00D108EE" w:rsidTr="00623585">
        <w:trPr>
          <w:trHeight w:val="192"/>
        </w:trPr>
        <w:tc>
          <w:tcPr>
            <w:tcW w:w="3317"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841" w:type="pct"/>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387" w:name="_Toc4058684"/>
            <w:r w:rsidRPr="00D108EE">
              <w:rPr>
                <w:rFonts w:ascii="Calibri" w:eastAsia="Times New Roman" w:hAnsi="Calibri" w:cs="Arial"/>
                <w:b/>
                <w:color w:val="000000" w:themeColor="text1"/>
                <w:lang w:val="en-US"/>
              </w:rPr>
              <w:t>HRK ‘000</w:t>
            </w:r>
            <w:bookmarkEnd w:id="387"/>
          </w:p>
        </w:tc>
        <w:tc>
          <w:tcPr>
            <w:tcW w:w="842" w:type="pct"/>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216416" w:rsidRPr="00D108EE" w:rsidTr="00623585">
        <w:trPr>
          <w:trHeight w:hRule="exact" w:val="114"/>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US"/>
              </w:rPr>
            </w:pPr>
          </w:p>
        </w:tc>
        <w:tc>
          <w:tcPr>
            <w:tcW w:w="841" w:type="pct"/>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42" w:type="pct"/>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p>
        </w:tc>
      </w:tr>
      <w:tr w:rsidR="00806003" w:rsidRPr="00D108EE" w:rsidTr="00623585">
        <w:trPr>
          <w:trHeight w:val="192"/>
        </w:trPr>
        <w:tc>
          <w:tcPr>
            <w:tcW w:w="3317" w:type="pct"/>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EU Projects</w:t>
            </w:r>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50</w:t>
            </w:r>
            <w:r w:rsidR="007B7535">
              <w:rPr>
                <w:rFonts w:cstheme="minorHAnsi"/>
              </w:rPr>
              <w:t>,</w:t>
            </w:r>
            <w:r w:rsidRPr="0048624C">
              <w:rPr>
                <w:rFonts w:cstheme="minorHAnsi"/>
              </w:rPr>
              <w:t>219</w:t>
            </w:r>
          </w:p>
        </w:tc>
        <w:tc>
          <w:tcPr>
            <w:tcW w:w="842" w:type="pct"/>
            <w:vAlign w:val="bottom"/>
          </w:tcPr>
          <w:p w:rsidR="00806003" w:rsidRPr="00623585" w:rsidRDefault="00806003" w:rsidP="00806003">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806003" w:rsidRPr="00D108EE" w:rsidTr="00623585">
        <w:trPr>
          <w:trHeight w:val="192"/>
        </w:trPr>
        <w:tc>
          <w:tcPr>
            <w:tcW w:w="3317" w:type="pct"/>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Financial Restructuring</w:t>
            </w:r>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276</w:t>
            </w:r>
            <w:r w:rsidR="007B7535">
              <w:rPr>
                <w:rFonts w:cstheme="minorHAnsi"/>
              </w:rPr>
              <w:t>,</w:t>
            </w:r>
            <w:r w:rsidRPr="0048624C">
              <w:rPr>
                <w:rFonts w:cstheme="minorHAnsi"/>
              </w:rPr>
              <w:t>628</w:t>
            </w:r>
          </w:p>
        </w:tc>
        <w:tc>
          <w:tcPr>
            <w:tcW w:w="842" w:type="pct"/>
            <w:vAlign w:val="bottom"/>
          </w:tcPr>
          <w:p w:rsidR="00806003" w:rsidRPr="00623585" w:rsidRDefault="00806003" w:rsidP="00806003">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806003" w:rsidRPr="00D108EE" w:rsidTr="00623585">
        <w:trPr>
          <w:trHeight w:val="192"/>
        </w:trPr>
        <w:tc>
          <w:tcPr>
            <w:tcW w:w="3317" w:type="pct"/>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Pre-Export Finance</w:t>
            </w:r>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26</w:t>
            </w:r>
            <w:r w:rsidR="007B7535">
              <w:rPr>
                <w:rFonts w:cstheme="minorHAnsi"/>
              </w:rPr>
              <w:t>,</w:t>
            </w:r>
            <w:r w:rsidRPr="0048624C">
              <w:rPr>
                <w:rFonts w:cstheme="minorHAnsi"/>
              </w:rPr>
              <w:t>109</w:t>
            </w:r>
          </w:p>
        </w:tc>
        <w:tc>
          <w:tcPr>
            <w:tcW w:w="842" w:type="pct"/>
            <w:vAlign w:val="bottom"/>
          </w:tcPr>
          <w:p w:rsidR="00806003" w:rsidRPr="00623585" w:rsidRDefault="00806003" w:rsidP="00806003">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806003" w:rsidRPr="00D108EE" w:rsidTr="00623585">
        <w:trPr>
          <w:trHeight w:val="192"/>
        </w:trPr>
        <w:tc>
          <w:tcPr>
            <w:tcW w:w="3317" w:type="pct"/>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Public Sector Investment</w:t>
            </w:r>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360</w:t>
            </w:r>
            <w:r w:rsidR="007B7535">
              <w:rPr>
                <w:rFonts w:cstheme="minorHAnsi"/>
              </w:rPr>
              <w:t>,</w:t>
            </w:r>
            <w:r w:rsidRPr="0048624C">
              <w:rPr>
                <w:rFonts w:cstheme="minorHAnsi"/>
              </w:rPr>
              <w:t>682</w:t>
            </w:r>
          </w:p>
        </w:tc>
        <w:tc>
          <w:tcPr>
            <w:tcW w:w="842" w:type="pct"/>
            <w:vAlign w:val="bottom"/>
          </w:tcPr>
          <w:p w:rsidR="00806003" w:rsidRPr="00623585" w:rsidRDefault="00806003" w:rsidP="00806003">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806003" w:rsidRPr="00D108EE" w:rsidTr="00623585">
        <w:trPr>
          <w:trHeight w:val="192"/>
        </w:trPr>
        <w:tc>
          <w:tcPr>
            <w:tcW w:w="3317" w:type="pct"/>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Private Sector Investment</w:t>
            </w:r>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341</w:t>
            </w:r>
            <w:r w:rsidR="007B7535">
              <w:rPr>
                <w:rFonts w:cstheme="minorHAnsi"/>
              </w:rPr>
              <w:t>,</w:t>
            </w:r>
            <w:r w:rsidRPr="0048624C">
              <w:rPr>
                <w:rFonts w:cstheme="minorHAnsi"/>
              </w:rPr>
              <w:t>039</w:t>
            </w:r>
          </w:p>
        </w:tc>
        <w:tc>
          <w:tcPr>
            <w:tcW w:w="842" w:type="pct"/>
            <w:vAlign w:val="bottom"/>
          </w:tcPr>
          <w:p w:rsidR="00806003" w:rsidRPr="00623585" w:rsidRDefault="00806003" w:rsidP="00806003">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806003" w:rsidRPr="00D108EE" w:rsidTr="00623585">
        <w:trPr>
          <w:trHeight w:val="192"/>
        </w:trPr>
        <w:tc>
          <w:tcPr>
            <w:tcW w:w="3317" w:type="pct"/>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Youth, Female, Start-up Entrepreneurship</w:t>
            </w:r>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8</w:t>
            </w:r>
            <w:r w:rsidR="007B7535">
              <w:rPr>
                <w:rFonts w:cstheme="minorHAnsi"/>
              </w:rPr>
              <w:t>,</w:t>
            </w:r>
            <w:r w:rsidRPr="0048624C">
              <w:rPr>
                <w:rFonts w:cstheme="minorHAnsi"/>
              </w:rPr>
              <w:t>640</w:t>
            </w:r>
          </w:p>
        </w:tc>
        <w:tc>
          <w:tcPr>
            <w:tcW w:w="842" w:type="pct"/>
            <w:vAlign w:val="bottom"/>
          </w:tcPr>
          <w:p w:rsidR="00806003" w:rsidRPr="00623585" w:rsidRDefault="00806003" w:rsidP="00806003">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806003" w:rsidRPr="00D108EE" w:rsidTr="00623585">
        <w:trPr>
          <w:trHeight w:val="192"/>
        </w:trPr>
        <w:tc>
          <w:tcPr>
            <w:tcW w:w="3317" w:type="pct"/>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Working Capital</w:t>
            </w:r>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361</w:t>
            </w:r>
            <w:r w:rsidR="007B7535">
              <w:rPr>
                <w:rFonts w:cstheme="minorHAnsi"/>
              </w:rPr>
              <w:t>,</w:t>
            </w:r>
            <w:r w:rsidRPr="0048624C">
              <w:rPr>
                <w:rFonts w:cstheme="minorHAnsi"/>
              </w:rPr>
              <w:t>814</w:t>
            </w:r>
          </w:p>
        </w:tc>
        <w:tc>
          <w:tcPr>
            <w:tcW w:w="842" w:type="pct"/>
            <w:vAlign w:val="bottom"/>
          </w:tcPr>
          <w:p w:rsidR="00806003" w:rsidRPr="00623585" w:rsidRDefault="00806003" w:rsidP="00806003">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806003" w:rsidRPr="00D108EE" w:rsidTr="00623585">
        <w:trPr>
          <w:trHeight w:val="363"/>
        </w:trPr>
        <w:tc>
          <w:tcPr>
            <w:tcW w:w="3317" w:type="pct"/>
            <w:vAlign w:val="center"/>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bookmarkStart w:id="388" w:name="_Toc4058686"/>
            <w:r w:rsidRPr="00623585">
              <w:rPr>
                <w:rFonts w:ascii="Calibri" w:eastAsia="Times New Roman" w:hAnsi="Calibri" w:cs="Arial"/>
                <w:color w:val="000000" w:themeColor="text1"/>
                <w:lang w:val="en-GB"/>
              </w:rPr>
              <w:t>Loan programme for reconstruction and development of the economy</w:t>
            </w:r>
            <w:bookmarkEnd w:id="388"/>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3</w:t>
            </w:r>
            <w:r w:rsidR="007B7535">
              <w:rPr>
                <w:rFonts w:cstheme="minorHAnsi"/>
              </w:rPr>
              <w:t>,</w:t>
            </w:r>
            <w:r w:rsidRPr="0048624C">
              <w:rPr>
                <w:rFonts w:cstheme="minorHAnsi"/>
              </w:rPr>
              <w:t>110</w:t>
            </w:r>
            <w:r w:rsidR="007B7535">
              <w:rPr>
                <w:rFonts w:cstheme="minorHAnsi"/>
              </w:rPr>
              <w:t>,</w:t>
            </w:r>
            <w:r w:rsidRPr="0048624C">
              <w:rPr>
                <w:rFonts w:cstheme="minorHAnsi"/>
              </w:rPr>
              <w:t>845</w:t>
            </w:r>
          </w:p>
        </w:tc>
        <w:tc>
          <w:tcPr>
            <w:tcW w:w="842" w:type="pct"/>
            <w:tcBorders>
              <w:top w:val="nil"/>
              <w:left w:val="nil"/>
              <w:bottom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3,968,956</w:t>
            </w:r>
          </w:p>
        </w:tc>
      </w:tr>
      <w:tr w:rsidR="00806003" w:rsidRPr="00D108EE" w:rsidTr="00623585">
        <w:trPr>
          <w:trHeight w:val="363"/>
        </w:trPr>
        <w:tc>
          <w:tcPr>
            <w:tcW w:w="3317" w:type="pct"/>
            <w:vAlign w:val="center"/>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bookmarkStart w:id="389" w:name="_Toc4058689"/>
            <w:r w:rsidRPr="00623585">
              <w:rPr>
                <w:rFonts w:ascii="Calibri" w:eastAsia="Times New Roman" w:hAnsi="Calibri" w:cs="Arial"/>
                <w:color w:val="000000" w:themeColor="text1"/>
                <w:lang w:val="en-GB"/>
              </w:rPr>
              <w:t>Export financing</w:t>
            </w:r>
            <w:bookmarkEnd w:id="389"/>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 xml:space="preserve"> 5</w:t>
            </w:r>
            <w:r w:rsidR="007B7535">
              <w:rPr>
                <w:rFonts w:cstheme="minorHAnsi"/>
              </w:rPr>
              <w:t>,</w:t>
            </w:r>
            <w:r w:rsidRPr="0048624C">
              <w:rPr>
                <w:rFonts w:cstheme="minorHAnsi"/>
              </w:rPr>
              <w:t>380</w:t>
            </w:r>
            <w:r w:rsidR="007B7535">
              <w:rPr>
                <w:rFonts w:cstheme="minorHAnsi"/>
              </w:rPr>
              <w:t>,</w:t>
            </w:r>
            <w:r w:rsidRPr="0048624C">
              <w:rPr>
                <w:rFonts w:cstheme="minorHAnsi"/>
              </w:rPr>
              <w:t xml:space="preserve">775 </w:t>
            </w:r>
          </w:p>
        </w:tc>
        <w:tc>
          <w:tcPr>
            <w:tcW w:w="842" w:type="pct"/>
            <w:tcBorders>
              <w:top w:val="nil"/>
              <w:left w:val="nil"/>
              <w:bottom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5,169,252</w:t>
            </w:r>
          </w:p>
        </w:tc>
      </w:tr>
      <w:tr w:rsidR="00806003" w:rsidRPr="00D108EE" w:rsidTr="00623585">
        <w:trPr>
          <w:trHeight w:val="623"/>
        </w:trPr>
        <w:tc>
          <w:tcPr>
            <w:tcW w:w="3317" w:type="pct"/>
            <w:vAlign w:val="center"/>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bookmarkStart w:id="390" w:name="_Toc4058692"/>
            <w:r w:rsidRPr="00623585">
              <w:rPr>
                <w:rFonts w:ascii="Calibri" w:eastAsia="Times New Roman" w:hAnsi="Calibri" w:cs="Arial"/>
                <w:color w:val="000000" w:themeColor="text1"/>
                <w:lang w:val="en-GB"/>
              </w:rPr>
              <w:t>Loan programme for reconstruction and development of infrastructure in the Republic of Croatia</w:t>
            </w:r>
            <w:bookmarkEnd w:id="390"/>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 xml:space="preserve"> 4</w:t>
            </w:r>
            <w:r w:rsidR="007B7535">
              <w:rPr>
                <w:rFonts w:cstheme="minorHAnsi"/>
              </w:rPr>
              <w:t>,</w:t>
            </w:r>
            <w:r w:rsidRPr="0048624C">
              <w:rPr>
                <w:rFonts w:cstheme="minorHAnsi"/>
              </w:rPr>
              <w:t>348</w:t>
            </w:r>
            <w:r w:rsidR="007B7535">
              <w:rPr>
                <w:rFonts w:cstheme="minorHAnsi"/>
              </w:rPr>
              <w:t>,</w:t>
            </w:r>
            <w:r w:rsidRPr="0048624C">
              <w:rPr>
                <w:rFonts w:cstheme="minorHAnsi"/>
              </w:rPr>
              <w:t xml:space="preserve">137 </w:t>
            </w:r>
          </w:p>
        </w:tc>
        <w:tc>
          <w:tcPr>
            <w:tcW w:w="842" w:type="pct"/>
            <w:tcBorders>
              <w:top w:val="nil"/>
              <w:left w:val="nil"/>
              <w:bottom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4,347,002</w:t>
            </w:r>
          </w:p>
        </w:tc>
      </w:tr>
      <w:tr w:rsidR="00806003" w:rsidRPr="00D108EE" w:rsidTr="00623585">
        <w:trPr>
          <w:trHeight w:val="344"/>
        </w:trPr>
        <w:tc>
          <w:tcPr>
            <w:tcW w:w="3317" w:type="pct"/>
            <w:vAlign w:val="center"/>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bookmarkStart w:id="391" w:name="_Toc4058695"/>
            <w:r w:rsidRPr="00623585">
              <w:rPr>
                <w:rFonts w:ascii="Calibri" w:eastAsia="Times New Roman" w:hAnsi="Calibri" w:cs="Arial"/>
                <w:color w:val="000000" w:themeColor="text1"/>
                <w:lang w:val="en-GB"/>
              </w:rPr>
              <w:t>Loan programme for small and medium-sized enterprises</w:t>
            </w:r>
            <w:bookmarkEnd w:id="391"/>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 xml:space="preserve"> 1</w:t>
            </w:r>
            <w:r w:rsidR="007B7535">
              <w:rPr>
                <w:rFonts w:cstheme="minorHAnsi"/>
              </w:rPr>
              <w:t>,</w:t>
            </w:r>
            <w:r w:rsidRPr="0048624C">
              <w:rPr>
                <w:rFonts w:cstheme="minorHAnsi"/>
              </w:rPr>
              <w:t>572</w:t>
            </w:r>
            <w:r w:rsidR="007B7535">
              <w:rPr>
                <w:rFonts w:cstheme="minorHAnsi"/>
              </w:rPr>
              <w:t>,</w:t>
            </w:r>
            <w:r w:rsidRPr="0048624C">
              <w:rPr>
                <w:rFonts w:cstheme="minorHAnsi"/>
              </w:rPr>
              <w:t xml:space="preserve">416 </w:t>
            </w:r>
          </w:p>
        </w:tc>
        <w:tc>
          <w:tcPr>
            <w:tcW w:w="842" w:type="pct"/>
            <w:tcBorders>
              <w:top w:val="nil"/>
              <w:left w:val="nil"/>
              <w:bottom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1,616,868</w:t>
            </w:r>
          </w:p>
        </w:tc>
      </w:tr>
      <w:tr w:rsidR="00806003" w:rsidRPr="00D108EE" w:rsidTr="00623585">
        <w:trPr>
          <w:trHeight w:val="344"/>
        </w:trPr>
        <w:tc>
          <w:tcPr>
            <w:tcW w:w="3317" w:type="pct"/>
            <w:vAlign w:val="center"/>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r>
              <w:rPr>
                <w:rFonts w:ascii="Calibri" w:eastAsia="Times New Roman" w:hAnsi="Calibri" w:cs="Arial"/>
                <w:color w:val="000000" w:themeColor="text1"/>
                <w:lang w:val="en-GB"/>
              </w:rPr>
              <w:t>Working Capital – COVID measures</w:t>
            </w:r>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 xml:space="preserve"> 2</w:t>
            </w:r>
            <w:r w:rsidR="007B7535">
              <w:rPr>
                <w:rFonts w:cstheme="minorHAnsi"/>
              </w:rPr>
              <w:t>,</w:t>
            </w:r>
            <w:r w:rsidRPr="0048624C">
              <w:rPr>
                <w:rFonts w:cstheme="minorHAnsi"/>
              </w:rPr>
              <w:t xml:space="preserve">660 </w:t>
            </w:r>
          </w:p>
        </w:tc>
        <w:tc>
          <w:tcPr>
            <w:tcW w:w="842" w:type="pct"/>
            <w:tcBorders>
              <w:top w:val="nil"/>
              <w:left w:val="nil"/>
              <w:bottom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w:t>
            </w:r>
          </w:p>
        </w:tc>
      </w:tr>
      <w:tr w:rsidR="00806003" w:rsidRPr="00D108EE" w:rsidTr="00623585">
        <w:trPr>
          <w:trHeight w:val="344"/>
        </w:trPr>
        <w:tc>
          <w:tcPr>
            <w:tcW w:w="3317" w:type="pct"/>
            <w:vAlign w:val="center"/>
          </w:tcPr>
          <w:p w:rsidR="00806003" w:rsidRPr="00623585" w:rsidRDefault="00806003" w:rsidP="00806003">
            <w:pPr>
              <w:tabs>
                <w:tab w:val="right" w:pos="1202"/>
              </w:tabs>
              <w:spacing w:after="0" w:line="301" w:lineRule="exact"/>
              <w:outlineLvl w:val="0"/>
              <w:rPr>
                <w:rFonts w:ascii="Calibri" w:eastAsia="Times New Roman" w:hAnsi="Calibri" w:cs="Arial"/>
                <w:color w:val="000000" w:themeColor="text1"/>
                <w:lang w:val="en-GB"/>
              </w:rPr>
            </w:pPr>
            <w:bookmarkStart w:id="392" w:name="_Toc4058698"/>
            <w:r w:rsidRPr="00623585">
              <w:rPr>
                <w:rFonts w:ascii="Calibri" w:eastAsia="Times New Roman" w:hAnsi="Calibri" w:cs="Arial"/>
                <w:color w:val="000000" w:themeColor="text1"/>
                <w:lang w:val="en-GB"/>
              </w:rPr>
              <w:t>Other</w:t>
            </w:r>
            <w:bookmarkEnd w:id="392"/>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 xml:space="preserve"> 273</w:t>
            </w:r>
            <w:r w:rsidR="007B7535">
              <w:rPr>
                <w:rFonts w:cstheme="minorHAnsi"/>
              </w:rPr>
              <w:t>,</w:t>
            </w:r>
            <w:r w:rsidRPr="0048624C">
              <w:rPr>
                <w:rFonts w:cstheme="minorHAnsi"/>
              </w:rPr>
              <w:t xml:space="preserve">479 </w:t>
            </w:r>
          </w:p>
        </w:tc>
        <w:tc>
          <w:tcPr>
            <w:tcW w:w="842" w:type="pct"/>
            <w:tcBorders>
              <w:top w:val="nil"/>
              <w:left w:val="nil"/>
              <w:bottom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1,772,132</w:t>
            </w:r>
          </w:p>
        </w:tc>
      </w:tr>
      <w:tr w:rsidR="00806003" w:rsidRPr="00D108EE" w:rsidTr="00623585">
        <w:trPr>
          <w:trHeight w:val="344"/>
        </w:trPr>
        <w:tc>
          <w:tcPr>
            <w:tcW w:w="3317" w:type="pct"/>
            <w:vAlign w:val="center"/>
          </w:tcPr>
          <w:p w:rsidR="00806003" w:rsidRPr="00D108EE" w:rsidRDefault="00806003" w:rsidP="00806003">
            <w:pPr>
              <w:tabs>
                <w:tab w:val="right" w:pos="1202"/>
              </w:tabs>
              <w:spacing w:after="0" w:line="301" w:lineRule="exact"/>
              <w:outlineLvl w:val="0"/>
              <w:rPr>
                <w:rFonts w:ascii="Calibri" w:eastAsia="Times New Roman" w:hAnsi="Calibri" w:cs="Arial"/>
                <w:color w:val="000000" w:themeColor="text1"/>
                <w:lang w:val="en-US"/>
              </w:rPr>
            </w:pPr>
            <w:bookmarkStart w:id="393" w:name="_Toc4058701"/>
            <w:r w:rsidRPr="00D108EE">
              <w:rPr>
                <w:rFonts w:ascii="Calibri" w:eastAsia="Times New Roman" w:hAnsi="Calibri" w:cs="Arial"/>
                <w:color w:val="000000" w:themeColor="text1"/>
                <w:lang w:val="en-US"/>
              </w:rPr>
              <w:t>Accrued interest</w:t>
            </w:r>
            <w:bookmarkEnd w:id="393"/>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 xml:space="preserve"> 380</w:t>
            </w:r>
            <w:r w:rsidR="007B7535">
              <w:rPr>
                <w:rFonts w:cstheme="minorHAnsi"/>
              </w:rPr>
              <w:t>,</w:t>
            </w:r>
            <w:r w:rsidRPr="0048624C">
              <w:rPr>
                <w:rFonts w:cstheme="minorHAnsi"/>
              </w:rPr>
              <w:t xml:space="preserve">168 </w:t>
            </w:r>
          </w:p>
        </w:tc>
        <w:tc>
          <w:tcPr>
            <w:tcW w:w="842" w:type="pct"/>
            <w:tcBorders>
              <w:top w:val="nil"/>
              <w:left w:val="nil"/>
              <w:bottom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281,512</w:t>
            </w:r>
          </w:p>
        </w:tc>
      </w:tr>
      <w:tr w:rsidR="00806003" w:rsidRPr="00D108EE" w:rsidTr="00623585">
        <w:trPr>
          <w:trHeight w:val="344"/>
        </w:trPr>
        <w:tc>
          <w:tcPr>
            <w:tcW w:w="3317" w:type="pct"/>
            <w:vAlign w:val="center"/>
          </w:tcPr>
          <w:p w:rsidR="00806003" w:rsidRPr="00D108EE" w:rsidRDefault="00806003" w:rsidP="00806003">
            <w:pPr>
              <w:tabs>
                <w:tab w:val="right" w:pos="1202"/>
              </w:tabs>
              <w:spacing w:after="0" w:line="301" w:lineRule="exact"/>
              <w:outlineLvl w:val="0"/>
              <w:rPr>
                <w:rFonts w:ascii="Calibri" w:eastAsia="Times New Roman" w:hAnsi="Calibri" w:cs="Arial"/>
                <w:color w:val="000000" w:themeColor="text1"/>
                <w:lang w:val="en-US"/>
              </w:rPr>
            </w:pPr>
            <w:bookmarkStart w:id="394" w:name="_Toc4058704"/>
            <w:r w:rsidRPr="00D108EE">
              <w:rPr>
                <w:rFonts w:ascii="Calibri" w:eastAsia="Times New Roman" w:hAnsi="Calibri" w:cs="Arial"/>
                <w:color w:val="000000" w:themeColor="text1"/>
                <w:lang w:val="en-US"/>
              </w:rPr>
              <w:t>Deferred recognition of loan origination fees</w:t>
            </w:r>
            <w:bookmarkEnd w:id="394"/>
          </w:p>
        </w:tc>
        <w:tc>
          <w:tcPr>
            <w:tcW w:w="841" w:type="pct"/>
            <w:tcBorders>
              <w:top w:val="nil"/>
              <w:left w:val="nil"/>
              <w:bottom w:val="nil"/>
              <w:right w:val="nil"/>
            </w:tcBorders>
            <w:shd w:val="clear" w:color="auto" w:fill="auto"/>
            <w:vAlign w:val="bottom"/>
          </w:tcPr>
          <w:p w:rsidR="00806003" w:rsidRPr="0048624C" w:rsidRDefault="00806003" w:rsidP="00806003">
            <w:pPr>
              <w:spacing w:after="0" w:line="240" w:lineRule="auto"/>
              <w:jc w:val="right"/>
              <w:rPr>
                <w:rFonts w:cstheme="minorHAnsi"/>
              </w:rPr>
            </w:pPr>
            <w:r w:rsidRPr="0048624C">
              <w:rPr>
                <w:rFonts w:cstheme="minorHAnsi"/>
              </w:rPr>
              <w:t>(89</w:t>
            </w:r>
            <w:r w:rsidR="007B7535">
              <w:rPr>
                <w:rFonts w:cstheme="minorHAnsi"/>
              </w:rPr>
              <w:t>,</w:t>
            </w:r>
            <w:r w:rsidRPr="0048624C">
              <w:rPr>
                <w:rFonts w:cstheme="minorHAnsi"/>
              </w:rPr>
              <w:t>703)</w:t>
            </w:r>
          </w:p>
        </w:tc>
        <w:tc>
          <w:tcPr>
            <w:tcW w:w="842" w:type="pct"/>
            <w:tcBorders>
              <w:top w:val="nil"/>
              <w:left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Arial"/>
                <w:color w:val="000000" w:themeColor="text1"/>
                <w:spacing w:val="-3"/>
                <w:lang w:val="en-US"/>
              </w:rPr>
            </w:pPr>
            <w:r w:rsidRPr="00D108EE">
              <w:rPr>
                <w:rFonts w:ascii="Calibri" w:eastAsia="Times New Roman" w:hAnsi="Calibri" w:cs="Calibri"/>
                <w:color w:val="000000" w:themeColor="text1"/>
                <w:spacing w:val="-3"/>
                <w:lang w:val="en-US"/>
              </w:rPr>
              <w:t>(91,014)</w:t>
            </w:r>
          </w:p>
        </w:tc>
      </w:tr>
      <w:tr w:rsidR="00806003" w:rsidRPr="00D108EE" w:rsidTr="00BF3907">
        <w:trPr>
          <w:trHeight w:val="344"/>
        </w:trPr>
        <w:tc>
          <w:tcPr>
            <w:tcW w:w="3317" w:type="pct"/>
          </w:tcPr>
          <w:p w:rsidR="00806003" w:rsidRPr="00D108EE" w:rsidRDefault="00806003" w:rsidP="00806003">
            <w:pPr>
              <w:tabs>
                <w:tab w:val="right" w:pos="1202"/>
              </w:tabs>
              <w:spacing w:after="0" w:line="340" w:lineRule="exact"/>
              <w:jc w:val="right"/>
              <w:outlineLvl w:val="0"/>
              <w:rPr>
                <w:rFonts w:ascii="Calibri" w:eastAsia="Times New Roman" w:hAnsi="Calibri" w:cs="Arial"/>
                <w:color w:val="000000" w:themeColor="text1"/>
                <w:spacing w:val="-3"/>
                <w:lang w:val="en-US"/>
              </w:rPr>
            </w:pPr>
          </w:p>
        </w:tc>
        <w:tc>
          <w:tcPr>
            <w:tcW w:w="841" w:type="pct"/>
            <w:tcBorders>
              <w:top w:val="single" w:sz="4" w:space="0" w:color="auto"/>
              <w:left w:val="nil"/>
              <w:bottom w:val="single" w:sz="4" w:space="0" w:color="auto"/>
              <w:right w:val="nil"/>
            </w:tcBorders>
            <w:shd w:val="clear" w:color="auto" w:fill="auto"/>
            <w:vAlign w:val="bottom"/>
          </w:tcPr>
          <w:p w:rsidR="00806003" w:rsidRPr="0048624C" w:rsidRDefault="00806003" w:rsidP="00806003">
            <w:pPr>
              <w:pStyle w:val="To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16</w:t>
            </w:r>
            <w:r w:rsidR="007B7535">
              <w:rPr>
                <w:rFonts w:asciiTheme="minorHAnsi" w:hAnsiTheme="minorHAnsi" w:cstheme="minorHAnsi"/>
                <w:sz w:val="22"/>
                <w:szCs w:val="22"/>
              </w:rPr>
              <w:t>,</w:t>
            </w:r>
            <w:r w:rsidRPr="00075117">
              <w:rPr>
                <w:rFonts w:asciiTheme="minorHAnsi" w:hAnsiTheme="minorHAnsi" w:cstheme="minorHAnsi"/>
                <w:sz w:val="22"/>
                <w:szCs w:val="22"/>
              </w:rPr>
              <w:t>403</w:t>
            </w:r>
            <w:r w:rsidR="007B7535">
              <w:rPr>
                <w:rFonts w:asciiTheme="minorHAnsi" w:hAnsiTheme="minorHAnsi" w:cstheme="minorHAnsi"/>
                <w:sz w:val="22"/>
                <w:szCs w:val="22"/>
              </w:rPr>
              <w:t>,</w:t>
            </w:r>
            <w:r w:rsidRPr="00075117">
              <w:rPr>
                <w:rFonts w:asciiTheme="minorHAnsi" w:hAnsiTheme="minorHAnsi" w:cstheme="minorHAnsi"/>
                <w:sz w:val="22"/>
                <w:szCs w:val="22"/>
              </w:rPr>
              <w:t xml:space="preserve">908 </w:t>
            </w:r>
          </w:p>
        </w:tc>
        <w:tc>
          <w:tcPr>
            <w:tcW w:w="842" w:type="pct"/>
            <w:tcBorders>
              <w:top w:val="single" w:sz="4" w:space="0" w:color="auto"/>
              <w:left w:val="nil"/>
              <w:bottom w:val="single" w:sz="4" w:space="0" w:color="auto"/>
              <w:right w:val="nil"/>
            </w:tcBorders>
            <w:shd w:val="clear" w:color="auto" w:fill="auto"/>
            <w:vAlign w:val="bottom"/>
          </w:tcPr>
          <w:p w:rsidR="00806003" w:rsidRPr="00D108EE" w:rsidRDefault="00806003" w:rsidP="00806003">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17,064,708</w:t>
            </w:r>
          </w:p>
        </w:tc>
      </w:tr>
      <w:tr w:rsidR="00806003" w:rsidRPr="00D108EE" w:rsidTr="00BF3907">
        <w:trPr>
          <w:trHeight w:val="209"/>
        </w:trPr>
        <w:tc>
          <w:tcPr>
            <w:tcW w:w="3317" w:type="pct"/>
            <w:vAlign w:val="bottom"/>
          </w:tcPr>
          <w:p w:rsidR="00806003" w:rsidRPr="00D108EE" w:rsidRDefault="00806003" w:rsidP="00806003">
            <w:pPr>
              <w:tabs>
                <w:tab w:val="right" w:pos="1202"/>
              </w:tabs>
              <w:spacing w:after="0" w:line="301" w:lineRule="exact"/>
              <w:outlineLvl w:val="0"/>
              <w:rPr>
                <w:rFonts w:ascii="Calibri" w:eastAsia="Times New Roman" w:hAnsi="Calibri" w:cs="Arial"/>
                <w:color w:val="000000" w:themeColor="text1"/>
                <w:lang w:val="en-US"/>
              </w:rPr>
            </w:pPr>
            <w:bookmarkStart w:id="395" w:name="_Toc4058709"/>
            <w:r w:rsidRPr="00D108EE">
              <w:rPr>
                <w:rFonts w:ascii="Calibri" w:eastAsia="Times New Roman" w:hAnsi="Calibri" w:cs="Arial"/>
                <w:color w:val="000000" w:themeColor="text1"/>
                <w:lang w:val="en-US"/>
              </w:rPr>
              <w:t>Loss allowances</w:t>
            </w:r>
            <w:bookmarkEnd w:id="395"/>
          </w:p>
        </w:tc>
        <w:tc>
          <w:tcPr>
            <w:tcW w:w="841" w:type="pct"/>
            <w:tcBorders>
              <w:top w:val="nil"/>
              <w:left w:val="nil"/>
              <w:bottom w:val="nil"/>
              <w:right w:val="nil"/>
            </w:tcBorders>
            <w:shd w:val="clear" w:color="auto" w:fill="auto"/>
            <w:vAlign w:val="bottom"/>
          </w:tcPr>
          <w:p w:rsidR="00806003" w:rsidRPr="0048624C" w:rsidRDefault="00806003" w:rsidP="00806003">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(3</w:t>
            </w:r>
            <w:r w:rsidR="007B7535">
              <w:rPr>
                <w:rFonts w:asciiTheme="minorHAnsi" w:hAnsiTheme="minorHAnsi" w:cstheme="minorHAnsi"/>
                <w:sz w:val="22"/>
                <w:szCs w:val="22"/>
              </w:rPr>
              <w:t>,</w:t>
            </w:r>
            <w:r w:rsidRPr="00075117">
              <w:rPr>
                <w:rFonts w:asciiTheme="minorHAnsi" w:hAnsiTheme="minorHAnsi" w:cstheme="minorHAnsi"/>
                <w:sz w:val="22"/>
                <w:szCs w:val="22"/>
              </w:rPr>
              <w:t>430</w:t>
            </w:r>
            <w:r w:rsidR="007B7535">
              <w:rPr>
                <w:rFonts w:asciiTheme="minorHAnsi" w:hAnsiTheme="minorHAnsi" w:cstheme="minorHAnsi"/>
                <w:sz w:val="22"/>
                <w:szCs w:val="22"/>
              </w:rPr>
              <w:t>,</w:t>
            </w:r>
            <w:r w:rsidRPr="00075117">
              <w:rPr>
                <w:rFonts w:asciiTheme="minorHAnsi" w:hAnsiTheme="minorHAnsi" w:cstheme="minorHAnsi"/>
                <w:sz w:val="22"/>
                <w:szCs w:val="22"/>
              </w:rPr>
              <w:t>197)</w:t>
            </w:r>
          </w:p>
        </w:tc>
        <w:tc>
          <w:tcPr>
            <w:tcW w:w="842" w:type="pct"/>
            <w:tcBorders>
              <w:top w:val="nil"/>
              <w:left w:val="nil"/>
              <w:bottom w:val="nil"/>
              <w:right w:val="nil"/>
            </w:tcBorders>
            <w:shd w:val="clear" w:color="auto" w:fill="auto"/>
            <w:vAlign w:val="bottom"/>
          </w:tcPr>
          <w:p w:rsidR="00806003" w:rsidRPr="00D108EE" w:rsidRDefault="00806003" w:rsidP="00806003">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(3,365,074)</w:t>
            </w:r>
          </w:p>
        </w:tc>
      </w:tr>
      <w:tr w:rsidR="00806003" w:rsidRPr="00D108EE" w:rsidTr="00BF3907">
        <w:tblPrEx>
          <w:tblCellMar>
            <w:left w:w="119" w:type="dxa"/>
            <w:right w:w="119" w:type="dxa"/>
          </w:tblCellMar>
        </w:tblPrEx>
        <w:trPr>
          <w:trHeight w:val="213"/>
        </w:trPr>
        <w:tc>
          <w:tcPr>
            <w:tcW w:w="3317" w:type="pct"/>
          </w:tcPr>
          <w:p w:rsidR="00806003" w:rsidRPr="00D108EE" w:rsidRDefault="00806003" w:rsidP="00806003">
            <w:pPr>
              <w:tabs>
                <w:tab w:val="right" w:pos="1202"/>
              </w:tabs>
              <w:spacing w:after="0" w:line="340" w:lineRule="exact"/>
              <w:outlineLvl w:val="0"/>
              <w:rPr>
                <w:rFonts w:ascii="Calibri" w:eastAsia="Times New Roman" w:hAnsi="Calibri" w:cs="Arial"/>
                <w:b/>
                <w:bCs/>
                <w:color w:val="000000" w:themeColor="text1"/>
                <w:lang w:val="en-US"/>
              </w:rPr>
            </w:pPr>
          </w:p>
        </w:tc>
        <w:tc>
          <w:tcPr>
            <w:tcW w:w="841" w:type="pct"/>
            <w:tcBorders>
              <w:top w:val="single" w:sz="4" w:space="0" w:color="auto"/>
              <w:left w:val="nil"/>
              <w:bottom w:val="single" w:sz="12" w:space="0" w:color="auto"/>
              <w:right w:val="nil"/>
            </w:tcBorders>
            <w:shd w:val="clear" w:color="auto" w:fill="auto"/>
            <w:vAlign w:val="bottom"/>
          </w:tcPr>
          <w:p w:rsidR="00806003" w:rsidRPr="0048624C" w:rsidRDefault="00806003" w:rsidP="00806003">
            <w:pPr>
              <w:pStyle w:val="Tot"/>
              <w:jc w:val="right"/>
              <w:rPr>
                <w:rFonts w:asciiTheme="minorHAnsi" w:hAnsiTheme="minorHAnsi" w:cstheme="minorHAnsi"/>
                <w:b/>
                <w:bCs/>
                <w:color w:val="000000" w:themeColor="text1"/>
                <w:spacing w:val="-2"/>
                <w:sz w:val="22"/>
                <w:szCs w:val="22"/>
                <w:lang w:val="hr-HR"/>
              </w:rPr>
            </w:pPr>
            <w:r w:rsidRPr="00075117">
              <w:rPr>
                <w:rFonts w:asciiTheme="minorHAnsi" w:hAnsiTheme="minorHAnsi" w:cstheme="minorHAnsi"/>
                <w:b/>
                <w:bCs/>
                <w:sz w:val="22"/>
                <w:szCs w:val="22"/>
              </w:rPr>
              <w:t xml:space="preserve"> 12</w:t>
            </w:r>
            <w:r w:rsidR="007B7535">
              <w:rPr>
                <w:rFonts w:asciiTheme="minorHAnsi" w:hAnsiTheme="minorHAnsi" w:cstheme="minorHAnsi"/>
                <w:b/>
                <w:bCs/>
                <w:sz w:val="22"/>
                <w:szCs w:val="22"/>
              </w:rPr>
              <w:t>,</w:t>
            </w:r>
            <w:r w:rsidRPr="00075117">
              <w:rPr>
                <w:rFonts w:asciiTheme="minorHAnsi" w:hAnsiTheme="minorHAnsi" w:cstheme="minorHAnsi"/>
                <w:b/>
                <w:bCs/>
                <w:sz w:val="22"/>
                <w:szCs w:val="22"/>
              </w:rPr>
              <w:t>973</w:t>
            </w:r>
            <w:r w:rsidR="007B7535">
              <w:rPr>
                <w:rFonts w:asciiTheme="minorHAnsi" w:hAnsiTheme="minorHAnsi" w:cstheme="minorHAnsi"/>
                <w:b/>
                <w:bCs/>
                <w:sz w:val="22"/>
                <w:szCs w:val="22"/>
              </w:rPr>
              <w:t>,</w:t>
            </w:r>
            <w:r w:rsidRPr="00075117">
              <w:rPr>
                <w:rFonts w:asciiTheme="minorHAnsi" w:hAnsiTheme="minorHAnsi" w:cstheme="minorHAnsi"/>
                <w:b/>
                <w:bCs/>
                <w:sz w:val="22"/>
                <w:szCs w:val="22"/>
              </w:rPr>
              <w:t xml:space="preserve">711 </w:t>
            </w:r>
          </w:p>
        </w:tc>
        <w:tc>
          <w:tcPr>
            <w:tcW w:w="842" w:type="pct"/>
            <w:tcBorders>
              <w:top w:val="single" w:sz="4" w:space="0" w:color="auto"/>
              <w:left w:val="nil"/>
              <w:bottom w:val="single" w:sz="12" w:space="0" w:color="auto"/>
              <w:right w:val="nil"/>
            </w:tcBorders>
            <w:shd w:val="clear" w:color="auto" w:fill="auto"/>
            <w:vAlign w:val="bottom"/>
          </w:tcPr>
          <w:p w:rsidR="00806003" w:rsidRPr="00D108EE" w:rsidRDefault="00806003" w:rsidP="00806003">
            <w:pPr>
              <w:tabs>
                <w:tab w:val="right" w:pos="1202"/>
              </w:tabs>
              <w:spacing w:after="0" w:line="340" w:lineRule="exact"/>
              <w:jc w:val="right"/>
              <w:outlineLvl w:val="0"/>
              <w:rPr>
                <w:rFonts w:ascii="Calibri" w:eastAsia="Times New Roman" w:hAnsi="Calibri" w:cs="Arial"/>
                <w:b/>
                <w:bCs/>
                <w:color w:val="000000" w:themeColor="text1"/>
                <w:spacing w:val="-2"/>
                <w:lang w:val="en-US"/>
              </w:rPr>
            </w:pPr>
            <w:r w:rsidRPr="00D108EE">
              <w:rPr>
                <w:rFonts w:ascii="Calibri" w:eastAsia="Times New Roman" w:hAnsi="Calibri" w:cs="Arial"/>
                <w:b/>
                <w:bCs/>
                <w:color w:val="000000" w:themeColor="text1"/>
                <w:spacing w:val="-2"/>
                <w:lang w:val="en-US"/>
              </w:rPr>
              <w:t>13,699,634</w:t>
            </w:r>
          </w:p>
        </w:tc>
      </w:tr>
    </w:tbl>
    <w:p w:rsidR="00D7142E" w:rsidRPr="00D108EE"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p w:rsidR="00D7142E" w:rsidRPr="00D108EE" w:rsidRDefault="00D7142E" w:rsidP="00D9564E">
      <w:pPr>
        <w:spacing w:after="0" w:line="240" w:lineRule="auto"/>
        <w:jc w:val="both"/>
        <w:rPr>
          <w:rFonts w:ascii="Calibri" w:eastAsia="Times New Roman" w:hAnsi="Calibri" w:cs="Arial"/>
          <w:color w:val="000000" w:themeColor="text1"/>
          <w:sz w:val="20"/>
          <w:szCs w:val="20"/>
          <w:lang w:val="en-US"/>
        </w:rPr>
      </w:pPr>
    </w:p>
    <w:p w:rsidR="00D7142E" w:rsidRPr="00D108EE" w:rsidRDefault="00D7142E" w:rsidP="00D7142E">
      <w:pPr>
        <w:spacing w:after="0" w:line="240" w:lineRule="auto"/>
        <w:jc w:val="both"/>
        <w:rPr>
          <w:rFonts w:ascii="Calibri" w:eastAsia="Times New Roman" w:hAnsi="Calibri" w:cs="Arial"/>
          <w:b/>
          <w:bCs/>
          <w:color w:val="000000" w:themeColor="text1"/>
          <w:lang w:val="en-US"/>
        </w:rPr>
      </w:pPr>
      <w:r w:rsidRPr="00D108EE">
        <w:rPr>
          <w:rFonts w:ascii="Calibri" w:eastAsia="Times New Roman" w:hAnsi="Calibri" w:cs="Arial"/>
          <w:bCs/>
          <w:color w:val="000000" w:themeColor="text1"/>
          <w:lang w:val="en-US"/>
        </w:rPr>
        <w:t xml:space="preserve">Average interest rates on loans to other customers are stated at </w:t>
      </w:r>
      <w:bookmarkStart w:id="396" w:name="_Hlk43201145"/>
      <w:r w:rsidR="00806003">
        <w:rPr>
          <w:rFonts w:ascii="Calibri" w:eastAsia="Times New Roman" w:hAnsi="Calibri" w:cs="Arial"/>
          <w:bCs/>
          <w:color w:val="000000" w:themeColor="text1"/>
          <w:lang w:val="en-US"/>
        </w:rPr>
        <w:t>1.68</w:t>
      </w:r>
      <w:bookmarkEnd w:id="396"/>
      <w:r w:rsidRPr="00D108EE">
        <w:rPr>
          <w:rFonts w:ascii="Calibri" w:eastAsia="Times New Roman" w:hAnsi="Calibri" w:cs="Arial"/>
          <w:bCs/>
          <w:color w:val="000000" w:themeColor="text1"/>
          <w:lang w:val="en-US"/>
        </w:rPr>
        <w:t>% (</w:t>
      </w:r>
      <w:r w:rsidR="00B30200">
        <w:rPr>
          <w:rFonts w:ascii="Calibri" w:eastAsia="Times New Roman" w:hAnsi="Calibri" w:cs="Arial"/>
          <w:bCs/>
          <w:color w:val="000000" w:themeColor="text1"/>
          <w:lang w:val="en-US"/>
        </w:rPr>
        <w:t xml:space="preserve">1 January - </w:t>
      </w:r>
      <w:r w:rsidRPr="00D108EE">
        <w:rPr>
          <w:rFonts w:ascii="Calibri" w:eastAsia="Times New Roman" w:hAnsi="Calibri" w:cs="Arial"/>
          <w:bCs/>
          <w:color w:val="000000" w:themeColor="text1"/>
          <w:lang w:val="en-US"/>
        </w:rPr>
        <w:t>3</w:t>
      </w:r>
      <w:r w:rsidR="003F7608">
        <w:rPr>
          <w:rFonts w:ascii="Calibri" w:eastAsia="Times New Roman" w:hAnsi="Calibri" w:cs="Arial"/>
          <w:bCs/>
          <w:color w:val="000000" w:themeColor="text1"/>
          <w:lang w:val="en-US"/>
        </w:rPr>
        <w:t>0</w:t>
      </w:r>
      <w:r w:rsidRPr="00D108EE">
        <w:rPr>
          <w:rFonts w:ascii="Calibri" w:eastAsia="Times New Roman" w:hAnsi="Calibri" w:cs="Arial"/>
          <w:bCs/>
          <w:color w:val="000000" w:themeColor="text1"/>
          <w:lang w:val="en-US"/>
        </w:rPr>
        <w:t xml:space="preserve"> </w:t>
      </w:r>
      <w:r w:rsidR="003F7608">
        <w:rPr>
          <w:rFonts w:ascii="Calibri" w:eastAsia="Times New Roman" w:hAnsi="Calibri" w:cs="Arial"/>
          <w:bCs/>
          <w:color w:val="000000" w:themeColor="text1"/>
          <w:lang w:val="en-US"/>
        </w:rPr>
        <w:t>June</w:t>
      </w:r>
      <w:r w:rsidRPr="00D108EE">
        <w:rPr>
          <w:rFonts w:ascii="Calibri" w:eastAsia="Times New Roman" w:hAnsi="Calibri" w:cs="Arial"/>
          <w:bCs/>
          <w:color w:val="000000" w:themeColor="text1"/>
          <w:lang w:val="en-US"/>
        </w:rPr>
        <w:t xml:space="preserve"> 201</w:t>
      </w:r>
      <w:r w:rsidR="00D9564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1.</w:t>
      </w:r>
      <w:r w:rsidR="00B30200">
        <w:rPr>
          <w:rFonts w:ascii="Calibri" w:eastAsia="Times New Roman" w:hAnsi="Calibri" w:cs="Arial"/>
          <w:bCs/>
          <w:color w:val="000000" w:themeColor="text1"/>
          <w:lang w:val="en-US"/>
        </w:rPr>
        <w:t>6</w:t>
      </w:r>
      <w:r w:rsidR="003F7608">
        <w:rPr>
          <w:rFonts w:ascii="Calibri" w:eastAsia="Times New Roman" w:hAnsi="Calibri" w:cs="Arial"/>
          <w:bCs/>
          <w:color w:val="000000" w:themeColor="text1"/>
          <w:lang w:val="en-US"/>
        </w:rPr>
        <w:t>5</w:t>
      </w:r>
      <w:r w:rsidRPr="00D108EE">
        <w:rPr>
          <w:rFonts w:ascii="Calibri" w:eastAsia="Times New Roman" w:hAnsi="Calibri" w:cs="Arial"/>
          <w:bCs/>
          <w:color w:val="000000" w:themeColor="text1"/>
          <w:lang w:val="en-US"/>
        </w:rPr>
        <w:t>%).</w:t>
      </w:r>
    </w:p>
    <w:p w:rsidR="00D7142E" w:rsidRPr="00D108EE" w:rsidRDefault="00D7142E" w:rsidP="00D7142E">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Average interest rates reflect the ratio of interest income from generated the mentioned placements and average assets.</w:t>
      </w: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436A23" w:rsidRPr="00D108EE" w:rsidRDefault="00436A23" w:rsidP="00D7142E">
      <w:pPr>
        <w:autoSpaceDE w:val="0"/>
        <w:autoSpaceDN w:val="0"/>
        <w:adjustRightInd w:val="0"/>
        <w:spacing w:after="0" w:line="240" w:lineRule="auto"/>
        <w:jc w:val="both"/>
        <w:rPr>
          <w:noProof/>
          <w:color w:val="000000" w:themeColor="text1"/>
          <w:lang w:val="en-US"/>
        </w:rPr>
      </w:pPr>
    </w:p>
    <w:p w:rsidR="00436A23" w:rsidRPr="00D108EE" w:rsidRDefault="00436A23" w:rsidP="00D7142E">
      <w:pPr>
        <w:autoSpaceDE w:val="0"/>
        <w:autoSpaceDN w:val="0"/>
        <w:adjustRightInd w:val="0"/>
        <w:spacing w:after="0" w:line="240" w:lineRule="auto"/>
        <w:jc w:val="both"/>
        <w:rPr>
          <w:noProof/>
          <w:color w:val="000000" w:themeColor="text1"/>
          <w:lang w:val="en-US"/>
        </w:rPr>
        <w:sectPr w:rsidR="00436A23" w:rsidRPr="00D108EE">
          <w:pgSz w:w="11906" w:h="16838"/>
          <w:pgMar w:top="1417" w:right="1417" w:bottom="1417" w:left="1417" w:header="708" w:footer="708" w:gutter="0"/>
          <w:cols w:space="708"/>
          <w:docGrid w:linePitch="360"/>
        </w:sectPr>
      </w:pPr>
    </w:p>
    <w:p w:rsidR="00436A23" w:rsidRPr="00D108EE" w:rsidRDefault="00436A23" w:rsidP="00436A23">
      <w:pPr>
        <w:spacing w:after="0" w:line="240" w:lineRule="auto"/>
        <w:jc w:val="both"/>
        <w:rPr>
          <w:rFonts w:ascii="Calibri" w:eastAsia="Times New Roman" w:hAnsi="Calibri" w:cs="Arial"/>
          <w:b/>
          <w:bCs/>
          <w:color w:val="000000" w:themeColor="text1"/>
          <w:lang w:val="en-US"/>
        </w:rPr>
      </w:pPr>
    </w:p>
    <w:p w:rsidR="00436A23" w:rsidRPr="00D108EE"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profit or loss</w:t>
      </w:r>
    </w:p>
    <w:p w:rsidR="00436A23" w:rsidRPr="00D108EE" w:rsidRDefault="00436A23" w:rsidP="00436A23">
      <w:pPr>
        <w:spacing w:after="0" w:line="240" w:lineRule="auto"/>
        <w:jc w:val="both"/>
        <w:rPr>
          <w:rFonts w:ascii="Calibri" w:eastAsia="Times New Roman" w:hAnsi="Calibri" w:cs="Arial"/>
          <w:b/>
          <w:bCs/>
          <w:color w:val="000000" w:themeColor="text1"/>
          <w:lang w:val="en-US"/>
        </w:rPr>
      </w:pPr>
    </w:p>
    <w:tbl>
      <w:tblPr>
        <w:tblpPr w:leftFromText="180" w:rightFromText="180" w:vertAnchor="text" w:horzAnchor="margin" w:tblpXSpec="center" w:tblpY="-44"/>
        <w:tblW w:w="4849" w:type="pct"/>
        <w:tblLayout w:type="fixed"/>
        <w:tblCellMar>
          <w:left w:w="122" w:type="dxa"/>
          <w:right w:w="122" w:type="dxa"/>
        </w:tblCellMar>
        <w:tblLook w:val="0000" w:firstRow="0" w:lastRow="0" w:firstColumn="0" w:lastColumn="0" w:noHBand="0" w:noVBand="0"/>
      </w:tblPr>
      <w:tblGrid>
        <w:gridCol w:w="2751"/>
        <w:gridCol w:w="1514"/>
        <w:gridCol w:w="1511"/>
        <w:gridCol w:w="1511"/>
        <w:gridCol w:w="1511"/>
      </w:tblGrid>
      <w:tr w:rsidR="00436A23" w:rsidRPr="00D108EE" w:rsidTr="00436A23">
        <w:trPr>
          <w:trHeight w:hRule="exact" w:val="284"/>
        </w:trPr>
        <w:tc>
          <w:tcPr>
            <w:tcW w:w="1563" w:type="pct"/>
          </w:tcPr>
          <w:p w:rsidR="00436A23" w:rsidRPr="00D108EE" w:rsidRDefault="00436A23" w:rsidP="00436A23">
            <w:pPr>
              <w:tabs>
                <w:tab w:val="right" w:pos="1202"/>
              </w:tabs>
              <w:spacing w:after="0" w:line="260" w:lineRule="exact"/>
              <w:jc w:val="center"/>
              <w:outlineLvl w:val="0"/>
              <w:rPr>
                <w:rFonts w:ascii="Calibri" w:eastAsia="Times New Roman" w:hAnsi="Calibri" w:cs="Arial"/>
                <w:b/>
                <w:color w:val="000000" w:themeColor="text1"/>
                <w:spacing w:val="-2"/>
                <w:lang w:val="en-US"/>
              </w:rPr>
            </w:pPr>
          </w:p>
        </w:tc>
        <w:tc>
          <w:tcPr>
            <w:tcW w:w="1719" w:type="pct"/>
            <w:gridSpan w:val="2"/>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b/>
                <w:color w:val="000000" w:themeColor="text1"/>
                <w:lang w:val="en-US"/>
              </w:rPr>
            </w:pPr>
            <w:bookmarkStart w:id="397" w:name="_Toc4058714"/>
            <w:r w:rsidRPr="00D108EE">
              <w:rPr>
                <w:rFonts w:ascii="Calibri" w:eastAsia="Times New Roman" w:hAnsi="Calibri" w:cs="Arial"/>
                <w:b/>
                <w:color w:val="000000" w:themeColor="text1"/>
                <w:lang w:val="en-US"/>
              </w:rPr>
              <w:t>Group</w:t>
            </w:r>
            <w:bookmarkEnd w:id="397"/>
          </w:p>
        </w:tc>
        <w:tc>
          <w:tcPr>
            <w:tcW w:w="1717" w:type="pct"/>
            <w:gridSpan w:val="2"/>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b/>
                <w:color w:val="000000" w:themeColor="text1"/>
                <w:lang w:val="en-US"/>
              </w:rPr>
            </w:pPr>
            <w:bookmarkStart w:id="398" w:name="_Toc4058715"/>
            <w:r w:rsidRPr="00D108EE">
              <w:rPr>
                <w:rFonts w:ascii="Calibri" w:eastAsia="Times New Roman" w:hAnsi="Calibri" w:cs="Arial"/>
                <w:b/>
                <w:color w:val="000000" w:themeColor="text1"/>
                <w:lang w:val="en-US"/>
              </w:rPr>
              <w:t>Bank</w:t>
            </w:r>
            <w:bookmarkEnd w:id="398"/>
          </w:p>
        </w:tc>
      </w:tr>
      <w:tr w:rsidR="00436A23" w:rsidRPr="00D108EE" w:rsidTr="007E6CE7">
        <w:trPr>
          <w:trHeight w:hRule="exact" w:val="567"/>
        </w:trPr>
        <w:tc>
          <w:tcPr>
            <w:tcW w:w="1563" w:type="pct"/>
          </w:tcPr>
          <w:p w:rsidR="00436A23" w:rsidRPr="00D108EE" w:rsidRDefault="00436A23" w:rsidP="00436A23">
            <w:pPr>
              <w:tabs>
                <w:tab w:val="right" w:pos="1202"/>
              </w:tabs>
              <w:spacing w:after="0" w:line="260" w:lineRule="exact"/>
              <w:outlineLvl w:val="0"/>
              <w:rPr>
                <w:rFonts w:ascii="Calibri" w:eastAsia="Times New Roman" w:hAnsi="Calibri" w:cs="Arial"/>
                <w:b/>
                <w:color w:val="000000" w:themeColor="text1"/>
                <w:spacing w:val="-2"/>
                <w:lang w:val="en-US"/>
              </w:rPr>
            </w:pPr>
          </w:p>
        </w:tc>
        <w:tc>
          <w:tcPr>
            <w:tcW w:w="860" w:type="pct"/>
            <w:vAlign w:val="center"/>
          </w:tcPr>
          <w:p w:rsidR="003F7608" w:rsidRDefault="003F7608" w:rsidP="00436A23">
            <w:pPr>
              <w:tabs>
                <w:tab w:val="right" w:pos="1202"/>
              </w:tabs>
              <w:spacing w:after="0" w:line="260" w:lineRule="exact"/>
              <w:jc w:val="right"/>
              <w:outlineLvl w:val="0"/>
              <w:rPr>
                <w:rFonts w:ascii="Calibri" w:eastAsia="Calibri" w:hAnsi="Calibri" w:cs="Calibri"/>
                <w:b/>
                <w:bCs/>
                <w:color w:val="000000" w:themeColor="text1"/>
                <w:lang w:val="en-US"/>
              </w:rPr>
            </w:pPr>
            <w:r w:rsidRPr="003F7608">
              <w:rPr>
                <w:rFonts w:ascii="Calibri" w:eastAsia="Calibri" w:hAnsi="Calibri" w:cs="Calibri"/>
                <w:b/>
                <w:bCs/>
                <w:color w:val="000000" w:themeColor="text1"/>
                <w:lang w:val="en-US"/>
              </w:rPr>
              <w:t xml:space="preserve">30 June </w:t>
            </w:r>
          </w:p>
          <w:p w:rsidR="00436A23" w:rsidRPr="00D108EE" w:rsidRDefault="003F7608" w:rsidP="00436A23">
            <w:pPr>
              <w:tabs>
                <w:tab w:val="right" w:pos="1202"/>
              </w:tabs>
              <w:spacing w:after="0" w:line="260" w:lineRule="exact"/>
              <w:jc w:val="right"/>
              <w:outlineLvl w:val="0"/>
              <w:rPr>
                <w:rFonts w:ascii="Calibri" w:eastAsia="Times New Roman" w:hAnsi="Calibri" w:cs="Arial"/>
                <w:color w:val="000000" w:themeColor="text1"/>
                <w:lang w:val="en-US"/>
              </w:rPr>
            </w:pPr>
            <w:r>
              <w:rPr>
                <w:rFonts w:ascii="Calibri" w:eastAsia="Calibri" w:hAnsi="Calibri" w:cs="Calibri"/>
                <w:b/>
                <w:bCs/>
                <w:color w:val="000000" w:themeColor="text1"/>
                <w:lang w:val="en-US"/>
              </w:rPr>
              <w:t>2</w:t>
            </w:r>
            <w:r w:rsidR="00436A23" w:rsidRPr="00D108EE">
              <w:rPr>
                <w:rFonts w:ascii="Calibri" w:eastAsia="Calibri" w:hAnsi="Calibri" w:cs="Calibri"/>
                <w:b/>
                <w:bCs/>
                <w:color w:val="000000" w:themeColor="text1"/>
                <w:lang w:val="en-US"/>
              </w:rPr>
              <w:t>020</w:t>
            </w:r>
          </w:p>
        </w:tc>
        <w:tc>
          <w:tcPr>
            <w:tcW w:w="859" w:type="pct"/>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b/>
                <w:bCs/>
                <w:color w:val="000000" w:themeColor="text1"/>
                <w:lang w:val="en-US"/>
              </w:rPr>
              <w:t>31 December 2019</w:t>
            </w:r>
          </w:p>
        </w:tc>
        <w:tc>
          <w:tcPr>
            <w:tcW w:w="859" w:type="pct"/>
            <w:shd w:val="clear" w:color="auto" w:fill="auto"/>
            <w:vAlign w:val="center"/>
          </w:tcPr>
          <w:p w:rsidR="003F7608" w:rsidRDefault="003F7608" w:rsidP="00436A23">
            <w:pPr>
              <w:tabs>
                <w:tab w:val="right" w:pos="1202"/>
              </w:tabs>
              <w:spacing w:after="0" w:line="260" w:lineRule="exact"/>
              <w:jc w:val="right"/>
              <w:outlineLvl w:val="0"/>
              <w:rPr>
                <w:rFonts w:ascii="Calibri" w:eastAsia="Calibri" w:hAnsi="Calibri" w:cs="Calibri"/>
                <w:b/>
                <w:bCs/>
                <w:color w:val="000000" w:themeColor="text1"/>
                <w:lang w:val="en-US"/>
              </w:rPr>
            </w:pPr>
            <w:r w:rsidRPr="003F7608">
              <w:rPr>
                <w:rFonts w:ascii="Calibri" w:eastAsia="Calibri" w:hAnsi="Calibri" w:cs="Calibri"/>
                <w:b/>
                <w:bCs/>
                <w:color w:val="000000" w:themeColor="text1"/>
                <w:lang w:val="en-US"/>
              </w:rPr>
              <w:t xml:space="preserve">30 June </w:t>
            </w:r>
          </w:p>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b/>
                <w:bCs/>
                <w:color w:val="000000" w:themeColor="text1"/>
                <w:lang w:val="en-US"/>
              </w:rPr>
              <w:t>2020</w:t>
            </w:r>
          </w:p>
        </w:tc>
        <w:tc>
          <w:tcPr>
            <w:tcW w:w="859" w:type="pct"/>
            <w:shd w:val="clear" w:color="auto" w:fill="auto"/>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399" w:name="_Toc4058718"/>
            <w:r w:rsidRPr="00D108EE">
              <w:rPr>
                <w:rFonts w:ascii="Calibri" w:eastAsia="Calibri" w:hAnsi="Calibri" w:cs="Calibri"/>
                <w:b/>
                <w:bCs/>
                <w:color w:val="000000" w:themeColor="text1"/>
                <w:lang w:val="en-US"/>
              </w:rPr>
              <w:t xml:space="preserve">31 December </w:t>
            </w:r>
            <w:bookmarkEnd w:id="399"/>
            <w:r w:rsidRPr="00D108EE">
              <w:rPr>
                <w:rFonts w:ascii="Calibri" w:eastAsia="Calibri" w:hAnsi="Calibri" w:cs="Calibri"/>
                <w:b/>
                <w:bCs/>
                <w:color w:val="000000" w:themeColor="text1"/>
                <w:lang w:val="en-US"/>
              </w:rPr>
              <w:t>2019</w:t>
            </w:r>
          </w:p>
        </w:tc>
      </w:tr>
      <w:tr w:rsidR="00436A23" w:rsidRPr="00D108EE" w:rsidTr="007E6CE7">
        <w:trPr>
          <w:trHeight w:hRule="exact" w:val="284"/>
        </w:trPr>
        <w:tc>
          <w:tcPr>
            <w:tcW w:w="1563" w:type="pct"/>
          </w:tcPr>
          <w:p w:rsidR="00436A23" w:rsidRPr="00D108EE" w:rsidRDefault="00436A23" w:rsidP="00436A23">
            <w:pPr>
              <w:tabs>
                <w:tab w:val="right" w:pos="1202"/>
              </w:tabs>
              <w:spacing w:after="0" w:line="260" w:lineRule="exact"/>
              <w:outlineLvl w:val="0"/>
              <w:rPr>
                <w:rFonts w:ascii="Calibri" w:eastAsia="Times New Roman" w:hAnsi="Calibri" w:cs="Arial"/>
                <w:b/>
                <w:color w:val="000000" w:themeColor="text1"/>
                <w:spacing w:val="-2"/>
                <w:lang w:val="en-US"/>
              </w:rPr>
            </w:pPr>
          </w:p>
        </w:tc>
        <w:tc>
          <w:tcPr>
            <w:tcW w:w="860"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400" w:name="_Toc4058720"/>
            <w:r w:rsidRPr="00D108EE">
              <w:rPr>
                <w:rFonts w:ascii="Calibri" w:eastAsia="Times New Roman" w:hAnsi="Calibri" w:cs="Arial"/>
                <w:b/>
                <w:bCs/>
                <w:color w:val="000000" w:themeColor="text1"/>
                <w:lang w:val="en-US"/>
              </w:rPr>
              <w:t>HRK ‘000</w:t>
            </w:r>
            <w:bookmarkEnd w:id="400"/>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b/>
                <w:bCs/>
                <w:color w:val="000000" w:themeColor="text1"/>
                <w:lang w:val="en-US"/>
              </w:rPr>
              <w:t>HRK ‘000</w:t>
            </w:r>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401" w:name="_Toc4058721"/>
            <w:r w:rsidRPr="00D108EE">
              <w:rPr>
                <w:rFonts w:ascii="Calibri" w:eastAsia="Times New Roman" w:hAnsi="Calibri" w:cs="Arial"/>
                <w:b/>
                <w:color w:val="000000" w:themeColor="text1"/>
                <w:lang w:val="en-US"/>
              </w:rPr>
              <w:t>HRK ‘000</w:t>
            </w:r>
            <w:bookmarkEnd w:id="401"/>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402" w:name="_Toc4058722"/>
            <w:r w:rsidRPr="00D108EE">
              <w:rPr>
                <w:rFonts w:ascii="Calibri" w:eastAsia="Times New Roman" w:hAnsi="Calibri" w:cs="Arial"/>
                <w:b/>
                <w:color w:val="000000" w:themeColor="text1"/>
                <w:lang w:val="en-US"/>
              </w:rPr>
              <w:t>HRK ‘000</w:t>
            </w:r>
            <w:bookmarkEnd w:id="402"/>
          </w:p>
        </w:tc>
      </w:tr>
      <w:tr w:rsidR="00436A23" w:rsidRPr="00D108EE" w:rsidTr="007E6CE7">
        <w:trPr>
          <w:trHeight w:hRule="exact" w:val="271"/>
        </w:trPr>
        <w:tc>
          <w:tcPr>
            <w:tcW w:w="1563" w:type="pct"/>
            <w:vAlign w:val="center"/>
          </w:tcPr>
          <w:p w:rsidR="00436A23" w:rsidRPr="00D108EE" w:rsidRDefault="00436A23" w:rsidP="00436A23">
            <w:pPr>
              <w:tabs>
                <w:tab w:val="right" w:pos="1202"/>
              </w:tabs>
              <w:spacing w:after="0" w:line="260" w:lineRule="exact"/>
              <w:outlineLvl w:val="0"/>
              <w:rPr>
                <w:rFonts w:ascii="Calibri" w:eastAsia="Times New Roman" w:hAnsi="Calibri" w:cs="Arial"/>
                <w:b/>
                <w:i/>
                <w:color w:val="000000" w:themeColor="text1"/>
                <w:spacing w:val="-2"/>
                <w:lang w:val="en-US"/>
              </w:rPr>
            </w:pPr>
            <w:bookmarkStart w:id="403" w:name="_Toc4058724"/>
            <w:r w:rsidRPr="00D108EE">
              <w:rPr>
                <w:rFonts w:ascii="Calibri" w:eastAsia="Times New Roman" w:hAnsi="Calibri" w:cs="Arial"/>
                <w:b/>
                <w:i/>
                <w:color w:val="000000" w:themeColor="text1"/>
                <w:spacing w:val="-2"/>
                <w:lang w:val="en-US"/>
              </w:rPr>
              <w:t>Loans at FVPL:</w:t>
            </w:r>
            <w:bookmarkEnd w:id="403"/>
          </w:p>
        </w:tc>
        <w:tc>
          <w:tcPr>
            <w:tcW w:w="860"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59" w:type="pct"/>
            <w:vAlign w:val="bottom"/>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r>
      <w:tr w:rsidR="00070A45" w:rsidRPr="00D108EE" w:rsidTr="00623585">
        <w:trPr>
          <w:trHeight w:hRule="exact" w:val="284"/>
        </w:trPr>
        <w:tc>
          <w:tcPr>
            <w:tcW w:w="1563" w:type="pct"/>
            <w:vAlign w:val="center"/>
          </w:tcPr>
          <w:p w:rsidR="00070A45" w:rsidRPr="00D108EE" w:rsidRDefault="00070A45" w:rsidP="00070A45">
            <w:pPr>
              <w:tabs>
                <w:tab w:val="right" w:pos="1202"/>
              </w:tabs>
              <w:spacing w:after="0" w:line="260" w:lineRule="exact"/>
              <w:outlineLvl w:val="0"/>
              <w:rPr>
                <w:rFonts w:ascii="Calibri" w:eastAsia="Times New Roman" w:hAnsi="Calibri" w:cs="Arial"/>
                <w:color w:val="000000" w:themeColor="text1"/>
                <w:spacing w:val="-2"/>
                <w:lang w:val="en-US"/>
              </w:rPr>
            </w:pPr>
            <w:bookmarkStart w:id="404" w:name="_Toc4058725"/>
            <w:r w:rsidRPr="00D108EE">
              <w:rPr>
                <w:rFonts w:ascii="Calibri" w:eastAsia="Times New Roman" w:hAnsi="Calibri" w:cs="Arial"/>
                <w:color w:val="000000" w:themeColor="text1"/>
                <w:spacing w:val="-2"/>
                <w:lang w:val="en-US"/>
              </w:rPr>
              <w:t>Mezzanine loans</w:t>
            </w:r>
            <w:bookmarkEnd w:id="404"/>
          </w:p>
        </w:tc>
        <w:tc>
          <w:tcPr>
            <w:tcW w:w="860" w:type="pct"/>
            <w:tcBorders>
              <w:top w:val="nil"/>
              <w:left w:val="nil"/>
              <w:bottom w:val="nil"/>
              <w:right w:val="nil"/>
            </w:tcBorders>
            <w:shd w:val="clear" w:color="auto" w:fill="auto"/>
            <w:vAlign w:val="center"/>
          </w:tcPr>
          <w:p w:rsidR="00070A45" w:rsidRPr="00926BAC" w:rsidRDefault="00070A45" w:rsidP="00926BAC">
            <w:pPr>
              <w:tabs>
                <w:tab w:val="right" w:pos="1202"/>
              </w:tabs>
              <w:spacing w:after="0" w:line="260" w:lineRule="exact"/>
              <w:jc w:val="right"/>
              <w:outlineLvl w:val="0"/>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2,064</w:t>
            </w:r>
          </w:p>
        </w:tc>
        <w:tc>
          <w:tcPr>
            <w:tcW w:w="859" w:type="pct"/>
            <w:tcBorders>
              <w:top w:val="nil"/>
              <w:left w:val="nil"/>
              <w:bottom w:val="nil"/>
              <w:right w:val="nil"/>
            </w:tcBorders>
            <w:shd w:val="clear" w:color="auto" w:fill="auto"/>
            <w:vAlign w:val="center"/>
          </w:tcPr>
          <w:p w:rsidR="00070A45" w:rsidRPr="00D108EE" w:rsidRDefault="00070A45" w:rsidP="00070A45">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2,234</w:t>
            </w:r>
          </w:p>
        </w:tc>
        <w:tc>
          <w:tcPr>
            <w:tcW w:w="859" w:type="pct"/>
            <w:tcBorders>
              <w:top w:val="nil"/>
              <w:left w:val="nil"/>
              <w:bottom w:val="nil"/>
              <w:right w:val="nil"/>
            </w:tcBorders>
            <w:shd w:val="clear" w:color="auto" w:fill="auto"/>
            <w:vAlign w:val="center"/>
          </w:tcPr>
          <w:p w:rsidR="00070A45" w:rsidRPr="0075006D" w:rsidRDefault="00070A45" w:rsidP="00926BAC">
            <w:pPr>
              <w:tabs>
                <w:tab w:val="right" w:pos="1202"/>
              </w:tabs>
              <w:spacing w:after="0" w:line="260" w:lineRule="exact"/>
              <w:jc w:val="right"/>
              <w:outlineLvl w:val="0"/>
              <w:rPr>
                <w:rFonts w:ascii="Calibri" w:eastAsia="Calibri" w:hAnsi="Calibri"/>
                <w:color w:val="000000" w:themeColor="text1"/>
              </w:rPr>
            </w:pPr>
            <w:r w:rsidRPr="00926BAC">
              <w:rPr>
                <w:rFonts w:ascii="Calibri" w:eastAsia="Calibri" w:hAnsi="Calibri" w:cs="Times New Roman"/>
                <w:color w:val="000000" w:themeColor="text1"/>
                <w:lang w:val="en-US"/>
              </w:rPr>
              <w:t>2,064</w:t>
            </w:r>
          </w:p>
        </w:tc>
        <w:tc>
          <w:tcPr>
            <w:tcW w:w="859" w:type="pct"/>
            <w:tcBorders>
              <w:top w:val="nil"/>
              <w:left w:val="nil"/>
              <w:bottom w:val="nil"/>
              <w:right w:val="nil"/>
            </w:tcBorders>
            <w:shd w:val="clear" w:color="auto" w:fill="auto"/>
            <w:vAlign w:val="center"/>
          </w:tcPr>
          <w:p w:rsidR="00070A45" w:rsidRPr="00D108EE" w:rsidRDefault="00070A45" w:rsidP="00070A45">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2,234</w:t>
            </w:r>
          </w:p>
        </w:tc>
      </w:tr>
      <w:tr w:rsidR="00070A45" w:rsidRPr="00D108EE" w:rsidTr="00623585">
        <w:trPr>
          <w:trHeight w:hRule="exact" w:val="284"/>
        </w:trPr>
        <w:tc>
          <w:tcPr>
            <w:tcW w:w="1563" w:type="pct"/>
            <w:vAlign w:val="center"/>
          </w:tcPr>
          <w:p w:rsidR="00070A45" w:rsidRPr="00D108EE" w:rsidRDefault="00070A45" w:rsidP="00070A45">
            <w:pPr>
              <w:tabs>
                <w:tab w:val="right" w:pos="1202"/>
              </w:tabs>
              <w:spacing w:after="0" w:line="260" w:lineRule="exact"/>
              <w:outlineLvl w:val="0"/>
              <w:rPr>
                <w:rFonts w:ascii="Calibri" w:eastAsia="Times New Roman" w:hAnsi="Calibri" w:cs="Arial"/>
                <w:color w:val="000000" w:themeColor="text1"/>
                <w:spacing w:val="-2"/>
                <w:lang w:val="en-US"/>
              </w:rPr>
            </w:pPr>
          </w:p>
        </w:tc>
        <w:tc>
          <w:tcPr>
            <w:tcW w:w="860" w:type="pct"/>
            <w:tcBorders>
              <w:top w:val="single" w:sz="4" w:space="0" w:color="auto"/>
              <w:left w:val="nil"/>
              <w:bottom w:val="single" w:sz="12" w:space="0" w:color="auto"/>
              <w:right w:val="nil"/>
            </w:tcBorders>
            <w:shd w:val="clear" w:color="auto" w:fill="auto"/>
            <w:vAlign w:val="center"/>
          </w:tcPr>
          <w:p w:rsidR="00070A45" w:rsidRPr="0075006D" w:rsidRDefault="00070A45" w:rsidP="00070A45">
            <w:pPr>
              <w:jc w:val="right"/>
              <w:rPr>
                <w:rFonts w:ascii="Calibri" w:eastAsia="Calibri" w:hAnsi="Calibri"/>
                <w:b/>
                <w:bCs/>
                <w:color w:val="000000" w:themeColor="text1"/>
              </w:rPr>
            </w:pPr>
            <w:r>
              <w:rPr>
                <w:rFonts w:ascii="Calibri" w:eastAsia="Calibri" w:hAnsi="Calibri"/>
                <w:b/>
                <w:bCs/>
                <w:color w:val="000000" w:themeColor="text1"/>
              </w:rPr>
              <w:t>2,064</w:t>
            </w:r>
          </w:p>
        </w:tc>
        <w:tc>
          <w:tcPr>
            <w:tcW w:w="859" w:type="pct"/>
            <w:tcBorders>
              <w:top w:val="single" w:sz="4" w:space="0" w:color="auto"/>
              <w:left w:val="nil"/>
              <w:bottom w:val="single" w:sz="12" w:space="0" w:color="auto"/>
              <w:right w:val="nil"/>
            </w:tcBorders>
            <w:shd w:val="clear" w:color="auto" w:fill="auto"/>
            <w:vAlign w:val="center"/>
          </w:tcPr>
          <w:p w:rsidR="00070A45" w:rsidRPr="00D108EE" w:rsidRDefault="00070A45" w:rsidP="00070A45">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2,234</w:t>
            </w:r>
          </w:p>
        </w:tc>
        <w:tc>
          <w:tcPr>
            <w:tcW w:w="859" w:type="pct"/>
            <w:tcBorders>
              <w:top w:val="single" w:sz="4" w:space="0" w:color="auto"/>
              <w:left w:val="nil"/>
              <w:bottom w:val="single" w:sz="12" w:space="0" w:color="auto"/>
              <w:right w:val="nil"/>
            </w:tcBorders>
            <w:shd w:val="clear" w:color="auto" w:fill="auto"/>
            <w:vAlign w:val="center"/>
          </w:tcPr>
          <w:p w:rsidR="00070A45" w:rsidRPr="0075006D" w:rsidRDefault="00070A45" w:rsidP="00070A45">
            <w:pPr>
              <w:jc w:val="right"/>
              <w:rPr>
                <w:rFonts w:ascii="Calibri" w:eastAsia="Calibri" w:hAnsi="Calibri"/>
                <w:b/>
                <w:bCs/>
                <w:color w:val="000000" w:themeColor="text1"/>
              </w:rPr>
            </w:pPr>
            <w:r>
              <w:rPr>
                <w:rFonts w:ascii="Calibri" w:eastAsia="Calibri" w:hAnsi="Calibri"/>
                <w:b/>
                <w:bCs/>
                <w:color w:val="000000" w:themeColor="text1"/>
              </w:rPr>
              <w:t>2,064</w:t>
            </w:r>
          </w:p>
        </w:tc>
        <w:tc>
          <w:tcPr>
            <w:tcW w:w="859" w:type="pct"/>
            <w:tcBorders>
              <w:top w:val="single" w:sz="4" w:space="0" w:color="auto"/>
              <w:left w:val="nil"/>
              <w:bottom w:val="single" w:sz="12" w:space="0" w:color="auto"/>
              <w:right w:val="nil"/>
            </w:tcBorders>
            <w:shd w:val="clear" w:color="auto" w:fill="auto"/>
            <w:vAlign w:val="center"/>
          </w:tcPr>
          <w:p w:rsidR="00070A45" w:rsidRPr="00D108EE" w:rsidRDefault="00070A45" w:rsidP="00070A45">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2,234</w:t>
            </w: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Times New Roman" w:hAnsi="Calibri" w:cs="Arial"/>
                <w:color w:val="000000" w:themeColor="text1"/>
                <w:spacing w:val="-2"/>
                <w:lang w:val="en-US"/>
              </w:rPr>
            </w:pPr>
          </w:p>
        </w:tc>
        <w:tc>
          <w:tcPr>
            <w:tcW w:w="860" w:type="pct"/>
            <w:tcBorders>
              <w:top w:val="single" w:sz="12" w:space="0" w:color="auto"/>
              <w:left w:val="nil"/>
              <w:bottom w:val="nil"/>
              <w:right w:val="nil"/>
            </w:tcBorders>
            <w:shd w:val="clear" w:color="auto" w:fill="auto"/>
            <w:vAlign w:val="center"/>
          </w:tcPr>
          <w:p w:rsidR="00BD019F" w:rsidRPr="00D108EE" w:rsidDel="003F59CB"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c>
          <w:tcPr>
            <w:tcW w:w="859" w:type="pct"/>
            <w:tcBorders>
              <w:top w:val="single" w:sz="2" w:space="0" w:color="auto"/>
            </w:tcBorders>
          </w:tcPr>
          <w:p w:rsidR="00BD019F" w:rsidRPr="00D108EE" w:rsidDel="003F59CB"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c>
          <w:tcPr>
            <w:tcW w:w="859" w:type="pct"/>
            <w:tcBorders>
              <w:top w:val="single" w:sz="12" w:space="0" w:color="auto"/>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c>
          <w:tcPr>
            <w:tcW w:w="859" w:type="pct"/>
            <w:tcBorders>
              <w:top w:val="single" w:sz="2" w:space="0" w:color="auto"/>
            </w:tcBorders>
            <w:vAlign w:val="bottom"/>
          </w:tcPr>
          <w:p w:rsidR="00BD019F" w:rsidRPr="00D108EE" w:rsidDel="003F59CB"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Calibri" w:hAnsi="Calibri" w:cs="Arial"/>
                <w:color w:val="000000" w:themeColor="text1"/>
                <w:lang w:val="en-US"/>
              </w:rPr>
            </w:pPr>
            <w:bookmarkStart w:id="405" w:name="_Toc4058734"/>
            <w:r w:rsidRPr="00D108EE">
              <w:rPr>
                <w:rFonts w:ascii="Calibri" w:eastAsia="Calibri" w:hAnsi="Calibri" w:cs="Arial"/>
                <w:b/>
                <w:i/>
                <w:color w:val="000000" w:themeColor="text1"/>
                <w:spacing w:val="-2"/>
                <w:lang w:val="en-US"/>
              </w:rPr>
              <w:t>Investments in investment funds:</w:t>
            </w:r>
            <w:bookmarkEnd w:id="405"/>
          </w:p>
        </w:tc>
        <w:tc>
          <w:tcPr>
            <w:tcW w:w="860"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p>
        </w:tc>
      </w:tr>
      <w:tr w:rsidR="00070A45" w:rsidRPr="00D108EE" w:rsidTr="00070A45">
        <w:trPr>
          <w:trHeight w:hRule="exact" w:val="573"/>
        </w:trPr>
        <w:tc>
          <w:tcPr>
            <w:tcW w:w="1563" w:type="pct"/>
            <w:vAlign w:val="center"/>
          </w:tcPr>
          <w:p w:rsidR="00070A45" w:rsidRPr="00D108EE" w:rsidRDefault="00070A45" w:rsidP="00070A45">
            <w:pPr>
              <w:tabs>
                <w:tab w:val="right" w:pos="1202"/>
              </w:tabs>
              <w:spacing w:after="0" w:line="260" w:lineRule="exact"/>
              <w:outlineLvl w:val="0"/>
              <w:rPr>
                <w:rFonts w:ascii="Calibri" w:eastAsia="Calibri" w:hAnsi="Calibri" w:cs="Arial"/>
                <w:color w:val="000000" w:themeColor="text1"/>
                <w:lang w:val="en-US"/>
              </w:rPr>
            </w:pPr>
            <w:bookmarkStart w:id="406" w:name="_Toc4058735"/>
            <w:r w:rsidRPr="00D108EE">
              <w:rPr>
                <w:rFonts w:ascii="Calibri" w:eastAsia="Calibri" w:hAnsi="Calibri" w:cs="Arial"/>
                <w:color w:val="000000" w:themeColor="text1"/>
                <w:spacing w:val="-2"/>
                <w:lang w:val="en-US"/>
              </w:rPr>
              <w:t>Investments in investment funds</w:t>
            </w:r>
            <w:bookmarkEnd w:id="406"/>
            <w:r w:rsidRPr="00D108EE">
              <w:rPr>
                <w:rFonts w:ascii="Calibri" w:eastAsia="Calibri" w:hAnsi="Calibri" w:cs="Arial"/>
                <w:color w:val="000000" w:themeColor="text1"/>
                <w:spacing w:val="-2"/>
                <w:lang w:val="en-US"/>
              </w:rPr>
              <w:t xml:space="preserve"> at FVPL</w:t>
            </w:r>
          </w:p>
        </w:tc>
        <w:tc>
          <w:tcPr>
            <w:tcW w:w="860" w:type="pct"/>
            <w:tcBorders>
              <w:top w:val="nil"/>
              <w:left w:val="nil"/>
              <w:bottom w:val="nil"/>
              <w:right w:val="nil"/>
            </w:tcBorders>
            <w:shd w:val="clear" w:color="auto" w:fill="auto"/>
            <w:vAlign w:val="bottom"/>
          </w:tcPr>
          <w:p w:rsidR="00070A45" w:rsidRPr="00AF6195" w:rsidRDefault="00070A45" w:rsidP="00070A45">
            <w:pPr>
              <w:spacing w:after="0" w:line="240" w:lineRule="auto"/>
              <w:jc w:val="right"/>
            </w:pPr>
            <w:r w:rsidRPr="00AF6195">
              <w:t xml:space="preserve"> 180</w:t>
            </w:r>
            <w:r>
              <w:t>,</w:t>
            </w:r>
            <w:r w:rsidRPr="00AF6195">
              <w:t xml:space="preserve">254 </w:t>
            </w:r>
          </w:p>
        </w:tc>
        <w:tc>
          <w:tcPr>
            <w:tcW w:w="859" w:type="pct"/>
            <w:tcBorders>
              <w:bottom w:val="single" w:sz="2" w:space="0" w:color="auto"/>
            </w:tcBorders>
            <w:vAlign w:val="bottom"/>
          </w:tcPr>
          <w:p w:rsidR="00070A45" w:rsidRPr="00D108EE" w:rsidRDefault="00070A45" w:rsidP="00070A45">
            <w:pPr>
              <w:tabs>
                <w:tab w:val="right" w:pos="1202"/>
              </w:tabs>
              <w:spacing w:after="0" w:line="260" w:lineRule="exact"/>
              <w:jc w:val="right"/>
              <w:outlineLvl w:val="0"/>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200,868</w:t>
            </w:r>
          </w:p>
        </w:tc>
        <w:tc>
          <w:tcPr>
            <w:tcW w:w="859" w:type="pct"/>
            <w:tcBorders>
              <w:top w:val="nil"/>
              <w:left w:val="nil"/>
              <w:bottom w:val="nil"/>
              <w:right w:val="nil"/>
            </w:tcBorders>
            <w:shd w:val="clear" w:color="auto" w:fill="auto"/>
            <w:vAlign w:val="bottom"/>
          </w:tcPr>
          <w:p w:rsidR="00070A45" w:rsidRPr="0075006D" w:rsidRDefault="00070A45" w:rsidP="00070A45">
            <w:pPr>
              <w:spacing w:after="0" w:line="240" w:lineRule="auto"/>
              <w:jc w:val="right"/>
              <w:rPr>
                <w:rFonts w:ascii="Calibri" w:eastAsia="Calibri" w:hAnsi="Calibri"/>
                <w:color w:val="000000" w:themeColor="text1"/>
              </w:rPr>
            </w:pPr>
            <w:r w:rsidRPr="00BB13E1">
              <w:t xml:space="preserve"> 180</w:t>
            </w:r>
            <w:r>
              <w:t>,</w:t>
            </w:r>
            <w:r w:rsidRPr="00BB13E1">
              <w:t xml:space="preserve">254 </w:t>
            </w:r>
          </w:p>
        </w:tc>
        <w:tc>
          <w:tcPr>
            <w:tcW w:w="859" w:type="pct"/>
            <w:tcBorders>
              <w:top w:val="nil"/>
              <w:left w:val="nil"/>
              <w:bottom w:val="nil"/>
              <w:right w:val="nil"/>
            </w:tcBorders>
            <w:shd w:val="clear" w:color="auto" w:fill="auto"/>
            <w:vAlign w:val="bottom"/>
          </w:tcPr>
          <w:p w:rsidR="00070A45" w:rsidRPr="00D108EE" w:rsidRDefault="00070A45" w:rsidP="00070A45">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191,029</w:t>
            </w:r>
          </w:p>
        </w:tc>
      </w:tr>
      <w:tr w:rsidR="00070A45" w:rsidRPr="00581455" w:rsidTr="00070A45">
        <w:trPr>
          <w:trHeight w:hRule="exact" w:val="284"/>
        </w:trPr>
        <w:tc>
          <w:tcPr>
            <w:tcW w:w="1563" w:type="pct"/>
            <w:vAlign w:val="center"/>
          </w:tcPr>
          <w:p w:rsidR="00070A45" w:rsidRPr="00D108EE" w:rsidRDefault="00070A45" w:rsidP="00070A45">
            <w:pPr>
              <w:tabs>
                <w:tab w:val="right" w:pos="1202"/>
              </w:tabs>
              <w:spacing w:after="0" w:line="260" w:lineRule="exact"/>
              <w:outlineLvl w:val="0"/>
              <w:rPr>
                <w:rFonts w:ascii="Calibri" w:eastAsia="Calibri" w:hAnsi="Calibri" w:cs="Arial"/>
                <w:color w:val="000000" w:themeColor="text1"/>
                <w:lang w:val="en-US"/>
              </w:rPr>
            </w:pPr>
          </w:p>
        </w:tc>
        <w:tc>
          <w:tcPr>
            <w:tcW w:w="860" w:type="pct"/>
            <w:tcBorders>
              <w:top w:val="single" w:sz="4" w:space="0" w:color="auto"/>
              <w:left w:val="nil"/>
              <w:bottom w:val="single" w:sz="12" w:space="0" w:color="auto"/>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 xml:space="preserve"> 180,254 </w:t>
            </w:r>
          </w:p>
        </w:tc>
        <w:tc>
          <w:tcPr>
            <w:tcW w:w="859" w:type="pct"/>
            <w:tcBorders>
              <w:top w:val="single" w:sz="2" w:space="0" w:color="auto"/>
              <w:bottom w:val="single" w:sz="12" w:space="0" w:color="auto"/>
            </w:tcBorders>
            <w:vAlign w:val="bottom"/>
          </w:tcPr>
          <w:p w:rsidR="00070A45" w:rsidRPr="00926BAC" w:rsidRDefault="00070A45" w:rsidP="00581455">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200,868</w:t>
            </w:r>
          </w:p>
        </w:tc>
        <w:tc>
          <w:tcPr>
            <w:tcW w:w="859" w:type="pct"/>
            <w:tcBorders>
              <w:top w:val="single" w:sz="4" w:space="0" w:color="auto"/>
              <w:left w:val="nil"/>
              <w:bottom w:val="single" w:sz="12" w:space="0" w:color="auto"/>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 xml:space="preserve"> 180,254 </w:t>
            </w:r>
          </w:p>
        </w:tc>
        <w:tc>
          <w:tcPr>
            <w:tcW w:w="859" w:type="pct"/>
            <w:tcBorders>
              <w:top w:val="single" w:sz="4" w:space="0" w:color="auto"/>
              <w:left w:val="nil"/>
              <w:bottom w:val="single" w:sz="12" w:space="0" w:color="auto"/>
              <w:right w:val="nil"/>
            </w:tcBorders>
            <w:shd w:val="clear" w:color="auto" w:fill="auto"/>
            <w:vAlign w:val="center"/>
          </w:tcPr>
          <w:p w:rsidR="00070A45" w:rsidRPr="00926BAC" w:rsidRDefault="00070A45" w:rsidP="00070A45">
            <w:pPr>
              <w:tabs>
                <w:tab w:val="right" w:pos="1202"/>
              </w:tabs>
              <w:spacing w:after="0" w:line="260" w:lineRule="exact"/>
              <w:jc w:val="right"/>
              <w:outlineLvl w:val="0"/>
              <w:rPr>
                <w:rFonts w:ascii="Calibri" w:eastAsia="Calibri" w:hAnsi="Calibri" w:cs="Times New Roman"/>
                <w:b/>
                <w:bCs/>
                <w:color w:val="000000" w:themeColor="text1"/>
                <w:lang w:val="en-US"/>
              </w:rPr>
            </w:pPr>
            <w:r w:rsidRPr="00D108EE">
              <w:rPr>
                <w:rFonts w:ascii="Calibri" w:eastAsia="Calibri" w:hAnsi="Calibri" w:cs="Times New Roman"/>
                <w:b/>
                <w:bCs/>
                <w:color w:val="000000" w:themeColor="text1"/>
                <w:lang w:val="en-US"/>
              </w:rPr>
              <w:t>191,029</w:t>
            </w: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Calibri" w:hAnsi="Calibri" w:cs="Arial"/>
                <w:color w:val="000000" w:themeColor="text1"/>
                <w:lang w:val="en-US"/>
              </w:rPr>
            </w:pPr>
          </w:p>
        </w:tc>
        <w:tc>
          <w:tcPr>
            <w:tcW w:w="860" w:type="pct"/>
            <w:tcBorders>
              <w:top w:val="single" w:sz="12" w:space="0" w:color="auto"/>
              <w:left w:val="nil"/>
              <w:right w:val="nil"/>
            </w:tcBorders>
            <w:shd w:val="clear" w:color="auto" w:fill="auto"/>
            <w:vAlign w:val="center"/>
          </w:tcPr>
          <w:p w:rsidR="00BD019F" w:rsidRPr="00D108EE" w:rsidDel="003F59CB"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59" w:type="pct"/>
            <w:tcBorders>
              <w:top w:val="single" w:sz="12" w:space="0" w:color="auto"/>
            </w:tcBorders>
            <w:vAlign w:val="bottom"/>
          </w:tcPr>
          <w:p w:rsidR="00BD019F" w:rsidRPr="00D108EE" w:rsidDel="003F59CB"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59" w:type="pct"/>
            <w:tcBorders>
              <w:top w:val="single" w:sz="12" w:space="0" w:color="auto"/>
              <w:left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59" w:type="pct"/>
            <w:tcBorders>
              <w:top w:val="single" w:sz="12" w:space="0" w:color="auto"/>
            </w:tcBorders>
            <w:vAlign w:val="bottom"/>
          </w:tcPr>
          <w:p w:rsidR="00BD019F" w:rsidRPr="00D108EE" w:rsidDel="003F59CB"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Times New Roman" w:hAnsi="Calibri" w:cs="Arial"/>
                <w:b/>
                <w:i/>
                <w:color w:val="000000" w:themeColor="text1"/>
                <w:spacing w:val="-2"/>
                <w:lang w:val="en-US"/>
              </w:rPr>
            </w:pPr>
            <w:bookmarkStart w:id="407" w:name="_Toc4058754"/>
            <w:r w:rsidRPr="00D108EE">
              <w:rPr>
                <w:rFonts w:ascii="Calibri" w:eastAsia="Calibri" w:hAnsi="Calibri" w:cs="Arial"/>
                <w:b/>
                <w:i/>
                <w:color w:val="000000" w:themeColor="text1"/>
                <w:spacing w:val="-2"/>
                <w:lang w:val="en-US"/>
              </w:rPr>
              <w:t>Unlisted equity instruments:</w:t>
            </w:r>
            <w:bookmarkEnd w:id="407"/>
          </w:p>
        </w:tc>
        <w:tc>
          <w:tcPr>
            <w:tcW w:w="860"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p>
        </w:tc>
        <w:tc>
          <w:tcPr>
            <w:tcW w:w="859" w:type="pct"/>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p>
        </w:tc>
      </w:tr>
      <w:tr w:rsidR="00070A45" w:rsidRPr="00D108EE" w:rsidTr="00623585">
        <w:trPr>
          <w:trHeight w:hRule="exact" w:val="284"/>
        </w:trPr>
        <w:tc>
          <w:tcPr>
            <w:tcW w:w="1563" w:type="pct"/>
            <w:vAlign w:val="center"/>
          </w:tcPr>
          <w:p w:rsidR="00070A45" w:rsidRPr="00D108EE" w:rsidRDefault="00070A45" w:rsidP="00070A45">
            <w:pPr>
              <w:tabs>
                <w:tab w:val="right" w:pos="1202"/>
              </w:tabs>
              <w:spacing w:after="0" w:line="260" w:lineRule="exact"/>
              <w:outlineLvl w:val="0"/>
              <w:rPr>
                <w:rFonts w:ascii="Calibri" w:eastAsia="Calibri" w:hAnsi="Calibri" w:cs="Arial"/>
                <w:b/>
                <w:i/>
                <w:color w:val="000000" w:themeColor="text1"/>
                <w:spacing w:val="-2"/>
                <w:lang w:val="en-US"/>
              </w:rPr>
            </w:pPr>
            <w:bookmarkStart w:id="408" w:name="_Toc4058755"/>
            <w:r w:rsidRPr="00D108EE">
              <w:rPr>
                <w:rFonts w:ascii="Calibri" w:eastAsia="Calibri" w:hAnsi="Calibri" w:cs="Arial"/>
                <w:color w:val="000000" w:themeColor="text1"/>
                <w:spacing w:val="-2"/>
                <w:lang w:val="en-US"/>
              </w:rPr>
              <w:t>Investments in corporate shares</w:t>
            </w:r>
            <w:bookmarkEnd w:id="408"/>
          </w:p>
        </w:tc>
        <w:tc>
          <w:tcPr>
            <w:tcW w:w="860" w:type="pct"/>
            <w:tcBorders>
              <w:top w:val="nil"/>
              <w:left w:val="nil"/>
              <w:bottom w:val="nil"/>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Calibri"/>
                <w:color w:val="000000" w:themeColor="text1"/>
                <w:lang w:val="en-US"/>
              </w:rPr>
            </w:pPr>
            <w:r w:rsidRPr="00926BAC">
              <w:rPr>
                <w:rFonts w:ascii="Calibri" w:eastAsia="Calibri" w:hAnsi="Calibri" w:cs="Calibri"/>
                <w:color w:val="000000" w:themeColor="text1"/>
                <w:lang w:val="en-US"/>
              </w:rPr>
              <w:t xml:space="preserve"> 31 </w:t>
            </w:r>
          </w:p>
        </w:tc>
        <w:tc>
          <w:tcPr>
            <w:tcW w:w="859" w:type="pct"/>
            <w:tcBorders>
              <w:top w:val="nil"/>
              <w:left w:val="nil"/>
              <w:bottom w:val="nil"/>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31</w:t>
            </w:r>
          </w:p>
        </w:tc>
        <w:tc>
          <w:tcPr>
            <w:tcW w:w="859" w:type="pct"/>
            <w:tcBorders>
              <w:top w:val="nil"/>
              <w:left w:val="nil"/>
              <w:bottom w:val="nil"/>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Calibri"/>
                <w:color w:val="000000" w:themeColor="text1"/>
                <w:lang w:val="en-US"/>
              </w:rPr>
            </w:pPr>
            <w:r w:rsidRPr="00926BAC">
              <w:rPr>
                <w:rFonts w:ascii="Calibri" w:eastAsia="Calibri" w:hAnsi="Calibri" w:cs="Calibri"/>
                <w:color w:val="000000" w:themeColor="text1"/>
                <w:lang w:val="en-US"/>
              </w:rPr>
              <w:t xml:space="preserve"> 31 </w:t>
            </w:r>
          </w:p>
        </w:tc>
        <w:tc>
          <w:tcPr>
            <w:tcW w:w="859" w:type="pct"/>
            <w:tcBorders>
              <w:top w:val="nil"/>
              <w:left w:val="nil"/>
              <w:bottom w:val="nil"/>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31</w:t>
            </w:r>
          </w:p>
        </w:tc>
      </w:tr>
      <w:tr w:rsidR="00070A45" w:rsidRPr="00D108EE" w:rsidTr="00623585">
        <w:trPr>
          <w:trHeight w:hRule="exact" w:val="284"/>
        </w:trPr>
        <w:tc>
          <w:tcPr>
            <w:tcW w:w="1563" w:type="pct"/>
            <w:vAlign w:val="center"/>
          </w:tcPr>
          <w:p w:rsidR="00070A45" w:rsidRPr="00D108EE" w:rsidRDefault="00070A45" w:rsidP="00070A45">
            <w:pPr>
              <w:tabs>
                <w:tab w:val="right" w:pos="1202"/>
              </w:tabs>
              <w:spacing w:after="0" w:line="260" w:lineRule="exact"/>
              <w:outlineLvl w:val="0"/>
              <w:rPr>
                <w:rFonts w:ascii="Calibri" w:eastAsia="Calibri" w:hAnsi="Calibri" w:cs="Arial"/>
                <w:color w:val="000000" w:themeColor="text1"/>
                <w:spacing w:val="-2"/>
                <w:lang w:val="en-US"/>
              </w:rPr>
            </w:pPr>
            <w:r w:rsidRPr="00D108EE">
              <w:rPr>
                <w:rFonts w:ascii="Calibri" w:eastAsia="Calibri" w:hAnsi="Calibri" w:cs="Arial"/>
                <w:color w:val="000000" w:themeColor="text1"/>
                <w:spacing w:val="-2"/>
                <w:lang w:val="en-US"/>
              </w:rPr>
              <w:t>Depository receipt - DR</w:t>
            </w:r>
          </w:p>
        </w:tc>
        <w:tc>
          <w:tcPr>
            <w:tcW w:w="860" w:type="pct"/>
            <w:tcBorders>
              <w:top w:val="nil"/>
              <w:left w:val="nil"/>
              <w:bottom w:val="nil"/>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Calibri"/>
                <w:color w:val="000000" w:themeColor="text1"/>
                <w:lang w:val="en-US"/>
              </w:rPr>
            </w:pPr>
            <w:r w:rsidRPr="00926BAC">
              <w:rPr>
                <w:rFonts w:ascii="Calibri" w:eastAsia="Calibri" w:hAnsi="Calibri" w:cs="Calibri"/>
                <w:color w:val="000000" w:themeColor="text1"/>
                <w:lang w:val="en-US"/>
              </w:rPr>
              <w:t xml:space="preserve"> 547 </w:t>
            </w:r>
          </w:p>
        </w:tc>
        <w:tc>
          <w:tcPr>
            <w:tcW w:w="859" w:type="pct"/>
            <w:tcBorders>
              <w:top w:val="nil"/>
              <w:left w:val="nil"/>
              <w:bottom w:val="nil"/>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539</w:t>
            </w:r>
          </w:p>
        </w:tc>
        <w:tc>
          <w:tcPr>
            <w:tcW w:w="859" w:type="pct"/>
            <w:tcBorders>
              <w:top w:val="nil"/>
              <w:left w:val="nil"/>
              <w:bottom w:val="nil"/>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Calibri"/>
                <w:color w:val="000000" w:themeColor="text1"/>
                <w:lang w:val="en-US"/>
              </w:rPr>
            </w:pPr>
            <w:r w:rsidRPr="00926BAC">
              <w:rPr>
                <w:rFonts w:ascii="Calibri" w:eastAsia="Calibri" w:hAnsi="Calibri" w:cs="Calibri"/>
                <w:color w:val="000000" w:themeColor="text1"/>
                <w:lang w:val="en-US"/>
              </w:rPr>
              <w:t xml:space="preserve"> 547 </w:t>
            </w:r>
          </w:p>
        </w:tc>
        <w:tc>
          <w:tcPr>
            <w:tcW w:w="859" w:type="pct"/>
            <w:tcBorders>
              <w:top w:val="nil"/>
              <w:left w:val="nil"/>
              <w:bottom w:val="nil"/>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539</w:t>
            </w:r>
          </w:p>
        </w:tc>
      </w:tr>
      <w:tr w:rsidR="00070A45" w:rsidRPr="00D108EE" w:rsidTr="00BF3907">
        <w:trPr>
          <w:trHeight w:hRule="exact" w:val="503"/>
        </w:trPr>
        <w:tc>
          <w:tcPr>
            <w:tcW w:w="1563" w:type="pct"/>
            <w:tcBorders>
              <w:top w:val="nil"/>
              <w:left w:val="nil"/>
              <w:bottom w:val="nil"/>
              <w:right w:val="nil"/>
            </w:tcBorders>
            <w:shd w:val="clear" w:color="auto" w:fill="auto"/>
            <w:vAlign w:val="center"/>
          </w:tcPr>
          <w:p w:rsidR="00070A45" w:rsidRPr="00D108EE" w:rsidRDefault="00070A45" w:rsidP="00070A45">
            <w:pPr>
              <w:tabs>
                <w:tab w:val="right" w:pos="1202"/>
              </w:tabs>
              <w:spacing w:after="0" w:line="260" w:lineRule="exact"/>
              <w:outlineLvl w:val="0"/>
              <w:rPr>
                <w:rFonts w:ascii="Calibri" w:eastAsia="Times New Roman" w:hAnsi="Calibri" w:cs="Arial"/>
                <w:color w:val="000000" w:themeColor="text1"/>
                <w:spacing w:val="-2"/>
                <w:lang w:val="en-US"/>
              </w:rPr>
            </w:pPr>
            <w:bookmarkStart w:id="409" w:name="_Toc4058760"/>
            <w:r w:rsidRPr="00D108EE">
              <w:rPr>
                <w:rFonts w:ascii="Calibri" w:eastAsia="Calibri" w:hAnsi="Calibri" w:cs="Arial"/>
                <w:iCs/>
                <w:color w:val="000000" w:themeColor="text1"/>
                <w:lang w:val="en-US" w:eastAsia="hr-HR"/>
              </w:rPr>
              <w:t>Investments in financial institutions’ shares</w:t>
            </w:r>
            <w:bookmarkEnd w:id="409"/>
          </w:p>
        </w:tc>
        <w:tc>
          <w:tcPr>
            <w:tcW w:w="860" w:type="pct"/>
            <w:tcBorders>
              <w:top w:val="nil"/>
              <w:left w:val="nil"/>
              <w:bottom w:val="nil"/>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Calibri"/>
                <w:color w:val="000000" w:themeColor="text1"/>
                <w:lang w:val="en-US"/>
              </w:rPr>
            </w:pPr>
            <w:r w:rsidRPr="00926BAC">
              <w:rPr>
                <w:rFonts w:ascii="Calibri" w:eastAsia="Calibri" w:hAnsi="Calibri" w:cs="Calibri"/>
                <w:color w:val="000000" w:themeColor="text1"/>
                <w:lang w:val="en-US"/>
              </w:rPr>
              <w:t xml:space="preserve"> 161 </w:t>
            </w:r>
          </w:p>
        </w:tc>
        <w:tc>
          <w:tcPr>
            <w:tcW w:w="859" w:type="pct"/>
            <w:tcBorders>
              <w:top w:val="nil"/>
              <w:left w:val="nil"/>
              <w:bottom w:val="nil"/>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Calibri"/>
                <w:color w:val="000000" w:themeColor="text1"/>
                <w:lang w:val="en-US"/>
              </w:rPr>
            </w:pPr>
            <w:r w:rsidRPr="00581455">
              <w:rPr>
                <w:rFonts w:ascii="Calibri" w:eastAsia="Calibri" w:hAnsi="Calibri" w:cs="Calibri"/>
                <w:color w:val="000000" w:themeColor="text1"/>
                <w:lang w:val="en-US"/>
              </w:rPr>
              <w:t>161</w:t>
            </w:r>
          </w:p>
        </w:tc>
        <w:tc>
          <w:tcPr>
            <w:tcW w:w="859" w:type="pct"/>
            <w:tcBorders>
              <w:top w:val="nil"/>
              <w:left w:val="nil"/>
              <w:bottom w:val="nil"/>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Calibri"/>
                <w:color w:val="000000" w:themeColor="text1"/>
                <w:lang w:val="en-US"/>
              </w:rPr>
            </w:pPr>
            <w:r w:rsidRPr="00926BAC">
              <w:rPr>
                <w:rFonts w:ascii="Calibri" w:eastAsia="Calibri" w:hAnsi="Calibri" w:cs="Calibri"/>
                <w:color w:val="000000" w:themeColor="text1"/>
                <w:lang w:val="en-US"/>
              </w:rPr>
              <w:t xml:space="preserve"> 161 </w:t>
            </w:r>
          </w:p>
        </w:tc>
        <w:tc>
          <w:tcPr>
            <w:tcW w:w="859" w:type="pct"/>
            <w:tcBorders>
              <w:top w:val="nil"/>
              <w:left w:val="nil"/>
              <w:bottom w:val="nil"/>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Calibri"/>
                <w:color w:val="000000" w:themeColor="text1"/>
                <w:lang w:val="en-US"/>
              </w:rPr>
            </w:pPr>
            <w:r w:rsidRPr="00581455">
              <w:rPr>
                <w:rFonts w:ascii="Calibri" w:eastAsia="Calibri" w:hAnsi="Calibri" w:cs="Calibri"/>
                <w:color w:val="000000" w:themeColor="text1"/>
                <w:lang w:val="en-US"/>
              </w:rPr>
              <w:t>161</w:t>
            </w:r>
          </w:p>
        </w:tc>
      </w:tr>
      <w:tr w:rsidR="00070A45" w:rsidRPr="00D108EE" w:rsidTr="00BF3907">
        <w:trPr>
          <w:trHeight w:hRule="exact" w:val="284"/>
        </w:trPr>
        <w:tc>
          <w:tcPr>
            <w:tcW w:w="1563" w:type="pct"/>
          </w:tcPr>
          <w:p w:rsidR="00070A45" w:rsidRPr="00D108EE" w:rsidRDefault="00070A45" w:rsidP="00070A45">
            <w:pPr>
              <w:tabs>
                <w:tab w:val="right" w:pos="1202"/>
              </w:tabs>
              <w:spacing w:after="0" w:line="260" w:lineRule="exact"/>
              <w:outlineLvl w:val="0"/>
              <w:rPr>
                <w:rFonts w:ascii="Calibri" w:eastAsia="Times New Roman" w:hAnsi="Calibri" w:cs="Arial"/>
                <w:color w:val="000000" w:themeColor="text1"/>
                <w:spacing w:val="-2"/>
                <w:lang w:val="en-US"/>
              </w:rPr>
            </w:pPr>
          </w:p>
        </w:tc>
        <w:tc>
          <w:tcPr>
            <w:tcW w:w="860" w:type="pct"/>
            <w:tcBorders>
              <w:top w:val="single" w:sz="4" w:space="0" w:color="auto"/>
              <w:left w:val="nil"/>
              <w:bottom w:val="single" w:sz="12" w:space="0" w:color="auto"/>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 xml:space="preserve"> 739 </w:t>
            </w:r>
          </w:p>
        </w:tc>
        <w:tc>
          <w:tcPr>
            <w:tcW w:w="859" w:type="pct"/>
            <w:tcBorders>
              <w:top w:val="single" w:sz="4" w:space="0" w:color="auto"/>
              <w:left w:val="nil"/>
              <w:bottom w:val="single" w:sz="12" w:space="0" w:color="auto"/>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Times New Roman"/>
                <w:b/>
                <w:bCs/>
                <w:color w:val="000000" w:themeColor="text1"/>
                <w:lang w:val="en-US"/>
              </w:rPr>
            </w:pPr>
            <w:r w:rsidRPr="00581455">
              <w:rPr>
                <w:rFonts w:ascii="Calibri" w:eastAsia="Calibri" w:hAnsi="Calibri" w:cs="Times New Roman"/>
                <w:b/>
                <w:bCs/>
                <w:color w:val="000000" w:themeColor="text1"/>
                <w:lang w:val="en-US"/>
              </w:rPr>
              <w:t>731</w:t>
            </w:r>
          </w:p>
        </w:tc>
        <w:tc>
          <w:tcPr>
            <w:tcW w:w="859" w:type="pct"/>
            <w:tcBorders>
              <w:top w:val="single" w:sz="4" w:space="0" w:color="auto"/>
              <w:left w:val="nil"/>
              <w:bottom w:val="single" w:sz="12" w:space="0" w:color="auto"/>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 xml:space="preserve"> 739 </w:t>
            </w:r>
          </w:p>
        </w:tc>
        <w:tc>
          <w:tcPr>
            <w:tcW w:w="859" w:type="pct"/>
            <w:tcBorders>
              <w:top w:val="single" w:sz="4" w:space="0" w:color="auto"/>
              <w:left w:val="nil"/>
              <w:bottom w:val="single" w:sz="12" w:space="0" w:color="auto"/>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Times New Roman"/>
                <w:b/>
                <w:bCs/>
                <w:color w:val="000000" w:themeColor="text1"/>
                <w:lang w:val="en-US"/>
              </w:rPr>
            </w:pPr>
            <w:r w:rsidRPr="00581455">
              <w:rPr>
                <w:rFonts w:ascii="Calibri" w:eastAsia="Calibri" w:hAnsi="Calibri" w:cs="Times New Roman"/>
                <w:b/>
                <w:bCs/>
                <w:color w:val="000000" w:themeColor="text1"/>
                <w:lang w:val="en-US"/>
              </w:rPr>
              <w:t>731</w:t>
            </w:r>
          </w:p>
        </w:tc>
      </w:tr>
      <w:tr w:rsidR="00070A45" w:rsidRPr="00D108EE" w:rsidTr="00623585">
        <w:trPr>
          <w:trHeight w:hRule="exact" w:val="284"/>
        </w:trPr>
        <w:tc>
          <w:tcPr>
            <w:tcW w:w="1563" w:type="pct"/>
          </w:tcPr>
          <w:p w:rsidR="00070A45" w:rsidRPr="00D108EE" w:rsidRDefault="00070A45" w:rsidP="00070A45">
            <w:pPr>
              <w:tabs>
                <w:tab w:val="right" w:pos="1202"/>
              </w:tabs>
              <w:spacing w:after="0" w:line="260" w:lineRule="exact"/>
              <w:outlineLvl w:val="0"/>
              <w:rPr>
                <w:rFonts w:ascii="Calibri" w:eastAsia="Times New Roman" w:hAnsi="Calibri" w:cs="Arial"/>
                <w:color w:val="000000" w:themeColor="text1"/>
                <w:spacing w:val="-2"/>
                <w:lang w:val="en-US"/>
              </w:rPr>
            </w:pPr>
          </w:p>
        </w:tc>
        <w:tc>
          <w:tcPr>
            <w:tcW w:w="860" w:type="pct"/>
            <w:tcBorders>
              <w:top w:val="single" w:sz="12" w:space="0" w:color="auto"/>
              <w:left w:val="nil"/>
              <w:bottom w:val="single" w:sz="12" w:space="0" w:color="auto"/>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 xml:space="preserve"> 183,057 </w:t>
            </w:r>
          </w:p>
        </w:tc>
        <w:tc>
          <w:tcPr>
            <w:tcW w:w="859" w:type="pct"/>
            <w:tcBorders>
              <w:top w:val="single" w:sz="4" w:space="0" w:color="auto"/>
              <w:bottom w:val="single" w:sz="12" w:space="0" w:color="auto"/>
            </w:tcBorders>
            <w:vAlign w:val="bottom"/>
          </w:tcPr>
          <w:p w:rsidR="00070A45" w:rsidRPr="00926BAC" w:rsidRDefault="00070A45" w:rsidP="00581455">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203,833</w:t>
            </w:r>
          </w:p>
        </w:tc>
        <w:tc>
          <w:tcPr>
            <w:tcW w:w="859" w:type="pct"/>
            <w:tcBorders>
              <w:top w:val="single" w:sz="12" w:space="0" w:color="auto"/>
              <w:left w:val="nil"/>
              <w:bottom w:val="single" w:sz="12" w:space="0" w:color="auto"/>
              <w:right w:val="nil"/>
            </w:tcBorders>
            <w:shd w:val="clear" w:color="auto" w:fill="auto"/>
            <w:vAlign w:val="bottom"/>
          </w:tcPr>
          <w:p w:rsidR="00070A45" w:rsidRPr="00926BAC" w:rsidRDefault="00070A45" w:rsidP="00926BAC">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 xml:space="preserve"> 183,057 </w:t>
            </w:r>
          </w:p>
        </w:tc>
        <w:tc>
          <w:tcPr>
            <w:tcW w:w="859" w:type="pct"/>
            <w:tcBorders>
              <w:top w:val="single" w:sz="12" w:space="0" w:color="auto"/>
              <w:left w:val="nil"/>
              <w:bottom w:val="single" w:sz="12" w:space="0" w:color="auto"/>
              <w:right w:val="nil"/>
            </w:tcBorders>
            <w:shd w:val="clear" w:color="auto" w:fill="auto"/>
            <w:vAlign w:val="bottom"/>
          </w:tcPr>
          <w:p w:rsidR="00070A45" w:rsidRPr="00926BAC" w:rsidRDefault="00070A45" w:rsidP="00581455">
            <w:pPr>
              <w:tabs>
                <w:tab w:val="right" w:pos="1202"/>
              </w:tabs>
              <w:spacing w:after="0" w:line="260" w:lineRule="exact"/>
              <w:jc w:val="right"/>
              <w:outlineLvl w:val="0"/>
              <w:rPr>
                <w:rFonts w:ascii="Calibri" w:eastAsia="Calibri" w:hAnsi="Calibri" w:cs="Times New Roman"/>
                <w:b/>
                <w:bCs/>
                <w:color w:val="000000" w:themeColor="text1"/>
                <w:lang w:val="en-US"/>
              </w:rPr>
            </w:pPr>
            <w:r w:rsidRPr="00D108EE">
              <w:rPr>
                <w:rFonts w:ascii="Calibri" w:eastAsia="Calibri" w:hAnsi="Calibri" w:cs="Times New Roman"/>
                <w:b/>
                <w:bCs/>
                <w:color w:val="000000" w:themeColor="text1"/>
                <w:lang w:val="en-US"/>
              </w:rPr>
              <w:t>193,994</w:t>
            </w:r>
          </w:p>
        </w:tc>
      </w:tr>
    </w:tbl>
    <w:p w:rsidR="00436A23" w:rsidRPr="00D108EE" w:rsidRDefault="00436A23" w:rsidP="00436A23">
      <w:pPr>
        <w:tabs>
          <w:tab w:val="left" w:pos="-720"/>
          <w:tab w:val="left" w:pos="567"/>
        </w:tabs>
        <w:spacing w:after="0" w:line="240" w:lineRule="auto"/>
        <w:jc w:val="both"/>
        <w:rPr>
          <w:rFonts w:ascii="Calibri" w:eastAsia="Calibri" w:hAnsi="Calibri" w:cs="Calibri"/>
          <w:color w:val="000000" w:themeColor="text1"/>
          <w:lang w:val="en-US"/>
        </w:rPr>
      </w:pPr>
      <w:bookmarkStart w:id="410" w:name="_Hlk529873781"/>
      <w:r w:rsidRPr="00D108EE">
        <w:rPr>
          <w:rFonts w:ascii="Calibri" w:eastAsia="Calibri" w:hAnsi="Calibri" w:cs="Calibri"/>
          <w:color w:val="000000" w:themeColor="text1"/>
          <w:lang w:val="en-US"/>
        </w:rPr>
        <w:t xml:space="preserve">Shares of companies that are not listed relate to the shares of the company </w:t>
      </w:r>
      <w:proofErr w:type="spellStart"/>
      <w:r w:rsidRPr="00D108EE">
        <w:rPr>
          <w:rFonts w:ascii="Calibri" w:eastAsia="Calibri" w:hAnsi="Calibri" w:cs="Calibri"/>
          <w:color w:val="000000" w:themeColor="text1"/>
          <w:lang w:val="en-US"/>
        </w:rPr>
        <w:t>Vinka</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d.d.</w:t>
      </w:r>
      <w:proofErr w:type="spellEnd"/>
      <w:r w:rsidRPr="00D108EE">
        <w:rPr>
          <w:rFonts w:ascii="Calibri" w:eastAsia="Calibri" w:hAnsi="Calibri" w:cs="Calibri"/>
          <w:color w:val="000000" w:themeColor="text1"/>
          <w:lang w:val="en-US"/>
        </w:rPr>
        <w:t xml:space="preserve"> for the production of agricultural products acquired through company restructuring measures in replacement of a portion of placements. The percentage of HBOR’s share in the equity of the company </w:t>
      </w:r>
      <w:proofErr w:type="spellStart"/>
      <w:r w:rsidRPr="00D108EE">
        <w:rPr>
          <w:rFonts w:ascii="Calibri" w:eastAsia="Calibri" w:hAnsi="Calibri" w:cs="Calibri"/>
          <w:color w:val="000000" w:themeColor="text1"/>
          <w:lang w:val="en-US"/>
        </w:rPr>
        <w:t>Vinka</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d.d.</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Vinkovci</w:t>
      </w:r>
      <w:proofErr w:type="spellEnd"/>
      <w:r w:rsidRPr="00D108EE">
        <w:rPr>
          <w:rFonts w:ascii="Calibri" w:eastAsia="Calibri" w:hAnsi="Calibri" w:cs="Calibri"/>
          <w:color w:val="000000" w:themeColor="text1"/>
          <w:lang w:val="en-US"/>
        </w:rPr>
        <w:t xml:space="preserve"> representing a 0.9365%. The shares of the company </w:t>
      </w:r>
      <w:proofErr w:type="spellStart"/>
      <w:r w:rsidRPr="00D108EE">
        <w:rPr>
          <w:rFonts w:ascii="Calibri" w:eastAsia="Calibri" w:hAnsi="Calibri" w:cs="Calibri"/>
          <w:color w:val="000000" w:themeColor="text1"/>
          <w:lang w:val="en-US"/>
        </w:rPr>
        <w:t>Vinka</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d.d.</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Vinkovci</w:t>
      </w:r>
      <w:proofErr w:type="spellEnd"/>
      <w:r w:rsidRPr="00D108EE">
        <w:rPr>
          <w:rFonts w:ascii="Calibri" w:eastAsia="Calibri" w:hAnsi="Calibri" w:cs="Calibri"/>
          <w:color w:val="000000" w:themeColor="text1"/>
          <w:lang w:val="en-US"/>
        </w:rPr>
        <w:t xml:space="preserve"> (LPVC-R-B) are not listed and the fair value is estimated to be HRK 0 thousand (31 December 201</w:t>
      </w:r>
      <w:r w:rsidR="00257D98">
        <w:rPr>
          <w:rFonts w:ascii="Calibri" w:eastAsia="Calibri" w:hAnsi="Calibri" w:cs="Calibri"/>
          <w:color w:val="000000" w:themeColor="text1"/>
          <w:lang w:val="en-US"/>
        </w:rPr>
        <w:t>9</w:t>
      </w:r>
      <w:r w:rsidRPr="00D108EE">
        <w:rPr>
          <w:rFonts w:ascii="Calibri" w:eastAsia="Calibri" w:hAnsi="Calibri" w:cs="Calibri"/>
          <w:color w:val="000000" w:themeColor="text1"/>
          <w:lang w:val="en-US"/>
        </w:rPr>
        <w:t>: HRK 0 thousand).</w:t>
      </w:r>
    </w:p>
    <w:p w:rsidR="00436A23" w:rsidRPr="00D108EE" w:rsidRDefault="00436A23" w:rsidP="00436A23">
      <w:pPr>
        <w:spacing w:after="0" w:line="240" w:lineRule="auto"/>
        <w:jc w:val="both"/>
        <w:rPr>
          <w:rFonts w:ascii="Calibri" w:eastAsia="Calibri" w:hAnsi="Calibri" w:cs="Calibri"/>
          <w:color w:val="000000" w:themeColor="text1"/>
          <w:lang w:val="en-US"/>
        </w:rPr>
      </w:pPr>
    </w:p>
    <w:p w:rsidR="00436A23" w:rsidRPr="00D108EE" w:rsidRDefault="00436A23" w:rsidP="00436A23">
      <w:pPr>
        <w:spacing w:after="0" w:line="240" w:lineRule="auto"/>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The shares of companies not listed on the stock exchange in the amount of HRK </w:t>
      </w:r>
      <w:r w:rsidRPr="00070A45">
        <w:rPr>
          <w:rFonts w:ascii="Calibri" w:eastAsia="Times New Roman" w:hAnsi="Calibri" w:cs="Calibri"/>
          <w:color w:val="000000" w:themeColor="text1"/>
          <w:lang w:val="en-US"/>
        </w:rPr>
        <w:t>31</w:t>
      </w:r>
      <w:r w:rsidRPr="00D108EE">
        <w:rPr>
          <w:rFonts w:ascii="Calibri" w:eastAsia="Times New Roman" w:hAnsi="Calibri" w:cs="Calibri"/>
          <w:color w:val="000000" w:themeColor="text1"/>
          <w:lang w:val="en-US"/>
        </w:rPr>
        <w:t xml:space="preserve"> thousand (0.03% portion) relate to the shares of the company Helios Faros </w:t>
      </w:r>
      <w:proofErr w:type="spellStart"/>
      <w:r w:rsidRPr="00D108EE">
        <w:rPr>
          <w:rFonts w:ascii="Calibri" w:eastAsia="Times New Roman" w:hAnsi="Calibri" w:cs="Calibri"/>
          <w:color w:val="000000" w:themeColor="text1"/>
          <w:lang w:val="en-US"/>
        </w:rPr>
        <w:t>d.d.</w:t>
      </w:r>
      <w:proofErr w:type="spellEnd"/>
      <w:r w:rsidRPr="00D108EE">
        <w:rPr>
          <w:rFonts w:ascii="Calibri" w:eastAsia="Times New Roman" w:hAnsi="Calibri" w:cs="Calibri"/>
          <w:color w:val="000000" w:themeColor="text1"/>
          <w:lang w:val="en-US"/>
        </w:rPr>
        <w:t>, in bankruptcy, acquired by HBOR in substitution for a portion of receivables by accepting the company’s bankruptcy restructuring plan.</w:t>
      </w:r>
    </w:p>
    <w:p w:rsidR="00436A23" w:rsidRPr="00D108EE" w:rsidRDefault="00436A23" w:rsidP="00436A23">
      <w:pPr>
        <w:spacing w:after="0" w:line="240" w:lineRule="auto"/>
        <w:jc w:val="both"/>
        <w:rPr>
          <w:rFonts w:ascii="Calibri" w:eastAsia="Times New Roman" w:hAnsi="Calibri" w:cs="Calibri"/>
          <w:color w:val="000000" w:themeColor="text1"/>
          <w:lang w:val="en-US"/>
        </w:rPr>
      </w:pPr>
    </w:p>
    <w:p w:rsidR="00436A23" w:rsidRPr="00D108EE" w:rsidRDefault="00436A23" w:rsidP="00436A2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Non-listed equity securities in the amount of </w:t>
      </w:r>
      <w:r w:rsidRPr="00070A45">
        <w:rPr>
          <w:rFonts w:ascii="Calibri" w:eastAsia="Times New Roman" w:hAnsi="Calibri" w:cs="Times New Roman"/>
          <w:color w:val="000000" w:themeColor="text1"/>
          <w:lang w:val="en-US"/>
        </w:rPr>
        <w:t xml:space="preserve">HRK </w:t>
      </w:r>
      <w:r w:rsidR="00BD019F" w:rsidRPr="00070A45">
        <w:rPr>
          <w:rFonts w:ascii="Calibri" w:eastAsia="Times New Roman" w:hAnsi="Calibri" w:cs="Times New Roman"/>
          <w:color w:val="000000" w:themeColor="text1"/>
          <w:lang w:val="en-US"/>
        </w:rPr>
        <w:t>5</w:t>
      </w:r>
      <w:r w:rsidR="00070A45" w:rsidRPr="00070A45">
        <w:rPr>
          <w:rFonts w:ascii="Calibri" w:eastAsia="Times New Roman" w:hAnsi="Calibri" w:cs="Times New Roman"/>
          <w:color w:val="000000" w:themeColor="text1"/>
          <w:lang w:val="en-US"/>
        </w:rPr>
        <w:t>47</w:t>
      </w:r>
      <w:r w:rsidR="00BD019F" w:rsidRPr="00070A45">
        <w:rPr>
          <w:rFonts w:ascii="Calibri" w:eastAsia="Times New Roman" w:hAnsi="Calibri" w:cs="Times New Roman"/>
          <w:color w:val="000000" w:themeColor="text1"/>
          <w:lang w:val="en-US"/>
        </w:rPr>
        <w:t xml:space="preserve"> </w:t>
      </w:r>
      <w:r w:rsidRPr="00070A45">
        <w:rPr>
          <w:rFonts w:ascii="Calibri" w:eastAsia="Times New Roman" w:hAnsi="Calibri" w:cs="Times New Roman"/>
          <w:color w:val="000000" w:themeColor="text1"/>
          <w:lang w:val="en-US"/>
        </w:rPr>
        <w:t>thousand</w:t>
      </w:r>
      <w:r w:rsidRPr="00D108EE">
        <w:rPr>
          <w:rFonts w:ascii="Calibri" w:eastAsia="Times New Roman" w:hAnsi="Calibri" w:cs="Times New Roman"/>
          <w:color w:val="000000" w:themeColor="text1"/>
          <w:lang w:val="en-US"/>
        </w:rPr>
        <w:t xml:space="preserve"> relate to depository receipts (DR) of the </w:t>
      </w:r>
      <w:proofErr w:type="spellStart"/>
      <w:r w:rsidRPr="00D108EE">
        <w:rPr>
          <w:rFonts w:ascii="Calibri" w:eastAsia="Times New Roman" w:hAnsi="Calibri" w:cs="Times New Roman"/>
          <w:color w:val="000000" w:themeColor="text1"/>
          <w:lang w:val="en-US"/>
        </w:rPr>
        <w:t>Fortenova</w:t>
      </w:r>
      <w:proofErr w:type="spellEnd"/>
      <w:r w:rsidRPr="00D108EE">
        <w:rPr>
          <w:rFonts w:ascii="Calibri" w:eastAsia="Times New Roman" w:hAnsi="Calibri" w:cs="Times New Roman"/>
          <w:color w:val="000000" w:themeColor="text1"/>
          <w:lang w:val="en-US"/>
        </w:rPr>
        <w:t xml:space="preserve"> Group STAK </w:t>
      </w:r>
      <w:proofErr w:type="spellStart"/>
      <w:r w:rsidRPr="00D108EE">
        <w:rPr>
          <w:rFonts w:ascii="Calibri" w:eastAsia="Times New Roman" w:hAnsi="Calibri" w:cs="Times New Roman"/>
          <w:color w:val="000000" w:themeColor="text1"/>
          <w:lang w:val="en-US"/>
        </w:rPr>
        <w:t>Stichting</w:t>
      </w:r>
      <w:proofErr w:type="spellEnd"/>
      <w:r w:rsidRPr="00D108EE">
        <w:rPr>
          <w:rFonts w:ascii="Calibri" w:eastAsia="Times New Roman" w:hAnsi="Calibri" w:cs="Times New Roman"/>
          <w:color w:val="000000" w:themeColor="text1"/>
          <w:lang w:val="en-US"/>
        </w:rPr>
        <w:t xml:space="preserve"> taken over through the Settlement under the Extraordinary Administration Proceedings against the company </w:t>
      </w:r>
      <w:proofErr w:type="spellStart"/>
      <w:r w:rsidRPr="00D108EE">
        <w:rPr>
          <w:rFonts w:ascii="Calibri" w:eastAsia="Times New Roman" w:hAnsi="Calibri" w:cs="Times New Roman"/>
          <w:color w:val="000000" w:themeColor="text1"/>
          <w:lang w:val="en-US"/>
        </w:rPr>
        <w:t>Agrokor</w:t>
      </w:r>
      <w:proofErr w:type="spellEnd"/>
      <w:r w:rsidRPr="00D108EE">
        <w:rPr>
          <w:rFonts w:ascii="Calibri" w:eastAsia="Times New Roman" w:hAnsi="Calibri" w:cs="Times New Roman"/>
          <w:color w:val="000000" w:themeColor="text1"/>
          <w:lang w:val="en-US"/>
        </w:rPr>
        <w:t xml:space="preserve"> </w:t>
      </w:r>
      <w:proofErr w:type="spellStart"/>
      <w:r w:rsidRPr="00D108EE">
        <w:rPr>
          <w:rFonts w:ascii="Calibri" w:eastAsia="Times New Roman" w:hAnsi="Calibri" w:cs="Times New Roman"/>
          <w:color w:val="000000" w:themeColor="text1"/>
          <w:lang w:val="en-US"/>
        </w:rPr>
        <w:t>d.d.</w:t>
      </w:r>
      <w:proofErr w:type="spellEnd"/>
      <w:r w:rsidRPr="00D108EE">
        <w:rPr>
          <w:rFonts w:ascii="Calibri" w:eastAsia="Times New Roman" w:hAnsi="Calibri" w:cs="Times New Roman"/>
          <w:color w:val="000000" w:themeColor="text1"/>
          <w:lang w:val="en-US"/>
        </w:rPr>
        <w:t xml:space="preserve"> et al.</w:t>
      </w:r>
    </w:p>
    <w:bookmarkEnd w:id="410"/>
    <w:p w:rsidR="00436A23" w:rsidRPr="00D108EE" w:rsidRDefault="00436A23" w:rsidP="00436A23">
      <w:pPr>
        <w:tabs>
          <w:tab w:val="left" w:pos="-720"/>
          <w:tab w:val="left" w:pos="567"/>
        </w:tabs>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shares of financial institutions that are not listed relate to the shares of </w:t>
      </w:r>
      <w:proofErr w:type="spellStart"/>
      <w:r w:rsidRPr="00D108EE">
        <w:rPr>
          <w:rFonts w:ascii="Calibri" w:eastAsia="Calibri" w:hAnsi="Calibri" w:cs="Calibri"/>
          <w:color w:val="000000" w:themeColor="text1"/>
          <w:lang w:val="en-US"/>
        </w:rPr>
        <w:t>Tržište</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novca</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i</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kratkoročnih</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vrijednosnica</w:t>
      </w:r>
      <w:proofErr w:type="spellEnd"/>
      <w:r w:rsidRPr="00D108EE">
        <w:rPr>
          <w:rFonts w:ascii="Calibri" w:eastAsia="Calibri" w:hAnsi="Calibri" w:cs="Calibri"/>
          <w:color w:val="000000" w:themeColor="text1"/>
          <w:lang w:val="en-US"/>
        </w:rPr>
        <w:t xml:space="preserve"> </w:t>
      </w:r>
      <w:proofErr w:type="spellStart"/>
      <w:r w:rsidRPr="00D108EE">
        <w:rPr>
          <w:rFonts w:ascii="Calibri" w:eastAsia="Calibri" w:hAnsi="Calibri" w:cs="Calibri"/>
          <w:color w:val="000000" w:themeColor="text1"/>
          <w:lang w:val="en-US"/>
        </w:rPr>
        <w:t>d.d.</w:t>
      </w:r>
      <w:proofErr w:type="spellEnd"/>
      <w:r w:rsidRPr="00D108EE">
        <w:rPr>
          <w:rFonts w:ascii="Calibri" w:eastAsia="Calibri" w:hAnsi="Calibri" w:cs="Calibri"/>
          <w:color w:val="000000" w:themeColor="text1"/>
          <w:lang w:val="en-US"/>
        </w:rPr>
        <w:t xml:space="preserve"> (Money Market and Short-Term Securities) and are stated in the amount of HRK </w:t>
      </w:r>
      <w:r w:rsidRPr="00070A45">
        <w:rPr>
          <w:rFonts w:ascii="Calibri" w:eastAsia="Calibri" w:hAnsi="Calibri" w:cs="Calibri"/>
          <w:color w:val="000000" w:themeColor="text1"/>
          <w:lang w:val="en-US"/>
        </w:rPr>
        <w:t>161</w:t>
      </w:r>
      <w:r w:rsidRPr="00D108EE">
        <w:rPr>
          <w:rFonts w:ascii="Calibri" w:eastAsia="Calibri" w:hAnsi="Calibri" w:cs="Calibri"/>
          <w:color w:val="000000" w:themeColor="text1"/>
          <w:lang w:val="en-US"/>
        </w:rPr>
        <w:t xml:space="preserve"> thousand (31 December 2019: HRK 161 thousand</w:t>
      </w:r>
      <w:r w:rsidR="00B30200">
        <w:rPr>
          <w:rFonts w:ascii="Calibri" w:eastAsia="Calibri" w:hAnsi="Calibri" w:cs="Calibri"/>
          <w:color w:val="000000" w:themeColor="text1"/>
          <w:lang w:val="en-US"/>
        </w:rPr>
        <w:t>)</w:t>
      </w:r>
      <w:r w:rsidRPr="00D108EE">
        <w:rPr>
          <w:rFonts w:ascii="Calibri" w:eastAsia="Calibri" w:hAnsi="Calibri" w:cs="Calibri"/>
          <w:color w:val="000000" w:themeColor="text1"/>
          <w:lang w:val="en-US"/>
        </w:rPr>
        <w:t>.</w:t>
      </w: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noProof/>
          <w:color w:val="000000" w:themeColor="text1"/>
          <w:lang w:val="en-US"/>
        </w:rPr>
        <w:sectPr w:rsidR="00436A23" w:rsidRPr="00D108EE">
          <w:pgSz w:w="11906" w:h="16838"/>
          <w:pgMar w:top="1417" w:right="1417" w:bottom="1417" w:left="1417" w:header="708" w:footer="708" w:gutter="0"/>
          <w:cols w:space="708"/>
          <w:docGrid w:linePitch="360"/>
        </w:sectPr>
      </w:pPr>
    </w:p>
    <w:p w:rsidR="00436A23" w:rsidRPr="00D108EE" w:rsidRDefault="00436A23" w:rsidP="00436A23">
      <w:pPr>
        <w:autoSpaceDE w:val="0"/>
        <w:autoSpaceDN w:val="0"/>
        <w:adjustRightInd w:val="0"/>
        <w:spacing w:after="0" w:line="240" w:lineRule="auto"/>
        <w:jc w:val="both"/>
        <w:rPr>
          <w:noProof/>
          <w:color w:val="000000" w:themeColor="text1"/>
          <w:lang w:val="en-US"/>
        </w:rPr>
      </w:pPr>
      <w:bookmarkStart w:id="411" w:name="_Hlk36813510"/>
    </w:p>
    <w:p w:rsidR="00436A23" w:rsidRPr="00D108EE"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other comprehensive income</w:t>
      </w:r>
    </w:p>
    <w:bookmarkEnd w:id="411"/>
    <w:p w:rsidR="007E6CE7" w:rsidRPr="00D108EE"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149" w:type="pct"/>
        <w:tblLayout w:type="fixed"/>
        <w:tblCellMar>
          <w:left w:w="122" w:type="dxa"/>
          <w:right w:w="122" w:type="dxa"/>
        </w:tblCellMar>
        <w:tblLook w:val="0000" w:firstRow="0" w:lastRow="0" w:firstColumn="0" w:lastColumn="0" w:noHBand="0" w:noVBand="0"/>
      </w:tblPr>
      <w:tblGrid>
        <w:gridCol w:w="3768"/>
        <w:gridCol w:w="1392"/>
        <w:gridCol w:w="1396"/>
        <w:gridCol w:w="1392"/>
        <w:gridCol w:w="1394"/>
      </w:tblGrid>
      <w:tr w:rsidR="00436A23" w:rsidRPr="003C1450" w:rsidTr="00623585">
        <w:trPr>
          <w:trHeight w:hRule="exact" w:val="211"/>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1492"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bookmarkStart w:id="412" w:name="_Toc4058773"/>
            <w:r w:rsidRPr="00623585">
              <w:rPr>
                <w:rFonts w:ascii="Calibri" w:eastAsia="Calibri" w:hAnsi="Calibri" w:cs="Times New Roman"/>
                <w:b/>
                <w:color w:val="000000" w:themeColor="text1"/>
                <w:sz w:val="20"/>
                <w:szCs w:val="20"/>
                <w:lang w:val="en-US"/>
              </w:rPr>
              <w:t>Group</w:t>
            </w:r>
            <w:bookmarkEnd w:id="412"/>
          </w:p>
        </w:tc>
        <w:tc>
          <w:tcPr>
            <w:tcW w:w="1491"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bookmarkStart w:id="413" w:name="_Toc4058774"/>
            <w:r w:rsidRPr="00623585">
              <w:rPr>
                <w:rFonts w:ascii="Calibri" w:eastAsia="Calibri" w:hAnsi="Calibri" w:cs="Times New Roman"/>
                <w:b/>
                <w:color w:val="000000" w:themeColor="text1"/>
                <w:sz w:val="20"/>
                <w:szCs w:val="20"/>
                <w:lang w:val="en-US"/>
              </w:rPr>
              <w:t>Bank</w:t>
            </w:r>
            <w:bookmarkEnd w:id="413"/>
          </w:p>
        </w:tc>
      </w:tr>
      <w:tr w:rsidR="00436A23" w:rsidRPr="003C1450" w:rsidTr="00562A1C">
        <w:trPr>
          <w:trHeight w:hRule="exact" w:val="500"/>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745" w:type="pct"/>
            <w:vAlign w:val="center"/>
          </w:tcPr>
          <w:p w:rsidR="003F3A71" w:rsidRDefault="003F3A71" w:rsidP="00436A23">
            <w:pPr>
              <w:tabs>
                <w:tab w:val="right" w:pos="1202"/>
              </w:tabs>
              <w:spacing w:after="0" w:line="260" w:lineRule="exact"/>
              <w:jc w:val="right"/>
              <w:outlineLvl w:val="0"/>
              <w:rPr>
                <w:rFonts w:ascii="Calibri" w:eastAsia="Calibri" w:hAnsi="Calibri" w:cs="Calibri"/>
                <w:b/>
                <w:bCs/>
                <w:color w:val="000000" w:themeColor="text1"/>
                <w:sz w:val="20"/>
                <w:szCs w:val="20"/>
                <w:lang w:val="en-US"/>
              </w:rPr>
            </w:pPr>
            <w:r w:rsidRPr="003F3A71">
              <w:rPr>
                <w:rFonts w:ascii="Calibri" w:eastAsia="Calibri" w:hAnsi="Calibri" w:cs="Calibri"/>
                <w:b/>
                <w:bCs/>
                <w:color w:val="000000" w:themeColor="text1"/>
                <w:sz w:val="20"/>
                <w:szCs w:val="20"/>
                <w:lang w:val="en-US"/>
              </w:rPr>
              <w:t xml:space="preserve">30 June </w:t>
            </w:r>
          </w:p>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Calibri" w:hAnsi="Calibri" w:cs="Calibri"/>
                <w:b/>
                <w:bCs/>
                <w:color w:val="000000" w:themeColor="text1"/>
                <w:sz w:val="20"/>
                <w:szCs w:val="20"/>
                <w:lang w:val="en-US"/>
              </w:rPr>
              <w:t xml:space="preserve"> 2020</w:t>
            </w:r>
          </w:p>
        </w:tc>
        <w:tc>
          <w:tcPr>
            <w:tcW w:w="747"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Calibri" w:hAnsi="Calibri" w:cs="Calibri"/>
                <w:b/>
                <w:bCs/>
                <w:color w:val="000000" w:themeColor="text1"/>
                <w:sz w:val="20"/>
                <w:szCs w:val="20"/>
                <w:lang w:val="en-US"/>
              </w:rPr>
              <w:t>31 December 2019</w:t>
            </w:r>
          </w:p>
        </w:tc>
        <w:tc>
          <w:tcPr>
            <w:tcW w:w="745" w:type="pct"/>
            <w:shd w:val="clear" w:color="auto" w:fill="auto"/>
            <w:vAlign w:val="center"/>
          </w:tcPr>
          <w:p w:rsidR="003F3A71" w:rsidRDefault="003F3A71" w:rsidP="00436A23">
            <w:pPr>
              <w:tabs>
                <w:tab w:val="right" w:pos="1202"/>
              </w:tabs>
              <w:spacing w:after="0" w:line="260" w:lineRule="exact"/>
              <w:jc w:val="right"/>
              <w:outlineLvl w:val="0"/>
              <w:rPr>
                <w:rFonts w:ascii="Calibri" w:eastAsia="Calibri" w:hAnsi="Calibri" w:cs="Calibri"/>
                <w:b/>
                <w:bCs/>
                <w:color w:val="000000" w:themeColor="text1"/>
                <w:sz w:val="20"/>
                <w:szCs w:val="20"/>
                <w:lang w:val="en-US"/>
              </w:rPr>
            </w:pPr>
            <w:r w:rsidRPr="003F3A71">
              <w:rPr>
                <w:rFonts w:ascii="Calibri" w:eastAsia="Calibri" w:hAnsi="Calibri" w:cs="Calibri"/>
                <w:b/>
                <w:bCs/>
                <w:color w:val="000000" w:themeColor="text1"/>
                <w:sz w:val="20"/>
                <w:szCs w:val="20"/>
                <w:lang w:val="en-US"/>
              </w:rPr>
              <w:t xml:space="preserve">30 June </w:t>
            </w:r>
          </w:p>
          <w:p w:rsidR="00436A23" w:rsidRPr="00623585" w:rsidRDefault="007E6CE7"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Calibri" w:hAnsi="Calibri" w:cs="Calibri"/>
                <w:b/>
                <w:bCs/>
                <w:color w:val="000000" w:themeColor="text1"/>
                <w:sz w:val="20"/>
                <w:szCs w:val="20"/>
                <w:lang w:val="en-US"/>
              </w:rPr>
              <w:t>2020</w:t>
            </w:r>
          </w:p>
        </w:tc>
        <w:tc>
          <w:tcPr>
            <w:tcW w:w="746" w:type="pct"/>
            <w:shd w:val="clear" w:color="auto" w:fill="auto"/>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14" w:name="_Toc4058777"/>
            <w:r w:rsidRPr="00623585">
              <w:rPr>
                <w:rFonts w:ascii="Calibri" w:eastAsia="Calibri" w:hAnsi="Calibri" w:cs="Calibri"/>
                <w:b/>
                <w:bCs/>
                <w:color w:val="000000" w:themeColor="text1"/>
                <w:sz w:val="20"/>
                <w:szCs w:val="20"/>
                <w:lang w:val="en-US"/>
              </w:rPr>
              <w:t xml:space="preserve">31 December </w:t>
            </w:r>
            <w:bookmarkEnd w:id="414"/>
            <w:r w:rsidRPr="00623585">
              <w:rPr>
                <w:rFonts w:ascii="Calibri" w:eastAsia="Calibri" w:hAnsi="Calibri" w:cs="Calibri"/>
                <w:b/>
                <w:bCs/>
                <w:color w:val="000000" w:themeColor="text1"/>
                <w:sz w:val="20"/>
                <w:szCs w:val="20"/>
                <w:lang w:val="en-US"/>
              </w:rPr>
              <w:t>2019</w:t>
            </w:r>
          </w:p>
        </w:tc>
      </w:tr>
      <w:tr w:rsidR="00436A23" w:rsidRPr="003C1450" w:rsidTr="00562A1C">
        <w:trPr>
          <w:trHeight w:hRule="exact" w:val="286"/>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745"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15" w:name="_Toc4058779"/>
            <w:r w:rsidRPr="00623585">
              <w:rPr>
                <w:rFonts w:ascii="Calibri" w:eastAsia="Times New Roman" w:hAnsi="Calibri" w:cs="Arial"/>
                <w:b/>
                <w:bCs/>
                <w:color w:val="000000" w:themeColor="text1"/>
                <w:sz w:val="20"/>
                <w:szCs w:val="20"/>
                <w:lang w:val="en-US"/>
              </w:rPr>
              <w:t>HRK ‘000</w:t>
            </w:r>
            <w:bookmarkEnd w:id="415"/>
          </w:p>
        </w:tc>
        <w:tc>
          <w:tcPr>
            <w:tcW w:w="747"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Times New Roman" w:hAnsi="Calibri" w:cs="Arial"/>
                <w:b/>
                <w:bCs/>
                <w:color w:val="000000" w:themeColor="text1"/>
                <w:sz w:val="20"/>
                <w:szCs w:val="20"/>
                <w:lang w:val="en-US"/>
              </w:rPr>
              <w:t>HRK ‘000</w:t>
            </w:r>
          </w:p>
        </w:tc>
        <w:tc>
          <w:tcPr>
            <w:tcW w:w="745"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16" w:name="_Toc4058780"/>
            <w:r w:rsidRPr="00623585">
              <w:rPr>
                <w:rFonts w:ascii="Calibri" w:eastAsia="Times New Roman" w:hAnsi="Calibri" w:cs="Arial"/>
                <w:b/>
                <w:color w:val="000000" w:themeColor="text1"/>
                <w:sz w:val="20"/>
                <w:szCs w:val="20"/>
                <w:lang w:val="en-US"/>
              </w:rPr>
              <w:t>HRK ‘000</w:t>
            </w:r>
            <w:bookmarkEnd w:id="416"/>
          </w:p>
        </w:tc>
        <w:tc>
          <w:tcPr>
            <w:tcW w:w="746"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17" w:name="_Toc4058781"/>
            <w:r w:rsidRPr="00623585">
              <w:rPr>
                <w:rFonts w:ascii="Calibri" w:eastAsia="Times New Roman" w:hAnsi="Calibri" w:cs="Arial"/>
                <w:b/>
                <w:color w:val="000000" w:themeColor="text1"/>
                <w:sz w:val="20"/>
                <w:szCs w:val="20"/>
                <w:lang w:val="en-US"/>
              </w:rPr>
              <w:t>HRK ‘000</w:t>
            </w:r>
            <w:bookmarkEnd w:id="417"/>
          </w:p>
        </w:tc>
      </w:tr>
      <w:tr w:rsidR="00436A23" w:rsidRPr="003C1450" w:rsidTr="00562A1C">
        <w:trPr>
          <w:trHeight w:val="275"/>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bookmarkStart w:id="418" w:name="_Toc4058783"/>
            <w:r w:rsidRPr="00623585">
              <w:rPr>
                <w:rFonts w:ascii="Calibri" w:eastAsia="Times New Roman" w:hAnsi="Calibri" w:cs="Arial"/>
                <w:b/>
                <w:i/>
                <w:color w:val="000000" w:themeColor="text1"/>
                <w:spacing w:val="-2"/>
                <w:sz w:val="20"/>
                <w:szCs w:val="20"/>
                <w:lang w:val="en-US"/>
              </w:rPr>
              <w:t>Debt instruments:</w:t>
            </w:r>
            <w:bookmarkEnd w:id="418"/>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bCs/>
                <w:color w:val="000000" w:themeColor="text1"/>
                <w:sz w:val="20"/>
                <w:szCs w:val="20"/>
                <w:lang w:val="en-US"/>
              </w:rPr>
            </w:pPr>
          </w:p>
        </w:tc>
        <w:tc>
          <w:tcPr>
            <w:tcW w:w="747"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bCs/>
                <w:color w:val="000000" w:themeColor="text1"/>
                <w:sz w:val="20"/>
                <w:szCs w:val="20"/>
                <w:lang w:val="en-US"/>
              </w:rPr>
            </w:pPr>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c>
          <w:tcPr>
            <w:tcW w:w="746"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r>
      <w:tr w:rsidR="00436A23" w:rsidRPr="003C1450" w:rsidTr="00562A1C">
        <w:trPr>
          <w:trHeight w:val="275"/>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19" w:name="_Toc4058784"/>
            <w:r w:rsidRPr="00623585">
              <w:rPr>
                <w:rFonts w:ascii="Calibri" w:eastAsia="Calibri" w:hAnsi="Calibri" w:cs="Arial"/>
                <w:b/>
                <w:color w:val="000000" w:themeColor="text1"/>
                <w:spacing w:val="-2"/>
                <w:sz w:val="20"/>
                <w:szCs w:val="20"/>
                <w:lang w:val="en-US"/>
              </w:rPr>
              <w:t>Listed debt instruments:</w:t>
            </w:r>
            <w:bookmarkEnd w:id="419"/>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7" w:type="pct"/>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6" w:type="pct"/>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562A1C" w:rsidRPr="003C1450" w:rsidTr="00562A1C">
        <w:trPr>
          <w:trHeight w:hRule="exact" w:val="255"/>
        </w:trPr>
        <w:tc>
          <w:tcPr>
            <w:tcW w:w="2017" w:type="pct"/>
            <w:vAlign w:val="center"/>
          </w:tcPr>
          <w:p w:rsidR="00562A1C" w:rsidRPr="00623585" w:rsidRDefault="00562A1C" w:rsidP="00562A1C">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20" w:name="_Toc4058785"/>
            <w:r w:rsidRPr="00623585">
              <w:rPr>
                <w:rFonts w:ascii="Calibri" w:eastAsia="Times New Roman" w:hAnsi="Calibri" w:cs="Arial"/>
                <w:color w:val="000000" w:themeColor="text1"/>
                <w:spacing w:val="-2"/>
                <w:sz w:val="20"/>
                <w:szCs w:val="20"/>
                <w:lang w:val="en-US"/>
              </w:rPr>
              <w:t>Bonds of the Republic of Croatia</w:t>
            </w:r>
            <w:bookmarkEnd w:id="420"/>
          </w:p>
        </w:tc>
        <w:tc>
          <w:tcPr>
            <w:tcW w:w="745" w:type="pct"/>
            <w:tcBorders>
              <w:top w:val="nil"/>
              <w:left w:val="nil"/>
              <w:bottom w:val="nil"/>
              <w:right w:val="nil"/>
            </w:tcBorders>
            <w:shd w:val="clear" w:color="auto" w:fill="auto"/>
            <w:vAlign w:val="bottom"/>
          </w:tcPr>
          <w:p w:rsidR="00562A1C" w:rsidRPr="0048624C" w:rsidRDefault="00562A1C" w:rsidP="00562A1C">
            <w:pPr>
              <w:spacing w:after="0" w:line="360" w:lineRule="auto"/>
              <w:jc w:val="right"/>
              <w:rPr>
                <w:rFonts w:ascii="Calibri" w:eastAsia="Calibri" w:hAnsi="Calibri"/>
                <w:color w:val="000000" w:themeColor="text1"/>
                <w:sz w:val="20"/>
                <w:szCs w:val="20"/>
              </w:rPr>
            </w:pPr>
            <w:r w:rsidRPr="00075117">
              <w:rPr>
                <w:sz w:val="20"/>
                <w:szCs w:val="20"/>
              </w:rPr>
              <w:t xml:space="preserve"> 1</w:t>
            </w:r>
            <w:r>
              <w:rPr>
                <w:sz w:val="20"/>
                <w:szCs w:val="20"/>
              </w:rPr>
              <w:t>,</w:t>
            </w:r>
            <w:r w:rsidRPr="00075117">
              <w:rPr>
                <w:sz w:val="20"/>
                <w:szCs w:val="20"/>
              </w:rPr>
              <w:t>193</w:t>
            </w:r>
            <w:r>
              <w:rPr>
                <w:sz w:val="20"/>
                <w:szCs w:val="20"/>
              </w:rPr>
              <w:t>,</w:t>
            </w:r>
            <w:r w:rsidRPr="00075117">
              <w:rPr>
                <w:sz w:val="20"/>
                <w:szCs w:val="20"/>
              </w:rPr>
              <w:t xml:space="preserve">436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1,122,448</w:t>
            </w:r>
          </w:p>
        </w:tc>
        <w:tc>
          <w:tcPr>
            <w:tcW w:w="745" w:type="pct"/>
            <w:tcBorders>
              <w:top w:val="nil"/>
              <w:left w:val="nil"/>
              <w:bottom w:val="nil"/>
              <w:right w:val="nil"/>
            </w:tcBorders>
            <w:shd w:val="clear" w:color="auto" w:fill="auto"/>
            <w:vAlign w:val="bottom"/>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1</w:t>
            </w:r>
            <w:r>
              <w:rPr>
                <w:sz w:val="20"/>
                <w:szCs w:val="20"/>
              </w:rPr>
              <w:t>,</w:t>
            </w:r>
            <w:r w:rsidRPr="00075117">
              <w:rPr>
                <w:sz w:val="20"/>
                <w:szCs w:val="20"/>
              </w:rPr>
              <w:t>156</w:t>
            </w:r>
            <w:r>
              <w:rPr>
                <w:sz w:val="20"/>
                <w:szCs w:val="20"/>
              </w:rPr>
              <w:t>,</w:t>
            </w:r>
            <w:r w:rsidRPr="00075117">
              <w:rPr>
                <w:sz w:val="20"/>
                <w:szCs w:val="20"/>
              </w:rPr>
              <w:t xml:space="preserve">080 </w:t>
            </w:r>
          </w:p>
        </w:tc>
        <w:tc>
          <w:tcPr>
            <w:tcW w:w="746" w:type="pct"/>
            <w:tcBorders>
              <w:top w:val="nil"/>
              <w:left w:val="nil"/>
              <w:bottom w:val="nil"/>
              <w:right w:val="nil"/>
            </w:tcBorders>
            <w:shd w:val="clear" w:color="auto" w:fill="auto"/>
            <w:vAlign w:val="bottom"/>
          </w:tcPr>
          <w:p w:rsidR="00562A1C" w:rsidRPr="00623585" w:rsidRDefault="00562A1C" w:rsidP="00562A1C">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1,083,749</w:t>
            </w:r>
          </w:p>
        </w:tc>
      </w:tr>
      <w:tr w:rsidR="00562A1C" w:rsidRPr="003C1450" w:rsidTr="00562A1C">
        <w:trPr>
          <w:trHeight w:hRule="exact" w:val="255"/>
        </w:trPr>
        <w:tc>
          <w:tcPr>
            <w:tcW w:w="2017" w:type="pct"/>
            <w:vAlign w:val="center"/>
          </w:tcPr>
          <w:p w:rsidR="00562A1C" w:rsidRPr="00623585" w:rsidRDefault="00562A1C" w:rsidP="00562A1C">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21" w:name="_Toc4058790"/>
            <w:r w:rsidRPr="00623585">
              <w:rPr>
                <w:rFonts w:ascii="Calibri" w:eastAsia="Times New Roman" w:hAnsi="Calibri" w:cs="Arial"/>
                <w:color w:val="000000" w:themeColor="text1"/>
                <w:spacing w:val="-2"/>
                <w:sz w:val="20"/>
                <w:szCs w:val="20"/>
                <w:lang w:val="en-US"/>
              </w:rPr>
              <w:t>Corporate bonds</w:t>
            </w:r>
            <w:bookmarkEnd w:id="421"/>
          </w:p>
        </w:tc>
        <w:tc>
          <w:tcPr>
            <w:tcW w:w="745" w:type="pct"/>
            <w:tcBorders>
              <w:top w:val="nil"/>
              <w:left w:val="nil"/>
              <w:bottom w:val="nil"/>
              <w:right w:val="nil"/>
            </w:tcBorders>
            <w:shd w:val="clear" w:color="auto" w:fill="auto"/>
            <w:vAlign w:val="bottom"/>
          </w:tcPr>
          <w:p w:rsidR="00562A1C" w:rsidRPr="0048624C" w:rsidRDefault="00562A1C" w:rsidP="00562A1C">
            <w:pPr>
              <w:spacing w:after="0" w:line="360" w:lineRule="auto"/>
              <w:jc w:val="right"/>
              <w:rPr>
                <w:rFonts w:ascii="Calibri" w:eastAsia="Calibri" w:hAnsi="Calibri"/>
                <w:color w:val="000000" w:themeColor="text1"/>
                <w:sz w:val="20"/>
                <w:szCs w:val="20"/>
              </w:rPr>
            </w:pPr>
            <w:r w:rsidRPr="00075117">
              <w:rPr>
                <w:sz w:val="20"/>
                <w:szCs w:val="20"/>
              </w:rPr>
              <w:t xml:space="preserve"> 977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1,000</w:t>
            </w:r>
          </w:p>
        </w:tc>
        <w:tc>
          <w:tcPr>
            <w:tcW w:w="745" w:type="pct"/>
            <w:tcBorders>
              <w:top w:val="nil"/>
              <w:left w:val="nil"/>
              <w:bottom w:val="nil"/>
              <w:right w:val="nil"/>
            </w:tcBorders>
            <w:shd w:val="clear" w:color="auto" w:fill="auto"/>
            <w:vAlign w:val="bottom"/>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 </w:t>
            </w:r>
          </w:p>
        </w:tc>
        <w:tc>
          <w:tcPr>
            <w:tcW w:w="746"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w:t>
            </w:r>
          </w:p>
        </w:tc>
      </w:tr>
      <w:tr w:rsidR="00562A1C" w:rsidRPr="003C1450" w:rsidTr="00562A1C">
        <w:trPr>
          <w:trHeight w:hRule="exact" w:val="255"/>
        </w:trPr>
        <w:tc>
          <w:tcPr>
            <w:tcW w:w="2017" w:type="pct"/>
            <w:vAlign w:val="bottom"/>
          </w:tcPr>
          <w:p w:rsidR="00562A1C" w:rsidRPr="00623585" w:rsidRDefault="00562A1C" w:rsidP="00562A1C">
            <w:pPr>
              <w:tabs>
                <w:tab w:val="right" w:pos="1202"/>
              </w:tabs>
              <w:spacing w:after="0" w:line="240" w:lineRule="auto"/>
              <w:outlineLvl w:val="0"/>
              <w:rPr>
                <w:rFonts w:ascii="Calibri" w:eastAsia="Times New Roman" w:hAnsi="Calibri" w:cs="Arial"/>
                <w:color w:val="000000" w:themeColor="text1"/>
                <w:spacing w:val="-2"/>
                <w:sz w:val="20"/>
                <w:szCs w:val="20"/>
                <w:lang w:val="en-US"/>
              </w:rPr>
            </w:pPr>
            <w:bookmarkStart w:id="422" w:name="_Toc4058795"/>
            <w:r w:rsidRPr="00623585">
              <w:rPr>
                <w:rFonts w:ascii="Calibri" w:eastAsia="Calibri" w:hAnsi="Calibri" w:cs="Arial"/>
                <w:color w:val="000000" w:themeColor="text1"/>
                <w:spacing w:val="-2"/>
                <w:sz w:val="20"/>
                <w:szCs w:val="20"/>
                <w:lang w:val="en-US"/>
              </w:rPr>
              <w:t>Treasury bills of the Ministry of Finance</w:t>
            </w:r>
            <w:bookmarkEnd w:id="422"/>
            <w:r w:rsidRPr="00623585">
              <w:rPr>
                <w:rFonts w:ascii="Calibri" w:eastAsia="Calibri" w:hAnsi="Calibri" w:cs="Arial"/>
                <w:color w:val="000000" w:themeColor="text1"/>
                <w:spacing w:val="-2"/>
                <w:sz w:val="20"/>
                <w:szCs w:val="20"/>
                <w:lang w:val="en-US"/>
              </w:rPr>
              <w:t xml:space="preserve"> </w:t>
            </w:r>
          </w:p>
        </w:tc>
        <w:tc>
          <w:tcPr>
            <w:tcW w:w="745" w:type="pct"/>
            <w:tcBorders>
              <w:top w:val="nil"/>
              <w:left w:val="nil"/>
              <w:bottom w:val="nil"/>
              <w:right w:val="nil"/>
            </w:tcBorders>
            <w:shd w:val="clear" w:color="auto" w:fill="auto"/>
            <w:vAlign w:val="bottom"/>
          </w:tcPr>
          <w:p w:rsidR="00562A1C" w:rsidRPr="0048624C" w:rsidRDefault="00562A1C" w:rsidP="00562A1C">
            <w:pPr>
              <w:spacing w:after="0" w:line="360" w:lineRule="auto"/>
              <w:jc w:val="right"/>
              <w:rPr>
                <w:rFonts w:ascii="Calibri" w:eastAsia="Calibri" w:hAnsi="Calibri"/>
                <w:color w:val="000000" w:themeColor="text1"/>
                <w:sz w:val="20"/>
                <w:szCs w:val="20"/>
              </w:rPr>
            </w:pPr>
            <w:r w:rsidRPr="00075117">
              <w:rPr>
                <w:sz w:val="20"/>
                <w:szCs w:val="20"/>
              </w:rPr>
              <w:t xml:space="preserve"> 1</w:t>
            </w:r>
            <w:r>
              <w:rPr>
                <w:sz w:val="20"/>
                <w:szCs w:val="20"/>
              </w:rPr>
              <w:t>,</w:t>
            </w:r>
            <w:r w:rsidRPr="00075117">
              <w:rPr>
                <w:sz w:val="20"/>
                <w:szCs w:val="20"/>
              </w:rPr>
              <w:t>092</w:t>
            </w:r>
            <w:r>
              <w:rPr>
                <w:sz w:val="20"/>
                <w:szCs w:val="20"/>
              </w:rPr>
              <w:t>,</w:t>
            </w:r>
            <w:r w:rsidRPr="00075117">
              <w:rPr>
                <w:sz w:val="20"/>
                <w:szCs w:val="20"/>
              </w:rPr>
              <w:t xml:space="preserve">602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414,788</w:t>
            </w:r>
          </w:p>
        </w:tc>
        <w:tc>
          <w:tcPr>
            <w:tcW w:w="745" w:type="pct"/>
            <w:tcBorders>
              <w:top w:val="nil"/>
              <w:left w:val="nil"/>
              <w:bottom w:val="nil"/>
              <w:right w:val="nil"/>
            </w:tcBorders>
            <w:shd w:val="clear" w:color="auto" w:fill="auto"/>
            <w:vAlign w:val="bottom"/>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1</w:t>
            </w:r>
            <w:r>
              <w:rPr>
                <w:sz w:val="20"/>
                <w:szCs w:val="20"/>
              </w:rPr>
              <w:t>,</w:t>
            </w:r>
            <w:r w:rsidRPr="00075117">
              <w:rPr>
                <w:sz w:val="20"/>
                <w:szCs w:val="20"/>
              </w:rPr>
              <w:t>092</w:t>
            </w:r>
            <w:r>
              <w:rPr>
                <w:sz w:val="20"/>
                <w:szCs w:val="20"/>
              </w:rPr>
              <w:t>,</w:t>
            </w:r>
            <w:r w:rsidRPr="00075117">
              <w:rPr>
                <w:sz w:val="20"/>
                <w:szCs w:val="20"/>
              </w:rPr>
              <w:t xml:space="preserve">602 </w:t>
            </w:r>
          </w:p>
        </w:tc>
        <w:tc>
          <w:tcPr>
            <w:tcW w:w="746"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414,788</w:t>
            </w:r>
          </w:p>
        </w:tc>
      </w:tr>
      <w:tr w:rsidR="00562A1C" w:rsidRPr="003C1450" w:rsidTr="00562A1C">
        <w:trPr>
          <w:trHeight w:hRule="exact" w:val="255"/>
        </w:trPr>
        <w:tc>
          <w:tcPr>
            <w:tcW w:w="2017" w:type="pct"/>
            <w:vAlign w:val="center"/>
          </w:tcPr>
          <w:p w:rsidR="00562A1C" w:rsidRPr="00623585" w:rsidRDefault="00562A1C" w:rsidP="00562A1C">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23" w:name="_Toc4058800"/>
            <w:r w:rsidRPr="00623585">
              <w:rPr>
                <w:rFonts w:ascii="Calibri" w:eastAsia="Calibri" w:hAnsi="Calibri" w:cs="Arial"/>
                <w:color w:val="000000" w:themeColor="text1"/>
                <w:spacing w:val="-2"/>
                <w:sz w:val="20"/>
                <w:szCs w:val="20"/>
                <w:lang w:val="en-US"/>
              </w:rPr>
              <w:t>Accrued interest</w:t>
            </w:r>
            <w:bookmarkEnd w:id="423"/>
          </w:p>
        </w:tc>
        <w:tc>
          <w:tcPr>
            <w:tcW w:w="745" w:type="pct"/>
            <w:tcBorders>
              <w:top w:val="nil"/>
              <w:left w:val="nil"/>
              <w:bottom w:val="nil"/>
              <w:right w:val="nil"/>
            </w:tcBorders>
            <w:shd w:val="clear" w:color="auto" w:fill="auto"/>
            <w:vAlign w:val="bottom"/>
          </w:tcPr>
          <w:p w:rsidR="00562A1C" w:rsidRPr="0048624C" w:rsidRDefault="00562A1C" w:rsidP="00562A1C">
            <w:pPr>
              <w:spacing w:after="0" w:line="360" w:lineRule="auto"/>
              <w:jc w:val="right"/>
              <w:rPr>
                <w:rFonts w:ascii="Calibri" w:eastAsia="Calibri" w:hAnsi="Calibri"/>
                <w:color w:val="000000" w:themeColor="text1"/>
                <w:sz w:val="20"/>
                <w:szCs w:val="20"/>
              </w:rPr>
            </w:pPr>
            <w:r w:rsidRPr="00075117">
              <w:rPr>
                <w:sz w:val="20"/>
                <w:szCs w:val="20"/>
              </w:rPr>
              <w:t xml:space="preserve"> 10</w:t>
            </w:r>
            <w:r>
              <w:rPr>
                <w:sz w:val="20"/>
                <w:szCs w:val="20"/>
              </w:rPr>
              <w:t>,</w:t>
            </w:r>
            <w:r w:rsidRPr="00075117">
              <w:rPr>
                <w:sz w:val="20"/>
                <w:szCs w:val="20"/>
              </w:rPr>
              <w:t xml:space="preserve">442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11,232</w:t>
            </w:r>
          </w:p>
        </w:tc>
        <w:tc>
          <w:tcPr>
            <w:tcW w:w="745" w:type="pct"/>
            <w:tcBorders>
              <w:top w:val="nil"/>
              <w:left w:val="nil"/>
              <w:bottom w:val="nil"/>
              <w:right w:val="nil"/>
            </w:tcBorders>
            <w:shd w:val="clear" w:color="auto" w:fill="auto"/>
            <w:vAlign w:val="bottom"/>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10</w:t>
            </w:r>
            <w:r>
              <w:rPr>
                <w:sz w:val="20"/>
                <w:szCs w:val="20"/>
              </w:rPr>
              <w:t>,</w:t>
            </w:r>
            <w:r w:rsidRPr="00075117">
              <w:rPr>
                <w:sz w:val="20"/>
                <w:szCs w:val="20"/>
              </w:rPr>
              <w:t xml:space="preserve">031 </w:t>
            </w:r>
          </w:p>
        </w:tc>
        <w:tc>
          <w:tcPr>
            <w:tcW w:w="746"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10,762</w:t>
            </w:r>
          </w:p>
        </w:tc>
      </w:tr>
      <w:tr w:rsidR="00562A1C" w:rsidRPr="003C1450" w:rsidTr="00562A1C">
        <w:trPr>
          <w:trHeight w:val="275"/>
        </w:trPr>
        <w:tc>
          <w:tcPr>
            <w:tcW w:w="2017" w:type="pct"/>
          </w:tcPr>
          <w:p w:rsidR="00562A1C" w:rsidRPr="00623585" w:rsidRDefault="00562A1C" w:rsidP="00562A1C">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45" w:type="pct"/>
            <w:tcBorders>
              <w:top w:val="single" w:sz="4" w:space="0" w:color="auto"/>
              <w:left w:val="nil"/>
              <w:bottom w:val="single" w:sz="12" w:space="0" w:color="auto"/>
              <w:right w:val="nil"/>
            </w:tcBorders>
            <w:shd w:val="clear" w:color="auto" w:fill="auto"/>
            <w:vAlign w:val="bottom"/>
          </w:tcPr>
          <w:p w:rsidR="00562A1C" w:rsidRPr="0048624C" w:rsidRDefault="00562A1C" w:rsidP="00562A1C">
            <w:pPr>
              <w:spacing w:after="0" w:line="240" w:lineRule="auto"/>
              <w:jc w:val="right"/>
              <w:rPr>
                <w:rFonts w:ascii="Calibri" w:eastAsia="Calibri" w:hAnsi="Calibri"/>
                <w:b/>
                <w:bCs/>
                <w:color w:val="000000" w:themeColor="text1"/>
                <w:sz w:val="20"/>
                <w:szCs w:val="20"/>
              </w:rPr>
            </w:pPr>
            <w:r w:rsidRPr="0048624C">
              <w:rPr>
                <w:rFonts w:ascii="Calibri" w:eastAsia="Calibri" w:hAnsi="Calibri"/>
                <w:b/>
                <w:bCs/>
                <w:color w:val="000000" w:themeColor="text1"/>
                <w:sz w:val="20"/>
                <w:szCs w:val="20"/>
              </w:rPr>
              <w:t>2</w:t>
            </w:r>
            <w:r>
              <w:rPr>
                <w:rFonts w:ascii="Calibri" w:eastAsia="Calibri" w:hAnsi="Calibri"/>
                <w:b/>
                <w:bCs/>
                <w:color w:val="000000" w:themeColor="text1"/>
                <w:sz w:val="20"/>
                <w:szCs w:val="20"/>
              </w:rPr>
              <w:t>,</w:t>
            </w:r>
            <w:r w:rsidRPr="0048624C">
              <w:rPr>
                <w:rFonts w:ascii="Calibri" w:eastAsia="Calibri" w:hAnsi="Calibri"/>
                <w:b/>
                <w:bCs/>
                <w:color w:val="000000" w:themeColor="text1"/>
                <w:sz w:val="20"/>
                <w:szCs w:val="20"/>
              </w:rPr>
              <w:t>297</w:t>
            </w:r>
            <w:r>
              <w:rPr>
                <w:rFonts w:ascii="Calibri" w:eastAsia="Calibri" w:hAnsi="Calibri"/>
                <w:b/>
                <w:bCs/>
                <w:color w:val="000000" w:themeColor="text1"/>
                <w:sz w:val="20"/>
                <w:szCs w:val="20"/>
              </w:rPr>
              <w:t>,</w:t>
            </w:r>
            <w:r w:rsidRPr="0048624C">
              <w:rPr>
                <w:rFonts w:ascii="Calibri" w:eastAsia="Calibri" w:hAnsi="Calibri"/>
                <w:b/>
                <w:bCs/>
                <w:color w:val="000000" w:themeColor="text1"/>
                <w:sz w:val="20"/>
                <w:szCs w:val="20"/>
              </w:rPr>
              <w:t>457</w:t>
            </w:r>
          </w:p>
        </w:tc>
        <w:tc>
          <w:tcPr>
            <w:tcW w:w="747" w:type="pct"/>
            <w:tcBorders>
              <w:top w:val="single" w:sz="4" w:space="0" w:color="auto"/>
              <w:left w:val="nil"/>
              <w:bottom w:val="single" w:sz="12" w:space="0" w:color="auto"/>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1,549,468</w:t>
            </w:r>
          </w:p>
        </w:tc>
        <w:tc>
          <w:tcPr>
            <w:tcW w:w="745" w:type="pct"/>
            <w:tcBorders>
              <w:top w:val="single" w:sz="4" w:space="0" w:color="auto"/>
              <w:left w:val="nil"/>
              <w:bottom w:val="single" w:sz="12" w:space="0" w:color="auto"/>
              <w:right w:val="nil"/>
            </w:tcBorders>
            <w:shd w:val="clear" w:color="auto" w:fill="auto"/>
            <w:vAlign w:val="bottom"/>
          </w:tcPr>
          <w:p w:rsidR="00562A1C" w:rsidRPr="0048624C" w:rsidRDefault="00562A1C" w:rsidP="00562A1C">
            <w:pPr>
              <w:spacing w:after="0" w:line="240" w:lineRule="auto"/>
              <w:jc w:val="right"/>
              <w:rPr>
                <w:rFonts w:ascii="Calibri" w:eastAsia="Calibri" w:hAnsi="Calibri"/>
                <w:b/>
                <w:bCs/>
                <w:color w:val="000000" w:themeColor="text1"/>
                <w:sz w:val="20"/>
                <w:szCs w:val="20"/>
              </w:rPr>
            </w:pPr>
            <w:r w:rsidRPr="00075117">
              <w:rPr>
                <w:b/>
                <w:bCs/>
                <w:sz w:val="20"/>
                <w:szCs w:val="20"/>
              </w:rPr>
              <w:t xml:space="preserve"> 2</w:t>
            </w:r>
            <w:r>
              <w:rPr>
                <w:b/>
                <w:bCs/>
                <w:sz w:val="20"/>
                <w:szCs w:val="20"/>
              </w:rPr>
              <w:t>,</w:t>
            </w:r>
            <w:r w:rsidRPr="00075117">
              <w:rPr>
                <w:b/>
                <w:bCs/>
                <w:sz w:val="20"/>
                <w:szCs w:val="20"/>
              </w:rPr>
              <w:t>258</w:t>
            </w:r>
            <w:r>
              <w:rPr>
                <w:b/>
                <w:bCs/>
                <w:sz w:val="20"/>
                <w:szCs w:val="20"/>
              </w:rPr>
              <w:t>,</w:t>
            </w:r>
            <w:r w:rsidRPr="00075117">
              <w:rPr>
                <w:b/>
                <w:bCs/>
                <w:sz w:val="20"/>
                <w:szCs w:val="20"/>
              </w:rPr>
              <w:t xml:space="preserve">713 </w:t>
            </w:r>
          </w:p>
        </w:tc>
        <w:tc>
          <w:tcPr>
            <w:tcW w:w="746" w:type="pct"/>
            <w:tcBorders>
              <w:top w:val="single" w:sz="4" w:space="0" w:color="auto"/>
              <w:left w:val="nil"/>
              <w:bottom w:val="single" w:sz="12" w:space="0" w:color="auto"/>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1,509,299</w:t>
            </w:r>
          </w:p>
        </w:tc>
      </w:tr>
      <w:tr w:rsidR="00562A1C" w:rsidRPr="003C1450" w:rsidTr="00562A1C">
        <w:trPr>
          <w:trHeight w:val="275"/>
        </w:trPr>
        <w:tc>
          <w:tcPr>
            <w:tcW w:w="2017" w:type="pct"/>
            <w:vAlign w:val="bottom"/>
          </w:tcPr>
          <w:p w:rsidR="00562A1C" w:rsidRPr="00623585" w:rsidRDefault="00562A1C" w:rsidP="00562A1C">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24" w:name="_Toc4058809"/>
            <w:r w:rsidRPr="00623585">
              <w:rPr>
                <w:rFonts w:ascii="Calibri" w:eastAsia="Calibri" w:hAnsi="Calibri" w:cs="Arial"/>
                <w:b/>
                <w:color w:val="000000" w:themeColor="text1"/>
                <w:spacing w:val="-2"/>
                <w:sz w:val="20"/>
                <w:szCs w:val="20"/>
                <w:lang w:val="en-US"/>
              </w:rPr>
              <w:t>Unlisted debt instruments:</w:t>
            </w:r>
            <w:bookmarkEnd w:id="424"/>
          </w:p>
        </w:tc>
        <w:tc>
          <w:tcPr>
            <w:tcW w:w="745" w:type="pct"/>
            <w:tcBorders>
              <w:top w:val="single" w:sz="12" w:space="0" w:color="auto"/>
            </w:tcBorders>
            <w:vAlign w:val="center"/>
          </w:tcPr>
          <w:p w:rsidR="00562A1C" w:rsidRPr="00623585" w:rsidRDefault="00562A1C" w:rsidP="00562A1C">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7" w:type="pct"/>
            <w:tcBorders>
              <w:top w:val="single" w:sz="12" w:space="0" w:color="auto"/>
            </w:tcBorders>
            <w:vAlign w:val="center"/>
          </w:tcPr>
          <w:p w:rsidR="00562A1C" w:rsidRPr="00623585" w:rsidRDefault="00562A1C" w:rsidP="00562A1C">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5" w:type="pct"/>
            <w:tcBorders>
              <w:top w:val="single" w:sz="12" w:space="0" w:color="auto"/>
            </w:tcBorders>
            <w:vAlign w:val="center"/>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6" w:type="pct"/>
            <w:tcBorders>
              <w:top w:val="single" w:sz="12" w:space="0" w:color="auto"/>
            </w:tcBorders>
            <w:vAlign w:val="center"/>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562A1C" w:rsidRPr="003C1450" w:rsidTr="00562A1C">
        <w:trPr>
          <w:trHeight w:hRule="exact" w:val="255"/>
        </w:trPr>
        <w:tc>
          <w:tcPr>
            <w:tcW w:w="2017" w:type="pct"/>
            <w:vAlign w:val="center"/>
          </w:tcPr>
          <w:p w:rsidR="00562A1C" w:rsidRPr="00623585" w:rsidRDefault="00562A1C" w:rsidP="00562A1C">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25" w:name="_Toc4058810"/>
            <w:r w:rsidRPr="00623585">
              <w:rPr>
                <w:rFonts w:ascii="Calibri" w:eastAsia="Calibri" w:hAnsi="Calibri" w:cs="Arial"/>
                <w:color w:val="000000" w:themeColor="text1"/>
                <w:sz w:val="20"/>
                <w:szCs w:val="20"/>
                <w:lang w:val="en-US"/>
              </w:rPr>
              <w:t>Corporate bonds</w:t>
            </w:r>
            <w:bookmarkEnd w:id="425"/>
          </w:p>
        </w:tc>
        <w:tc>
          <w:tcPr>
            <w:tcW w:w="745" w:type="pct"/>
            <w:tcBorders>
              <w:top w:val="nil"/>
              <w:left w:val="nil"/>
              <w:bottom w:val="nil"/>
              <w:right w:val="nil"/>
            </w:tcBorders>
            <w:shd w:val="clear" w:color="auto" w:fill="auto"/>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586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573</w:t>
            </w:r>
          </w:p>
        </w:tc>
        <w:tc>
          <w:tcPr>
            <w:tcW w:w="745" w:type="pct"/>
            <w:tcBorders>
              <w:top w:val="nil"/>
              <w:left w:val="nil"/>
              <w:bottom w:val="nil"/>
              <w:right w:val="nil"/>
            </w:tcBorders>
            <w:shd w:val="clear" w:color="auto" w:fill="auto"/>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586 </w:t>
            </w:r>
          </w:p>
        </w:tc>
        <w:tc>
          <w:tcPr>
            <w:tcW w:w="746" w:type="pct"/>
            <w:tcBorders>
              <w:top w:val="nil"/>
              <w:left w:val="nil"/>
              <w:bottom w:val="nil"/>
              <w:right w:val="nil"/>
            </w:tcBorders>
            <w:shd w:val="clear" w:color="auto" w:fill="auto"/>
            <w:vAlign w:val="bottom"/>
          </w:tcPr>
          <w:p w:rsidR="00562A1C" w:rsidRPr="00623585" w:rsidRDefault="00562A1C" w:rsidP="00562A1C">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573</w:t>
            </w:r>
          </w:p>
        </w:tc>
      </w:tr>
      <w:tr w:rsidR="00562A1C" w:rsidRPr="003C1450" w:rsidTr="00562A1C">
        <w:trPr>
          <w:trHeight w:hRule="exact" w:val="255"/>
        </w:trPr>
        <w:tc>
          <w:tcPr>
            <w:tcW w:w="2017" w:type="pct"/>
            <w:vAlign w:val="center"/>
          </w:tcPr>
          <w:p w:rsidR="00562A1C" w:rsidRPr="00623585" w:rsidRDefault="00562A1C" w:rsidP="00562A1C">
            <w:pPr>
              <w:tabs>
                <w:tab w:val="right" w:pos="1202"/>
              </w:tabs>
              <w:spacing w:after="0" w:line="260" w:lineRule="exact"/>
              <w:outlineLvl w:val="0"/>
              <w:rPr>
                <w:rFonts w:ascii="Calibri" w:eastAsia="Calibri" w:hAnsi="Calibri" w:cs="Arial"/>
                <w:color w:val="000000" w:themeColor="text1"/>
                <w:sz w:val="20"/>
                <w:szCs w:val="20"/>
                <w:lang w:val="en-US"/>
              </w:rPr>
            </w:pPr>
            <w:r w:rsidRPr="00623585">
              <w:rPr>
                <w:rFonts w:ascii="Calibri" w:eastAsia="Calibri" w:hAnsi="Calibri" w:cs="Arial"/>
                <w:color w:val="000000" w:themeColor="text1"/>
                <w:sz w:val="20"/>
                <w:szCs w:val="20"/>
                <w:lang w:val="en-US"/>
              </w:rPr>
              <w:t>Convertible bonds - CB</w:t>
            </w:r>
          </w:p>
        </w:tc>
        <w:tc>
          <w:tcPr>
            <w:tcW w:w="745" w:type="pct"/>
            <w:tcBorders>
              <w:top w:val="nil"/>
              <w:left w:val="nil"/>
              <w:bottom w:val="nil"/>
              <w:right w:val="nil"/>
            </w:tcBorders>
            <w:shd w:val="clear" w:color="auto" w:fill="auto"/>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2</w:t>
            </w:r>
            <w:r>
              <w:rPr>
                <w:sz w:val="20"/>
                <w:szCs w:val="20"/>
              </w:rPr>
              <w:t>,</w:t>
            </w:r>
            <w:r w:rsidRPr="00075117">
              <w:rPr>
                <w:sz w:val="20"/>
                <w:szCs w:val="20"/>
              </w:rPr>
              <w:t xml:space="preserve">281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2,155</w:t>
            </w:r>
          </w:p>
        </w:tc>
        <w:tc>
          <w:tcPr>
            <w:tcW w:w="745" w:type="pct"/>
            <w:tcBorders>
              <w:top w:val="nil"/>
              <w:left w:val="nil"/>
              <w:bottom w:val="nil"/>
              <w:right w:val="nil"/>
            </w:tcBorders>
            <w:shd w:val="clear" w:color="auto" w:fill="auto"/>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2</w:t>
            </w:r>
            <w:r>
              <w:rPr>
                <w:sz w:val="20"/>
                <w:szCs w:val="20"/>
              </w:rPr>
              <w:t>,</w:t>
            </w:r>
            <w:r w:rsidRPr="00075117">
              <w:rPr>
                <w:sz w:val="20"/>
                <w:szCs w:val="20"/>
              </w:rPr>
              <w:t xml:space="preserve">281 </w:t>
            </w:r>
          </w:p>
        </w:tc>
        <w:tc>
          <w:tcPr>
            <w:tcW w:w="746" w:type="pct"/>
            <w:tcBorders>
              <w:top w:val="nil"/>
              <w:left w:val="nil"/>
              <w:bottom w:val="nil"/>
              <w:right w:val="nil"/>
            </w:tcBorders>
            <w:shd w:val="clear" w:color="auto" w:fill="auto"/>
            <w:vAlign w:val="bottom"/>
          </w:tcPr>
          <w:p w:rsidR="00562A1C" w:rsidRPr="00623585" w:rsidRDefault="00562A1C" w:rsidP="00562A1C">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2,155</w:t>
            </w:r>
          </w:p>
        </w:tc>
      </w:tr>
      <w:tr w:rsidR="00562A1C" w:rsidRPr="003C1450" w:rsidTr="00562A1C">
        <w:trPr>
          <w:trHeight w:hRule="exact" w:val="255"/>
        </w:trPr>
        <w:tc>
          <w:tcPr>
            <w:tcW w:w="2017" w:type="pct"/>
            <w:vAlign w:val="center"/>
          </w:tcPr>
          <w:p w:rsidR="00562A1C" w:rsidRPr="00623585" w:rsidRDefault="00562A1C" w:rsidP="00562A1C">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26" w:name="_Toc4058815"/>
            <w:r w:rsidRPr="00623585">
              <w:rPr>
                <w:rFonts w:ascii="Calibri" w:eastAsia="Calibri" w:hAnsi="Calibri" w:cs="Arial"/>
                <w:color w:val="000000" w:themeColor="text1"/>
                <w:sz w:val="20"/>
                <w:szCs w:val="20"/>
                <w:lang w:val="en-US"/>
              </w:rPr>
              <w:t>Accrued interest</w:t>
            </w:r>
            <w:bookmarkEnd w:id="426"/>
          </w:p>
        </w:tc>
        <w:tc>
          <w:tcPr>
            <w:tcW w:w="745" w:type="pct"/>
            <w:tcBorders>
              <w:top w:val="nil"/>
              <w:left w:val="nil"/>
              <w:bottom w:val="nil"/>
              <w:right w:val="nil"/>
            </w:tcBorders>
            <w:shd w:val="clear" w:color="auto" w:fill="auto"/>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364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369</w:t>
            </w:r>
          </w:p>
        </w:tc>
        <w:tc>
          <w:tcPr>
            <w:tcW w:w="745" w:type="pct"/>
            <w:tcBorders>
              <w:top w:val="nil"/>
              <w:left w:val="nil"/>
              <w:bottom w:val="nil"/>
              <w:right w:val="nil"/>
            </w:tcBorders>
            <w:shd w:val="clear" w:color="auto" w:fill="auto"/>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364 </w:t>
            </w:r>
          </w:p>
        </w:tc>
        <w:tc>
          <w:tcPr>
            <w:tcW w:w="746"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369</w:t>
            </w:r>
          </w:p>
        </w:tc>
      </w:tr>
      <w:tr w:rsidR="00562A1C" w:rsidRPr="003C1450" w:rsidTr="00BF3907">
        <w:trPr>
          <w:trHeight w:val="275"/>
        </w:trPr>
        <w:tc>
          <w:tcPr>
            <w:tcW w:w="2017" w:type="pct"/>
          </w:tcPr>
          <w:p w:rsidR="00562A1C" w:rsidRPr="00623585" w:rsidRDefault="00562A1C" w:rsidP="00562A1C">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p>
        </w:tc>
        <w:tc>
          <w:tcPr>
            <w:tcW w:w="745" w:type="pct"/>
            <w:tcBorders>
              <w:top w:val="single" w:sz="4" w:space="0" w:color="auto"/>
              <w:left w:val="nil"/>
              <w:bottom w:val="single" w:sz="12" w:space="0" w:color="auto"/>
              <w:right w:val="nil"/>
            </w:tcBorders>
            <w:shd w:val="clear" w:color="auto" w:fill="auto"/>
            <w:vAlign w:val="bottom"/>
          </w:tcPr>
          <w:p w:rsidR="00562A1C" w:rsidRPr="0048624C" w:rsidRDefault="00562A1C" w:rsidP="00562A1C">
            <w:pPr>
              <w:spacing w:after="0" w:line="240" w:lineRule="auto"/>
              <w:jc w:val="right"/>
              <w:rPr>
                <w:rFonts w:ascii="Calibri" w:eastAsia="Calibri" w:hAnsi="Calibri"/>
                <w:b/>
                <w:bCs/>
                <w:color w:val="000000" w:themeColor="text1"/>
                <w:sz w:val="20"/>
                <w:szCs w:val="20"/>
              </w:rPr>
            </w:pPr>
            <w:r w:rsidRPr="00075117">
              <w:rPr>
                <w:b/>
                <w:bCs/>
                <w:sz w:val="20"/>
                <w:szCs w:val="20"/>
              </w:rPr>
              <w:t xml:space="preserve"> 3</w:t>
            </w:r>
            <w:r>
              <w:rPr>
                <w:b/>
                <w:bCs/>
                <w:sz w:val="20"/>
                <w:szCs w:val="20"/>
              </w:rPr>
              <w:t>,</w:t>
            </w:r>
            <w:r w:rsidRPr="00075117">
              <w:rPr>
                <w:b/>
                <w:bCs/>
                <w:sz w:val="20"/>
                <w:szCs w:val="20"/>
              </w:rPr>
              <w:t xml:space="preserve">231 </w:t>
            </w:r>
          </w:p>
        </w:tc>
        <w:tc>
          <w:tcPr>
            <w:tcW w:w="747" w:type="pct"/>
            <w:tcBorders>
              <w:top w:val="single" w:sz="4" w:space="0" w:color="auto"/>
              <w:left w:val="nil"/>
              <w:bottom w:val="single" w:sz="12" w:space="0" w:color="auto"/>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3,097</w:t>
            </w:r>
          </w:p>
        </w:tc>
        <w:tc>
          <w:tcPr>
            <w:tcW w:w="745" w:type="pct"/>
            <w:tcBorders>
              <w:top w:val="single" w:sz="4" w:space="0" w:color="auto"/>
              <w:left w:val="nil"/>
              <w:bottom w:val="single" w:sz="12" w:space="0" w:color="auto"/>
              <w:right w:val="nil"/>
            </w:tcBorders>
            <w:shd w:val="clear" w:color="auto" w:fill="auto"/>
            <w:vAlign w:val="bottom"/>
          </w:tcPr>
          <w:p w:rsidR="00562A1C" w:rsidRPr="0048624C" w:rsidRDefault="00562A1C" w:rsidP="00562A1C">
            <w:pPr>
              <w:spacing w:after="0" w:line="240" w:lineRule="auto"/>
              <w:jc w:val="right"/>
              <w:rPr>
                <w:rFonts w:ascii="Calibri" w:eastAsia="Calibri" w:hAnsi="Calibri"/>
                <w:b/>
                <w:bCs/>
                <w:color w:val="000000" w:themeColor="text1"/>
                <w:sz w:val="20"/>
                <w:szCs w:val="20"/>
              </w:rPr>
            </w:pPr>
            <w:r w:rsidRPr="00075117">
              <w:rPr>
                <w:b/>
                <w:bCs/>
                <w:sz w:val="20"/>
                <w:szCs w:val="20"/>
              </w:rPr>
              <w:t xml:space="preserve"> 3</w:t>
            </w:r>
            <w:r>
              <w:rPr>
                <w:b/>
                <w:bCs/>
                <w:sz w:val="20"/>
                <w:szCs w:val="20"/>
              </w:rPr>
              <w:t>,</w:t>
            </w:r>
            <w:r w:rsidRPr="00075117">
              <w:rPr>
                <w:b/>
                <w:bCs/>
                <w:sz w:val="20"/>
                <w:szCs w:val="20"/>
              </w:rPr>
              <w:t xml:space="preserve">231 </w:t>
            </w:r>
          </w:p>
        </w:tc>
        <w:tc>
          <w:tcPr>
            <w:tcW w:w="746" w:type="pct"/>
            <w:tcBorders>
              <w:top w:val="single" w:sz="4" w:space="0" w:color="auto"/>
              <w:left w:val="nil"/>
              <w:bottom w:val="single" w:sz="12" w:space="0" w:color="auto"/>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3,097</w:t>
            </w:r>
          </w:p>
        </w:tc>
      </w:tr>
      <w:tr w:rsidR="00562A1C" w:rsidRPr="003C1450" w:rsidTr="00562A1C">
        <w:trPr>
          <w:trHeight w:val="275"/>
        </w:trPr>
        <w:tc>
          <w:tcPr>
            <w:tcW w:w="2017" w:type="pct"/>
          </w:tcPr>
          <w:p w:rsidR="00562A1C" w:rsidRPr="00623585" w:rsidRDefault="00562A1C" w:rsidP="00562A1C">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bookmarkStart w:id="427" w:name="_Toc4058824"/>
            <w:r w:rsidRPr="00623585">
              <w:rPr>
                <w:rFonts w:ascii="Calibri" w:eastAsia="Times New Roman" w:hAnsi="Calibri" w:cs="Arial"/>
                <w:b/>
                <w:i/>
                <w:color w:val="000000" w:themeColor="text1"/>
                <w:spacing w:val="-2"/>
                <w:sz w:val="20"/>
                <w:szCs w:val="20"/>
                <w:lang w:val="en-US"/>
              </w:rPr>
              <w:t>Equity instruments:</w:t>
            </w:r>
            <w:bookmarkEnd w:id="427"/>
          </w:p>
        </w:tc>
        <w:tc>
          <w:tcPr>
            <w:tcW w:w="745" w:type="pct"/>
            <w:tcBorders>
              <w:top w:val="single" w:sz="4" w:space="0" w:color="auto"/>
            </w:tcBorders>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p>
        </w:tc>
        <w:tc>
          <w:tcPr>
            <w:tcW w:w="747" w:type="pct"/>
            <w:tcBorders>
              <w:top w:val="single" w:sz="4" w:space="0" w:color="auto"/>
            </w:tcBorders>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p>
        </w:tc>
        <w:tc>
          <w:tcPr>
            <w:tcW w:w="745" w:type="pct"/>
            <w:tcBorders>
              <w:top w:val="single" w:sz="4" w:space="0" w:color="auto"/>
            </w:tcBorders>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c>
          <w:tcPr>
            <w:tcW w:w="746" w:type="pct"/>
            <w:tcBorders>
              <w:top w:val="single" w:sz="4" w:space="0" w:color="auto"/>
            </w:tcBorders>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r>
      <w:tr w:rsidR="00562A1C" w:rsidRPr="003C1450" w:rsidTr="00562A1C">
        <w:trPr>
          <w:trHeight w:val="275"/>
        </w:trPr>
        <w:tc>
          <w:tcPr>
            <w:tcW w:w="2017" w:type="pct"/>
          </w:tcPr>
          <w:p w:rsidR="00562A1C" w:rsidRPr="00623585" w:rsidRDefault="00562A1C" w:rsidP="00562A1C">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28" w:name="_Toc4058825"/>
            <w:r w:rsidRPr="00623585">
              <w:rPr>
                <w:rFonts w:ascii="Calibri" w:eastAsia="Calibri" w:hAnsi="Calibri" w:cs="Arial"/>
                <w:b/>
                <w:color w:val="000000" w:themeColor="text1"/>
                <w:spacing w:val="-2"/>
                <w:sz w:val="20"/>
                <w:szCs w:val="20"/>
                <w:lang w:val="en-US"/>
              </w:rPr>
              <w:t>Unlisted equity instruments:</w:t>
            </w:r>
            <w:bookmarkEnd w:id="428"/>
          </w:p>
        </w:tc>
        <w:tc>
          <w:tcPr>
            <w:tcW w:w="745" w:type="pct"/>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7" w:type="pct"/>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5" w:type="pct"/>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6" w:type="pct"/>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562A1C" w:rsidRPr="003C1450" w:rsidTr="00562A1C">
        <w:trPr>
          <w:trHeight w:hRule="exact" w:val="506"/>
        </w:trPr>
        <w:tc>
          <w:tcPr>
            <w:tcW w:w="2017" w:type="pct"/>
            <w:vAlign w:val="bottom"/>
          </w:tcPr>
          <w:p w:rsidR="00562A1C" w:rsidRPr="00623585" w:rsidRDefault="00562A1C" w:rsidP="00562A1C">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29" w:name="_Toc4058826"/>
            <w:r w:rsidRPr="00623585">
              <w:rPr>
                <w:rFonts w:ascii="Calibri" w:eastAsia="Calibri" w:hAnsi="Calibri" w:cs="Arial"/>
                <w:color w:val="000000" w:themeColor="text1"/>
                <w:sz w:val="20"/>
                <w:szCs w:val="20"/>
                <w:lang w:val="en-US"/>
              </w:rPr>
              <w:t>Investments in shares of foreign legal entities - SWIFT</w:t>
            </w:r>
            <w:bookmarkEnd w:id="429"/>
          </w:p>
        </w:tc>
        <w:tc>
          <w:tcPr>
            <w:tcW w:w="745" w:type="pct"/>
            <w:tcBorders>
              <w:top w:val="nil"/>
              <w:left w:val="nil"/>
              <w:bottom w:val="nil"/>
              <w:right w:val="nil"/>
            </w:tcBorders>
            <w:shd w:val="clear" w:color="auto" w:fill="auto"/>
            <w:vAlign w:val="bottom"/>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41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40</w:t>
            </w:r>
          </w:p>
        </w:tc>
        <w:tc>
          <w:tcPr>
            <w:tcW w:w="745" w:type="pct"/>
            <w:tcBorders>
              <w:top w:val="nil"/>
              <w:left w:val="nil"/>
              <w:bottom w:val="nil"/>
              <w:right w:val="nil"/>
            </w:tcBorders>
            <w:shd w:val="clear" w:color="auto" w:fill="auto"/>
            <w:vAlign w:val="bottom"/>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41 </w:t>
            </w:r>
          </w:p>
        </w:tc>
        <w:tc>
          <w:tcPr>
            <w:tcW w:w="746"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40</w:t>
            </w:r>
          </w:p>
        </w:tc>
      </w:tr>
      <w:tr w:rsidR="00562A1C" w:rsidRPr="003C1450" w:rsidTr="00562A1C">
        <w:trPr>
          <w:trHeight w:hRule="exact" w:val="284"/>
        </w:trPr>
        <w:tc>
          <w:tcPr>
            <w:tcW w:w="2017" w:type="pct"/>
            <w:vAlign w:val="bottom"/>
          </w:tcPr>
          <w:p w:rsidR="00562A1C" w:rsidRPr="00623585" w:rsidRDefault="00562A1C" w:rsidP="00562A1C">
            <w:pPr>
              <w:tabs>
                <w:tab w:val="right" w:pos="1202"/>
              </w:tabs>
              <w:spacing w:after="0" w:line="260" w:lineRule="exact"/>
              <w:outlineLvl w:val="0"/>
              <w:rPr>
                <w:rFonts w:ascii="Calibri" w:eastAsia="Calibri" w:hAnsi="Calibri" w:cs="Arial"/>
                <w:color w:val="000000" w:themeColor="text1"/>
                <w:sz w:val="20"/>
                <w:szCs w:val="20"/>
                <w:lang w:val="en-US"/>
              </w:rPr>
            </w:pPr>
            <w:bookmarkStart w:id="430" w:name="_Toc4058831"/>
            <w:r w:rsidRPr="00623585">
              <w:rPr>
                <w:rFonts w:ascii="Calibri" w:eastAsia="Calibri" w:hAnsi="Calibri" w:cs="Arial"/>
                <w:color w:val="000000" w:themeColor="text1"/>
                <w:sz w:val="20"/>
                <w:szCs w:val="20"/>
                <w:lang w:val="en-US"/>
              </w:rPr>
              <w:t>Shares of foreign financial institutions – EIF</w:t>
            </w:r>
            <w:bookmarkEnd w:id="430"/>
            <w:r w:rsidRPr="00623585">
              <w:rPr>
                <w:rFonts w:ascii="Calibri" w:eastAsia="Calibri" w:hAnsi="Calibri" w:cs="Arial"/>
                <w:color w:val="000000" w:themeColor="text1"/>
                <w:sz w:val="20"/>
                <w:szCs w:val="20"/>
                <w:lang w:val="en-US"/>
              </w:rPr>
              <w:t xml:space="preserve"> </w:t>
            </w:r>
          </w:p>
        </w:tc>
        <w:tc>
          <w:tcPr>
            <w:tcW w:w="745" w:type="pct"/>
            <w:tcBorders>
              <w:top w:val="nil"/>
              <w:left w:val="nil"/>
              <w:bottom w:val="nil"/>
              <w:right w:val="nil"/>
            </w:tcBorders>
            <w:shd w:val="clear" w:color="auto" w:fill="auto"/>
            <w:vAlign w:val="bottom"/>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26</w:t>
            </w:r>
            <w:r>
              <w:rPr>
                <w:sz w:val="20"/>
                <w:szCs w:val="20"/>
              </w:rPr>
              <w:t>,</w:t>
            </w:r>
            <w:r w:rsidRPr="00075117">
              <w:rPr>
                <w:sz w:val="20"/>
                <w:szCs w:val="20"/>
              </w:rPr>
              <w:t xml:space="preserve">742 </w:t>
            </w:r>
          </w:p>
        </w:tc>
        <w:tc>
          <w:tcPr>
            <w:tcW w:w="747"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26,205</w:t>
            </w:r>
          </w:p>
        </w:tc>
        <w:tc>
          <w:tcPr>
            <w:tcW w:w="745" w:type="pct"/>
            <w:tcBorders>
              <w:top w:val="nil"/>
              <w:left w:val="nil"/>
              <w:bottom w:val="nil"/>
              <w:right w:val="nil"/>
            </w:tcBorders>
            <w:shd w:val="clear" w:color="auto" w:fill="auto"/>
            <w:vAlign w:val="bottom"/>
          </w:tcPr>
          <w:p w:rsidR="00562A1C" w:rsidRPr="0048624C" w:rsidRDefault="00562A1C" w:rsidP="00562A1C">
            <w:pPr>
              <w:spacing w:after="0" w:line="240" w:lineRule="auto"/>
              <w:jc w:val="right"/>
              <w:rPr>
                <w:rFonts w:ascii="Calibri" w:eastAsia="Calibri" w:hAnsi="Calibri"/>
                <w:color w:val="000000" w:themeColor="text1"/>
                <w:sz w:val="20"/>
                <w:szCs w:val="20"/>
              </w:rPr>
            </w:pPr>
            <w:r w:rsidRPr="00075117">
              <w:rPr>
                <w:sz w:val="20"/>
                <w:szCs w:val="20"/>
              </w:rPr>
              <w:t xml:space="preserve"> 26</w:t>
            </w:r>
            <w:r>
              <w:rPr>
                <w:sz w:val="20"/>
                <w:szCs w:val="20"/>
              </w:rPr>
              <w:t>,</w:t>
            </w:r>
            <w:r w:rsidRPr="00075117">
              <w:rPr>
                <w:sz w:val="20"/>
                <w:szCs w:val="20"/>
              </w:rPr>
              <w:t xml:space="preserve">742 </w:t>
            </w:r>
          </w:p>
        </w:tc>
        <w:tc>
          <w:tcPr>
            <w:tcW w:w="746" w:type="pct"/>
            <w:tcBorders>
              <w:top w:val="nil"/>
              <w:left w:val="nil"/>
              <w:bottom w:val="nil"/>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26,205</w:t>
            </w:r>
          </w:p>
        </w:tc>
      </w:tr>
      <w:tr w:rsidR="00562A1C" w:rsidRPr="003C1450" w:rsidTr="00562A1C">
        <w:trPr>
          <w:trHeight w:hRule="exact" w:val="316"/>
        </w:trPr>
        <w:tc>
          <w:tcPr>
            <w:tcW w:w="2017" w:type="pct"/>
          </w:tcPr>
          <w:p w:rsidR="00562A1C" w:rsidRPr="00623585" w:rsidRDefault="00562A1C" w:rsidP="00562A1C">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45" w:type="pct"/>
            <w:tcBorders>
              <w:top w:val="single" w:sz="4" w:space="0" w:color="auto"/>
              <w:left w:val="nil"/>
              <w:bottom w:val="single" w:sz="12" w:space="0" w:color="auto"/>
              <w:right w:val="nil"/>
            </w:tcBorders>
            <w:shd w:val="clear" w:color="auto" w:fill="auto"/>
            <w:vAlign w:val="bottom"/>
          </w:tcPr>
          <w:p w:rsidR="00562A1C" w:rsidRPr="0048624C" w:rsidRDefault="00562A1C" w:rsidP="00562A1C">
            <w:pPr>
              <w:spacing w:after="0" w:line="240" w:lineRule="auto"/>
              <w:jc w:val="right"/>
              <w:rPr>
                <w:rFonts w:ascii="Calibri" w:eastAsia="Calibri" w:hAnsi="Calibri"/>
                <w:b/>
                <w:bCs/>
                <w:color w:val="000000" w:themeColor="text1"/>
                <w:sz w:val="20"/>
                <w:szCs w:val="20"/>
              </w:rPr>
            </w:pPr>
            <w:r w:rsidRPr="00075117">
              <w:rPr>
                <w:sz w:val="20"/>
                <w:szCs w:val="20"/>
              </w:rPr>
              <w:t xml:space="preserve"> 26</w:t>
            </w:r>
            <w:r>
              <w:rPr>
                <w:sz w:val="20"/>
                <w:szCs w:val="20"/>
              </w:rPr>
              <w:t>,</w:t>
            </w:r>
            <w:r w:rsidRPr="00075117">
              <w:rPr>
                <w:sz w:val="20"/>
                <w:szCs w:val="20"/>
              </w:rPr>
              <w:t xml:space="preserve">783 </w:t>
            </w:r>
          </w:p>
        </w:tc>
        <w:tc>
          <w:tcPr>
            <w:tcW w:w="747" w:type="pct"/>
            <w:tcBorders>
              <w:top w:val="single" w:sz="4" w:space="0" w:color="auto"/>
              <w:left w:val="nil"/>
              <w:bottom w:val="single" w:sz="12" w:space="0" w:color="auto"/>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26,245</w:t>
            </w:r>
          </w:p>
        </w:tc>
        <w:tc>
          <w:tcPr>
            <w:tcW w:w="745" w:type="pct"/>
            <w:tcBorders>
              <w:top w:val="single" w:sz="4" w:space="0" w:color="auto"/>
              <w:left w:val="nil"/>
              <w:bottom w:val="single" w:sz="12" w:space="0" w:color="auto"/>
              <w:right w:val="nil"/>
            </w:tcBorders>
            <w:shd w:val="clear" w:color="auto" w:fill="auto"/>
            <w:vAlign w:val="bottom"/>
          </w:tcPr>
          <w:p w:rsidR="00562A1C" w:rsidRPr="0048624C" w:rsidRDefault="00562A1C" w:rsidP="00562A1C">
            <w:pPr>
              <w:spacing w:after="0" w:line="240" w:lineRule="auto"/>
              <w:jc w:val="right"/>
              <w:rPr>
                <w:rFonts w:ascii="Calibri" w:eastAsia="Calibri" w:hAnsi="Calibri"/>
                <w:b/>
                <w:bCs/>
                <w:color w:val="000000" w:themeColor="text1"/>
                <w:sz w:val="20"/>
                <w:szCs w:val="20"/>
              </w:rPr>
            </w:pPr>
            <w:r w:rsidRPr="00075117">
              <w:rPr>
                <w:sz w:val="20"/>
                <w:szCs w:val="20"/>
              </w:rPr>
              <w:t xml:space="preserve"> 26</w:t>
            </w:r>
            <w:r>
              <w:rPr>
                <w:sz w:val="20"/>
                <w:szCs w:val="20"/>
              </w:rPr>
              <w:t>,</w:t>
            </w:r>
            <w:r w:rsidRPr="00075117">
              <w:rPr>
                <w:sz w:val="20"/>
                <w:szCs w:val="20"/>
              </w:rPr>
              <w:t xml:space="preserve">783 </w:t>
            </w:r>
          </w:p>
        </w:tc>
        <w:tc>
          <w:tcPr>
            <w:tcW w:w="746" w:type="pct"/>
            <w:tcBorders>
              <w:top w:val="single" w:sz="4" w:space="0" w:color="auto"/>
              <w:left w:val="nil"/>
              <w:bottom w:val="single" w:sz="12" w:space="0" w:color="auto"/>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26,245</w:t>
            </w:r>
          </w:p>
        </w:tc>
      </w:tr>
      <w:tr w:rsidR="00562A1C" w:rsidRPr="003C1450" w:rsidTr="00562A1C">
        <w:trPr>
          <w:trHeight w:hRule="exact" w:val="316"/>
        </w:trPr>
        <w:tc>
          <w:tcPr>
            <w:tcW w:w="2017" w:type="pct"/>
          </w:tcPr>
          <w:p w:rsidR="00562A1C" w:rsidRPr="00623585" w:rsidRDefault="00562A1C" w:rsidP="00562A1C">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45" w:type="pct"/>
            <w:tcBorders>
              <w:top w:val="single" w:sz="12" w:space="0" w:color="auto"/>
              <w:left w:val="nil"/>
              <w:bottom w:val="single" w:sz="12" w:space="0" w:color="auto"/>
              <w:right w:val="nil"/>
            </w:tcBorders>
            <w:shd w:val="clear" w:color="auto" w:fill="auto"/>
            <w:vAlign w:val="bottom"/>
          </w:tcPr>
          <w:p w:rsidR="00562A1C" w:rsidRPr="0048624C" w:rsidRDefault="00562A1C" w:rsidP="00562A1C">
            <w:pPr>
              <w:spacing w:after="0" w:line="240" w:lineRule="auto"/>
              <w:jc w:val="right"/>
              <w:rPr>
                <w:rFonts w:ascii="Calibri" w:eastAsia="Calibri" w:hAnsi="Calibri"/>
                <w:b/>
                <w:bCs/>
                <w:color w:val="000000" w:themeColor="text1"/>
                <w:sz w:val="20"/>
                <w:szCs w:val="20"/>
              </w:rPr>
            </w:pPr>
            <w:r w:rsidRPr="00075117">
              <w:rPr>
                <w:b/>
                <w:bCs/>
                <w:sz w:val="20"/>
                <w:szCs w:val="20"/>
              </w:rPr>
              <w:t xml:space="preserve"> 2</w:t>
            </w:r>
            <w:r>
              <w:rPr>
                <w:b/>
                <w:bCs/>
                <w:sz w:val="20"/>
                <w:szCs w:val="20"/>
              </w:rPr>
              <w:t>,</w:t>
            </w:r>
            <w:r w:rsidRPr="00075117">
              <w:rPr>
                <w:b/>
                <w:bCs/>
                <w:sz w:val="20"/>
                <w:szCs w:val="20"/>
              </w:rPr>
              <w:t>327</w:t>
            </w:r>
            <w:r>
              <w:rPr>
                <w:b/>
                <w:bCs/>
                <w:sz w:val="20"/>
                <w:szCs w:val="20"/>
              </w:rPr>
              <w:t>,</w:t>
            </w:r>
            <w:r w:rsidRPr="00075117">
              <w:rPr>
                <w:b/>
                <w:bCs/>
                <w:sz w:val="20"/>
                <w:szCs w:val="20"/>
              </w:rPr>
              <w:t xml:space="preserve">471 </w:t>
            </w:r>
          </w:p>
        </w:tc>
        <w:tc>
          <w:tcPr>
            <w:tcW w:w="747" w:type="pct"/>
            <w:tcBorders>
              <w:top w:val="single" w:sz="12" w:space="0" w:color="auto"/>
              <w:left w:val="nil"/>
              <w:bottom w:val="single" w:sz="12" w:space="0" w:color="auto"/>
              <w:right w:val="nil"/>
            </w:tcBorders>
            <w:shd w:val="clear" w:color="auto" w:fill="auto"/>
            <w:vAlign w:val="bottom"/>
          </w:tcPr>
          <w:p w:rsidR="00562A1C" w:rsidRPr="00623585" w:rsidRDefault="00562A1C" w:rsidP="00562A1C">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1,578,810</w:t>
            </w:r>
          </w:p>
        </w:tc>
        <w:tc>
          <w:tcPr>
            <w:tcW w:w="745" w:type="pct"/>
            <w:tcBorders>
              <w:top w:val="single" w:sz="12" w:space="0" w:color="auto"/>
              <w:left w:val="nil"/>
              <w:bottom w:val="single" w:sz="12" w:space="0" w:color="auto"/>
              <w:right w:val="nil"/>
            </w:tcBorders>
            <w:shd w:val="clear" w:color="auto" w:fill="auto"/>
            <w:vAlign w:val="bottom"/>
          </w:tcPr>
          <w:p w:rsidR="00562A1C" w:rsidRPr="0048624C" w:rsidRDefault="00562A1C" w:rsidP="00562A1C">
            <w:pPr>
              <w:spacing w:after="0" w:line="240" w:lineRule="auto"/>
              <w:jc w:val="right"/>
              <w:rPr>
                <w:rFonts w:ascii="Calibri" w:eastAsia="Calibri" w:hAnsi="Calibri"/>
                <w:b/>
                <w:bCs/>
                <w:color w:val="000000" w:themeColor="text1"/>
                <w:sz w:val="20"/>
                <w:szCs w:val="20"/>
              </w:rPr>
            </w:pPr>
            <w:r w:rsidRPr="00075117">
              <w:rPr>
                <w:b/>
                <w:bCs/>
                <w:sz w:val="20"/>
                <w:szCs w:val="20"/>
              </w:rPr>
              <w:t xml:space="preserve"> 2</w:t>
            </w:r>
            <w:r>
              <w:rPr>
                <w:b/>
                <w:bCs/>
                <w:sz w:val="20"/>
                <w:szCs w:val="20"/>
              </w:rPr>
              <w:t>,</w:t>
            </w:r>
            <w:r w:rsidRPr="00075117">
              <w:rPr>
                <w:b/>
                <w:bCs/>
                <w:sz w:val="20"/>
                <w:szCs w:val="20"/>
              </w:rPr>
              <w:t>288</w:t>
            </w:r>
            <w:r>
              <w:rPr>
                <w:b/>
                <w:bCs/>
                <w:sz w:val="20"/>
                <w:szCs w:val="20"/>
              </w:rPr>
              <w:t>,</w:t>
            </w:r>
            <w:r w:rsidRPr="00075117">
              <w:rPr>
                <w:b/>
                <w:bCs/>
                <w:sz w:val="20"/>
                <w:szCs w:val="20"/>
              </w:rPr>
              <w:t xml:space="preserve">727 </w:t>
            </w:r>
          </w:p>
        </w:tc>
        <w:tc>
          <w:tcPr>
            <w:tcW w:w="746" w:type="pct"/>
            <w:tcBorders>
              <w:top w:val="single" w:sz="12" w:space="0" w:color="auto"/>
              <w:left w:val="nil"/>
              <w:bottom w:val="single" w:sz="12" w:space="0" w:color="auto"/>
              <w:right w:val="nil"/>
            </w:tcBorders>
            <w:shd w:val="clear" w:color="auto" w:fill="auto"/>
            <w:vAlign w:val="bottom"/>
          </w:tcPr>
          <w:p w:rsidR="00562A1C" w:rsidRPr="00623585" w:rsidRDefault="00562A1C" w:rsidP="00562A1C">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1,538,641</w:t>
            </w:r>
          </w:p>
        </w:tc>
      </w:tr>
    </w:tbl>
    <w:p w:rsidR="00436A23" w:rsidRPr="00D108EE" w:rsidRDefault="00436A23" w:rsidP="00436A23">
      <w:pPr>
        <w:spacing w:after="0" w:line="240" w:lineRule="auto"/>
        <w:rPr>
          <w:rFonts w:ascii="Calibri" w:eastAsia="Calibri" w:hAnsi="Calibri" w:cs="Times New Roman"/>
          <w:color w:val="000000" w:themeColor="text1"/>
          <w:sz w:val="16"/>
          <w:szCs w:val="16"/>
          <w:lang w:val="en-US"/>
        </w:rPr>
      </w:pPr>
    </w:p>
    <w:p w:rsidR="00436A23" w:rsidRPr="00D108EE" w:rsidRDefault="00436A23" w:rsidP="00436A23">
      <w:pPr>
        <w:spacing w:after="0" w:line="240" w:lineRule="auto"/>
        <w:jc w:val="both"/>
        <w:rPr>
          <w:rFonts w:ascii="Calibri" w:eastAsia="Times New Roman" w:hAnsi="Calibri" w:cs="Times New Roman"/>
          <w:color w:val="000000" w:themeColor="text1"/>
          <w:lang w:val="en-US"/>
        </w:rPr>
      </w:pPr>
      <w:bookmarkStart w:id="431" w:name="_Hlk32916405"/>
      <w:r w:rsidRPr="00D108EE">
        <w:rPr>
          <w:rFonts w:ascii="Calibri" w:eastAsia="Times New Roman" w:hAnsi="Calibri" w:cs="Times New Roman"/>
          <w:color w:val="000000" w:themeColor="text1"/>
          <w:lang w:val="en-US"/>
        </w:rPr>
        <w:t xml:space="preserve">Non-listed convertible bonds (CB) of the </w:t>
      </w:r>
      <w:proofErr w:type="spellStart"/>
      <w:r w:rsidRPr="00D108EE">
        <w:rPr>
          <w:rFonts w:ascii="Calibri" w:eastAsia="Times New Roman" w:hAnsi="Calibri" w:cs="Times New Roman"/>
          <w:color w:val="000000" w:themeColor="text1"/>
          <w:lang w:val="en-US"/>
        </w:rPr>
        <w:t>Fortenova</w:t>
      </w:r>
      <w:proofErr w:type="spellEnd"/>
      <w:r w:rsidRPr="00D108EE">
        <w:rPr>
          <w:rFonts w:ascii="Calibri" w:eastAsia="Times New Roman" w:hAnsi="Calibri" w:cs="Times New Roman"/>
          <w:color w:val="000000" w:themeColor="text1"/>
          <w:lang w:val="en-US"/>
        </w:rPr>
        <w:t xml:space="preserve"> Group </w:t>
      </w:r>
      <w:proofErr w:type="spellStart"/>
      <w:r w:rsidRPr="00D108EE">
        <w:rPr>
          <w:rFonts w:ascii="Calibri" w:eastAsia="Times New Roman" w:hAnsi="Calibri" w:cs="Times New Roman"/>
          <w:color w:val="000000" w:themeColor="text1"/>
          <w:lang w:val="en-US"/>
        </w:rPr>
        <w:t>TopCo</w:t>
      </w:r>
      <w:proofErr w:type="spellEnd"/>
      <w:r w:rsidRPr="00D108EE">
        <w:rPr>
          <w:rFonts w:ascii="Calibri" w:eastAsia="Times New Roman" w:hAnsi="Calibri" w:cs="Times New Roman"/>
          <w:color w:val="000000" w:themeColor="text1"/>
          <w:lang w:val="en-US"/>
        </w:rPr>
        <w:t xml:space="preserve"> B.V. in the amount of HRK </w:t>
      </w:r>
      <w:r w:rsidR="00BD019F" w:rsidRPr="00562A1C">
        <w:rPr>
          <w:rFonts w:ascii="Calibri" w:eastAsia="Times New Roman" w:hAnsi="Calibri" w:cs="Times New Roman"/>
          <w:color w:val="000000" w:themeColor="text1"/>
          <w:lang w:val="en-US"/>
        </w:rPr>
        <w:t>2</w:t>
      </w:r>
      <w:r w:rsidR="0080020D" w:rsidRPr="00562A1C">
        <w:rPr>
          <w:rFonts w:ascii="Calibri" w:eastAsia="Times New Roman" w:hAnsi="Calibri" w:cs="Times New Roman"/>
          <w:color w:val="000000" w:themeColor="text1"/>
          <w:lang w:val="en-US"/>
        </w:rPr>
        <w:t>,</w:t>
      </w:r>
      <w:r w:rsidR="00BD019F" w:rsidRPr="00562A1C">
        <w:rPr>
          <w:rFonts w:ascii="Calibri" w:eastAsia="Times New Roman" w:hAnsi="Calibri" w:cs="Times New Roman"/>
          <w:color w:val="000000" w:themeColor="text1"/>
          <w:lang w:val="en-US"/>
        </w:rPr>
        <w:t>2</w:t>
      </w:r>
      <w:r w:rsidR="00562A1C" w:rsidRPr="00562A1C">
        <w:rPr>
          <w:rFonts w:ascii="Calibri" w:eastAsia="Times New Roman" w:hAnsi="Calibri" w:cs="Times New Roman"/>
          <w:color w:val="000000" w:themeColor="text1"/>
          <w:lang w:val="en-US"/>
        </w:rPr>
        <w:t>81</w:t>
      </w:r>
      <w:r w:rsidR="00BD019F"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thousand </w:t>
      </w:r>
      <w:r w:rsidR="003C1450">
        <w:rPr>
          <w:rFonts w:ascii="Calibri" w:eastAsia="Times New Roman" w:hAnsi="Calibri" w:cs="Times New Roman"/>
          <w:color w:val="000000" w:themeColor="text1"/>
          <w:lang w:val="en-US"/>
        </w:rPr>
        <w:t xml:space="preserve">(31 December 2019: HRK 2,155 thousand) </w:t>
      </w:r>
      <w:r w:rsidRPr="00D108EE">
        <w:rPr>
          <w:rFonts w:ascii="Calibri" w:eastAsia="Times New Roman" w:hAnsi="Calibri" w:cs="Times New Roman"/>
          <w:color w:val="000000" w:themeColor="text1"/>
          <w:lang w:val="en-US"/>
        </w:rPr>
        <w:t xml:space="preserve">have been taken over through the Settlement under the Extraordinary Administration Proceedings against the company </w:t>
      </w:r>
      <w:proofErr w:type="spellStart"/>
      <w:r w:rsidRPr="00D108EE">
        <w:rPr>
          <w:rFonts w:ascii="Calibri" w:eastAsia="Times New Roman" w:hAnsi="Calibri" w:cs="Times New Roman"/>
          <w:color w:val="000000" w:themeColor="text1"/>
          <w:lang w:val="en-US"/>
        </w:rPr>
        <w:t>Agrokor</w:t>
      </w:r>
      <w:proofErr w:type="spellEnd"/>
      <w:r w:rsidRPr="00D108EE">
        <w:rPr>
          <w:rFonts w:ascii="Calibri" w:eastAsia="Times New Roman" w:hAnsi="Calibri" w:cs="Times New Roman"/>
          <w:color w:val="000000" w:themeColor="text1"/>
          <w:lang w:val="en-US"/>
        </w:rPr>
        <w:t xml:space="preserve"> </w:t>
      </w:r>
      <w:proofErr w:type="spellStart"/>
      <w:r w:rsidRPr="00D108EE">
        <w:rPr>
          <w:rFonts w:ascii="Calibri" w:eastAsia="Times New Roman" w:hAnsi="Calibri" w:cs="Times New Roman"/>
          <w:color w:val="000000" w:themeColor="text1"/>
          <w:lang w:val="en-US"/>
        </w:rPr>
        <w:t>d.d.</w:t>
      </w:r>
      <w:proofErr w:type="spellEnd"/>
      <w:r w:rsidRPr="00D108EE">
        <w:rPr>
          <w:rFonts w:ascii="Calibri" w:eastAsia="Times New Roman" w:hAnsi="Calibri" w:cs="Times New Roman"/>
          <w:color w:val="000000" w:themeColor="text1"/>
          <w:lang w:val="en-US"/>
        </w:rPr>
        <w:t xml:space="preserve"> et al.</w:t>
      </w:r>
    </w:p>
    <w:p w:rsidR="00436A23" w:rsidRPr="00D108EE" w:rsidRDefault="00436A23" w:rsidP="00436A23">
      <w:pPr>
        <w:spacing w:after="0" w:line="240" w:lineRule="auto"/>
        <w:jc w:val="both"/>
        <w:rPr>
          <w:rFonts w:ascii="Calibri" w:eastAsia="Times New Roman" w:hAnsi="Calibri" w:cs="Times New Roman"/>
          <w:color w:val="000000" w:themeColor="text1"/>
          <w:sz w:val="20"/>
          <w:lang w:val="en-US"/>
        </w:rPr>
      </w:pPr>
    </w:p>
    <w:bookmarkEnd w:id="431"/>
    <w:p w:rsidR="00436A23" w:rsidRPr="00D108EE" w:rsidRDefault="00436A23"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FVOCI. The amounts in the table represent gross carrying amounts:</w:t>
      </w:r>
    </w:p>
    <w:p w:rsidR="00436A23" w:rsidRPr="00623585"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235" w:type="pct"/>
        <w:tblInd w:w="-142" w:type="dxa"/>
        <w:tblLayout w:type="fixed"/>
        <w:tblLook w:val="0000" w:firstRow="0" w:lastRow="0" w:firstColumn="0" w:lastColumn="0" w:noHBand="0" w:noVBand="0"/>
      </w:tblPr>
      <w:tblGrid>
        <w:gridCol w:w="1757"/>
        <w:gridCol w:w="955"/>
        <w:gridCol w:w="955"/>
        <w:gridCol w:w="955"/>
        <w:gridCol w:w="954"/>
        <w:gridCol w:w="954"/>
        <w:gridCol w:w="954"/>
        <w:gridCol w:w="954"/>
        <w:gridCol w:w="1060"/>
      </w:tblGrid>
      <w:tr w:rsidR="00436A23" w:rsidRPr="00D108EE" w:rsidTr="00623585">
        <w:trPr>
          <w:trHeight w:val="326"/>
        </w:trPr>
        <w:tc>
          <w:tcPr>
            <w:tcW w:w="925" w:type="pct"/>
            <w:vAlign w:val="bottom"/>
          </w:tcPr>
          <w:p w:rsidR="00436A23" w:rsidRPr="00D108EE" w:rsidRDefault="003F3A71" w:rsidP="00436A23">
            <w:pPr>
              <w:tabs>
                <w:tab w:val="left" w:pos="-720"/>
              </w:tabs>
              <w:suppressAutoHyphens/>
              <w:spacing w:after="0" w:line="220" w:lineRule="exact"/>
              <w:rPr>
                <w:rFonts w:ascii="Calibri" w:eastAsia="Times New Roman" w:hAnsi="Calibri" w:cs="Arial"/>
                <w:b/>
                <w:color w:val="000000" w:themeColor="text1"/>
                <w:sz w:val="20"/>
                <w:szCs w:val="20"/>
                <w:lang w:val="en-US"/>
              </w:rPr>
            </w:pPr>
            <w:r w:rsidRPr="003F3A71">
              <w:rPr>
                <w:rFonts w:ascii="Calibri" w:eastAsia="Times New Roman" w:hAnsi="Calibri" w:cs="Arial"/>
                <w:b/>
                <w:color w:val="000000" w:themeColor="text1"/>
                <w:sz w:val="20"/>
                <w:szCs w:val="20"/>
                <w:lang w:val="en-US"/>
              </w:rPr>
              <w:t xml:space="preserve">30 June </w:t>
            </w:r>
            <w:r w:rsidR="007E6CE7" w:rsidRPr="00D108EE">
              <w:rPr>
                <w:rFonts w:ascii="Calibri" w:eastAsia="Times New Roman" w:hAnsi="Calibri" w:cs="Arial"/>
                <w:b/>
                <w:color w:val="000000" w:themeColor="text1"/>
                <w:sz w:val="20"/>
                <w:szCs w:val="20"/>
                <w:lang w:val="en-US"/>
              </w:rPr>
              <w:t>2020</w:t>
            </w:r>
          </w:p>
        </w:tc>
        <w:tc>
          <w:tcPr>
            <w:tcW w:w="503"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3" w:type="pct"/>
            <w:shd w:val="clear" w:color="auto" w:fill="auto"/>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3" w:type="pct"/>
            <w:shd w:val="clear" w:color="auto" w:fill="auto"/>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432" w:name="_Toc4058844"/>
            <w:r w:rsidRPr="00D108EE">
              <w:rPr>
                <w:rFonts w:ascii="Calibri" w:eastAsia="Times New Roman" w:hAnsi="Calibri" w:cs="Arial"/>
                <w:b/>
                <w:color w:val="000000" w:themeColor="text1"/>
                <w:sz w:val="20"/>
                <w:szCs w:val="20"/>
                <w:lang w:val="en-US"/>
              </w:rPr>
              <w:t>Group</w:t>
            </w:r>
            <w:bookmarkEnd w:id="432"/>
          </w:p>
        </w:tc>
        <w:tc>
          <w:tcPr>
            <w:tcW w:w="502"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3" w:name="_Toc4058845"/>
            <w:r w:rsidRPr="00D108EE">
              <w:rPr>
                <w:rFonts w:ascii="Calibri" w:eastAsia="Times New Roman" w:hAnsi="Calibri" w:cs="Arial"/>
                <w:b/>
                <w:color w:val="000000" w:themeColor="text1"/>
                <w:sz w:val="20"/>
                <w:szCs w:val="20"/>
                <w:lang w:val="en-US"/>
              </w:rPr>
              <w:t>Bank</w:t>
            </w:r>
            <w:bookmarkEnd w:id="433"/>
          </w:p>
        </w:tc>
      </w:tr>
      <w:tr w:rsidR="00436A23" w:rsidRPr="00D108EE" w:rsidTr="00623585">
        <w:trPr>
          <w:trHeight w:val="251"/>
        </w:trPr>
        <w:tc>
          <w:tcPr>
            <w:tcW w:w="925" w:type="pct"/>
            <w:vAlign w:val="bottom"/>
          </w:tcPr>
          <w:p w:rsidR="00436A23" w:rsidRPr="00D108EE" w:rsidRDefault="00436A23" w:rsidP="00436A23">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4" w:name="_Toc4058846"/>
            <w:r w:rsidRPr="00D108EE">
              <w:rPr>
                <w:rFonts w:ascii="Calibri" w:eastAsia="Times New Roman" w:hAnsi="Calibri" w:cs="Arial"/>
                <w:b/>
                <w:color w:val="000000" w:themeColor="text1"/>
                <w:sz w:val="20"/>
                <w:szCs w:val="20"/>
                <w:lang w:val="en-US"/>
              </w:rPr>
              <w:t>Stage 1</w:t>
            </w:r>
            <w:bookmarkEnd w:id="434"/>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5" w:name="_Toc4058847"/>
            <w:r w:rsidRPr="00D108EE">
              <w:rPr>
                <w:rFonts w:ascii="Calibri" w:eastAsia="Times New Roman" w:hAnsi="Calibri" w:cs="Arial"/>
                <w:b/>
                <w:color w:val="000000" w:themeColor="text1"/>
                <w:sz w:val="20"/>
                <w:szCs w:val="20"/>
                <w:lang w:val="en-US"/>
              </w:rPr>
              <w:t>Stage 2</w:t>
            </w:r>
            <w:bookmarkEnd w:id="435"/>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6" w:name="_Toc4058848"/>
            <w:r w:rsidRPr="00D108EE">
              <w:rPr>
                <w:rFonts w:ascii="Calibri" w:eastAsia="Times New Roman" w:hAnsi="Calibri" w:cs="Arial"/>
                <w:b/>
                <w:color w:val="000000" w:themeColor="text1"/>
                <w:sz w:val="20"/>
                <w:szCs w:val="20"/>
                <w:lang w:val="en-US"/>
              </w:rPr>
              <w:t>Stage 3</w:t>
            </w:r>
            <w:bookmarkEnd w:id="436"/>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7" w:name="_Toc4058849"/>
            <w:r w:rsidRPr="00D108EE">
              <w:rPr>
                <w:rFonts w:ascii="Calibri" w:eastAsia="Times New Roman" w:hAnsi="Calibri" w:cs="Arial"/>
                <w:b/>
                <w:color w:val="000000" w:themeColor="text1"/>
                <w:sz w:val="20"/>
                <w:szCs w:val="20"/>
                <w:lang w:val="en-US"/>
              </w:rPr>
              <w:t>Total</w:t>
            </w:r>
            <w:bookmarkEnd w:id="437"/>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8" w:name="_Toc4058850"/>
            <w:r w:rsidRPr="00D108EE">
              <w:rPr>
                <w:rFonts w:ascii="Calibri" w:eastAsia="Times New Roman" w:hAnsi="Calibri" w:cs="Arial"/>
                <w:b/>
                <w:color w:val="000000" w:themeColor="text1"/>
                <w:sz w:val="20"/>
                <w:szCs w:val="20"/>
                <w:lang w:val="en-US"/>
              </w:rPr>
              <w:t>Stage 1</w:t>
            </w:r>
            <w:bookmarkEnd w:id="438"/>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9" w:name="_Toc4058851"/>
            <w:r w:rsidRPr="00D108EE">
              <w:rPr>
                <w:rFonts w:ascii="Calibri" w:eastAsia="Times New Roman" w:hAnsi="Calibri" w:cs="Arial"/>
                <w:b/>
                <w:color w:val="000000" w:themeColor="text1"/>
                <w:sz w:val="20"/>
                <w:szCs w:val="20"/>
                <w:lang w:val="en-US"/>
              </w:rPr>
              <w:t>Stage 2</w:t>
            </w:r>
            <w:bookmarkEnd w:id="439"/>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0" w:name="_Toc4058852"/>
            <w:r w:rsidRPr="00D108EE">
              <w:rPr>
                <w:rFonts w:ascii="Calibri" w:eastAsia="Times New Roman" w:hAnsi="Calibri" w:cs="Arial"/>
                <w:b/>
                <w:color w:val="000000" w:themeColor="text1"/>
                <w:sz w:val="20"/>
                <w:szCs w:val="20"/>
                <w:lang w:val="en-US"/>
              </w:rPr>
              <w:t>Stage 3</w:t>
            </w:r>
            <w:bookmarkEnd w:id="440"/>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1" w:name="_Toc4058853"/>
            <w:r w:rsidRPr="00D108EE">
              <w:rPr>
                <w:rFonts w:ascii="Calibri" w:eastAsia="Times New Roman" w:hAnsi="Calibri" w:cs="Arial"/>
                <w:b/>
                <w:color w:val="000000" w:themeColor="text1"/>
                <w:sz w:val="20"/>
                <w:szCs w:val="20"/>
                <w:lang w:val="en-US"/>
              </w:rPr>
              <w:t>Total</w:t>
            </w:r>
            <w:bookmarkEnd w:id="441"/>
          </w:p>
        </w:tc>
      </w:tr>
      <w:tr w:rsidR="00436A23" w:rsidRPr="00D108EE" w:rsidTr="00623585">
        <w:trPr>
          <w:trHeight w:val="251"/>
        </w:trPr>
        <w:tc>
          <w:tcPr>
            <w:tcW w:w="925" w:type="pct"/>
            <w:vAlign w:val="bottom"/>
          </w:tcPr>
          <w:p w:rsidR="00436A23" w:rsidRPr="00D108EE" w:rsidRDefault="00436A23" w:rsidP="00436A23">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2" w:name="_Toc4058854"/>
            <w:r w:rsidRPr="00D108EE">
              <w:rPr>
                <w:rFonts w:ascii="Calibri" w:eastAsia="Times New Roman" w:hAnsi="Calibri" w:cs="Arial"/>
                <w:b/>
                <w:color w:val="000000" w:themeColor="text1"/>
                <w:sz w:val="20"/>
                <w:szCs w:val="20"/>
                <w:lang w:val="en-US"/>
              </w:rPr>
              <w:t>HRK 000</w:t>
            </w:r>
            <w:bookmarkEnd w:id="442"/>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3" w:name="_Toc4058855"/>
            <w:r w:rsidRPr="00D108EE">
              <w:rPr>
                <w:rFonts w:ascii="Calibri" w:eastAsia="Times New Roman" w:hAnsi="Calibri" w:cs="Arial"/>
                <w:b/>
                <w:color w:val="000000" w:themeColor="text1"/>
                <w:sz w:val="20"/>
                <w:szCs w:val="20"/>
                <w:lang w:val="en-US"/>
              </w:rPr>
              <w:t>HRK 000</w:t>
            </w:r>
            <w:bookmarkEnd w:id="443"/>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4" w:name="_Toc4058856"/>
            <w:r w:rsidRPr="00D108EE">
              <w:rPr>
                <w:rFonts w:ascii="Calibri" w:eastAsia="Times New Roman" w:hAnsi="Calibri" w:cs="Arial"/>
                <w:b/>
                <w:color w:val="000000" w:themeColor="text1"/>
                <w:sz w:val="20"/>
                <w:szCs w:val="20"/>
                <w:lang w:val="en-US"/>
              </w:rPr>
              <w:t>HRK 000</w:t>
            </w:r>
            <w:bookmarkEnd w:id="444"/>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5" w:name="_Toc4058857"/>
            <w:r w:rsidRPr="00D108EE">
              <w:rPr>
                <w:rFonts w:ascii="Calibri" w:eastAsia="Times New Roman" w:hAnsi="Calibri" w:cs="Arial"/>
                <w:b/>
                <w:color w:val="000000" w:themeColor="text1"/>
                <w:sz w:val="20"/>
                <w:szCs w:val="20"/>
                <w:lang w:val="en-US"/>
              </w:rPr>
              <w:t>HRK 000</w:t>
            </w:r>
            <w:bookmarkEnd w:id="445"/>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6" w:name="_Toc4058858"/>
            <w:r w:rsidRPr="00D108EE">
              <w:rPr>
                <w:rFonts w:ascii="Calibri" w:eastAsia="Times New Roman" w:hAnsi="Calibri" w:cs="Arial"/>
                <w:b/>
                <w:color w:val="000000" w:themeColor="text1"/>
                <w:sz w:val="20"/>
                <w:szCs w:val="20"/>
                <w:lang w:val="en-US"/>
              </w:rPr>
              <w:t>HRK 000</w:t>
            </w:r>
            <w:bookmarkEnd w:id="446"/>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7" w:name="_Toc4058859"/>
            <w:r w:rsidRPr="00D108EE">
              <w:rPr>
                <w:rFonts w:ascii="Calibri" w:eastAsia="Times New Roman" w:hAnsi="Calibri" w:cs="Arial"/>
                <w:b/>
                <w:color w:val="000000" w:themeColor="text1"/>
                <w:sz w:val="20"/>
                <w:szCs w:val="20"/>
                <w:lang w:val="en-US"/>
              </w:rPr>
              <w:t>HRK 000</w:t>
            </w:r>
            <w:bookmarkEnd w:id="447"/>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8" w:name="_Toc4058860"/>
            <w:r w:rsidRPr="00D108EE">
              <w:rPr>
                <w:rFonts w:ascii="Calibri" w:eastAsia="Times New Roman" w:hAnsi="Calibri" w:cs="Arial"/>
                <w:b/>
                <w:color w:val="000000" w:themeColor="text1"/>
                <w:sz w:val="20"/>
                <w:szCs w:val="20"/>
                <w:lang w:val="en-US"/>
              </w:rPr>
              <w:t>HRK 000</w:t>
            </w:r>
            <w:bookmarkEnd w:id="448"/>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9" w:name="_Toc4058861"/>
            <w:r w:rsidRPr="00D108EE">
              <w:rPr>
                <w:rFonts w:ascii="Calibri" w:eastAsia="Times New Roman" w:hAnsi="Calibri" w:cs="Arial"/>
                <w:b/>
                <w:color w:val="000000" w:themeColor="text1"/>
                <w:sz w:val="20"/>
                <w:szCs w:val="20"/>
                <w:lang w:val="en-US"/>
              </w:rPr>
              <w:t>HRK 000</w:t>
            </w:r>
            <w:bookmarkEnd w:id="449"/>
          </w:p>
        </w:tc>
      </w:tr>
      <w:tr w:rsidR="00436A23" w:rsidRPr="00D108EE" w:rsidTr="00623585">
        <w:trPr>
          <w:trHeight w:val="177"/>
        </w:trPr>
        <w:tc>
          <w:tcPr>
            <w:tcW w:w="925" w:type="pct"/>
            <w:vAlign w:val="bottom"/>
          </w:tcPr>
          <w:p w:rsidR="00436A23" w:rsidRPr="00D108EE" w:rsidRDefault="00436A23" w:rsidP="00436A23">
            <w:pPr>
              <w:tabs>
                <w:tab w:val="left" w:pos="-720"/>
              </w:tabs>
              <w:suppressAutoHyphens/>
              <w:spacing w:after="0" w:line="14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58"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r>
      <w:tr w:rsidR="00601040" w:rsidRPr="00D108EE" w:rsidTr="00623585">
        <w:trPr>
          <w:trHeight w:val="337"/>
        </w:trPr>
        <w:tc>
          <w:tcPr>
            <w:tcW w:w="925" w:type="pct"/>
            <w:vAlign w:val="bottom"/>
          </w:tcPr>
          <w:p w:rsidR="00601040" w:rsidRPr="00D108EE" w:rsidRDefault="00601040" w:rsidP="00601040">
            <w:pPr>
              <w:tabs>
                <w:tab w:val="right" w:pos="1202"/>
              </w:tabs>
              <w:spacing w:after="0" w:line="240" w:lineRule="exact"/>
              <w:outlineLvl w:val="0"/>
              <w:rPr>
                <w:rFonts w:ascii="Calibri" w:eastAsia="Times New Roman" w:hAnsi="Calibri" w:cs="Arial"/>
                <w:color w:val="000000" w:themeColor="text1"/>
                <w:sz w:val="20"/>
                <w:szCs w:val="20"/>
                <w:lang w:val="en-US"/>
              </w:rPr>
            </w:pPr>
            <w:bookmarkStart w:id="450" w:name="_Toc4058862"/>
            <w:r w:rsidRPr="00D108EE">
              <w:rPr>
                <w:rFonts w:ascii="Calibri" w:eastAsia="Times New Roman" w:hAnsi="Calibri" w:cs="Arial"/>
                <w:color w:val="000000" w:themeColor="text1"/>
                <w:sz w:val="20"/>
                <w:szCs w:val="20"/>
                <w:lang w:val="en-US"/>
              </w:rPr>
              <w:t>Gross amount</w:t>
            </w:r>
            <w:bookmarkEnd w:id="450"/>
          </w:p>
        </w:tc>
        <w:tc>
          <w:tcPr>
            <w:tcW w:w="503" w:type="pct"/>
            <w:tcBorders>
              <w:top w:val="nil"/>
              <w:left w:val="nil"/>
              <w:bottom w:val="nil"/>
              <w:right w:val="nil"/>
            </w:tcBorders>
            <w:shd w:val="clear" w:color="auto" w:fill="auto"/>
            <w:vAlign w:val="bottom"/>
          </w:tcPr>
          <w:p w:rsidR="00601040" w:rsidRPr="00D108EE" w:rsidRDefault="00601040" w:rsidP="0060104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2C090F">
              <w:rPr>
                <w:rFonts w:ascii="Calibri" w:hAnsi="Calibri"/>
                <w:color w:val="000000" w:themeColor="text1"/>
                <w:sz w:val="18"/>
                <w:szCs w:val="18"/>
              </w:rPr>
              <w:t>2</w:t>
            </w:r>
            <w:r>
              <w:rPr>
                <w:rFonts w:ascii="Calibri" w:hAnsi="Calibri"/>
                <w:color w:val="000000" w:themeColor="text1"/>
                <w:sz w:val="18"/>
                <w:szCs w:val="18"/>
              </w:rPr>
              <w:t>,</w:t>
            </w:r>
            <w:r w:rsidRPr="002C090F">
              <w:rPr>
                <w:rFonts w:ascii="Calibri" w:hAnsi="Calibri"/>
                <w:color w:val="000000" w:themeColor="text1"/>
                <w:sz w:val="18"/>
                <w:szCs w:val="18"/>
              </w:rPr>
              <w:t>298</w:t>
            </w:r>
            <w:r>
              <w:rPr>
                <w:rFonts w:ascii="Calibri" w:hAnsi="Calibri"/>
                <w:color w:val="000000" w:themeColor="text1"/>
                <w:sz w:val="18"/>
                <w:szCs w:val="18"/>
              </w:rPr>
              <w:t>,</w:t>
            </w:r>
            <w:r w:rsidRPr="002C090F">
              <w:rPr>
                <w:rFonts w:ascii="Calibri" w:hAnsi="Calibri"/>
                <w:color w:val="000000" w:themeColor="text1"/>
                <w:sz w:val="18"/>
                <w:szCs w:val="18"/>
              </w:rPr>
              <w:t>384</w:t>
            </w:r>
          </w:p>
        </w:tc>
        <w:tc>
          <w:tcPr>
            <w:tcW w:w="503" w:type="pct"/>
            <w:tcBorders>
              <w:top w:val="nil"/>
              <w:left w:val="nil"/>
              <w:bottom w:val="nil"/>
              <w:right w:val="nil"/>
            </w:tcBorders>
            <w:shd w:val="clear" w:color="auto" w:fill="auto"/>
            <w:vAlign w:val="bottom"/>
          </w:tcPr>
          <w:p w:rsidR="00601040" w:rsidRPr="00D108EE" w:rsidRDefault="00601040" w:rsidP="0060104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olor w:val="000000" w:themeColor="text1"/>
                <w:sz w:val="18"/>
                <w:szCs w:val="18"/>
              </w:rPr>
              <w:t>-</w:t>
            </w:r>
          </w:p>
        </w:tc>
        <w:tc>
          <w:tcPr>
            <w:tcW w:w="503" w:type="pct"/>
            <w:tcBorders>
              <w:top w:val="nil"/>
              <w:left w:val="nil"/>
              <w:bottom w:val="nil"/>
              <w:right w:val="nil"/>
            </w:tcBorders>
            <w:shd w:val="clear" w:color="auto" w:fill="auto"/>
            <w:vAlign w:val="bottom"/>
          </w:tcPr>
          <w:p w:rsidR="00601040" w:rsidRPr="00D108EE" w:rsidRDefault="00601040" w:rsidP="0060104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2C090F">
              <w:rPr>
                <w:rFonts w:ascii="Calibri" w:hAnsi="Calibri"/>
                <w:color w:val="000000" w:themeColor="text1"/>
                <w:sz w:val="18"/>
                <w:szCs w:val="18"/>
              </w:rPr>
              <w:t>2</w:t>
            </w:r>
            <w:r>
              <w:rPr>
                <w:rFonts w:ascii="Calibri" w:hAnsi="Calibri"/>
                <w:color w:val="000000" w:themeColor="text1"/>
                <w:sz w:val="18"/>
                <w:szCs w:val="18"/>
              </w:rPr>
              <w:t>,</w:t>
            </w:r>
            <w:r w:rsidRPr="002C090F">
              <w:rPr>
                <w:rFonts w:ascii="Calibri" w:hAnsi="Calibri"/>
                <w:color w:val="000000" w:themeColor="text1"/>
                <w:sz w:val="18"/>
                <w:szCs w:val="18"/>
              </w:rPr>
              <w:t>304</w:t>
            </w:r>
          </w:p>
        </w:tc>
        <w:tc>
          <w:tcPr>
            <w:tcW w:w="502" w:type="pct"/>
            <w:tcBorders>
              <w:top w:val="nil"/>
              <w:left w:val="nil"/>
              <w:bottom w:val="nil"/>
              <w:right w:val="nil"/>
            </w:tcBorders>
            <w:shd w:val="clear" w:color="auto" w:fill="auto"/>
            <w:vAlign w:val="bottom"/>
          </w:tcPr>
          <w:p w:rsidR="00601040" w:rsidRPr="00D108EE" w:rsidRDefault="00601040" w:rsidP="0060104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2C090F">
              <w:rPr>
                <w:rFonts w:ascii="Calibri" w:hAnsi="Calibri"/>
                <w:color w:val="000000" w:themeColor="text1"/>
                <w:sz w:val="18"/>
                <w:szCs w:val="18"/>
              </w:rPr>
              <w:t>2</w:t>
            </w:r>
            <w:r>
              <w:rPr>
                <w:rFonts w:ascii="Calibri" w:hAnsi="Calibri"/>
                <w:color w:val="000000" w:themeColor="text1"/>
                <w:sz w:val="18"/>
                <w:szCs w:val="18"/>
              </w:rPr>
              <w:t>,</w:t>
            </w:r>
            <w:r w:rsidRPr="002C090F">
              <w:rPr>
                <w:rFonts w:ascii="Calibri" w:hAnsi="Calibri"/>
                <w:color w:val="000000" w:themeColor="text1"/>
                <w:sz w:val="18"/>
                <w:szCs w:val="18"/>
              </w:rPr>
              <w:t>300</w:t>
            </w:r>
            <w:r>
              <w:rPr>
                <w:rFonts w:ascii="Calibri" w:hAnsi="Calibri"/>
                <w:color w:val="000000" w:themeColor="text1"/>
                <w:sz w:val="18"/>
                <w:szCs w:val="18"/>
              </w:rPr>
              <w:t>,</w:t>
            </w:r>
            <w:r w:rsidRPr="002C090F">
              <w:rPr>
                <w:rFonts w:ascii="Calibri" w:hAnsi="Calibri"/>
                <w:color w:val="000000" w:themeColor="text1"/>
                <w:sz w:val="18"/>
                <w:szCs w:val="18"/>
              </w:rPr>
              <w:t>688</w:t>
            </w:r>
          </w:p>
        </w:tc>
        <w:tc>
          <w:tcPr>
            <w:tcW w:w="502" w:type="pct"/>
            <w:tcBorders>
              <w:top w:val="nil"/>
              <w:left w:val="nil"/>
              <w:bottom w:val="nil"/>
              <w:right w:val="nil"/>
            </w:tcBorders>
            <w:shd w:val="clear" w:color="auto" w:fill="auto"/>
            <w:vAlign w:val="bottom"/>
          </w:tcPr>
          <w:p w:rsidR="00601040" w:rsidRPr="008A27AB" w:rsidRDefault="00601040" w:rsidP="00601040">
            <w:pPr>
              <w:spacing w:after="0" w:line="240" w:lineRule="auto"/>
              <w:jc w:val="right"/>
              <w:rPr>
                <w:rFonts w:ascii="Calibri" w:hAnsi="Calibri"/>
                <w:color w:val="000000" w:themeColor="text1"/>
                <w:sz w:val="18"/>
                <w:szCs w:val="18"/>
              </w:rPr>
            </w:pPr>
            <w:r w:rsidRPr="00075117">
              <w:rPr>
                <w:sz w:val="18"/>
                <w:szCs w:val="18"/>
              </w:rPr>
              <w:t xml:space="preserve"> 2</w:t>
            </w:r>
            <w:r>
              <w:rPr>
                <w:sz w:val="18"/>
                <w:szCs w:val="18"/>
              </w:rPr>
              <w:t>,</w:t>
            </w:r>
            <w:r w:rsidRPr="00075117">
              <w:rPr>
                <w:sz w:val="18"/>
                <w:szCs w:val="18"/>
              </w:rPr>
              <w:t>259</w:t>
            </w:r>
            <w:r>
              <w:rPr>
                <w:sz w:val="18"/>
                <w:szCs w:val="18"/>
              </w:rPr>
              <w:t>,</w:t>
            </w:r>
            <w:r w:rsidRPr="00075117">
              <w:rPr>
                <w:sz w:val="18"/>
                <w:szCs w:val="18"/>
              </w:rPr>
              <w:t xml:space="preserve">640 </w:t>
            </w:r>
          </w:p>
        </w:tc>
        <w:tc>
          <w:tcPr>
            <w:tcW w:w="502" w:type="pct"/>
            <w:tcBorders>
              <w:top w:val="nil"/>
              <w:left w:val="nil"/>
              <w:bottom w:val="nil"/>
              <w:right w:val="nil"/>
            </w:tcBorders>
            <w:shd w:val="clear" w:color="auto" w:fill="auto"/>
            <w:vAlign w:val="bottom"/>
          </w:tcPr>
          <w:p w:rsidR="00601040" w:rsidRPr="008A27AB" w:rsidRDefault="00601040" w:rsidP="00601040">
            <w:pPr>
              <w:spacing w:after="0" w:line="240" w:lineRule="auto"/>
              <w:jc w:val="right"/>
              <w:rPr>
                <w:rFonts w:ascii="Calibri" w:hAnsi="Calibri"/>
                <w:color w:val="000000" w:themeColor="text1"/>
                <w:sz w:val="18"/>
                <w:szCs w:val="18"/>
              </w:rPr>
            </w:pPr>
            <w:r w:rsidRPr="00075117">
              <w:rPr>
                <w:sz w:val="18"/>
                <w:szCs w:val="18"/>
              </w:rPr>
              <w:t xml:space="preserve"> - </w:t>
            </w:r>
          </w:p>
        </w:tc>
        <w:tc>
          <w:tcPr>
            <w:tcW w:w="502" w:type="pct"/>
            <w:tcBorders>
              <w:top w:val="nil"/>
              <w:left w:val="nil"/>
              <w:bottom w:val="nil"/>
              <w:right w:val="nil"/>
            </w:tcBorders>
            <w:shd w:val="clear" w:color="auto" w:fill="auto"/>
            <w:vAlign w:val="bottom"/>
          </w:tcPr>
          <w:p w:rsidR="00601040" w:rsidRPr="008A27AB" w:rsidRDefault="00601040" w:rsidP="00601040">
            <w:pPr>
              <w:spacing w:after="0" w:line="240" w:lineRule="auto"/>
              <w:jc w:val="right"/>
              <w:rPr>
                <w:rFonts w:ascii="Calibri" w:hAnsi="Calibri"/>
                <w:color w:val="000000" w:themeColor="text1"/>
                <w:sz w:val="18"/>
                <w:szCs w:val="18"/>
              </w:rPr>
            </w:pPr>
            <w:r w:rsidRPr="00075117">
              <w:rPr>
                <w:sz w:val="18"/>
                <w:szCs w:val="18"/>
              </w:rPr>
              <w:t xml:space="preserve"> 2</w:t>
            </w:r>
            <w:r>
              <w:rPr>
                <w:sz w:val="18"/>
                <w:szCs w:val="18"/>
              </w:rPr>
              <w:t>,</w:t>
            </w:r>
            <w:r w:rsidRPr="00075117">
              <w:rPr>
                <w:sz w:val="18"/>
                <w:szCs w:val="18"/>
              </w:rPr>
              <w:t xml:space="preserve">304 </w:t>
            </w:r>
          </w:p>
        </w:tc>
        <w:tc>
          <w:tcPr>
            <w:tcW w:w="558" w:type="pct"/>
            <w:tcBorders>
              <w:top w:val="nil"/>
              <w:left w:val="nil"/>
              <w:bottom w:val="nil"/>
              <w:right w:val="nil"/>
            </w:tcBorders>
            <w:shd w:val="clear" w:color="auto" w:fill="auto"/>
            <w:vAlign w:val="bottom"/>
          </w:tcPr>
          <w:p w:rsidR="00601040" w:rsidRPr="00075117" w:rsidRDefault="00601040" w:rsidP="00601040">
            <w:pPr>
              <w:spacing w:after="0" w:line="240" w:lineRule="auto"/>
              <w:jc w:val="right"/>
              <w:rPr>
                <w:rFonts w:ascii="Calibri" w:hAnsi="Calibri"/>
                <w:b/>
                <w:bCs/>
                <w:color w:val="000000" w:themeColor="text1"/>
                <w:sz w:val="18"/>
                <w:szCs w:val="18"/>
              </w:rPr>
            </w:pPr>
            <w:r w:rsidRPr="00075117">
              <w:rPr>
                <w:b/>
                <w:bCs/>
                <w:sz w:val="18"/>
                <w:szCs w:val="18"/>
              </w:rPr>
              <w:t xml:space="preserve"> 2</w:t>
            </w:r>
            <w:r>
              <w:rPr>
                <w:b/>
                <w:bCs/>
                <w:sz w:val="18"/>
                <w:szCs w:val="18"/>
              </w:rPr>
              <w:t>,</w:t>
            </w:r>
            <w:r w:rsidRPr="00075117">
              <w:rPr>
                <w:b/>
                <w:bCs/>
                <w:sz w:val="18"/>
                <w:szCs w:val="18"/>
              </w:rPr>
              <w:t>261</w:t>
            </w:r>
            <w:r>
              <w:rPr>
                <w:b/>
                <w:bCs/>
                <w:sz w:val="18"/>
                <w:szCs w:val="18"/>
              </w:rPr>
              <w:t>,</w:t>
            </w:r>
            <w:r w:rsidRPr="00075117">
              <w:rPr>
                <w:b/>
                <w:bCs/>
                <w:sz w:val="18"/>
                <w:szCs w:val="18"/>
              </w:rPr>
              <w:t xml:space="preserve">944 </w:t>
            </w:r>
          </w:p>
        </w:tc>
      </w:tr>
      <w:tr w:rsidR="00601040" w:rsidRPr="00D108EE" w:rsidTr="00623585">
        <w:trPr>
          <w:trHeight w:val="158"/>
        </w:trPr>
        <w:tc>
          <w:tcPr>
            <w:tcW w:w="925" w:type="pct"/>
            <w:vAlign w:val="bottom"/>
          </w:tcPr>
          <w:p w:rsidR="00601040" w:rsidRPr="00D108EE" w:rsidRDefault="00601040" w:rsidP="00601040">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451" w:name="_Toc4058871"/>
            <w:r w:rsidRPr="00D108EE">
              <w:rPr>
                <w:rFonts w:ascii="Calibri" w:eastAsia="Times New Roman" w:hAnsi="Calibri" w:cs="Arial"/>
                <w:b/>
                <w:iCs/>
                <w:color w:val="000000" w:themeColor="text1"/>
                <w:sz w:val="20"/>
                <w:szCs w:val="20"/>
                <w:lang w:val="en-US"/>
              </w:rPr>
              <w:t xml:space="preserve">Balance as of </w:t>
            </w:r>
            <w:bookmarkEnd w:id="451"/>
            <w:r w:rsidRPr="003F3A71">
              <w:rPr>
                <w:rFonts w:ascii="Calibri" w:eastAsia="Times New Roman" w:hAnsi="Calibri" w:cs="Arial"/>
                <w:b/>
                <w:iCs/>
                <w:color w:val="000000" w:themeColor="text1"/>
                <w:sz w:val="20"/>
                <w:szCs w:val="20"/>
                <w:lang w:val="en-US"/>
              </w:rPr>
              <w:t>30 June</w:t>
            </w:r>
            <w:r w:rsidRPr="00D108EE">
              <w:rPr>
                <w:rFonts w:ascii="Calibri" w:eastAsia="Times New Roman" w:hAnsi="Calibri" w:cs="Arial"/>
                <w:b/>
                <w:iCs/>
                <w:color w:val="000000" w:themeColor="text1"/>
                <w:sz w:val="20"/>
                <w:szCs w:val="20"/>
                <w:lang w:val="en-US"/>
              </w:rPr>
              <w:t xml:space="preserve"> 2020</w:t>
            </w:r>
          </w:p>
        </w:tc>
        <w:tc>
          <w:tcPr>
            <w:tcW w:w="503" w:type="pct"/>
            <w:tcBorders>
              <w:top w:val="single" w:sz="4" w:space="0" w:color="auto"/>
              <w:left w:val="nil"/>
              <w:bottom w:val="single" w:sz="12" w:space="0" w:color="auto"/>
              <w:right w:val="nil"/>
            </w:tcBorders>
            <w:shd w:val="clear" w:color="auto" w:fill="auto"/>
            <w:vAlign w:val="bottom"/>
          </w:tcPr>
          <w:p w:rsidR="00601040" w:rsidRPr="00D108EE" w:rsidRDefault="00601040" w:rsidP="0060104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2C090F">
              <w:rPr>
                <w:rFonts w:ascii="Calibri" w:hAnsi="Calibri"/>
                <w:b/>
                <w:bCs/>
                <w:color w:val="000000" w:themeColor="text1"/>
                <w:sz w:val="18"/>
                <w:szCs w:val="18"/>
              </w:rPr>
              <w:t>2</w:t>
            </w:r>
            <w:r>
              <w:rPr>
                <w:rFonts w:ascii="Calibri" w:hAnsi="Calibri"/>
                <w:b/>
                <w:bCs/>
                <w:color w:val="000000" w:themeColor="text1"/>
                <w:sz w:val="18"/>
                <w:szCs w:val="18"/>
              </w:rPr>
              <w:t>,</w:t>
            </w:r>
            <w:r w:rsidRPr="002C090F">
              <w:rPr>
                <w:rFonts w:ascii="Calibri" w:hAnsi="Calibri"/>
                <w:b/>
                <w:bCs/>
                <w:color w:val="000000" w:themeColor="text1"/>
                <w:sz w:val="18"/>
                <w:szCs w:val="18"/>
              </w:rPr>
              <w:t>298</w:t>
            </w:r>
            <w:r>
              <w:rPr>
                <w:rFonts w:ascii="Calibri" w:hAnsi="Calibri"/>
                <w:b/>
                <w:bCs/>
                <w:color w:val="000000" w:themeColor="text1"/>
                <w:sz w:val="18"/>
                <w:szCs w:val="18"/>
              </w:rPr>
              <w:t>,</w:t>
            </w:r>
            <w:r w:rsidRPr="002C090F">
              <w:rPr>
                <w:rFonts w:ascii="Calibri" w:hAnsi="Calibri"/>
                <w:b/>
                <w:bCs/>
                <w:color w:val="000000" w:themeColor="text1"/>
                <w:sz w:val="18"/>
                <w:szCs w:val="18"/>
              </w:rPr>
              <w:t>384</w:t>
            </w:r>
          </w:p>
        </w:tc>
        <w:tc>
          <w:tcPr>
            <w:tcW w:w="503" w:type="pct"/>
            <w:tcBorders>
              <w:top w:val="single" w:sz="4" w:space="0" w:color="auto"/>
              <w:left w:val="nil"/>
              <w:bottom w:val="single" w:sz="12" w:space="0" w:color="auto"/>
              <w:right w:val="nil"/>
            </w:tcBorders>
            <w:shd w:val="clear" w:color="auto" w:fill="auto"/>
            <w:vAlign w:val="bottom"/>
          </w:tcPr>
          <w:p w:rsidR="00601040" w:rsidRPr="00D108EE" w:rsidRDefault="00601040" w:rsidP="0060104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b/>
                <w:bCs/>
                <w:color w:val="000000" w:themeColor="text1"/>
                <w:sz w:val="18"/>
                <w:szCs w:val="18"/>
              </w:rPr>
              <w:t>-</w:t>
            </w:r>
          </w:p>
        </w:tc>
        <w:tc>
          <w:tcPr>
            <w:tcW w:w="503" w:type="pct"/>
            <w:tcBorders>
              <w:top w:val="single" w:sz="4" w:space="0" w:color="auto"/>
              <w:left w:val="nil"/>
              <w:bottom w:val="single" w:sz="12" w:space="0" w:color="auto"/>
              <w:right w:val="nil"/>
            </w:tcBorders>
            <w:shd w:val="clear" w:color="auto" w:fill="auto"/>
            <w:vAlign w:val="bottom"/>
          </w:tcPr>
          <w:p w:rsidR="00601040" w:rsidRPr="00D108EE" w:rsidRDefault="00601040" w:rsidP="0060104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2C090F">
              <w:rPr>
                <w:rFonts w:ascii="Calibri" w:hAnsi="Calibri"/>
                <w:b/>
                <w:bCs/>
                <w:color w:val="000000" w:themeColor="text1"/>
                <w:sz w:val="18"/>
                <w:szCs w:val="18"/>
              </w:rPr>
              <w:t>2</w:t>
            </w:r>
            <w:r>
              <w:rPr>
                <w:rFonts w:ascii="Calibri" w:hAnsi="Calibri"/>
                <w:b/>
                <w:bCs/>
                <w:color w:val="000000" w:themeColor="text1"/>
                <w:sz w:val="18"/>
                <w:szCs w:val="18"/>
              </w:rPr>
              <w:t>,</w:t>
            </w:r>
            <w:r w:rsidRPr="002C090F">
              <w:rPr>
                <w:rFonts w:ascii="Calibri" w:hAnsi="Calibri"/>
                <w:b/>
                <w:bCs/>
                <w:color w:val="000000" w:themeColor="text1"/>
                <w:sz w:val="18"/>
                <w:szCs w:val="18"/>
              </w:rPr>
              <w:t>304</w:t>
            </w:r>
          </w:p>
        </w:tc>
        <w:tc>
          <w:tcPr>
            <w:tcW w:w="502" w:type="pct"/>
            <w:tcBorders>
              <w:top w:val="single" w:sz="4" w:space="0" w:color="auto"/>
              <w:left w:val="nil"/>
              <w:bottom w:val="single" w:sz="12" w:space="0" w:color="auto"/>
              <w:right w:val="nil"/>
            </w:tcBorders>
            <w:shd w:val="clear" w:color="auto" w:fill="auto"/>
            <w:vAlign w:val="bottom"/>
          </w:tcPr>
          <w:p w:rsidR="00601040" w:rsidRPr="00D108EE" w:rsidRDefault="00601040" w:rsidP="0060104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2C090F">
              <w:rPr>
                <w:rFonts w:ascii="Calibri" w:hAnsi="Calibri"/>
                <w:b/>
                <w:bCs/>
                <w:color w:val="000000" w:themeColor="text1"/>
                <w:sz w:val="18"/>
                <w:szCs w:val="18"/>
              </w:rPr>
              <w:t>2</w:t>
            </w:r>
            <w:r>
              <w:rPr>
                <w:rFonts w:ascii="Calibri" w:hAnsi="Calibri"/>
                <w:b/>
                <w:bCs/>
                <w:color w:val="000000" w:themeColor="text1"/>
                <w:sz w:val="18"/>
                <w:szCs w:val="18"/>
              </w:rPr>
              <w:t>,</w:t>
            </w:r>
            <w:r w:rsidRPr="002C090F">
              <w:rPr>
                <w:rFonts w:ascii="Calibri" w:hAnsi="Calibri"/>
                <w:b/>
                <w:bCs/>
                <w:color w:val="000000" w:themeColor="text1"/>
                <w:sz w:val="18"/>
                <w:szCs w:val="18"/>
              </w:rPr>
              <w:t>300</w:t>
            </w:r>
            <w:r>
              <w:rPr>
                <w:rFonts w:ascii="Calibri" w:hAnsi="Calibri"/>
                <w:b/>
                <w:bCs/>
                <w:color w:val="000000" w:themeColor="text1"/>
                <w:sz w:val="18"/>
                <w:szCs w:val="18"/>
              </w:rPr>
              <w:t>,</w:t>
            </w:r>
            <w:r w:rsidRPr="002C090F">
              <w:rPr>
                <w:rFonts w:ascii="Calibri" w:hAnsi="Calibri"/>
                <w:b/>
                <w:bCs/>
                <w:color w:val="000000" w:themeColor="text1"/>
                <w:sz w:val="18"/>
                <w:szCs w:val="18"/>
              </w:rPr>
              <w:t>688</w:t>
            </w:r>
          </w:p>
        </w:tc>
        <w:tc>
          <w:tcPr>
            <w:tcW w:w="502" w:type="pct"/>
            <w:tcBorders>
              <w:top w:val="single" w:sz="4" w:space="0" w:color="auto"/>
              <w:left w:val="nil"/>
              <w:bottom w:val="single" w:sz="12" w:space="0" w:color="auto"/>
              <w:right w:val="nil"/>
            </w:tcBorders>
            <w:shd w:val="clear" w:color="auto" w:fill="auto"/>
            <w:vAlign w:val="bottom"/>
          </w:tcPr>
          <w:p w:rsidR="00601040" w:rsidRPr="008A27AB" w:rsidRDefault="00601040" w:rsidP="00601040">
            <w:pPr>
              <w:spacing w:after="0" w:line="240" w:lineRule="auto"/>
              <w:jc w:val="right"/>
              <w:rPr>
                <w:rFonts w:ascii="Calibri" w:hAnsi="Calibri"/>
                <w:b/>
                <w:bCs/>
                <w:color w:val="000000" w:themeColor="text1"/>
                <w:sz w:val="18"/>
                <w:szCs w:val="18"/>
              </w:rPr>
            </w:pPr>
            <w:r w:rsidRPr="00075117">
              <w:rPr>
                <w:b/>
                <w:bCs/>
                <w:sz w:val="18"/>
                <w:szCs w:val="18"/>
              </w:rPr>
              <w:t xml:space="preserve"> 2</w:t>
            </w:r>
            <w:r>
              <w:rPr>
                <w:b/>
                <w:bCs/>
                <w:sz w:val="18"/>
                <w:szCs w:val="18"/>
              </w:rPr>
              <w:t>,</w:t>
            </w:r>
            <w:r w:rsidRPr="00075117">
              <w:rPr>
                <w:b/>
                <w:bCs/>
                <w:sz w:val="18"/>
                <w:szCs w:val="18"/>
              </w:rPr>
              <w:t>259</w:t>
            </w:r>
            <w:r>
              <w:rPr>
                <w:b/>
                <w:bCs/>
                <w:sz w:val="18"/>
                <w:szCs w:val="18"/>
              </w:rPr>
              <w:t>,</w:t>
            </w:r>
            <w:r w:rsidRPr="00075117">
              <w:rPr>
                <w:b/>
                <w:bCs/>
                <w:sz w:val="18"/>
                <w:szCs w:val="18"/>
              </w:rPr>
              <w:t xml:space="preserve">640 </w:t>
            </w:r>
          </w:p>
        </w:tc>
        <w:tc>
          <w:tcPr>
            <w:tcW w:w="502" w:type="pct"/>
            <w:tcBorders>
              <w:top w:val="single" w:sz="4" w:space="0" w:color="auto"/>
              <w:left w:val="nil"/>
              <w:bottom w:val="single" w:sz="12" w:space="0" w:color="auto"/>
              <w:right w:val="nil"/>
            </w:tcBorders>
            <w:shd w:val="clear" w:color="auto" w:fill="auto"/>
            <w:vAlign w:val="bottom"/>
          </w:tcPr>
          <w:p w:rsidR="00601040" w:rsidRPr="008A27AB" w:rsidRDefault="00601040" w:rsidP="00601040">
            <w:pPr>
              <w:spacing w:after="0" w:line="240" w:lineRule="auto"/>
              <w:jc w:val="right"/>
              <w:rPr>
                <w:rFonts w:ascii="Calibri" w:hAnsi="Calibri"/>
                <w:b/>
                <w:bCs/>
                <w:color w:val="000000" w:themeColor="text1"/>
                <w:sz w:val="18"/>
                <w:szCs w:val="18"/>
              </w:rPr>
            </w:pPr>
            <w:r w:rsidRPr="00075117">
              <w:rPr>
                <w:b/>
                <w:bCs/>
                <w:sz w:val="18"/>
                <w:szCs w:val="18"/>
              </w:rPr>
              <w:t xml:space="preserve"> - </w:t>
            </w:r>
          </w:p>
        </w:tc>
        <w:tc>
          <w:tcPr>
            <w:tcW w:w="502" w:type="pct"/>
            <w:tcBorders>
              <w:top w:val="single" w:sz="4" w:space="0" w:color="auto"/>
              <w:left w:val="nil"/>
              <w:bottom w:val="single" w:sz="12" w:space="0" w:color="auto"/>
              <w:right w:val="nil"/>
            </w:tcBorders>
            <w:shd w:val="clear" w:color="auto" w:fill="auto"/>
            <w:vAlign w:val="bottom"/>
          </w:tcPr>
          <w:p w:rsidR="00601040" w:rsidRPr="008A27AB" w:rsidRDefault="00601040" w:rsidP="00601040">
            <w:pPr>
              <w:spacing w:after="0" w:line="240" w:lineRule="auto"/>
              <w:jc w:val="right"/>
              <w:rPr>
                <w:rFonts w:ascii="Calibri" w:hAnsi="Calibri"/>
                <w:b/>
                <w:bCs/>
                <w:color w:val="000000" w:themeColor="text1"/>
                <w:sz w:val="18"/>
                <w:szCs w:val="18"/>
              </w:rPr>
            </w:pPr>
            <w:r w:rsidRPr="00075117">
              <w:rPr>
                <w:b/>
                <w:bCs/>
                <w:sz w:val="18"/>
                <w:szCs w:val="18"/>
              </w:rPr>
              <w:t xml:space="preserve"> 2</w:t>
            </w:r>
            <w:r>
              <w:rPr>
                <w:b/>
                <w:bCs/>
                <w:sz w:val="18"/>
                <w:szCs w:val="18"/>
              </w:rPr>
              <w:t>,</w:t>
            </w:r>
            <w:r w:rsidRPr="00075117">
              <w:rPr>
                <w:b/>
                <w:bCs/>
                <w:sz w:val="18"/>
                <w:szCs w:val="18"/>
              </w:rPr>
              <w:t xml:space="preserve">304 </w:t>
            </w:r>
          </w:p>
        </w:tc>
        <w:tc>
          <w:tcPr>
            <w:tcW w:w="558" w:type="pct"/>
            <w:tcBorders>
              <w:top w:val="single" w:sz="4" w:space="0" w:color="auto"/>
              <w:left w:val="nil"/>
              <w:bottom w:val="single" w:sz="12" w:space="0" w:color="auto"/>
              <w:right w:val="nil"/>
            </w:tcBorders>
            <w:shd w:val="clear" w:color="auto" w:fill="auto"/>
            <w:vAlign w:val="bottom"/>
          </w:tcPr>
          <w:p w:rsidR="00601040" w:rsidRPr="008A27AB" w:rsidRDefault="00601040" w:rsidP="00601040">
            <w:pPr>
              <w:spacing w:after="0" w:line="240" w:lineRule="auto"/>
              <w:jc w:val="right"/>
              <w:rPr>
                <w:rFonts w:ascii="Calibri" w:hAnsi="Calibri"/>
                <w:b/>
                <w:bCs/>
                <w:color w:val="000000" w:themeColor="text1"/>
                <w:sz w:val="18"/>
                <w:szCs w:val="18"/>
              </w:rPr>
            </w:pPr>
            <w:r w:rsidRPr="00075117">
              <w:rPr>
                <w:b/>
                <w:bCs/>
                <w:sz w:val="18"/>
                <w:szCs w:val="18"/>
              </w:rPr>
              <w:t xml:space="preserve"> 2</w:t>
            </w:r>
            <w:r>
              <w:rPr>
                <w:b/>
                <w:bCs/>
                <w:sz w:val="18"/>
                <w:szCs w:val="18"/>
              </w:rPr>
              <w:t>,</w:t>
            </w:r>
            <w:r w:rsidRPr="00075117">
              <w:rPr>
                <w:b/>
                <w:bCs/>
                <w:sz w:val="18"/>
                <w:szCs w:val="18"/>
              </w:rPr>
              <w:t>261</w:t>
            </w:r>
            <w:r>
              <w:rPr>
                <w:b/>
                <w:bCs/>
                <w:sz w:val="18"/>
                <w:szCs w:val="18"/>
              </w:rPr>
              <w:t>,</w:t>
            </w:r>
            <w:r w:rsidRPr="00075117">
              <w:rPr>
                <w:b/>
                <w:bCs/>
                <w:sz w:val="18"/>
                <w:szCs w:val="18"/>
              </w:rPr>
              <w:t xml:space="preserve">944 </w:t>
            </w:r>
          </w:p>
        </w:tc>
      </w:tr>
    </w:tbl>
    <w:p w:rsidR="00436A23" w:rsidRPr="00D108EE" w:rsidRDefault="00436A23" w:rsidP="00436A23">
      <w:pPr>
        <w:autoSpaceDE w:val="0"/>
        <w:autoSpaceDN w:val="0"/>
        <w:adjustRightInd w:val="0"/>
        <w:spacing w:after="0" w:line="240" w:lineRule="auto"/>
        <w:jc w:val="both"/>
        <w:rPr>
          <w:noProof/>
          <w:color w:val="000000" w:themeColor="text1"/>
          <w:lang w:val="en-US"/>
        </w:rPr>
      </w:pPr>
    </w:p>
    <w:tbl>
      <w:tblPr>
        <w:tblW w:w="5235" w:type="pct"/>
        <w:tblInd w:w="-142" w:type="dxa"/>
        <w:tblLayout w:type="fixed"/>
        <w:tblLook w:val="0000" w:firstRow="0" w:lastRow="0" w:firstColumn="0" w:lastColumn="0" w:noHBand="0" w:noVBand="0"/>
      </w:tblPr>
      <w:tblGrid>
        <w:gridCol w:w="1836"/>
        <w:gridCol w:w="953"/>
        <w:gridCol w:w="953"/>
        <w:gridCol w:w="954"/>
        <w:gridCol w:w="954"/>
        <w:gridCol w:w="954"/>
        <w:gridCol w:w="954"/>
        <w:gridCol w:w="954"/>
        <w:gridCol w:w="986"/>
      </w:tblGrid>
      <w:tr w:rsidR="007E6CE7" w:rsidRPr="00D108EE" w:rsidTr="00623585">
        <w:trPr>
          <w:trHeight w:val="326"/>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7E6CE7" w:rsidRPr="00D108EE" w:rsidTr="00623585">
        <w:trPr>
          <w:trHeight w:val="251"/>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7E6CE7" w:rsidRPr="00D108EE" w:rsidTr="00623585">
        <w:trPr>
          <w:trHeight w:val="251"/>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7E6CE7" w:rsidRPr="00D108EE" w:rsidTr="00623585">
        <w:trPr>
          <w:trHeight w:val="177"/>
        </w:trPr>
        <w:tc>
          <w:tcPr>
            <w:tcW w:w="967" w:type="pct"/>
            <w:vAlign w:val="bottom"/>
          </w:tcPr>
          <w:p w:rsidR="007E6CE7" w:rsidRPr="00D108EE" w:rsidRDefault="007E6CE7" w:rsidP="007E6CE7">
            <w:pPr>
              <w:tabs>
                <w:tab w:val="left" w:pos="-720"/>
              </w:tabs>
              <w:suppressAutoHyphens/>
              <w:spacing w:after="0" w:line="14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20"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r>
      <w:tr w:rsidR="007E6CE7" w:rsidRPr="00D108EE" w:rsidTr="00623585">
        <w:trPr>
          <w:trHeight w:val="337"/>
        </w:trPr>
        <w:tc>
          <w:tcPr>
            <w:tcW w:w="967" w:type="pct"/>
            <w:vAlign w:val="bottom"/>
          </w:tcPr>
          <w:p w:rsidR="007E6CE7" w:rsidRPr="00D108EE" w:rsidRDefault="007E6CE7" w:rsidP="007E6CE7">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1,549,468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875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2,222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1,552,565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1,509,299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875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2,222 </w:t>
            </w:r>
          </w:p>
        </w:tc>
        <w:tc>
          <w:tcPr>
            <w:tcW w:w="520"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1,512,396 </w:t>
            </w:r>
          </w:p>
        </w:tc>
      </w:tr>
      <w:tr w:rsidR="007E6CE7" w:rsidRPr="00D108EE" w:rsidTr="00623585">
        <w:trPr>
          <w:trHeight w:val="158"/>
        </w:trPr>
        <w:tc>
          <w:tcPr>
            <w:tcW w:w="967" w:type="pct"/>
            <w:vAlign w:val="bottom"/>
          </w:tcPr>
          <w:p w:rsidR="007E6CE7" w:rsidRPr="00D108EE" w:rsidRDefault="007E6CE7" w:rsidP="007E6CE7">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1,549,468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875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2,222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1,552,565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1,509,299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875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2,222 </w:t>
            </w:r>
          </w:p>
        </w:tc>
        <w:tc>
          <w:tcPr>
            <w:tcW w:w="520"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1,512,396 </w:t>
            </w:r>
          </w:p>
        </w:tc>
      </w:tr>
    </w:tbl>
    <w:p w:rsidR="007E6CE7" w:rsidRPr="00D108EE" w:rsidRDefault="007E6CE7" w:rsidP="00436A23">
      <w:pPr>
        <w:autoSpaceDE w:val="0"/>
        <w:autoSpaceDN w:val="0"/>
        <w:adjustRightInd w:val="0"/>
        <w:spacing w:after="0" w:line="240" w:lineRule="auto"/>
        <w:jc w:val="both"/>
        <w:rPr>
          <w:noProof/>
          <w:color w:val="000000" w:themeColor="text1"/>
          <w:lang w:val="en-US"/>
        </w:rPr>
        <w:sectPr w:rsidR="007E6CE7" w:rsidRPr="00D108EE">
          <w:pgSz w:w="11906" w:h="16838"/>
          <w:pgMar w:top="1417" w:right="1417" w:bottom="1417" w:left="1417" w:header="708" w:footer="708" w:gutter="0"/>
          <w:cols w:space="708"/>
          <w:docGrid w:linePitch="360"/>
        </w:sectPr>
      </w:pPr>
    </w:p>
    <w:p w:rsidR="007E6CE7" w:rsidRPr="00D108EE" w:rsidRDefault="007E6CE7" w:rsidP="007E6CE7">
      <w:pPr>
        <w:autoSpaceDE w:val="0"/>
        <w:autoSpaceDN w:val="0"/>
        <w:adjustRightInd w:val="0"/>
        <w:spacing w:after="0" w:line="240" w:lineRule="auto"/>
        <w:jc w:val="both"/>
        <w:rPr>
          <w:noProof/>
          <w:color w:val="000000" w:themeColor="text1"/>
          <w:lang w:val="en-US"/>
        </w:rPr>
      </w:pPr>
    </w:p>
    <w:p w:rsidR="007E6CE7" w:rsidRPr="00D108EE" w:rsidRDefault="007E6CE7" w:rsidP="005B7D9D">
      <w:pPr>
        <w:pStyle w:val="ListParagraph"/>
        <w:numPr>
          <w:ilvl w:val="0"/>
          <w:numId w:val="15"/>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other comprehensive income</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Changes in the loss allowances of financial assets at fair value through other comprehensive income, do not impair the carrying value of financial assets, may be summarized as follows:</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tbl>
      <w:tblPr>
        <w:tblW w:w="5157" w:type="pct"/>
        <w:tblLayout w:type="fixed"/>
        <w:tblLook w:val="0000" w:firstRow="0" w:lastRow="0" w:firstColumn="0" w:lastColumn="0" w:noHBand="0" w:noVBand="0"/>
      </w:tblPr>
      <w:tblGrid>
        <w:gridCol w:w="3299"/>
        <w:gridCol w:w="1514"/>
        <w:gridCol w:w="1512"/>
        <w:gridCol w:w="1533"/>
        <w:gridCol w:w="1499"/>
      </w:tblGrid>
      <w:tr w:rsidR="007E6CE7" w:rsidRPr="00D108EE" w:rsidTr="0018560E">
        <w:trPr>
          <w:trHeight w:val="338"/>
        </w:trPr>
        <w:tc>
          <w:tcPr>
            <w:tcW w:w="1763" w:type="pct"/>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1617" w:type="pct"/>
            <w:gridSpan w:val="2"/>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noProof/>
                <w:color w:val="000000" w:themeColor="text1"/>
                <w:sz w:val="20"/>
                <w:szCs w:val="20"/>
                <w:lang w:val="en-US"/>
              </w:rPr>
              <w:t>Group</w:t>
            </w:r>
          </w:p>
        </w:tc>
        <w:tc>
          <w:tcPr>
            <w:tcW w:w="1620" w:type="pct"/>
            <w:gridSpan w:val="2"/>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noProof/>
                <w:color w:val="000000" w:themeColor="text1"/>
                <w:sz w:val="20"/>
                <w:szCs w:val="20"/>
                <w:lang w:val="en-US"/>
              </w:rPr>
              <w:t>Bank</w:t>
            </w:r>
          </w:p>
        </w:tc>
      </w:tr>
      <w:tr w:rsidR="007E6CE7" w:rsidRPr="00D108EE" w:rsidTr="0018560E">
        <w:trPr>
          <w:trHeight w:val="278"/>
        </w:trPr>
        <w:tc>
          <w:tcPr>
            <w:tcW w:w="1763" w:type="pct"/>
            <w:vAlign w:val="bottom"/>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809"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3F3A71">
              <w:rPr>
                <w:rFonts w:ascii="Calibri" w:eastAsia="Calibri" w:hAnsi="Calibri" w:cs="Calibri"/>
                <w:b/>
                <w:bCs/>
                <w:noProof/>
                <w:color w:val="000000" w:themeColor="text1"/>
                <w:sz w:val="20"/>
                <w:szCs w:val="20"/>
                <w:lang w:val="en-US"/>
              </w:rPr>
              <w:t>Jun</w:t>
            </w:r>
            <w:r w:rsidRPr="00D108EE">
              <w:rPr>
                <w:rFonts w:ascii="Calibri" w:eastAsia="Calibri" w:hAnsi="Calibri" w:cs="Calibri"/>
                <w:b/>
                <w:bCs/>
                <w:noProof/>
                <w:color w:val="000000" w:themeColor="text1"/>
                <w:sz w:val="20"/>
                <w:szCs w:val="20"/>
                <w:lang w:val="en-US"/>
              </w:rPr>
              <w:t xml:space="preserve"> 3</w:t>
            </w:r>
            <w:r w:rsidR="003F3A71">
              <w:rPr>
                <w:rFonts w:ascii="Calibri" w:eastAsia="Calibri" w:hAnsi="Calibri" w:cs="Calibri"/>
                <w:b/>
                <w:bCs/>
                <w:noProof/>
                <w:color w:val="000000" w:themeColor="text1"/>
                <w:sz w:val="20"/>
                <w:szCs w:val="20"/>
                <w:lang w:val="en-US"/>
              </w:rPr>
              <w:t>0</w:t>
            </w:r>
            <w:r w:rsidRPr="00D108EE">
              <w:rPr>
                <w:rFonts w:ascii="Calibri" w:eastAsia="Calibri" w:hAnsi="Calibri" w:cs="Calibri"/>
                <w:b/>
                <w:bCs/>
                <w:noProof/>
                <w:color w:val="000000" w:themeColor="text1"/>
                <w:sz w:val="20"/>
                <w:szCs w:val="20"/>
                <w:lang w:val="en-US"/>
              </w:rPr>
              <w:t>, 2020</w:t>
            </w:r>
          </w:p>
        </w:tc>
        <w:tc>
          <w:tcPr>
            <w:tcW w:w="808"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2019</w:t>
            </w:r>
          </w:p>
        </w:tc>
        <w:tc>
          <w:tcPr>
            <w:tcW w:w="819" w:type="pct"/>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3F3A71">
              <w:rPr>
                <w:rFonts w:ascii="Calibri" w:eastAsia="Calibri" w:hAnsi="Calibri" w:cs="Calibri"/>
                <w:b/>
                <w:bCs/>
                <w:noProof/>
                <w:color w:val="000000" w:themeColor="text1"/>
                <w:sz w:val="20"/>
                <w:szCs w:val="20"/>
                <w:lang w:val="en-US"/>
              </w:rPr>
              <w:t>Jun</w:t>
            </w:r>
            <w:r w:rsidRPr="00D108EE">
              <w:rPr>
                <w:rFonts w:ascii="Calibri" w:eastAsia="Calibri" w:hAnsi="Calibri" w:cs="Calibri"/>
                <w:b/>
                <w:bCs/>
                <w:noProof/>
                <w:color w:val="000000" w:themeColor="text1"/>
                <w:sz w:val="20"/>
                <w:szCs w:val="20"/>
                <w:lang w:val="en-US"/>
              </w:rPr>
              <w:t xml:space="preserve">  3</w:t>
            </w:r>
            <w:r w:rsidR="003F3A71">
              <w:rPr>
                <w:rFonts w:ascii="Calibri" w:eastAsia="Calibri" w:hAnsi="Calibri" w:cs="Calibri"/>
                <w:b/>
                <w:bCs/>
                <w:noProof/>
                <w:color w:val="000000" w:themeColor="text1"/>
                <w:sz w:val="20"/>
                <w:szCs w:val="20"/>
                <w:lang w:val="en-US"/>
              </w:rPr>
              <w:t>0</w:t>
            </w:r>
            <w:r w:rsidRPr="00D108EE">
              <w:rPr>
                <w:rFonts w:ascii="Calibri" w:eastAsia="Calibri" w:hAnsi="Calibri" w:cs="Calibri"/>
                <w:b/>
                <w:bCs/>
                <w:noProof/>
                <w:color w:val="000000" w:themeColor="text1"/>
                <w:sz w:val="20"/>
                <w:szCs w:val="20"/>
                <w:lang w:val="en-US"/>
              </w:rPr>
              <w:t>, 2020</w:t>
            </w:r>
          </w:p>
        </w:tc>
        <w:tc>
          <w:tcPr>
            <w:tcW w:w="801" w:type="pct"/>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w:t>
            </w:r>
            <w:r w:rsidR="003F3A71">
              <w:rPr>
                <w:rFonts w:ascii="Calibri" w:eastAsia="Calibri" w:hAnsi="Calibri" w:cs="Calibri"/>
                <w:b/>
                <w:bCs/>
                <w:noProof/>
                <w:color w:val="000000" w:themeColor="text1"/>
                <w:sz w:val="20"/>
                <w:szCs w:val="20"/>
                <w:lang w:val="en-US"/>
              </w:rPr>
              <w:t xml:space="preserve"> </w:t>
            </w:r>
            <w:r w:rsidRPr="00D108EE">
              <w:rPr>
                <w:rFonts w:ascii="Calibri" w:eastAsia="Calibri" w:hAnsi="Calibri" w:cs="Calibri"/>
                <w:b/>
                <w:bCs/>
                <w:noProof/>
                <w:color w:val="000000" w:themeColor="text1"/>
                <w:sz w:val="20"/>
                <w:szCs w:val="20"/>
                <w:lang w:val="en-US"/>
              </w:rPr>
              <w:t>31, 2019</w:t>
            </w:r>
          </w:p>
        </w:tc>
      </w:tr>
      <w:tr w:rsidR="007E6CE7" w:rsidRPr="00D108EE" w:rsidTr="0018560E">
        <w:trPr>
          <w:trHeight w:hRule="exact" w:val="278"/>
        </w:trPr>
        <w:tc>
          <w:tcPr>
            <w:tcW w:w="1763" w:type="pct"/>
            <w:vAlign w:val="bottom"/>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809"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08"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19"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01"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7E6CE7" w:rsidRPr="00D108EE" w:rsidTr="0018560E">
        <w:trPr>
          <w:trHeight w:hRule="exact" w:val="401"/>
        </w:trPr>
        <w:tc>
          <w:tcPr>
            <w:tcW w:w="1763" w:type="pct"/>
            <w:vAlign w:val="bottom"/>
          </w:tcPr>
          <w:p w:rsidR="007E6CE7" w:rsidRPr="00D108EE" w:rsidRDefault="007E6CE7" w:rsidP="0018560E">
            <w:pPr>
              <w:tabs>
                <w:tab w:val="right" w:pos="1202"/>
              </w:tabs>
              <w:spacing w:after="0" w:line="240" w:lineRule="auto"/>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 xml:space="preserve">Balance as of 1 January </w:t>
            </w:r>
          </w:p>
        </w:tc>
        <w:tc>
          <w:tcPr>
            <w:tcW w:w="809" w:type="pct"/>
            <w:tcBorders>
              <w:top w:val="nil"/>
              <w:left w:val="nil"/>
              <w:bottom w:val="nil"/>
              <w:right w:val="nil"/>
            </w:tcBorders>
            <w:shd w:val="clear" w:color="auto" w:fill="auto"/>
            <w:vAlign w:val="bottom"/>
          </w:tcPr>
          <w:p w:rsidR="007E6CE7" w:rsidRPr="00D108EE" w:rsidRDefault="007E6CE7"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3,355</w:t>
            </w:r>
          </w:p>
        </w:tc>
        <w:tc>
          <w:tcPr>
            <w:tcW w:w="808" w:type="pct"/>
            <w:tcBorders>
              <w:top w:val="nil"/>
              <w:left w:val="nil"/>
              <w:bottom w:val="nil"/>
              <w:right w:val="nil"/>
            </w:tcBorders>
            <w:shd w:val="clear" w:color="auto" w:fill="auto"/>
            <w:vAlign w:val="bottom"/>
          </w:tcPr>
          <w:p w:rsidR="007E6CE7" w:rsidRPr="00D108EE" w:rsidRDefault="007E6CE7"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6,746</w:t>
            </w:r>
          </w:p>
        </w:tc>
        <w:tc>
          <w:tcPr>
            <w:tcW w:w="819" w:type="pct"/>
            <w:tcBorders>
              <w:top w:val="nil"/>
              <w:left w:val="nil"/>
              <w:bottom w:val="nil"/>
              <w:right w:val="nil"/>
            </w:tcBorders>
            <w:shd w:val="clear" w:color="auto" w:fill="auto"/>
            <w:vAlign w:val="bottom"/>
          </w:tcPr>
          <w:p w:rsidR="007E6CE7" w:rsidRPr="00D108EE" w:rsidRDefault="007E6CE7"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3,283</w:t>
            </w:r>
          </w:p>
        </w:tc>
        <w:tc>
          <w:tcPr>
            <w:tcW w:w="801" w:type="pct"/>
            <w:tcBorders>
              <w:top w:val="nil"/>
              <w:left w:val="nil"/>
              <w:bottom w:val="nil"/>
              <w:right w:val="nil"/>
            </w:tcBorders>
            <w:shd w:val="clear" w:color="auto" w:fill="auto"/>
            <w:vAlign w:val="bottom"/>
          </w:tcPr>
          <w:p w:rsidR="007E6CE7" w:rsidRPr="00D108EE" w:rsidRDefault="007E6CE7"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6,459</w:t>
            </w:r>
          </w:p>
        </w:tc>
      </w:tr>
      <w:tr w:rsidR="0018560E" w:rsidRPr="00D108EE" w:rsidTr="00BF3907">
        <w:trPr>
          <w:trHeight w:val="335"/>
        </w:trPr>
        <w:tc>
          <w:tcPr>
            <w:tcW w:w="1763" w:type="pct"/>
            <w:vAlign w:val="center"/>
          </w:tcPr>
          <w:p w:rsidR="0018560E" w:rsidRPr="00D108EE" w:rsidRDefault="0018560E" w:rsidP="0018560E">
            <w:pPr>
              <w:tabs>
                <w:tab w:val="right" w:pos="1202"/>
              </w:tabs>
              <w:spacing w:after="0" w:line="240" w:lineRule="auto"/>
              <w:outlineLvl w:val="0"/>
              <w:rPr>
                <w:rFonts w:ascii="Calibri" w:eastAsia="Calibri" w:hAnsi="Calibri" w:cs="Calibri"/>
                <w:b/>
                <w:bCs/>
                <w:noProof/>
                <w:color w:val="000000" w:themeColor="text1"/>
                <w:sz w:val="20"/>
                <w:szCs w:val="20"/>
                <w:lang w:val="en-US"/>
              </w:rPr>
            </w:pPr>
            <w:r w:rsidRPr="00D108EE">
              <w:rPr>
                <w:rFonts w:ascii="Calibri" w:eastAsia="Calibri" w:hAnsi="Calibri" w:cs="Calibri"/>
                <w:noProof/>
                <w:color w:val="000000" w:themeColor="text1"/>
                <w:sz w:val="20"/>
                <w:szCs w:val="20"/>
                <w:lang w:val="en-US"/>
              </w:rPr>
              <w:t xml:space="preserve">Net (release) of </w:t>
            </w:r>
            <w:r w:rsidRPr="00D108EE">
              <w:rPr>
                <w:rFonts w:ascii="Calibri" w:eastAsia="Calibri" w:hAnsi="Calibri" w:cs="Arial"/>
                <w:noProof/>
                <w:color w:val="000000" w:themeColor="text1"/>
                <w:sz w:val="20"/>
                <w:szCs w:val="20"/>
                <w:lang w:val="en-US"/>
              </w:rPr>
              <w:t>loss allowances</w:t>
            </w:r>
            <w:r w:rsidRPr="00D108EE">
              <w:rPr>
                <w:rFonts w:ascii="Calibri" w:eastAsia="Calibri" w:hAnsi="Calibri" w:cs="Calibri"/>
                <w:noProof/>
                <w:color w:val="000000" w:themeColor="text1"/>
                <w:sz w:val="20"/>
                <w:szCs w:val="20"/>
                <w:lang w:val="en-US"/>
              </w:rPr>
              <w:t xml:space="preserve"> </w:t>
            </w:r>
          </w:p>
        </w:tc>
        <w:tc>
          <w:tcPr>
            <w:tcW w:w="809" w:type="pct"/>
            <w:tcBorders>
              <w:top w:val="nil"/>
              <w:left w:val="nil"/>
              <w:right w:val="nil"/>
            </w:tcBorders>
            <w:shd w:val="clear" w:color="auto" w:fill="auto"/>
            <w:vAlign w:val="bottom"/>
          </w:tcPr>
          <w:p w:rsidR="0018560E" w:rsidRPr="0075006D" w:rsidRDefault="0018560E" w:rsidP="0018560E">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419</w:t>
            </w:r>
          </w:p>
        </w:tc>
        <w:tc>
          <w:tcPr>
            <w:tcW w:w="808" w:type="pct"/>
            <w:tcBorders>
              <w:top w:val="nil"/>
              <w:left w:val="nil"/>
              <w:right w:val="nil"/>
            </w:tcBorders>
            <w:shd w:val="clear" w:color="auto" w:fill="auto"/>
            <w:vAlign w:val="bottom"/>
          </w:tcPr>
          <w:p w:rsidR="0018560E" w:rsidRPr="00D108EE" w:rsidRDefault="0018560E"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(3,401)</w:t>
            </w:r>
          </w:p>
        </w:tc>
        <w:tc>
          <w:tcPr>
            <w:tcW w:w="819" w:type="pct"/>
            <w:tcBorders>
              <w:top w:val="nil"/>
              <w:left w:val="nil"/>
              <w:bottom w:val="nil"/>
              <w:right w:val="nil"/>
            </w:tcBorders>
            <w:shd w:val="clear" w:color="auto" w:fill="auto"/>
            <w:vAlign w:val="bottom"/>
          </w:tcPr>
          <w:p w:rsidR="0018560E" w:rsidRPr="0075006D" w:rsidRDefault="0018560E" w:rsidP="0018560E">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420</w:t>
            </w:r>
          </w:p>
        </w:tc>
        <w:tc>
          <w:tcPr>
            <w:tcW w:w="801" w:type="pct"/>
            <w:tcBorders>
              <w:top w:val="nil"/>
              <w:left w:val="nil"/>
              <w:right w:val="nil"/>
            </w:tcBorders>
            <w:shd w:val="clear" w:color="auto" w:fill="auto"/>
            <w:vAlign w:val="bottom"/>
          </w:tcPr>
          <w:p w:rsidR="0018560E" w:rsidRPr="00D108EE" w:rsidRDefault="0018560E"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(3,186)</w:t>
            </w:r>
          </w:p>
        </w:tc>
      </w:tr>
      <w:tr w:rsidR="0018560E" w:rsidRPr="00D108EE" w:rsidTr="00BF3907">
        <w:trPr>
          <w:trHeight w:hRule="exact" w:val="474"/>
        </w:trPr>
        <w:tc>
          <w:tcPr>
            <w:tcW w:w="1763" w:type="pct"/>
            <w:vAlign w:val="bottom"/>
          </w:tcPr>
          <w:p w:rsidR="0018560E" w:rsidRPr="00D108EE" w:rsidRDefault="0018560E" w:rsidP="0018560E">
            <w:pPr>
              <w:tabs>
                <w:tab w:val="right" w:pos="1202"/>
              </w:tabs>
              <w:spacing w:after="0" w:line="240" w:lineRule="auto"/>
              <w:outlineLvl w:val="0"/>
              <w:rPr>
                <w:rFonts w:ascii="Calibri" w:eastAsia="Calibri" w:hAnsi="Calibri" w:cs="Calibri"/>
                <w:noProof/>
                <w:color w:val="000000" w:themeColor="text1"/>
                <w:spacing w:val="-2"/>
                <w:sz w:val="20"/>
                <w:szCs w:val="20"/>
                <w:lang w:val="en-US"/>
              </w:rPr>
            </w:pPr>
            <w:r w:rsidRPr="00D108EE">
              <w:rPr>
                <w:rFonts w:ascii="Calibri" w:eastAsia="Calibri" w:hAnsi="Calibri" w:cs="Calibri"/>
                <w:i/>
                <w:noProof/>
                <w:color w:val="000000" w:themeColor="text1"/>
                <w:sz w:val="20"/>
                <w:szCs w:val="20"/>
                <w:lang w:val="en-US"/>
              </w:rPr>
              <w:t xml:space="preserve">Total </w:t>
            </w:r>
            <w:r w:rsidRPr="00D108EE">
              <w:rPr>
                <w:rFonts w:ascii="Calibri" w:eastAsia="Calibri" w:hAnsi="Calibri" w:cs="Arial"/>
                <w:i/>
                <w:noProof/>
                <w:color w:val="000000" w:themeColor="text1"/>
                <w:sz w:val="20"/>
                <w:szCs w:val="20"/>
                <w:lang w:val="en-US"/>
              </w:rPr>
              <w:t>recognised</w:t>
            </w:r>
            <w:r w:rsidRPr="00D108EE">
              <w:rPr>
                <w:rFonts w:ascii="Calibri" w:eastAsia="Calibri" w:hAnsi="Calibri" w:cs="Calibri"/>
                <w:i/>
                <w:noProof/>
                <w:color w:val="000000" w:themeColor="text1"/>
                <w:sz w:val="20"/>
                <w:szCs w:val="20"/>
                <w:lang w:val="en-US"/>
              </w:rPr>
              <w:t xml:space="preserve"> through Income </w:t>
            </w:r>
            <w:r w:rsidRPr="0018560E">
              <w:rPr>
                <w:rFonts w:ascii="Calibri" w:eastAsia="Calibri" w:hAnsi="Calibri" w:cs="Calibri"/>
                <w:i/>
                <w:noProof/>
                <w:color w:val="000000" w:themeColor="text1"/>
                <w:sz w:val="20"/>
                <w:szCs w:val="20"/>
                <w:lang w:val="en-US"/>
              </w:rPr>
              <w:t>Statement (Note 8)</w:t>
            </w:r>
          </w:p>
        </w:tc>
        <w:tc>
          <w:tcPr>
            <w:tcW w:w="809" w:type="pct"/>
            <w:tcBorders>
              <w:top w:val="single" w:sz="4" w:space="0" w:color="auto"/>
              <w:left w:val="nil"/>
              <w:bottom w:val="single" w:sz="4" w:space="0" w:color="auto"/>
              <w:right w:val="nil"/>
            </w:tcBorders>
            <w:shd w:val="clear" w:color="auto" w:fill="auto"/>
            <w:vAlign w:val="bottom"/>
          </w:tcPr>
          <w:p w:rsidR="0018560E" w:rsidRPr="0075006D" w:rsidRDefault="0018560E" w:rsidP="0018560E">
            <w:pPr>
              <w:spacing w:after="0" w:line="240" w:lineRule="auto"/>
              <w:jc w:val="right"/>
              <w:rPr>
                <w:rFonts w:ascii="Calibri" w:eastAsia="Calibri" w:hAnsi="Calibri" w:cs="Calibri"/>
                <w:bCs/>
                <w:i/>
                <w:color w:val="000000" w:themeColor="text1"/>
                <w:sz w:val="20"/>
                <w:szCs w:val="20"/>
              </w:rPr>
            </w:pPr>
            <w:r>
              <w:rPr>
                <w:rFonts w:ascii="Calibri" w:eastAsia="Calibri" w:hAnsi="Calibri" w:cs="Calibri"/>
                <w:bCs/>
                <w:i/>
                <w:color w:val="000000" w:themeColor="text1"/>
                <w:sz w:val="20"/>
                <w:szCs w:val="20"/>
              </w:rPr>
              <w:t>419</w:t>
            </w:r>
          </w:p>
        </w:tc>
        <w:tc>
          <w:tcPr>
            <w:tcW w:w="808" w:type="pct"/>
            <w:tcBorders>
              <w:top w:val="single" w:sz="4" w:space="0" w:color="auto"/>
              <w:left w:val="nil"/>
              <w:bottom w:val="single" w:sz="4" w:space="0" w:color="auto"/>
              <w:right w:val="nil"/>
            </w:tcBorders>
            <w:shd w:val="clear" w:color="auto" w:fill="auto"/>
            <w:vAlign w:val="bottom"/>
          </w:tcPr>
          <w:p w:rsidR="0018560E" w:rsidRPr="00D108EE" w:rsidRDefault="0018560E" w:rsidP="0018560E">
            <w:pPr>
              <w:tabs>
                <w:tab w:val="right" w:pos="1202"/>
              </w:tabs>
              <w:spacing w:after="0" w:line="240" w:lineRule="auto"/>
              <w:jc w:val="right"/>
              <w:outlineLvl w:val="0"/>
              <w:rPr>
                <w:rFonts w:ascii="Calibri" w:eastAsia="Calibri" w:hAnsi="Calibri" w:cs="Calibri"/>
                <w:bCs/>
                <w:i/>
                <w:noProof/>
                <w:color w:val="000000" w:themeColor="text1"/>
                <w:sz w:val="20"/>
                <w:szCs w:val="20"/>
                <w:lang w:val="en-US"/>
              </w:rPr>
            </w:pPr>
            <w:r w:rsidRPr="00D108EE">
              <w:rPr>
                <w:rFonts w:ascii="Calibri" w:eastAsia="Calibri" w:hAnsi="Calibri" w:cs="Calibri"/>
                <w:bCs/>
                <w:i/>
                <w:color w:val="000000" w:themeColor="text1"/>
                <w:sz w:val="20"/>
                <w:szCs w:val="20"/>
                <w:lang w:val="en-US"/>
              </w:rPr>
              <w:t>(3,401)</w:t>
            </w:r>
          </w:p>
        </w:tc>
        <w:tc>
          <w:tcPr>
            <w:tcW w:w="819" w:type="pct"/>
            <w:tcBorders>
              <w:top w:val="single" w:sz="4" w:space="0" w:color="auto"/>
              <w:left w:val="nil"/>
              <w:bottom w:val="single" w:sz="4" w:space="0" w:color="auto"/>
              <w:right w:val="nil"/>
            </w:tcBorders>
            <w:shd w:val="clear" w:color="auto" w:fill="auto"/>
            <w:vAlign w:val="bottom"/>
          </w:tcPr>
          <w:p w:rsidR="0018560E" w:rsidRPr="0075006D" w:rsidRDefault="0018560E" w:rsidP="0018560E">
            <w:pPr>
              <w:spacing w:after="0" w:line="240" w:lineRule="auto"/>
              <w:jc w:val="right"/>
              <w:rPr>
                <w:rFonts w:ascii="Calibri" w:eastAsia="Calibri" w:hAnsi="Calibri" w:cs="Calibri"/>
                <w:i/>
                <w:color w:val="000000" w:themeColor="text1"/>
                <w:sz w:val="20"/>
                <w:szCs w:val="20"/>
              </w:rPr>
            </w:pPr>
            <w:r>
              <w:rPr>
                <w:rFonts w:ascii="Calibri" w:eastAsia="Calibri" w:hAnsi="Calibri" w:cs="Calibri"/>
                <w:i/>
                <w:color w:val="000000" w:themeColor="text1"/>
                <w:sz w:val="20"/>
                <w:szCs w:val="20"/>
              </w:rPr>
              <w:t>420</w:t>
            </w:r>
          </w:p>
        </w:tc>
        <w:tc>
          <w:tcPr>
            <w:tcW w:w="801" w:type="pct"/>
            <w:tcBorders>
              <w:top w:val="single" w:sz="4" w:space="0" w:color="auto"/>
              <w:left w:val="nil"/>
              <w:bottom w:val="single" w:sz="4" w:space="0" w:color="auto"/>
              <w:right w:val="nil"/>
            </w:tcBorders>
            <w:shd w:val="clear" w:color="auto" w:fill="auto"/>
            <w:vAlign w:val="bottom"/>
          </w:tcPr>
          <w:p w:rsidR="0018560E" w:rsidRPr="00D108EE" w:rsidRDefault="0018560E" w:rsidP="0018560E">
            <w:pPr>
              <w:tabs>
                <w:tab w:val="right" w:pos="1202"/>
              </w:tabs>
              <w:spacing w:after="0" w:line="240" w:lineRule="auto"/>
              <w:jc w:val="right"/>
              <w:outlineLvl w:val="0"/>
              <w:rPr>
                <w:rFonts w:ascii="Calibri" w:eastAsia="Calibri" w:hAnsi="Calibri" w:cs="Calibri"/>
                <w:bCs/>
                <w:i/>
                <w:noProof/>
                <w:color w:val="000000" w:themeColor="text1"/>
                <w:sz w:val="20"/>
                <w:szCs w:val="20"/>
                <w:lang w:val="en-US"/>
              </w:rPr>
            </w:pPr>
            <w:r w:rsidRPr="00D108EE">
              <w:rPr>
                <w:rFonts w:ascii="Calibri" w:eastAsia="Calibri" w:hAnsi="Calibri" w:cs="Calibri"/>
                <w:bCs/>
                <w:i/>
                <w:color w:val="000000" w:themeColor="text1"/>
                <w:sz w:val="20"/>
                <w:szCs w:val="20"/>
                <w:lang w:val="en-US"/>
              </w:rPr>
              <w:t>(3,186)</w:t>
            </w:r>
          </w:p>
        </w:tc>
      </w:tr>
      <w:tr w:rsidR="0018560E" w:rsidRPr="00D108EE" w:rsidTr="00BF3907">
        <w:trPr>
          <w:trHeight w:hRule="exact" w:val="465"/>
        </w:trPr>
        <w:tc>
          <w:tcPr>
            <w:tcW w:w="1763" w:type="pct"/>
            <w:vAlign w:val="bottom"/>
          </w:tcPr>
          <w:p w:rsidR="0018560E" w:rsidRPr="00D108EE" w:rsidRDefault="0018560E" w:rsidP="0018560E">
            <w:pPr>
              <w:tabs>
                <w:tab w:val="right" w:pos="1202"/>
              </w:tabs>
              <w:spacing w:after="0" w:line="240" w:lineRule="auto"/>
              <w:outlineLvl w:val="0"/>
              <w:rPr>
                <w:rFonts w:ascii="Calibri" w:eastAsia="Calibri" w:hAnsi="Calibri" w:cs="Calibri"/>
                <w:noProof/>
                <w:color w:val="000000" w:themeColor="text1"/>
                <w:sz w:val="20"/>
                <w:szCs w:val="20"/>
                <w:lang w:val="en-US"/>
              </w:rPr>
            </w:pPr>
            <w:r w:rsidRPr="00D108EE">
              <w:rPr>
                <w:rFonts w:ascii="Calibri" w:eastAsia="Calibri" w:hAnsi="Calibri" w:cs="Calibri"/>
                <w:noProof/>
                <w:color w:val="000000" w:themeColor="text1"/>
                <w:sz w:val="20"/>
                <w:szCs w:val="20"/>
                <w:lang w:val="en-US"/>
              </w:rPr>
              <w:t>Net foreign exchange gain/loss on</w:t>
            </w:r>
            <w:r w:rsidRPr="00D108EE">
              <w:rPr>
                <w:rFonts w:ascii="Arial" w:eastAsia="Calibri" w:hAnsi="Arial" w:cs="Times New Roman"/>
                <w:noProof/>
                <w:color w:val="000000" w:themeColor="text1"/>
                <w:sz w:val="20"/>
                <w:szCs w:val="20"/>
                <w:lang w:val="en-US"/>
              </w:rPr>
              <w:t xml:space="preserve"> </w:t>
            </w:r>
            <w:r w:rsidRPr="00D108EE">
              <w:rPr>
                <w:rFonts w:ascii="Calibri" w:eastAsia="Calibri" w:hAnsi="Calibri" w:cs="Calibri"/>
                <w:noProof/>
                <w:color w:val="000000" w:themeColor="text1"/>
                <w:sz w:val="20"/>
                <w:szCs w:val="20"/>
                <w:lang w:val="en-US"/>
              </w:rPr>
              <w:t>loss allowances</w:t>
            </w:r>
          </w:p>
        </w:tc>
        <w:tc>
          <w:tcPr>
            <w:tcW w:w="809" w:type="pct"/>
            <w:tcBorders>
              <w:top w:val="single" w:sz="4" w:space="0" w:color="auto"/>
              <w:left w:val="nil"/>
              <w:right w:val="nil"/>
            </w:tcBorders>
            <w:shd w:val="clear" w:color="auto" w:fill="auto"/>
            <w:vAlign w:val="bottom"/>
          </w:tcPr>
          <w:p w:rsidR="0018560E" w:rsidRPr="0075006D" w:rsidRDefault="0018560E" w:rsidP="0018560E">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41</w:t>
            </w:r>
          </w:p>
        </w:tc>
        <w:tc>
          <w:tcPr>
            <w:tcW w:w="808" w:type="pct"/>
            <w:tcBorders>
              <w:top w:val="single" w:sz="4" w:space="0" w:color="auto"/>
              <w:left w:val="nil"/>
              <w:right w:val="nil"/>
            </w:tcBorders>
            <w:shd w:val="clear" w:color="auto" w:fill="auto"/>
            <w:vAlign w:val="bottom"/>
          </w:tcPr>
          <w:p w:rsidR="0018560E" w:rsidRPr="00D108EE" w:rsidRDefault="0018560E"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10</w:t>
            </w:r>
          </w:p>
        </w:tc>
        <w:tc>
          <w:tcPr>
            <w:tcW w:w="819" w:type="pct"/>
            <w:tcBorders>
              <w:top w:val="single" w:sz="4" w:space="0" w:color="auto"/>
              <w:left w:val="nil"/>
              <w:right w:val="nil"/>
            </w:tcBorders>
            <w:vAlign w:val="bottom"/>
          </w:tcPr>
          <w:p w:rsidR="0018560E" w:rsidRPr="0075006D" w:rsidRDefault="0018560E" w:rsidP="0018560E">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41</w:t>
            </w:r>
          </w:p>
        </w:tc>
        <w:tc>
          <w:tcPr>
            <w:tcW w:w="801" w:type="pct"/>
            <w:tcBorders>
              <w:top w:val="single" w:sz="4" w:space="0" w:color="auto"/>
              <w:left w:val="nil"/>
              <w:right w:val="nil"/>
            </w:tcBorders>
            <w:shd w:val="clear" w:color="auto" w:fill="auto"/>
            <w:vAlign w:val="bottom"/>
          </w:tcPr>
          <w:p w:rsidR="0018560E" w:rsidRPr="00D108EE" w:rsidRDefault="0018560E"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10</w:t>
            </w:r>
          </w:p>
        </w:tc>
      </w:tr>
      <w:tr w:rsidR="0018560E" w:rsidRPr="00D108EE" w:rsidTr="0018560E">
        <w:trPr>
          <w:trHeight w:val="419"/>
        </w:trPr>
        <w:tc>
          <w:tcPr>
            <w:tcW w:w="1763" w:type="pct"/>
            <w:vAlign w:val="bottom"/>
          </w:tcPr>
          <w:p w:rsidR="0018560E" w:rsidRPr="00D108EE" w:rsidRDefault="0018560E" w:rsidP="0018560E">
            <w:pPr>
              <w:tabs>
                <w:tab w:val="right" w:pos="1202"/>
              </w:tabs>
              <w:spacing w:after="0" w:line="240" w:lineRule="auto"/>
              <w:outlineLvl w:val="0"/>
              <w:rPr>
                <w:rFonts w:ascii="Calibri" w:eastAsia="Calibri" w:hAnsi="Calibri" w:cs="Calibri"/>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809" w:type="pct"/>
            <w:tcBorders>
              <w:top w:val="single" w:sz="4" w:space="0" w:color="auto"/>
              <w:left w:val="nil"/>
              <w:bottom w:val="single" w:sz="12" w:space="0" w:color="auto"/>
              <w:right w:val="nil"/>
            </w:tcBorders>
            <w:shd w:val="clear" w:color="auto" w:fill="auto"/>
            <w:vAlign w:val="bottom"/>
          </w:tcPr>
          <w:p w:rsidR="0018560E" w:rsidRPr="0075006D" w:rsidRDefault="0018560E" w:rsidP="0018560E">
            <w:pPr>
              <w:spacing w:after="0" w:line="240" w:lineRule="auto"/>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3,815</w:t>
            </w:r>
          </w:p>
        </w:tc>
        <w:tc>
          <w:tcPr>
            <w:tcW w:w="808" w:type="pct"/>
            <w:tcBorders>
              <w:top w:val="single" w:sz="4" w:space="0" w:color="auto"/>
              <w:left w:val="nil"/>
              <w:bottom w:val="single" w:sz="12" w:space="0" w:color="auto"/>
              <w:right w:val="nil"/>
            </w:tcBorders>
            <w:shd w:val="clear" w:color="auto" w:fill="auto"/>
            <w:vAlign w:val="bottom"/>
          </w:tcPr>
          <w:p w:rsidR="0018560E" w:rsidRPr="00D108EE" w:rsidRDefault="0018560E" w:rsidP="0018560E">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color w:val="000000" w:themeColor="text1"/>
                <w:sz w:val="20"/>
                <w:szCs w:val="20"/>
                <w:lang w:val="en-US"/>
              </w:rPr>
              <w:t>3,355</w:t>
            </w:r>
          </w:p>
        </w:tc>
        <w:tc>
          <w:tcPr>
            <w:tcW w:w="819" w:type="pct"/>
            <w:tcBorders>
              <w:top w:val="single" w:sz="4" w:space="0" w:color="auto"/>
              <w:left w:val="nil"/>
              <w:bottom w:val="single" w:sz="12" w:space="0" w:color="auto"/>
              <w:right w:val="nil"/>
            </w:tcBorders>
            <w:vAlign w:val="bottom"/>
          </w:tcPr>
          <w:p w:rsidR="0018560E" w:rsidRPr="0075006D" w:rsidRDefault="0018560E" w:rsidP="0018560E">
            <w:pPr>
              <w:spacing w:after="0" w:line="240" w:lineRule="auto"/>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3,744</w:t>
            </w:r>
          </w:p>
        </w:tc>
        <w:tc>
          <w:tcPr>
            <w:tcW w:w="801" w:type="pct"/>
            <w:tcBorders>
              <w:top w:val="single" w:sz="4" w:space="0" w:color="auto"/>
              <w:left w:val="nil"/>
              <w:bottom w:val="single" w:sz="12" w:space="0" w:color="auto"/>
              <w:right w:val="nil"/>
            </w:tcBorders>
            <w:shd w:val="clear" w:color="auto" w:fill="auto"/>
            <w:vAlign w:val="bottom"/>
          </w:tcPr>
          <w:p w:rsidR="0018560E" w:rsidRPr="00D108EE" w:rsidRDefault="0018560E" w:rsidP="0018560E">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color w:val="000000" w:themeColor="text1"/>
                <w:sz w:val="20"/>
                <w:szCs w:val="20"/>
                <w:lang w:val="en-US"/>
              </w:rPr>
              <w:t>3,283</w:t>
            </w:r>
          </w:p>
        </w:tc>
      </w:tr>
    </w:tbl>
    <w:p w:rsidR="007E6CE7" w:rsidRPr="00D108EE" w:rsidRDefault="007E6CE7" w:rsidP="0018560E">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sectPr w:rsidR="007E6CE7" w:rsidRPr="00D108EE">
          <w:pgSz w:w="11906" w:h="16838"/>
          <w:pgMar w:top="1417" w:right="1417" w:bottom="1417" w:left="1417" w:header="708" w:footer="708" w:gutter="0"/>
          <w:cols w:space="708"/>
          <w:docGrid w:linePitch="360"/>
        </w:sectPr>
      </w:pPr>
    </w:p>
    <w:p w:rsidR="00B45F12" w:rsidRPr="00D108EE" w:rsidRDefault="00B45F12" w:rsidP="007E6CE7">
      <w:pPr>
        <w:tabs>
          <w:tab w:val="left" w:pos="567"/>
        </w:tabs>
        <w:spacing w:after="0" w:line="240" w:lineRule="auto"/>
        <w:rPr>
          <w:rFonts w:ascii="Calibri" w:eastAsia="Times New Roman" w:hAnsi="Calibri" w:cs="Arial"/>
          <w:b/>
          <w:color w:val="000000" w:themeColor="text1"/>
          <w:lang w:val="en-US"/>
        </w:rPr>
      </w:pPr>
    </w:p>
    <w:p w:rsidR="007E6CE7" w:rsidRPr="00D108EE" w:rsidRDefault="00B45F12" w:rsidP="007E6CE7">
      <w:p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14</w:t>
      </w:r>
      <w:r w:rsidR="007E6CE7" w:rsidRPr="00D108EE">
        <w:rPr>
          <w:rFonts w:ascii="Calibri" w:eastAsia="Times New Roman" w:hAnsi="Calibri" w:cs="Arial"/>
          <w:b/>
          <w:color w:val="000000" w:themeColor="text1"/>
          <w:lang w:val="en-US"/>
        </w:rPr>
        <w:t xml:space="preserve">. </w:t>
      </w:r>
      <w:r w:rsidR="007E6CE7" w:rsidRPr="00D108EE">
        <w:rPr>
          <w:rFonts w:ascii="Calibri" w:eastAsia="Times New Roman" w:hAnsi="Calibri" w:cs="Arial"/>
          <w:b/>
          <w:color w:val="000000" w:themeColor="text1"/>
          <w:lang w:val="en-US"/>
        </w:rPr>
        <w:tab/>
        <w:t>Financial assets</w:t>
      </w:r>
      <w:r w:rsidR="007E6CE7" w:rsidRPr="00D108EE">
        <w:rPr>
          <w:rFonts w:ascii="Calibri" w:eastAsia="Calibri" w:hAnsi="Calibri" w:cs="Times New Roman"/>
          <w:b/>
          <w:color w:val="000000" w:themeColor="text1"/>
          <w:lang w:val="en-US"/>
        </w:rPr>
        <w:t xml:space="preserve"> at fair value through other comprehensive income</w:t>
      </w:r>
      <w:r w:rsidR="007E6CE7" w:rsidRPr="00D108EE">
        <w:rPr>
          <w:rFonts w:ascii="Calibri" w:eastAsia="Times New Roman" w:hAnsi="Calibri" w:cs="Arial"/>
          <w:b/>
          <w:color w:val="000000" w:themeColor="text1"/>
          <w:lang w:val="en-US"/>
        </w:rPr>
        <w:t xml:space="preserve"> (continued)</w:t>
      </w:r>
    </w:p>
    <w:p w:rsidR="007E6CE7" w:rsidRPr="00D108EE" w:rsidRDefault="007E6CE7" w:rsidP="007E6CE7">
      <w:pPr>
        <w:spacing w:after="0" w:line="240" w:lineRule="auto"/>
        <w:rPr>
          <w:rFonts w:ascii="Calibri" w:eastAsia="Times New Roman" w:hAnsi="Calibri" w:cs="Arial"/>
          <w:b/>
          <w:color w:val="000000" w:themeColor="text1"/>
          <w:lang w:val="en-US"/>
        </w:rPr>
      </w:pPr>
    </w:p>
    <w:p w:rsidR="007E6CE7" w:rsidRPr="00D108EE"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The following text contains investment breakdown:</w:t>
      </w:r>
    </w:p>
    <w:p w:rsidR="007E6CE7" w:rsidRPr="00D108EE"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tbl>
      <w:tblPr>
        <w:tblW w:w="10580" w:type="dxa"/>
        <w:tblInd w:w="-851" w:type="dxa"/>
        <w:tblLayout w:type="fixed"/>
        <w:tblLook w:val="04A0" w:firstRow="1" w:lastRow="0" w:firstColumn="1" w:lastColumn="0" w:noHBand="0" w:noVBand="1"/>
      </w:tblPr>
      <w:tblGrid>
        <w:gridCol w:w="2795"/>
        <w:gridCol w:w="1120"/>
        <w:gridCol w:w="1123"/>
        <w:gridCol w:w="1200"/>
        <w:gridCol w:w="1134"/>
        <w:gridCol w:w="1134"/>
        <w:gridCol w:w="992"/>
        <w:gridCol w:w="1082"/>
      </w:tblGrid>
      <w:tr w:rsidR="007E6CE7" w:rsidRPr="00D108EE" w:rsidTr="00480867">
        <w:trPr>
          <w:trHeight w:val="175"/>
        </w:trPr>
        <w:tc>
          <w:tcPr>
            <w:tcW w:w="2795"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20" w:type="dxa"/>
            <w:tcBorders>
              <w:top w:val="nil"/>
              <w:left w:val="nil"/>
              <w:bottom w:val="nil"/>
              <w:right w:val="nil"/>
            </w:tcBorders>
            <w:shd w:val="clear" w:color="auto" w:fill="auto"/>
            <w:vAlign w:val="center"/>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23"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2268" w:type="dxa"/>
            <w:gridSpan w:val="2"/>
            <w:tcBorders>
              <w:top w:val="nil"/>
              <w:left w:val="nil"/>
              <w:bottom w:val="nil"/>
              <w:right w:val="nil"/>
            </w:tcBorders>
            <w:shd w:val="clear" w:color="auto" w:fill="auto"/>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Group</w:t>
            </w:r>
          </w:p>
        </w:tc>
        <w:tc>
          <w:tcPr>
            <w:tcW w:w="2074" w:type="dxa"/>
            <w:gridSpan w:val="2"/>
            <w:tcBorders>
              <w:top w:val="nil"/>
              <w:left w:val="nil"/>
              <w:bottom w:val="nil"/>
              <w:right w:val="nil"/>
            </w:tcBorders>
            <w:shd w:val="clear" w:color="auto" w:fill="auto"/>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Bank</w:t>
            </w:r>
          </w:p>
        </w:tc>
      </w:tr>
      <w:tr w:rsidR="007E6CE7" w:rsidRPr="00D108EE" w:rsidTr="00480867">
        <w:trPr>
          <w:trHeight w:val="320"/>
        </w:trPr>
        <w:tc>
          <w:tcPr>
            <w:tcW w:w="2795" w:type="dxa"/>
            <w:tcBorders>
              <w:top w:val="nil"/>
              <w:left w:val="nil"/>
              <w:bottom w:val="nil"/>
              <w:right w:val="nil"/>
            </w:tcBorders>
            <w:shd w:val="clear" w:color="auto" w:fill="auto"/>
            <w:noWrap/>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p>
        </w:tc>
        <w:tc>
          <w:tcPr>
            <w:tcW w:w="1120"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Date of issue</w:t>
            </w:r>
          </w:p>
        </w:tc>
        <w:tc>
          <w:tcPr>
            <w:tcW w:w="1123"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Date of maturity</w:t>
            </w:r>
          </w:p>
        </w:tc>
        <w:tc>
          <w:tcPr>
            <w:tcW w:w="1200"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color w:val="000000" w:themeColor="text1"/>
                <w:sz w:val="18"/>
                <w:szCs w:val="18"/>
                <w:lang w:val="en-US" w:eastAsia="hr-HR"/>
              </w:rPr>
            </w:pPr>
            <w:r w:rsidRPr="00D108EE">
              <w:rPr>
                <w:rFonts w:ascii="Calibri" w:eastAsia="Calibri" w:hAnsi="Calibri" w:cs="Arial"/>
                <w:b/>
                <w:color w:val="000000" w:themeColor="text1"/>
                <w:sz w:val="18"/>
                <w:szCs w:val="18"/>
                <w:lang w:val="en-US" w:eastAsia="hr-HR"/>
              </w:rPr>
              <w:t>Interest rate</w:t>
            </w:r>
          </w:p>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w:t>
            </w:r>
          </w:p>
        </w:tc>
        <w:tc>
          <w:tcPr>
            <w:tcW w:w="1134" w:type="dxa"/>
            <w:vAlign w:val="center"/>
            <w:hideMark/>
          </w:tcPr>
          <w:p w:rsidR="007E6CE7" w:rsidRPr="00D108EE" w:rsidRDefault="003F3A71" w:rsidP="007E6CE7">
            <w:pPr>
              <w:spacing w:after="0" w:line="240" w:lineRule="auto"/>
              <w:jc w:val="right"/>
              <w:rPr>
                <w:rFonts w:ascii="Calibri" w:eastAsia="Calibri" w:hAnsi="Calibri" w:cs="Arial"/>
                <w:b/>
                <w:bCs/>
                <w:color w:val="000000" w:themeColor="text1"/>
                <w:sz w:val="18"/>
                <w:szCs w:val="18"/>
                <w:lang w:val="en-US"/>
              </w:rPr>
            </w:pPr>
            <w:r w:rsidRPr="003F3A71">
              <w:rPr>
                <w:rFonts w:ascii="Calibri" w:eastAsia="Calibri" w:hAnsi="Calibri" w:cs="Arial"/>
                <w:b/>
                <w:bCs/>
                <w:color w:val="000000" w:themeColor="text1"/>
                <w:sz w:val="18"/>
                <w:szCs w:val="18"/>
                <w:lang w:val="en-US"/>
              </w:rPr>
              <w:t xml:space="preserve">30 June </w:t>
            </w:r>
            <w:r w:rsidR="007E6CE7" w:rsidRPr="00D108EE">
              <w:rPr>
                <w:rFonts w:ascii="Calibri" w:eastAsia="Calibri" w:hAnsi="Calibri" w:cs="Arial"/>
                <w:b/>
                <w:bCs/>
                <w:color w:val="000000" w:themeColor="text1"/>
                <w:sz w:val="18"/>
                <w:szCs w:val="18"/>
                <w:lang w:val="en-US"/>
              </w:rPr>
              <w:t>20</w:t>
            </w:r>
            <w:r w:rsidR="00313525" w:rsidRPr="00D108EE">
              <w:rPr>
                <w:rFonts w:ascii="Calibri" w:eastAsia="Calibri" w:hAnsi="Calibri" w:cs="Arial"/>
                <w:b/>
                <w:bCs/>
                <w:color w:val="000000" w:themeColor="text1"/>
                <w:sz w:val="18"/>
                <w:szCs w:val="18"/>
                <w:lang w:val="en-US"/>
              </w:rPr>
              <w:t>20</w:t>
            </w:r>
          </w:p>
        </w:tc>
        <w:tc>
          <w:tcPr>
            <w:tcW w:w="1134" w:type="dxa"/>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31 December 2019</w:t>
            </w:r>
          </w:p>
        </w:tc>
        <w:tc>
          <w:tcPr>
            <w:tcW w:w="992" w:type="dxa"/>
            <w:vAlign w:val="center"/>
            <w:hideMark/>
          </w:tcPr>
          <w:p w:rsidR="007E6CE7" w:rsidRPr="00D108EE" w:rsidRDefault="003F3A71" w:rsidP="007E6CE7">
            <w:pPr>
              <w:spacing w:after="0" w:line="240" w:lineRule="auto"/>
              <w:jc w:val="right"/>
              <w:rPr>
                <w:rFonts w:ascii="Calibri" w:eastAsia="Calibri" w:hAnsi="Calibri" w:cs="Arial"/>
                <w:b/>
                <w:bCs/>
                <w:color w:val="000000" w:themeColor="text1"/>
                <w:sz w:val="18"/>
                <w:szCs w:val="18"/>
                <w:lang w:val="en-US"/>
              </w:rPr>
            </w:pPr>
            <w:r w:rsidRPr="003F3A71">
              <w:rPr>
                <w:rFonts w:ascii="Calibri" w:eastAsia="Calibri" w:hAnsi="Calibri" w:cs="Arial"/>
                <w:b/>
                <w:bCs/>
                <w:color w:val="000000" w:themeColor="text1"/>
                <w:sz w:val="18"/>
                <w:szCs w:val="18"/>
                <w:lang w:val="en-US"/>
              </w:rPr>
              <w:t xml:space="preserve">30 June </w:t>
            </w:r>
            <w:r w:rsidR="007E6CE7" w:rsidRPr="00D108EE">
              <w:rPr>
                <w:rFonts w:ascii="Calibri" w:eastAsia="Calibri" w:hAnsi="Calibri" w:cs="Arial"/>
                <w:b/>
                <w:bCs/>
                <w:color w:val="000000" w:themeColor="text1"/>
                <w:sz w:val="18"/>
                <w:szCs w:val="18"/>
                <w:lang w:val="en-US"/>
              </w:rPr>
              <w:t>20</w:t>
            </w:r>
            <w:r w:rsidR="00313525" w:rsidRPr="00D108EE">
              <w:rPr>
                <w:rFonts w:ascii="Calibri" w:eastAsia="Calibri" w:hAnsi="Calibri" w:cs="Arial"/>
                <w:b/>
                <w:bCs/>
                <w:color w:val="000000" w:themeColor="text1"/>
                <w:sz w:val="18"/>
                <w:szCs w:val="18"/>
                <w:lang w:val="en-US"/>
              </w:rPr>
              <w:t>20</w:t>
            </w:r>
          </w:p>
        </w:tc>
        <w:tc>
          <w:tcPr>
            <w:tcW w:w="1082" w:type="dxa"/>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31 December 2019</w:t>
            </w:r>
          </w:p>
        </w:tc>
      </w:tr>
      <w:tr w:rsidR="007E6CE7" w:rsidRPr="00D108EE" w:rsidTr="00480867">
        <w:trPr>
          <w:trHeight w:val="261"/>
        </w:trPr>
        <w:tc>
          <w:tcPr>
            <w:tcW w:w="2795" w:type="dxa"/>
            <w:tcBorders>
              <w:top w:val="nil"/>
              <w:left w:val="nil"/>
              <w:bottom w:val="nil"/>
              <w:right w:val="nil"/>
            </w:tcBorders>
            <w:shd w:val="clear" w:color="auto" w:fill="auto"/>
            <w:noWrap/>
            <w:vAlign w:val="center"/>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p>
        </w:tc>
        <w:tc>
          <w:tcPr>
            <w:tcW w:w="1120"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1123"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1200"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1134"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1134"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992"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1082"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HRK ‘000</w:t>
            </w:r>
          </w:p>
        </w:tc>
      </w:tr>
      <w:tr w:rsidR="007E6CE7" w:rsidRPr="00D108EE" w:rsidTr="00480867">
        <w:trPr>
          <w:trHeight w:val="175"/>
        </w:trPr>
        <w:tc>
          <w:tcPr>
            <w:tcW w:w="3915" w:type="dxa"/>
            <w:gridSpan w:val="2"/>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eastAsia="hr-HR"/>
              </w:rPr>
              <w:t>Listed debt instruments:</w:t>
            </w:r>
          </w:p>
        </w:tc>
        <w:tc>
          <w:tcPr>
            <w:tcW w:w="1123" w:type="dxa"/>
            <w:tcBorders>
              <w:top w:val="nil"/>
              <w:left w:val="nil"/>
              <w:bottom w:val="nil"/>
              <w:right w:val="nil"/>
            </w:tcBorders>
            <w:shd w:val="clear" w:color="auto" w:fill="auto"/>
            <w:noWrap/>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082"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r>
      <w:tr w:rsidR="007E6CE7" w:rsidRPr="00D108EE" w:rsidTr="00480867">
        <w:trPr>
          <w:trHeight w:val="175"/>
        </w:trPr>
        <w:tc>
          <w:tcPr>
            <w:tcW w:w="3915" w:type="dxa"/>
            <w:gridSpan w:val="2"/>
            <w:tcBorders>
              <w:top w:val="nil"/>
              <w:left w:val="nil"/>
              <w:bottom w:val="nil"/>
              <w:right w:val="nil"/>
            </w:tcBorders>
            <w:shd w:val="clear" w:color="auto" w:fill="auto"/>
            <w:noWrap/>
            <w:vAlign w:val="bottom"/>
          </w:tcPr>
          <w:p w:rsidR="007E6CE7" w:rsidRPr="00D108EE" w:rsidRDefault="007E6CE7" w:rsidP="007E6CE7">
            <w:pPr>
              <w:spacing w:after="0" w:line="240" w:lineRule="auto"/>
              <w:jc w:val="both"/>
              <w:rPr>
                <w:rFonts w:ascii="Calibri" w:eastAsia="Calibri" w:hAnsi="Calibri" w:cs="Arial"/>
                <w:bCs/>
                <w:color w:val="000000" w:themeColor="text1"/>
                <w:sz w:val="18"/>
                <w:szCs w:val="18"/>
                <w:lang w:val="en-US" w:eastAsia="hr-HR"/>
              </w:rPr>
            </w:pPr>
            <w:r w:rsidRPr="00D108EE">
              <w:rPr>
                <w:rFonts w:ascii="Calibri" w:eastAsia="Calibri" w:hAnsi="Calibri" w:cs="Arial"/>
                <w:bCs/>
                <w:color w:val="000000" w:themeColor="text1"/>
                <w:sz w:val="18"/>
                <w:szCs w:val="18"/>
                <w:lang w:val="en-US" w:eastAsia="hr-HR"/>
              </w:rPr>
              <w:t>Debt instruments:</w:t>
            </w:r>
          </w:p>
        </w:tc>
        <w:tc>
          <w:tcPr>
            <w:tcW w:w="1123"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082"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r>
      <w:tr w:rsidR="007E6CE7" w:rsidRPr="00D108EE" w:rsidTr="00480867">
        <w:trPr>
          <w:trHeight w:val="207"/>
        </w:trPr>
        <w:tc>
          <w:tcPr>
            <w:tcW w:w="5038" w:type="dxa"/>
            <w:gridSpan w:val="3"/>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i/>
                <w:iCs/>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with a currency clause:</w:t>
            </w:r>
          </w:p>
        </w:tc>
        <w:tc>
          <w:tcPr>
            <w:tcW w:w="1200"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i/>
                <w:iCs/>
                <w:color w:val="000000" w:themeColor="text1"/>
                <w:sz w:val="18"/>
                <w:szCs w:val="18"/>
                <w:lang w:val="en-US"/>
              </w:rPr>
            </w:pPr>
          </w:p>
        </w:tc>
        <w:tc>
          <w:tcPr>
            <w:tcW w:w="1134"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082"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r>
      <w:tr w:rsidR="00480867" w:rsidRPr="00D108EE" w:rsidTr="00480867">
        <w:trPr>
          <w:trHeight w:val="175"/>
        </w:trPr>
        <w:tc>
          <w:tcPr>
            <w:tcW w:w="2795"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RHMF-O-227E</w:t>
            </w:r>
          </w:p>
        </w:tc>
        <w:tc>
          <w:tcPr>
            <w:tcW w:w="112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22.7.2011.</w:t>
            </w: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22.7.2022.</w:t>
            </w:r>
          </w:p>
        </w:tc>
        <w:tc>
          <w:tcPr>
            <w:tcW w:w="120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6.5</w:t>
            </w:r>
          </w:p>
        </w:tc>
        <w:tc>
          <w:tcPr>
            <w:tcW w:w="1134" w:type="dxa"/>
            <w:tcBorders>
              <w:top w:val="nil"/>
              <w:left w:val="nil"/>
              <w:bottom w:val="nil"/>
              <w:right w:val="nil"/>
            </w:tcBorders>
            <w:vAlign w:val="bottom"/>
          </w:tcPr>
          <w:p w:rsidR="00480867" w:rsidRPr="0034017B" w:rsidRDefault="00480867" w:rsidP="00480867">
            <w:pPr>
              <w:spacing w:after="0" w:line="240" w:lineRule="auto"/>
              <w:jc w:val="right"/>
              <w:rPr>
                <w:rFonts w:ascii="Calibri" w:eastAsia="Calibri" w:hAnsi="Calibri"/>
                <w:color w:val="000000" w:themeColor="text1"/>
                <w:sz w:val="18"/>
                <w:szCs w:val="18"/>
              </w:rPr>
            </w:pPr>
            <w:r w:rsidRPr="00075117">
              <w:rPr>
                <w:sz w:val="18"/>
                <w:szCs w:val="18"/>
              </w:rPr>
              <w:t>161</w:t>
            </w:r>
            <w:r w:rsidR="006A7401">
              <w:rPr>
                <w:sz w:val="18"/>
                <w:szCs w:val="18"/>
              </w:rPr>
              <w:t>,</w:t>
            </w:r>
            <w:r w:rsidRPr="00075117">
              <w:rPr>
                <w:sz w:val="18"/>
                <w:szCs w:val="18"/>
              </w:rPr>
              <w:t>123</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164,005</w:t>
            </w:r>
          </w:p>
        </w:tc>
        <w:tc>
          <w:tcPr>
            <w:tcW w:w="992" w:type="dxa"/>
            <w:tcBorders>
              <w:top w:val="nil"/>
              <w:left w:val="nil"/>
              <w:bottom w:val="nil"/>
              <w:right w:val="nil"/>
            </w:tcBorders>
            <w:vAlign w:val="bottom"/>
          </w:tcPr>
          <w:p w:rsidR="00480867" w:rsidRPr="0034017B" w:rsidRDefault="00480867" w:rsidP="00480867">
            <w:pPr>
              <w:spacing w:after="0" w:line="240" w:lineRule="auto"/>
              <w:jc w:val="right"/>
              <w:rPr>
                <w:rFonts w:ascii="Calibri" w:hAnsi="Calibri" w:cs="Calibri"/>
                <w:color w:val="000000" w:themeColor="text1"/>
                <w:sz w:val="18"/>
                <w:szCs w:val="18"/>
                <w:lang w:eastAsia="hr-HR"/>
              </w:rPr>
            </w:pPr>
            <w:r w:rsidRPr="00075117">
              <w:rPr>
                <w:sz w:val="18"/>
                <w:szCs w:val="18"/>
              </w:rPr>
              <w:t>161</w:t>
            </w:r>
            <w:r w:rsidR="006A7401">
              <w:rPr>
                <w:sz w:val="18"/>
                <w:szCs w:val="18"/>
              </w:rPr>
              <w:t>,</w:t>
            </w:r>
            <w:r w:rsidRPr="00075117">
              <w:rPr>
                <w:sz w:val="18"/>
                <w:szCs w:val="18"/>
              </w:rPr>
              <w:t>123</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164,005</w:t>
            </w:r>
          </w:p>
        </w:tc>
      </w:tr>
      <w:tr w:rsidR="00480867" w:rsidRPr="00D108EE" w:rsidTr="00480867">
        <w:trPr>
          <w:trHeight w:val="175"/>
        </w:trPr>
        <w:tc>
          <w:tcPr>
            <w:tcW w:w="2795"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RHMF-O-247E</w:t>
            </w:r>
          </w:p>
        </w:tc>
        <w:tc>
          <w:tcPr>
            <w:tcW w:w="112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10.7.2013.</w:t>
            </w: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10.7.2024.</w:t>
            </w:r>
          </w:p>
        </w:tc>
        <w:tc>
          <w:tcPr>
            <w:tcW w:w="120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5.75</w:t>
            </w:r>
          </w:p>
        </w:tc>
        <w:tc>
          <w:tcPr>
            <w:tcW w:w="1134" w:type="dxa"/>
            <w:tcBorders>
              <w:top w:val="nil"/>
              <w:left w:val="nil"/>
              <w:bottom w:val="nil"/>
              <w:right w:val="nil"/>
            </w:tcBorders>
            <w:vAlign w:val="bottom"/>
          </w:tcPr>
          <w:p w:rsidR="00480867" w:rsidRPr="0034017B" w:rsidRDefault="00480867" w:rsidP="00480867">
            <w:pPr>
              <w:spacing w:after="0" w:line="240" w:lineRule="auto"/>
              <w:jc w:val="right"/>
              <w:rPr>
                <w:rFonts w:ascii="Calibri" w:eastAsia="Calibri" w:hAnsi="Calibri"/>
                <w:color w:val="000000" w:themeColor="text1"/>
                <w:sz w:val="18"/>
                <w:szCs w:val="18"/>
              </w:rPr>
            </w:pPr>
            <w:r w:rsidRPr="00075117">
              <w:rPr>
                <w:sz w:val="18"/>
                <w:szCs w:val="18"/>
              </w:rPr>
              <w:t>17</w:t>
            </w:r>
            <w:r w:rsidR="006A7401">
              <w:rPr>
                <w:sz w:val="18"/>
                <w:szCs w:val="18"/>
              </w:rPr>
              <w:t>,</w:t>
            </w:r>
            <w:r w:rsidRPr="00075117">
              <w:rPr>
                <w:sz w:val="18"/>
                <w:szCs w:val="18"/>
              </w:rPr>
              <w:t>931</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18,264</w:t>
            </w:r>
          </w:p>
        </w:tc>
        <w:tc>
          <w:tcPr>
            <w:tcW w:w="992" w:type="dxa"/>
            <w:tcBorders>
              <w:top w:val="nil"/>
              <w:left w:val="nil"/>
              <w:bottom w:val="nil"/>
              <w:right w:val="nil"/>
            </w:tcBorders>
            <w:vAlign w:val="bottom"/>
          </w:tcPr>
          <w:p w:rsidR="00480867" w:rsidRPr="0034017B" w:rsidRDefault="00480867" w:rsidP="00480867">
            <w:pPr>
              <w:spacing w:after="0" w:line="240" w:lineRule="auto"/>
              <w:jc w:val="right"/>
              <w:rPr>
                <w:rFonts w:ascii="Calibri" w:hAnsi="Calibri" w:cs="Calibri"/>
                <w:color w:val="000000" w:themeColor="text1"/>
                <w:sz w:val="18"/>
                <w:szCs w:val="18"/>
                <w:lang w:eastAsia="hr-HR"/>
              </w:rPr>
            </w:pPr>
            <w:r w:rsidRPr="00075117">
              <w:rPr>
                <w:sz w:val="18"/>
                <w:szCs w:val="18"/>
              </w:rPr>
              <w:t>12</w:t>
            </w:r>
            <w:r w:rsidR="006A7401">
              <w:rPr>
                <w:sz w:val="18"/>
                <w:szCs w:val="18"/>
              </w:rPr>
              <w:t>,</w:t>
            </w:r>
            <w:r w:rsidRPr="00075117">
              <w:rPr>
                <w:sz w:val="18"/>
                <w:szCs w:val="18"/>
              </w:rPr>
              <w:t>694</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12,894</w:t>
            </w:r>
          </w:p>
        </w:tc>
      </w:tr>
      <w:tr w:rsidR="00480867" w:rsidRPr="00D108EE" w:rsidTr="00480867">
        <w:trPr>
          <w:trHeight w:val="175"/>
        </w:trPr>
        <w:tc>
          <w:tcPr>
            <w:tcW w:w="2795"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RHMF-O-203E</w:t>
            </w:r>
          </w:p>
        </w:tc>
        <w:tc>
          <w:tcPr>
            <w:tcW w:w="112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5.3.2010.</w:t>
            </w: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5.3.2020.</w:t>
            </w:r>
          </w:p>
        </w:tc>
        <w:tc>
          <w:tcPr>
            <w:tcW w:w="120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753</w:t>
            </w:r>
          </w:p>
        </w:tc>
        <w:tc>
          <w:tcPr>
            <w:tcW w:w="992" w:type="dxa"/>
            <w:tcBorders>
              <w:top w:val="nil"/>
              <w:left w:val="nil"/>
              <w:bottom w:val="nil"/>
              <w:right w:val="nil"/>
            </w:tcBorders>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RHMF-O222E</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5.2.2019.</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5.2.2022.</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0.5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sidRPr="0034017B">
              <w:rPr>
                <w:rFonts w:ascii="Calibri" w:eastAsia="Calibri" w:hAnsi="Calibri"/>
                <w:color w:val="000000" w:themeColor="text1"/>
                <w:sz w:val="18"/>
                <w:szCs w:val="18"/>
              </w:rPr>
              <w:t>15</w:t>
            </w:r>
            <w:r w:rsidR="006A7401">
              <w:rPr>
                <w:rFonts w:ascii="Calibri" w:eastAsia="Calibri" w:hAnsi="Calibri"/>
                <w:color w:val="000000" w:themeColor="text1"/>
                <w:sz w:val="18"/>
                <w:szCs w:val="18"/>
              </w:rPr>
              <w:t>,</w:t>
            </w:r>
            <w:r w:rsidRPr="0034017B">
              <w:rPr>
                <w:rFonts w:ascii="Calibri" w:eastAsia="Calibri" w:hAnsi="Calibri"/>
                <w:color w:val="000000" w:themeColor="text1"/>
                <w:sz w:val="18"/>
                <w:szCs w:val="18"/>
              </w:rPr>
              <w:t>089</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14,963</w:t>
            </w:r>
          </w:p>
        </w:tc>
        <w:tc>
          <w:tcPr>
            <w:tcW w:w="992" w:type="dxa"/>
            <w:tcBorders>
              <w:top w:val="nil"/>
              <w:left w:val="nil"/>
              <w:bottom w:val="nil"/>
              <w:right w:val="nil"/>
            </w:tcBorders>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sidRPr="0034017B">
              <w:rPr>
                <w:rFonts w:ascii="Calibri" w:hAnsi="Calibri" w:cs="Calibri"/>
                <w:color w:val="000000" w:themeColor="text1"/>
                <w:sz w:val="18"/>
                <w:szCs w:val="18"/>
                <w:lang w:eastAsia="hr-HR"/>
              </w:rPr>
              <w:t>15</w:t>
            </w:r>
            <w:r w:rsidR="006A7401">
              <w:rPr>
                <w:rFonts w:ascii="Calibri" w:hAnsi="Calibri" w:cs="Calibri"/>
                <w:color w:val="000000" w:themeColor="text1"/>
                <w:sz w:val="18"/>
                <w:szCs w:val="18"/>
                <w:lang w:eastAsia="hr-HR"/>
              </w:rPr>
              <w:t>,</w:t>
            </w:r>
            <w:r w:rsidRPr="0034017B">
              <w:rPr>
                <w:rFonts w:ascii="Calibri" w:hAnsi="Calibri" w:cs="Calibri"/>
                <w:color w:val="000000" w:themeColor="text1"/>
                <w:sz w:val="18"/>
                <w:szCs w:val="18"/>
                <w:lang w:eastAsia="hr-HR"/>
              </w:rPr>
              <w:t>089</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14,963</w:t>
            </w:r>
          </w:p>
        </w:tc>
      </w:tr>
      <w:tr w:rsidR="00480867" w:rsidRPr="00D108EE" w:rsidTr="00480867">
        <w:trPr>
          <w:trHeight w:val="175"/>
        </w:trPr>
        <w:tc>
          <w:tcPr>
            <w:tcW w:w="5038" w:type="dxa"/>
            <w:gridSpan w:val="3"/>
            <w:tcBorders>
              <w:top w:val="nil"/>
              <w:left w:val="nil"/>
              <w:bottom w:val="nil"/>
              <w:right w:val="nil"/>
            </w:tcBorders>
            <w:shd w:val="clear" w:color="auto" w:fill="auto"/>
            <w:noWrap/>
            <w:vAlign w:val="bottom"/>
          </w:tcPr>
          <w:p w:rsidR="00480867" w:rsidRPr="00D108EE" w:rsidRDefault="00480867" w:rsidP="00480867">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in foreign currency:</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bottom"/>
          </w:tcPr>
          <w:p w:rsidR="00480867" w:rsidRPr="009623E7" w:rsidRDefault="00480867" w:rsidP="00480867">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p>
        </w:tc>
        <w:tc>
          <w:tcPr>
            <w:tcW w:w="992"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p>
        </w:tc>
      </w:tr>
      <w:tr w:rsidR="00480867" w:rsidRPr="00D108EE" w:rsidTr="00480867">
        <w:trPr>
          <w:trHeight w:val="175"/>
        </w:trPr>
        <w:tc>
          <w:tcPr>
            <w:tcW w:w="2795"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XS1117298916</w:t>
            </w:r>
          </w:p>
        </w:tc>
        <w:tc>
          <w:tcPr>
            <w:tcW w:w="112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11.3.2015.</w:t>
            </w: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11.3.2025.</w:t>
            </w:r>
          </w:p>
        </w:tc>
        <w:tc>
          <w:tcPr>
            <w:tcW w:w="120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3.0</w:t>
            </w:r>
          </w:p>
        </w:tc>
        <w:tc>
          <w:tcPr>
            <w:tcW w:w="1134" w:type="dxa"/>
            <w:tcBorders>
              <w:top w:val="nil"/>
              <w:left w:val="nil"/>
              <w:bottom w:val="nil"/>
              <w:right w:val="nil"/>
            </w:tcBorders>
            <w:vAlign w:val="bottom"/>
          </w:tcPr>
          <w:p w:rsidR="00480867" w:rsidRPr="0034017B" w:rsidRDefault="00480867" w:rsidP="00480867">
            <w:pPr>
              <w:spacing w:after="0" w:line="240" w:lineRule="auto"/>
              <w:jc w:val="right"/>
              <w:rPr>
                <w:rFonts w:ascii="Calibri" w:eastAsia="Calibri" w:hAnsi="Calibri"/>
                <w:color w:val="000000" w:themeColor="text1"/>
                <w:sz w:val="18"/>
                <w:szCs w:val="18"/>
              </w:rPr>
            </w:pPr>
            <w:r w:rsidRPr="00075117">
              <w:rPr>
                <w:sz w:val="18"/>
                <w:szCs w:val="18"/>
              </w:rPr>
              <w:t>124</w:t>
            </w:r>
            <w:r w:rsidR="006A7401">
              <w:rPr>
                <w:sz w:val="18"/>
                <w:szCs w:val="18"/>
              </w:rPr>
              <w:t>,</w:t>
            </w:r>
            <w:r w:rsidRPr="00075117">
              <w:rPr>
                <w:sz w:val="18"/>
                <w:szCs w:val="18"/>
              </w:rPr>
              <w:t>630</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58,954</w:t>
            </w:r>
          </w:p>
        </w:tc>
        <w:tc>
          <w:tcPr>
            <w:tcW w:w="992" w:type="dxa"/>
            <w:tcBorders>
              <w:top w:val="nil"/>
              <w:left w:val="nil"/>
              <w:bottom w:val="nil"/>
              <w:right w:val="nil"/>
            </w:tcBorders>
            <w:shd w:val="clear" w:color="auto" w:fill="auto"/>
            <w:vAlign w:val="bottom"/>
          </w:tcPr>
          <w:p w:rsidR="00480867" w:rsidRPr="0034017B" w:rsidRDefault="00480867" w:rsidP="00480867">
            <w:pPr>
              <w:spacing w:after="0" w:line="240" w:lineRule="auto"/>
              <w:jc w:val="right"/>
              <w:rPr>
                <w:rFonts w:ascii="Calibri" w:hAnsi="Calibri" w:cs="Calibri"/>
                <w:color w:val="000000" w:themeColor="text1"/>
                <w:sz w:val="18"/>
                <w:szCs w:val="18"/>
                <w:lang w:eastAsia="hr-HR"/>
              </w:rPr>
            </w:pPr>
            <w:r w:rsidRPr="00075117">
              <w:rPr>
                <w:sz w:val="18"/>
                <w:szCs w:val="18"/>
              </w:rPr>
              <w:t>124</w:t>
            </w:r>
            <w:r w:rsidR="006A7401">
              <w:rPr>
                <w:sz w:val="18"/>
                <w:szCs w:val="18"/>
              </w:rPr>
              <w:t>,</w:t>
            </w:r>
            <w:r w:rsidRPr="00075117">
              <w:rPr>
                <w:sz w:val="18"/>
                <w:szCs w:val="18"/>
              </w:rPr>
              <w:t>630</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58,954</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XS1843434876</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19.6.2019.</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19.10.2029.</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1.125</w:t>
            </w:r>
          </w:p>
        </w:tc>
        <w:tc>
          <w:tcPr>
            <w:tcW w:w="1134" w:type="dxa"/>
            <w:tcBorders>
              <w:top w:val="nil"/>
              <w:left w:val="nil"/>
              <w:bottom w:val="nil"/>
              <w:right w:val="nil"/>
            </w:tcBorders>
            <w:vAlign w:val="bottom"/>
          </w:tcPr>
          <w:p w:rsidR="00480867" w:rsidRPr="0034017B" w:rsidRDefault="00480867" w:rsidP="00480867">
            <w:pPr>
              <w:spacing w:after="0" w:line="240" w:lineRule="auto"/>
              <w:jc w:val="right"/>
              <w:rPr>
                <w:rFonts w:ascii="Calibri" w:eastAsia="Calibri" w:hAnsi="Calibri"/>
                <w:color w:val="000000" w:themeColor="text1"/>
                <w:sz w:val="18"/>
                <w:szCs w:val="18"/>
              </w:rPr>
            </w:pPr>
            <w:r w:rsidRPr="00075117">
              <w:rPr>
                <w:sz w:val="18"/>
                <w:szCs w:val="18"/>
              </w:rPr>
              <w:t>14</w:t>
            </w:r>
            <w:r w:rsidR="006A7401">
              <w:rPr>
                <w:sz w:val="18"/>
                <w:szCs w:val="18"/>
              </w:rPr>
              <w:t>,</w:t>
            </w:r>
            <w:r w:rsidRPr="00075117">
              <w:rPr>
                <w:sz w:val="18"/>
                <w:szCs w:val="18"/>
              </w:rPr>
              <w:t>963</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15,376</w:t>
            </w:r>
          </w:p>
        </w:tc>
        <w:tc>
          <w:tcPr>
            <w:tcW w:w="992" w:type="dxa"/>
            <w:tcBorders>
              <w:top w:val="nil"/>
              <w:left w:val="nil"/>
              <w:bottom w:val="nil"/>
              <w:right w:val="nil"/>
            </w:tcBorders>
            <w:shd w:val="clear" w:color="auto" w:fill="auto"/>
            <w:vAlign w:val="bottom"/>
          </w:tcPr>
          <w:p w:rsidR="00480867" w:rsidRPr="0034017B" w:rsidRDefault="00480867" w:rsidP="00480867">
            <w:pPr>
              <w:spacing w:after="0" w:line="240" w:lineRule="auto"/>
              <w:jc w:val="right"/>
              <w:rPr>
                <w:rFonts w:ascii="Calibri" w:hAnsi="Calibri" w:cs="Calibri"/>
                <w:color w:val="000000" w:themeColor="text1"/>
                <w:sz w:val="18"/>
                <w:szCs w:val="18"/>
                <w:lang w:eastAsia="hr-HR"/>
              </w:rPr>
            </w:pPr>
            <w:r w:rsidRPr="00075117">
              <w:rPr>
                <w:sz w:val="18"/>
                <w:szCs w:val="18"/>
              </w:rPr>
              <w:t>14</w:t>
            </w:r>
            <w:r w:rsidR="006A7401">
              <w:rPr>
                <w:sz w:val="18"/>
                <w:szCs w:val="18"/>
              </w:rPr>
              <w:t>,</w:t>
            </w:r>
            <w:r w:rsidRPr="00075117">
              <w:rPr>
                <w:sz w:val="18"/>
                <w:szCs w:val="18"/>
              </w:rPr>
              <w:t>963</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15,376</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075117" w:rsidRDefault="00480867" w:rsidP="00480867">
            <w:pPr>
              <w:spacing w:after="0" w:line="240" w:lineRule="auto"/>
              <w:jc w:val="right"/>
              <w:rPr>
                <w:rFonts w:ascii="Calibri" w:hAnsi="Calibri" w:cs="Calibri"/>
                <w:sz w:val="18"/>
                <w:szCs w:val="18"/>
              </w:rPr>
            </w:pPr>
            <w:r w:rsidRPr="00075117">
              <w:rPr>
                <w:rFonts w:ascii="Calibri" w:hAnsi="Calibri" w:cs="Calibri"/>
                <w:sz w:val="18"/>
                <w:szCs w:val="18"/>
              </w:rPr>
              <w:t>XS1028953989</w:t>
            </w:r>
          </w:p>
        </w:tc>
        <w:tc>
          <w:tcPr>
            <w:tcW w:w="1120" w:type="dxa"/>
            <w:tcBorders>
              <w:top w:val="nil"/>
              <w:left w:val="nil"/>
              <w:bottom w:val="nil"/>
              <w:right w:val="nil"/>
            </w:tcBorders>
            <w:shd w:val="clear" w:color="auto" w:fill="auto"/>
            <w:noWrap/>
            <w:vAlign w:val="bottom"/>
          </w:tcPr>
          <w:p w:rsidR="00480867" w:rsidRPr="00075117" w:rsidRDefault="00480867" w:rsidP="00480867">
            <w:pPr>
              <w:spacing w:after="0" w:line="240" w:lineRule="auto"/>
              <w:jc w:val="right"/>
              <w:rPr>
                <w:rFonts w:ascii="Calibri" w:hAnsi="Calibri" w:cs="Calibri"/>
                <w:color w:val="FF0000"/>
                <w:sz w:val="18"/>
                <w:szCs w:val="18"/>
              </w:rPr>
            </w:pPr>
            <w:r w:rsidRPr="00075117">
              <w:rPr>
                <w:sz w:val="18"/>
                <w:szCs w:val="18"/>
              </w:rPr>
              <w:t>17.06.</w:t>
            </w:r>
            <w:r>
              <w:rPr>
                <w:sz w:val="18"/>
                <w:szCs w:val="18"/>
              </w:rPr>
              <w:t>20</w:t>
            </w:r>
            <w:r w:rsidRPr="00075117">
              <w:rPr>
                <w:sz w:val="18"/>
                <w:szCs w:val="18"/>
              </w:rPr>
              <w:t>20</w:t>
            </w:r>
            <w:r w:rsidR="00BC661F">
              <w:rPr>
                <w:sz w:val="18"/>
                <w:szCs w:val="18"/>
              </w:rPr>
              <w:t>.</w:t>
            </w:r>
          </w:p>
        </w:tc>
        <w:tc>
          <w:tcPr>
            <w:tcW w:w="1123" w:type="dxa"/>
            <w:tcBorders>
              <w:top w:val="nil"/>
              <w:left w:val="nil"/>
              <w:bottom w:val="nil"/>
              <w:right w:val="nil"/>
            </w:tcBorders>
            <w:shd w:val="clear" w:color="auto" w:fill="auto"/>
            <w:noWrap/>
            <w:vAlign w:val="bottom"/>
          </w:tcPr>
          <w:p w:rsidR="00480867" w:rsidRPr="005931FD" w:rsidRDefault="00480867" w:rsidP="00480867">
            <w:pPr>
              <w:spacing w:after="0" w:line="240" w:lineRule="auto"/>
              <w:jc w:val="right"/>
              <w:rPr>
                <w:rFonts w:ascii="Calibri" w:eastAsia="Calibri" w:hAnsi="Calibri" w:cs="Arial"/>
                <w:i/>
                <w:iCs/>
                <w:color w:val="000000" w:themeColor="text1"/>
                <w:sz w:val="18"/>
                <w:szCs w:val="18"/>
              </w:rPr>
            </w:pPr>
            <w:r w:rsidRPr="00075117">
              <w:rPr>
                <w:sz w:val="18"/>
                <w:szCs w:val="18"/>
              </w:rPr>
              <w:t>17.06.</w:t>
            </w:r>
            <w:r>
              <w:rPr>
                <w:sz w:val="18"/>
                <w:szCs w:val="18"/>
              </w:rPr>
              <w:t>20</w:t>
            </w:r>
            <w:r w:rsidRPr="00075117">
              <w:rPr>
                <w:sz w:val="18"/>
                <w:szCs w:val="18"/>
              </w:rPr>
              <w:t>31</w:t>
            </w:r>
            <w:r w:rsidR="00BC661F">
              <w:rPr>
                <w:sz w:val="18"/>
                <w:szCs w:val="18"/>
              </w:rPr>
              <w:t>.</w:t>
            </w:r>
          </w:p>
        </w:tc>
        <w:tc>
          <w:tcPr>
            <w:tcW w:w="1200" w:type="dxa"/>
            <w:tcBorders>
              <w:top w:val="nil"/>
              <w:left w:val="nil"/>
              <w:bottom w:val="nil"/>
              <w:right w:val="nil"/>
            </w:tcBorders>
            <w:shd w:val="clear" w:color="auto" w:fill="auto"/>
            <w:noWrap/>
            <w:vAlign w:val="bottom"/>
          </w:tcPr>
          <w:p w:rsidR="00480867" w:rsidRPr="005931FD" w:rsidRDefault="00480867" w:rsidP="00480867">
            <w:pPr>
              <w:spacing w:after="0" w:line="240" w:lineRule="auto"/>
              <w:jc w:val="center"/>
              <w:rPr>
                <w:rFonts w:ascii="Calibri" w:eastAsia="Calibri" w:hAnsi="Calibri"/>
                <w:color w:val="000000" w:themeColor="text1"/>
                <w:sz w:val="18"/>
                <w:szCs w:val="18"/>
              </w:rPr>
            </w:pPr>
            <w:r w:rsidRPr="00075117">
              <w:rPr>
                <w:sz w:val="18"/>
                <w:szCs w:val="18"/>
              </w:rPr>
              <w:t>1</w:t>
            </w:r>
            <w:r>
              <w:rPr>
                <w:sz w:val="18"/>
                <w:szCs w:val="18"/>
              </w:rPr>
              <w:t>.</w:t>
            </w:r>
            <w:r w:rsidRPr="00075117">
              <w:rPr>
                <w:sz w:val="18"/>
                <w:szCs w:val="18"/>
              </w:rPr>
              <w:t>500</w:t>
            </w:r>
          </w:p>
        </w:tc>
        <w:tc>
          <w:tcPr>
            <w:tcW w:w="1134" w:type="dxa"/>
            <w:tcBorders>
              <w:top w:val="nil"/>
              <w:left w:val="nil"/>
              <w:bottom w:val="nil"/>
              <w:right w:val="nil"/>
            </w:tcBorders>
            <w:vAlign w:val="bottom"/>
          </w:tcPr>
          <w:p w:rsidR="00480867" w:rsidRPr="0034017B"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57</w:t>
            </w:r>
            <w:r w:rsidR="006A7401">
              <w:rPr>
                <w:rFonts w:ascii="Calibri" w:eastAsia="Calibri" w:hAnsi="Calibri"/>
                <w:color w:val="000000" w:themeColor="text1"/>
                <w:sz w:val="18"/>
                <w:szCs w:val="18"/>
              </w:rPr>
              <w:t>,</w:t>
            </w:r>
            <w:r>
              <w:rPr>
                <w:rFonts w:ascii="Calibri" w:eastAsia="Calibri" w:hAnsi="Calibri"/>
                <w:color w:val="000000" w:themeColor="text1"/>
                <w:sz w:val="18"/>
                <w:szCs w:val="18"/>
              </w:rPr>
              <w:t>051</w:t>
            </w:r>
          </w:p>
        </w:tc>
        <w:tc>
          <w:tcPr>
            <w:tcW w:w="1134" w:type="dxa"/>
            <w:tcBorders>
              <w:top w:val="nil"/>
              <w:left w:val="nil"/>
              <w:bottom w:val="nil"/>
              <w:right w:val="nil"/>
            </w:tcBorders>
            <w:shd w:val="clear" w:color="auto" w:fill="auto"/>
            <w:vAlign w:val="bottom"/>
          </w:tcPr>
          <w:p w:rsidR="00480867" w:rsidRPr="00D108EE" w:rsidRDefault="006A1E07" w:rsidP="00480867">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c>
          <w:tcPr>
            <w:tcW w:w="992" w:type="dxa"/>
            <w:tcBorders>
              <w:top w:val="nil"/>
              <w:left w:val="nil"/>
              <w:bottom w:val="nil"/>
              <w:right w:val="nil"/>
            </w:tcBorders>
            <w:shd w:val="clear" w:color="auto" w:fill="auto"/>
            <w:vAlign w:val="bottom"/>
          </w:tcPr>
          <w:p w:rsidR="00480867" w:rsidRPr="0034017B" w:rsidRDefault="00480867" w:rsidP="00480867">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57</w:t>
            </w:r>
            <w:r w:rsidR="006A7401">
              <w:rPr>
                <w:rFonts w:ascii="Calibri" w:hAnsi="Calibri" w:cs="Calibri"/>
                <w:color w:val="000000" w:themeColor="text1"/>
                <w:sz w:val="18"/>
                <w:szCs w:val="18"/>
                <w:lang w:eastAsia="hr-HR"/>
              </w:rPr>
              <w:t>,</w:t>
            </w:r>
            <w:r>
              <w:rPr>
                <w:rFonts w:ascii="Calibri" w:hAnsi="Calibri" w:cs="Calibri"/>
                <w:color w:val="000000" w:themeColor="text1"/>
                <w:sz w:val="18"/>
                <w:szCs w:val="18"/>
                <w:lang w:eastAsia="hr-HR"/>
              </w:rPr>
              <w:t>051</w:t>
            </w:r>
          </w:p>
        </w:tc>
        <w:tc>
          <w:tcPr>
            <w:tcW w:w="1082" w:type="dxa"/>
            <w:tcBorders>
              <w:top w:val="nil"/>
              <w:left w:val="nil"/>
              <w:bottom w:val="nil"/>
              <w:right w:val="nil"/>
            </w:tcBorders>
            <w:shd w:val="clear" w:color="auto" w:fill="auto"/>
            <w:vAlign w:val="bottom"/>
          </w:tcPr>
          <w:p w:rsidR="00480867" w:rsidRPr="00D108EE" w:rsidRDefault="006A1E07" w:rsidP="00480867">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r>
      <w:tr w:rsidR="00881754" w:rsidRPr="00D108EE" w:rsidTr="00480867">
        <w:trPr>
          <w:trHeight w:val="175"/>
        </w:trPr>
        <w:tc>
          <w:tcPr>
            <w:tcW w:w="3915" w:type="dxa"/>
            <w:gridSpan w:val="2"/>
            <w:tcBorders>
              <w:top w:val="nil"/>
              <w:left w:val="nil"/>
              <w:bottom w:val="nil"/>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Arial"/>
                <w:i/>
                <w:iCs/>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in HRK:</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Arial"/>
                <w:i/>
                <w:iCs/>
                <w:color w:val="000000" w:themeColor="text1"/>
                <w:sz w:val="18"/>
                <w:szCs w:val="18"/>
                <w:lang w:val="en-US"/>
              </w:rPr>
            </w:pPr>
          </w:p>
        </w:tc>
        <w:tc>
          <w:tcPr>
            <w:tcW w:w="1200"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881754" w:rsidRPr="00D108EE" w:rsidRDefault="00881754" w:rsidP="00623585">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bottom"/>
          </w:tcPr>
          <w:p w:rsidR="00881754" w:rsidRPr="00D108EE" w:rsidRDefault="00881754" w:rsidP="00881754">
            <w:pPr>
              <w:spacing w:after="0" w:line="240" w:lineRule="auto"/>
              <w:jc w:val="center"/>
              <w:rPr>
                <w:rFonts w:ascii="Calibri" w:eastAsia="Calibri" w:hAnsi="Calibri" w:cs="Times New Roman"/>
                <w:color w:val="000000" w:themeColor="text1"/>
                <w:sz w:val="18"/>
                <w:szCs w:val="18"/>
                <w:lang w:val="en-US"/>
              </w:rPr>
            </w:pPr>
          </w:p>
        </w:tc>
        <w:tc>
          <w:tcPr>
            <w:tcW w:w="1082"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p>
        </w:tc>
      </w:tr>
      <w:tr w:rsidR="00480867" w:rsidRPr="00D108EE" w:rsidTr="00480867">
        <w:trPr>
          <w:trHeight w:val="175"/>
        </w:trPr>
        <w:tc>
          <w:tcPr>
            <w:tcW w:w="2795"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RHMF-O-203A</w:t>
            </w:r>
          </w:p>
        </w:tc>
        <w:tc>
          <w:tcPr>
            <w:tcW w:w="112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5.3.2010.</w:t>
            </w: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5.3.2020.</w:t>
            </w:r>
          </w:p>
        </w:tc>
        <w:tc>
          <w:tcPr>
            <w:tcW w:w="120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6.75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32,965</w:t>
            </w:r>
          </w:p>
        </w:tc>
        <w:tc>
          <w:tcPr>
            <w:tcW w:w="992" w:type="dxa"/>
            <w:tcBorders>
              <w:top w:val="nil"/>
              <w:left w:val="nil"/>
              <w:bottom w:val="nil"/>
              <w:right w:val="nil"/>
            </w:tcBorders>
            <w:shd w:val="clear" w:color="auto" w:fill="auto"/>
            <w:vAlign w:val="bottom"/>
          </w:tcPr>
          <w:p w:rsidR="00480867" w:rsidRPr="00076B27" w:rsidRDefault="00480867" w:rsidP="00480867">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30,331</w:t>
            </w:r>
          </w:p>
        </w:tc>
      </w:tr>
      <w:tr w:rsidR="00480867" w:rsidRPr="00D108EE" w:rsidTr="00480867">
        <w:trPr>
          <w:trHeight w:val="175"/>
        </w:trPr>
        <w:tc>
          <w:tcPr>
            <w:tcW w:w="2795"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RHMF-O-257A</w:t>
            </w:r>
          </w:p>
        </w:tc>
        <w:tc>
          <w:tcPr>
            <w:tcW w:w="112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9.7.2015.</w:t>
            </w: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9.7.2025.</w:t>
            </w:r>
          </w:p>
        </w:tc>
        <w:tc>
          <w:tcPr>
            <w:tcW w:w="120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9</w:t>
            </w:r>
            <w:r w:rsidR="006A7401">
              <w:rPr>
                <w:rFonts w:ascii="Calibri" w:eastAsia="Calibri" w:hAnsi="Calibri"/>
                <w:color w:val="000000" w:themeColor="text1"/>
                <w:sz w:val="18"/>
                <w:szCs w:val="18"/>
              </w:rPr>
              <w:t>,</w:t>
            </w:r>
            <w:r>
              <w:rPr>
                <w:rFonts w:ascii="Calibri" w:eastAsia="Calibri" w:hAnsi="Calibri"/>
                <w:color w:val="000000" w:themeColor="text1"/>
                <w:sz w:val="18"/>
                <w:szCs w:val="18"/>
              </w:rPr>
              <w:t>904</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10,229</w:t>
            </w:r>
          </w:p>
        </w:tc>
        <w:tc>
          <w:tcPr>
            <w:tcW w:w="992" w:type="dxa"/>
            <w:tcBorders>
              <w:top w:val="nil"/>
              <w:left w:val="nil"/>
              <w:bottom w:val="nil"/>
              <w:right w:val="nil"/>
            </w:tcBorders>
            <w:shd w:val="clear" w:color="auto" w:fill="auto"/>
            <w:vAlign w:val="bottom"/>
          </w:tcPr>
          <w:p w:rsidR="00480867" w:rsidRPr="00076B27" w:rsidRDefault="00480867" w:rsidP="00480867">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w:t>
            </w:r>
          </w:p>
        </w:tc>
      </w:tr>
      <w:tr w:rsidR="00480867" w:rsidRPr="00D108EE" w:rsidTr="00480867">
        <w:trPr>
          <w:trHeight w:val="175"/>
        </w:trPr>
        <w:tc>
          <w:tcPr>
            <w:tcW w:w="2795"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RHMF-O-26CA</w:t>
            </w:r>
          </w:p>
        </w:tc>
        <w:tc>
          <w:tcPr>
            <w:tcW w:w="112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14.12.2015.</w:t>
            </w: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14.12.2026.</w:t>
            </w:r>
          </w:p>
        </w:tc>
        <w:tc>
          <w:tcPr>
            <w:tcW w:w="120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4.25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sidRPr="005931FD">
              <w:rPr>
                <w:rFonts w:ascii="Calibri" w:eastAsia="Calibri" w:hAnsi="Calibri"/>
                <w:color w:val="000000" w:themeColor="text1"/>
                <w:sz w:val="18"/>
                <w:szCs w:val="18"/>
              </w:rPr>
              <w:t>45</w:t>
            </w:r>
            <w:r w:rsidR="006A7401">
              <w:rPr>
                <w:rFonts w:ascii="Calibri" w:eastAsia="Calibri" w:hAnsi="Calibri"/>
                <w:color w:val="000000" w:themeColor="text1"/>
                <w:sz w:val="18"/>
                <w:szCs w:val="18"/>
              </w:rPr>
              <w:t>,</w:t>
            </w:r>
            <w:r w:rsidRPr="005931FD">
              <w:rPr>
                <w:rFonts w:ascii="Calibri" w:eastAsia="Calibri" w:hAnsi="Calibri"/>
                <w:color w:val="000000" w:themeColor="text1"/>
                <w:sz w:val="18"/>
                <w:szCs w:val="18"/>
              </w:rPr>
              <w:t>852</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47,643</w:t>
            </w:r>
          </w:p>
        </w:tc>
        <w:tc>
          <w:tcPr>
            <w:tcW w:w="992" w:type="dxa"/>
            <w:tcBorders>
              <w:top w:val="nil"/>
              <w:left w:val="nil"/>
              <w:bottom w:val="nil"/>
              <w:right w:val="nil"/>
            </w:tcBorders>
            <w:shd w:val="clear" w:color="auto" w:fill="auto"/>
            <w:vAlign w:val="bottom"/>
          </w:tcPr>
          <w:p w:rsidR="00480867" w:rsidRPr="00076B27" w:rsidRDefault="00480867" w:rsidP="00480867">
            <w:pPr>
              <w:spacing w:after="0" w:line="240" w:lineRule="auto"/>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36</w:t>
            </w:r>
            <w:r w:rsidR="006A7401">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182</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37,700</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RHMF-O-217A</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8.7.2016.</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8.7.2021.</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sidRPr="005931FD">
              <w:rPr>
                <w:rFonts w:ascii="Calibri" w:eastAsia="Calibri" w:hAnsi="Calibri"/>
                <w:color w:val="000000" w:themeColor="text1"/>
                <w:sz w:val="18"/>
                <w:szCs w:val="18"/>
              </w:rPr>
              <w:t>222</w:t>
            </w:r>
            <w:r w:rsidR="006A7401">
              <w:rPr>
                <w:rFonts w:ascii="Calibri" w:eastAsia="Calibri" w:hAnsi="Calibri"/>
                <w:color w:val="000000" w:themeColor="text1"/>
                <w:sz w:val="18"/>
                <w:szCs w:val="18"/>
              </w:rPr>
              <w:t>,</w:t>
            </w:r>
            <w:r w:rsidRPr="005931FD">
              <w:rPr>
                <w:rFonts w:ascii="Calibri" w:eastAsia="Calibri" w:hAnsi="Calibri"/>
                <w:color w:val="000000" w:themeColor="text1"/>
                <w:sz w:val="18"/>
                <w:szCs w:val="18"/>
              </w:rPr>
              <w:t>741</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226,436</w:t>
            </w:r>
          </w:p>
        </w:tc>
        <w:tc>
          <w:tcPr>
            <w:tcW w:w="992" w:type="dxa"/>
            <w:tcBorders>
              <w:top w:val="nil"/>
              <w:left w:val="nil"/>
              <w:right w:val="nil"/>
            </w:tcBorders>
            <w:shd w:val="clear" w:color="auto" w:fill="auto"/>
            <w:vAlign w:val="bottom"/>
          </w:tcPr>
          <w:p w:rsidR="00480867" w:rsidRPr="00076B27" w:rsidRDefault="00480867" w:rsidP="00480867">
            <w:pPr>
              <w:spacing w:after="0" w:line="240" w:lineRule="auto"/>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220</w:t>
            </w:r>
            <w:r w:rsidR="006A7401">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691</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224,355</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RHMF-O-222A</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7.2.2017.</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7.2.2022.</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2.25</w:t>
            </w:r>
          </w:p>
        </w:tc>
        <w:tc>
          <w:tcPr>
            <w:tcW w:w="1134" w:type="dxa"/>
            <w:tcBorders>
              <w:top w:val="nil"/>
              <w:left w:val="nil"/>
              <w:bottom w:val="nil"/>
              <w:right w:val="nil"/>
            </w:tcBorders>
            <w:vAlign w:val="bottom"/>
          </w:tcPr>
          <w:p w:rsidR="00480867" w:rsidRPr="005931FD" w:rsidRDefault="00480867" w:rsidP="00480867">
            <w:pPr>
              <w:spacing w:after="0" w:line="240" w:lineRule="auto"/>
              <w:jc w:val="right"/>
              <w:rPr>
                <w:rFonts w:ascii="Calibri" w:eastAsia="Calibri" w:hAnsi="Calibri"/>
                <w:color w:val="000000" w:themeColor="text1"/>
                <w:sz w:val="18"/>
                <w:szCs w:val="18"/>
              </w:rPr>
            </w:pPr>
            <w:r w:rsidRPr="00075117">
              <w:rPr>
                <w:sz w:val="18"/>
                <w:szCs w:val="18"/>
              </w:rPr>
              <w:t>71</w:t>
            </w:r>
            <w:r w:rsidR="006A7401">
              <w:rPr>
                <w:sz w:val="18"/>
                <w:szCs w:val="18"/>
              </w:rPr>
              <w:t>,</w:t>
            </w:r>
            <w:r w:rsidRPr="00075117">
              <w:rPr>
                <w:sz w:val="18"/>
                <w:szCs w:val="18"/>
              </w:rPr>
              <w:t>584</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72,918</w:t>
            </w:r>
          </w:p>
        </w:tc>
        <w:tc>
          <w:tcPr>
            <w:tcW w:w="992" w:type="dxa"/>
            <w:tcBorders>
              <w:top w:val="nil"/>
              <w:left w:val="nil"/>
              <w:bottom w:val="nil"/>
              <w:right w:val="nil"/>
            </w:tcBorders>
            <w:shd w:val="clear" w:color="auto" w:fill="auto"/>
            <w:vAlign w:val="center"/>
          </w:tcPr>
          <w:p w:rsidR="00480867" w:rsidRPr="005931FD" w:rsidRDefault="00480867" w:rsidP="00480867">
            <w:pPr>
              <w:spacing w:after="0" w:line="240" w:lineRule="auto"/>
              <w:jc w:val="right"/>
              <w:rPr>
                <w:rFonts w:ascii="Calibri" w:hAnsi="Calibri" w:cs="Calibri"/>
                <w:color w:val="000000" w:themeColor="text1"/>
                <w:sz w:val="18"/>
                <w:szCs w:val="18"/>
                <w:lang w:eastAsia="hr-HR"/>
              </w:rPr>
            </w:pPr>
            <w:r w:rsidRPr="00075117">
              <w:rPr>
                <w:rFonts w:ascii="Calibri" w:hAnsi="Calibri" w:cs="Calibri"/>
                <w:sz w:val="18"/>
                <w:szCs w:val="18"/>
              </w:rPr>
              <w:t>71</w:t>
            </w:r>
            <w:r w:rsidR="006A7401">
              <w:rPr>
                <w:rFonts w:ascii="Calibri" w:hAnsi="Calibri" w:cs="Calibri"/>
                <w:sz w:val="18"/>
                <w:szCs w:val="18"/>
              </w:rPr>
              <w:t>,</w:t>
            </w:r>
            <w:r w:rsidRPr="00075117">
              <w:rPr>
                <w:rFonts w:ascii="Calibri" w:hAnsi="Calibri" w:cs="Calibri"/>
                <w:sz w:val="18"/>
                <w:szCs w:val="18"/>
              </w:rPr>
              <w:t>584</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72,918</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RHMF-O-282A</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w:t>
            </w:r>
            <w:r w:rsidR="006A7401">
              <w:rPr>
                <w:rFonts w:ascii="Calibri" w:eastAsia="Calibri" w:hAnsi="Calibri" w:cs="Arial"/>
                <w:color w:val="000000" w:themeColor="text1"/>
                <w:sz w:val="18"/>
                <w:szCs w:val="18"/>
                <w:lang w:val="en-US"/>
              </w:rPr>
              <w:t>.</w:t>
            </w:r>
            <w:r w:rsidRPr="00D108EE">
              <w:rPr>
                <w:rFonts w:ascii="Calibri" w:eastAsia="Calibri" w:hAnsi="Calibri" w:cs="Arial"/>
                <w:color w:val="000000" w:themeColor="text1"/>
                <w:sz w:val="18"/>
                <w:szCs w:val="18"/>
                <w:lang w:val="en-US"/>
              </w:rPr>
              <w:t>2.2017.</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7.2.2028.</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2.875</w:t>
            </w:r>
          </w:p>
        </w:tc>
        <w:tc>
          <w:tcPr>
            <w:tcW w:w="1134" w:type="dxa"/>
            <w:tcBorders>
              <w:top w:val="nil"/>
              <w:left w:val="nil"/>
              <w:bottom w:val="nil"/>
              <w:right w:val="nil"/>
            </w:tcBorders>
            <w:vAlign w:val="bottom"/>
          </w:tcPr>
          <w:p w:rsidR="00480867" w:rsidRPr="005931FD" w:rsidRDefault="00480867" w:rsidP="00480867">
            <w:pPr>
              <w:spacing w:after="0" w:line="240" w:lineRule="auto"/>
              <w:jc w:val="right"/>
              <w:rPr>
                <w:rFonts w:ascii="Calibri" w:eastAsia="Calibri" w:hAnsi="Calibri"/>
                <w:color w:val="000000" w:themeColor="text1"/>
                <w:sz w:val="18"/>
                <w:szCs w:val="18"/>
              </w:rPr>
            </w:pPr>
            <w:r w:rsidRPr="00075117">
              <w:rPr>
                <w:sz w:val="18"/>
                <w:szCs w:val="18"/>
              </w:rPr>
              <w:t>13</w:t>
            </w:r>
            <w:r w:rsidR="006A7401">
              <w:rPr>
                <w:sz w:val="18"/>
                <w:szCs w:val="18"/>
              </w:rPr>
              <w:t>,</w:t>
            </w:r>
            <w:r w:rsidRPr="00075117">
              <w:rPr>
                <w:sz w:val="18"/>
                <w:szCs w:val="18"/>
              </w:rPr>
              <w:t>553</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14,026</w:t>
            </w:r>
          </w:p>
        </w:tc>
        <w:tc>
          <w:tcPr>
            <w:tcW w:w="992" w:type="dxa"/>
            <w:tcBorders>
              <w:top w:val="nil"/>
              <w:left w:val="nil"/>
              <w:bottom w:val="nil"/>
              <w:right w:val="nil"/>
            </w:tcBorders>
            <w:shd w:val="clear" w:color="auto" w:fill="auto"/>
            <w:vAlign w:val="center"/>
          </w:tcPr>
          <w:p w:rsidR="00480867" w:rsidRPr="005931FD" w:rsidRDefault="00480867" w:rsidP="00480867">
            <w:pPr>
              <w:spacing w:after="0" w:line="240" w:lineRule="auto"/>
              <w:jc w:val="right"/>
              <w:rPr>
                <w:rFonts w:ascii="Calibri" w:hAnsi="Calibri" w:cs="Calibri"/>
                <w:color w:val="000000" w:themeColor="text1"/>
                <w:sz w:val="18"/>
                <w:szCs w:val="18"/>
                <w:lang w:eastAsia="hr-HR"/>
              </w:rPr>
            </w:pPr>
            <w:r w:rsidRPr="00075117">
              <w:rPr>
                <w:rFonts w:ascii="Calibri" w:hAnsi="Calibri" w:cs="Calibri"/>
                <w:sz w:val="18"/>
                <w:szCs w:val="18"/>
              </w:rPr>
              <w:t>11</w:t>
            </w:r>
            <w:r w:rsidR="006A7401">
              <w:rPr>
                <w:rFonts w:ascii="Calibri" w:hAnsi="Calibri" w:cs="Calibri"/>
                <w:sz w:val="18"/>
                <w:szCs w:val="18"/>
              </w:rPr>
              <w:t>,</w:t>
            </w:r>
            <w:r w:rsidRPr="00075117">
              <w:rPr>
                <w:rFonts w:ascii="Calibri" w:hAnsi="Calibri" w:cs="Calibri"/>
                <w:sz w:val="18"/>
                <w:szCs w:val="18"/>
              </w:rPr>
              <w:t>389</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11,800</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RHMF-O-023BA</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27.11.2017.</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27.11.2023.</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1.75</w:t>
            </w:r>
          </w:p>
        </w:tc>
        <w:tc>
          <w:tcPr>
            <w:tcW w:w="1134" w:type="dxa"/>
            <w:tcBorders>
              <w:top w:val="nil"/>
              <w:left w:val="nil"/>
              <w:bottom w:val="nil"/>
              <w:right w:val="nil"/>
            </w:tcBorders>
            <w:vAlign w:val="bottom"/>
          </w:tcPr>
          <w:p w:rsidR="00480867" w:rsidRPr="005931FD" w:rsidRDefault="00480867" w:rsidP="00480867">
            <w:pPr>
              <w:spacing w:after="0" w:line="240" w:lineRule="auto"/>
              <w:jc w:val="right"/>
              <w:rPr>
                <w:rFonts w:ascii="Calibri" w:eastAsia="Calibri" w:hAnsi="Calibri"/>
                <w:color w:val="000000" w:themeColor="text1"/>
                <w:sz w:val="18"/>
                <w:szCs w:val="18"/>
              </w:rPr>
            </w:pPr>
            <w:r w:rsidRPr="00075117">
              <w:rPr>
                <w:sz w:val="18"/>
                <w:szCs w:val="18"/>
              </w:rPr>
              <w:t>430</w:t>
            </w:r>
            <w:r w:rsidR="006A7401">
              <w:rPr>
                <w:sz w:val="18"/>
                <w:szCs w:val="18"/>
              </w:rPr>
              <w:t>,</w:t>
            </w:r>
            <w:r w:rsidRPr="00075117">
              <w:rPr>
                <w:sz w:val="18"/>
                <w:szCs w:val="18"/>
              </w:rPr>
              <w:t>684</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440,453</w:t>
            </w:r>
          </w:p>
        </w:tc>
        <w:tc>
          <w:tcPr>
            <w:tcW w:w="992" w:type="dxa"/>
            <w:tcBorders>
              <w:top w:val="nil"/>
              <w:left w:val="nil"/>
              <w:bottom w:val="nil"/>
              <w:right w:val="nil"/>
            </w:tcBorders>
            <w:shd w:val="clear" w:color="auto" w:fill="auto"/>
            <w:vAlign w:val="center"/>
          </w:tcPr>
          <w:p w:rsidR="00480867" w:rsidRPr="005931FD" w:rsidRDefault="00480867" w:rsidP="00480867">
            <w:pPr>
              <w:spacing w:after="0" w:line="240" w:lineRule="auto"/>
              <w:jc w:val="right"/>
              <w:rPr>
                <w:rFonts w:ascii="Calibri" w:hAnsi="Calibri" w:cs="Calibri"/>
                <w:color w:val="000000" w:themeColor="text1"/>
                <w:sz w:val="18"/>
                <w:szCs w:val="18"/>
                <w:lang w:eastAsia="hr-HR"/>
              </w:rPr>
            </w:pPr>
            <w:r w:rsidRPr="00075117">
              <w:rPr>
                <w:rFonts w:ascii="Calibri" w:hAnsi="Calibri" w:cs="Calibri"/>
                <w:sz w:val="18"/>
                <w:szCs w:val="18"/>
              </w:rPr>
              <w:t>430</w:t>
            </w:r>
            <w:r w:rsidR="006A7401">
              <w:rPr>
                <w:rFonts w:ascii="Calibri" w:hAnsi="Calibri" w:cs="Calibri"/>
                <w:sz w:val="18"/>
                <w:szCs w:val="18"/>
              </w:rPr>
              <w:t>,</w:t>
            </w:r>
            <w:r w:rsidRPr="00075117">
              <w:rPr>
                <w:rFonts w:ascii="Calibri" w:hAnsi="Calibri" w:cs="Calibri"/>
                <w:sz w:val="18"/>
                <w:szCs w:val="18"/>
              </w:rPr>
              <w:t>684</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440,453</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RHMF-O-297A</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9.7.2018.</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9.7.2029.</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2.38</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3</w:t>
            </w:r>
            <w:r w:rsidR="006A7401">
              <w:rPr>
                <w:rFonts w:ascii="Calibri" w:eastAsia="Calibri" w:hAnsi="Calibri"/>
                <w:color w:val="000000" w:themeColor="text1"/>
                <w:sz w:val="18"/>
                <w:szCs w:val="18"/>
              </w:rPr>
              <w:t>,</w:t>
            </w:r>
            <w:r>
              <w:rPr>
                <w:rFonts w:ascii="Calibri" w:eastAsia="Calibri" w:hAnsi="Calibri"/>
                <w:color w:val="000000" w:themeColor="text1"/>
                <w:sz w:val="18"/>
                <w:szCs w:val="18"/>
              </w:rPr>
              <w:t>351</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3,483</w:t>
            </w:r>
          </w:p>
        </w:tc>
        <w:tc>
          <w:tcPr>
            <w:tcW w:w="992" w:type="dxa"/>
            <w:tcBorders>
              <w:top w:val="nil"/>
              <w:left w:val="nil"/>
              <w:bottom w:val="nil"/>
              <w:right w:val="nil"/>
            </w:tcBorders>
            <w:shd w:val="clear" w:color="auto" w:fill="auto"/>
            <w:vAlign w:val="bottom"/>
          </w:tcPr>
          <w:p w:rsidR="00480867" w:rsidRPr="00076B27" w:rsidRDefault="00480867" w:rsidP="00480867">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w:t>
            </w: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RHMF-O-34BA</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r w:rsidRPr="00D108EE">
              <w:rPr>
                <w:rFonts w:ascii="Calibri" w:eastAsia="Calibri" w:hAnsi="Calibri" w:cs="Times New Roman"/>
                <w:color w:val="000000" w:themeColor="text1"/>
                <w:sz w:val="18"/>
                <w:szCs w:val="18"/>
                <w:lang w:val="en-US"/>
              </w:rPr>
              <w:t>27.11.2019.</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r w:rsidRPr="00D108EE">
              <w:rPr>
                <w:rFonts w:ascii="Calibri" w:eastAsia="Calibri" w:hAnsi="Calibri" w:cs="Times New Roman"/>
                <w:color w:val="000000" w:themeColor="text1"/>
                <w:sz w:val="18"/>
                <w:szCs w:val="18"/>
                <w:lang w:val="en-US"/>
              </w:rPr>
              <w:t>27.11.2034.</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1.00</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1</w:t>
            </w:r>
            <w:r w:rsidR="006A7401">
              <w:rPr>
                <w:rFonts w:ascii="Calibri" w:eastAsia="Calibri" w:hAnsi="Calibri"/>
                <w:color w:val="000000" w:themeColor="text1"/>
                <w:sz w:val="18"/>
                <w:szCs w:val="18"/>
              </w:rPr>
              <w:t>,</w:t>
            </w:r>
            <w:r>
              <w:rPr>
                <w:rFonts w:ascii="Calibri" w:eastAsia="Calibri" w:hAnsi="Calibri"/>
                <w:color w:val="000000" w:themeColor="text1"/>
                <w:sz w:val="18"/>
                <w:szCs w:val="18"/>
              </w:rPr>
              <w:t>951</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1,980</w:t>
            </w:r>
          </w:p>
        </w:tc>
        <w:tc>
          <w:tcPr>
            <w:tcW w:w="992" w:type="dxa"/>
            <w:tcBorders>
              <w:top w:val="nil"/>
              <w:left w:val="nil"/>
              <w:bottom w:val="nil"/>
              <w:right w:val="nil"/>
            </w:tcBorders>
            <w:shd w:val="clear" w:color="auto" w:fill="auto"/>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RHMF-O-403E</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3.3.2020.</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3.3.20</w:t>
            </w:r>
            <w:r>
              <w:rPr>
                <w:rFonts w:ascii="Calibri" w:eastAsia="Calibri" w:hAnsi="Calibri"/>
                <w:color w:val="000000" w:themeColor="text1"/>
                <w:sz w:val="18"/>
                <w:szCs w:val="18"/>
              </w:rPr>
              <w:t>4</w:t>
            </w:r>
            <w:r w:rsidRPr="000239F0">
              <w:rPr>
                <w:rFonts w:ascii="Calibri" w:eastAsia="Calibri" w:hAnsi="Calibri"/>
                <w:color w:val="000000" w:themeColor="text1"/>
                <w:sz w:val="18"/>
                <w:szCs w:val="18"/>
              </w:rPr>
              <w:t>0.</w:t>
            </w:r>
          </w:p>
        </w:tc>
        <w:tc>
          <w:tcPr>
            <w:tcW w:w="120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center"/>
              <w:rPr>
                <w:rFonts w:ascii="Calibri" w:eastAsia="Calibri" w:hAnsi="Calibri" w:cs="Times New Roman"/>
                <w:color w:val="000000" w:themeColor="text1"/>
                <w:sz w:val="18"/>
                <w:szCs w:val="18"/>
                <w:lang w:val="en-US"/>
              </w:rPr>
            </w:pPr>
            <w:r>
              <w:rPr>
                <w:rFonts w:ascii="Calibri" w:eastAsia="Calibri" w:hAnsi="Calibri"/>
                <w:color w:val="000000" w:themeColor="text1"/>
                <w:sz w:val="18"/>
                <w:szCs w:val="18"/>
              </w:rPr>
              <w:t>1.25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3</w:t>
            </w:r>
            <w:r w:rsidR="006A7401">
              <w:rPr>
                <w:rFonts w:ascii="Calibri" w:eastAsia="Calibri" w:hAnsi="Calibri"/>
                <w:color w:val="000000" w:themeColor="text1"/>
                <w:sz w:val="18"/>
                <w:szCs w:val="18"/>
              </w:rPr>
              <w:t>,</w:t>
            </w:r>
            <w:r>
              <w:rPr>
                <w:rFonts w:ascii="Calibri" w:eastAsia="Calibri" w:hAnsi="Calibri"/>
                <w:color w:val="000000" w:themeColor="text1"/>
                <w:sz w:val="18"/>
                <w:szCs w:val="18"/>
              </w:rPr>
              <w:t>029</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c>
          <w:tcPr>
            <w:tcW w:w="992" w:type="dxa"/>
            <w:tcBorders>
              <w:top w:val="nil"/>
              <w:left w:val="nil"/>
              <w:bottom w:val="nil"/>
              <w:right w:val="nil"/>
            </w:tcBorders>
            <w:shd w:val="clear" w:color="auto" w:fill="auto"/>
            <w:vAlign w:val="bottom"/>
          </w:tcPr>
          <w:p w:rsidR="00480867" w:rsidRPr="0075006D" w:rsidRDefault="00480867" w:rsidP="00480867">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r>
      <w:tr w:rsidR="007E6CE7" w:rsidRPr="00D108EE" w:rsidTr="00480867">
        <w:trPr>
          <w:trHeight w:val="175"/>
        </w:trPr>
        <w:tc>
          <w:tcPr>
            <w:tcW w:w="5038" w:type="dxa"/>
            <w:gridSpan w:val="3"/>
            <w:shd w:val="clear" w:color="auto" w:fill="auto"/>
            <w:noWrap/>
            <w:vAlign w:val="bottom"/>
          </w:tcPr>
          <w:p w:rsidR="007E6CE7" w:rsidRPr="00D108EE" w:rsidRDefault="007E6CE7" w:rsidP="007E6CE7">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eastAsia="hr-HR"/>
              </w:rPr>
              <w:t>Corporate bonds in HRK:</w:t>
            </w:r>
          </w:p>
        </w:tc>
        <w:tc>
          <w:tcPr>
            <w:tcW w:w="1200"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center"/>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p>
        </w:tc>
        <w:tc>
          <w:tcPr>
            <w:tcW w:w="992"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p>
        </w:tc>
        <w:tc>
          <w:tcPr>
            <w:tcW w:w="1082"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p>
        </w:tc>
      </w:tr>
      <w:tr w:rsidR="00480867" w:rsidRPr="00D108EE" w:rsidTr="00480867">
        <w:trPr>
          <w:trHeight w:val="175"/>
        </w:trPr>
        <w:tc>
          <w:tcPr>
            <w:tcW w:w="2795"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JDGL-O-24XA</w:t>
            </w:r>
          </w:p>
        </w:tc>
        <w:tc>
          <w:tcPr>
            <w:tcW w:w="1120"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18.12.2019.</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18.12.2024.</w:t>
            </w:r>
          </w:p>
        </w:tc>
        <w:tc>
          <w:tcPr>
            <w:tcW w:w="1200" w:type="dxa"/>
            <w:tcBorders>
              <w:top w:val="nil"/>
              <w:left w:val="nil"/>
              <w:bottom w:val="nil"/>
              <w:right w:val="nil"/>
            </w:tcBorders>
            <w:shd w:val="clear" w:color="auto" w:fill="auto"/>
            <w:noWrap/>
          </w:tcPr>
          <w:p w:rsidR="00480867" w:rsidRPr="00D108EE" w:rsidRDefault="00480867" w:rsidP="00480867">
            <w:pPr>
              <w:spacing w:after="0" w:line="240" w:lineRule="auto"/>
              <w:jc w:val="center"/>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rPr>
              <w:t>1.75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977</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1,000</w:t>
            </w:r>
          </w:p>
        </w:tc>
        <w:tc>
          <w:tcPr>
            <w:tcW w:w="99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w:t>
            </w:r>
          </w:p>
        </w:tc>
      </w:tr>
      <w:tr w:rsidR="00480867" w:rsidRPr="00D108EE" w:rsidTr="00480867">
        <w:trPr>
          <w:trHeight w:val="175"/>
        </w:trPr>
        <w:tc>
          <w:tcPr>
            <w:tcW w:w="3915" w:type="dxa"/>
            <w:gridSpan w:val="2"/>
            <w:tcBorders>
              <w:top w:val="nil"/>
              <w:left w:val="nil"/>
              <w:bottom w:val="nil"/>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Treasury bills in HRK up to 364 days</w:t>
            </w: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noWrap/>
            <w:vAlign w:val="bottom"/>
          </w:tcPr>
          <w:p w:rsidR="00480867" w:rsidRPr="00A7333C" w:rsidRDefault="00480867" w:rsidP="00480867">
            <w:pPr>
              <w:spacing w:after="0" w:line="240" w:lineRule="auto"/>
              <w:jc w:val="center"/>
              <w:rPr>
                <w:rFonts w:ascii="Calibri" w:hAnsi="Calibri" w:cs="Calibri"/>
                <w:color w:val="000000"/>
                <w:sz w:val="18"/>
                <w:szCs w:val="18"/>
                <w:highlight w:val="yellow"/>
              </w:rPr>
            </w:pPr>
            <w:r w:rsidRPr="005931FD">
              <w:rPr>
                <w:rFonts w:ascii="Calibri" w:hAnsi="Calibri" w:cs="Calibri"/>
                <w:color w:val="000000"/>
                <w:sz w:val="18"/>
                <w:szCs w:val="18"/>
              </w:rPr>
              <w:t>0</w:t>
            </w:r>
            <w:r w:rsidR="00A90F79">
              <w:rPr>
                <w:rFonts w:ascii="Calibri" w:hAnsi="Calibri" w:cs="Calibri"/>
                <w:color w:val="000000"/>
                <w:sz w:val="18"/>
                <w:szCs w:val="18"/>
              </w:rPr>
              <w:t>.</w:t>
            </w:r>
            <w:r w:rsidRPr="005931FD">
              <w:rPr>
                <w:rFonts w:ascii="Calibri" w:hAnsi="Calibri" w:cs="Calibri"/>
                <w:color w:val="000000"/>
                <w:sz w:val="18"/>
                <w:szCs w:val="18"/>
              </w:rPr>
              <w:t>037-0</w:t>
            </w:r>
            <w:r w:rsidR="00A90F79">
              <w:rPr>
                <w:rFonts w:ascii="Calibri" w:hAnsi="Calibri" w:cs="Calibri"/>
                <w:color w:val="000000"/>
                <w:sz w:val="18"/>
                <w:szCs w:val="18"/>
              </w:rPr>
              <w:t>.</w:t>
            </w:r>
            <w:r w:rsidRPr="005931FD">
              <w:rPr>
                <w:rFonts w:ascii="Calibri" w:hAnsi="Calibri" w:cs="Calibri"/>
                <w:color w:val="000000"/>
                <w:sz w:val="18"/>
                <w:szCs w:val="18"/>
              </w:rPr>
              <w:t>306</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1</w:t>
            </w:r>
            <w:r w:rsidR="006A7401">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077</w:t>
            </w:r>
            <w:r w:rsidR="006A7401">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495</w:t>
            </w:r>
          </w:p>
        </w:tc>
        <w:tc>
          <w:tcPr>
            <w:tcW w:w="1134" w:type="dxa"/>
            <w:tcBorders>
              <w:top w:val="nil"/>
              <w:left w:val="nil"/>
              <w:bottom w:val="nil"/>
              <w:right w:val="nil"/>
            </w:tcBorders>
            <w:shd w:val="clear" w:color="auto" w:fill="auto"/>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399</w:t>
            </w:r>
            <w:r w:rsidR="006A7401">
              <w:rPr>
                <w:rFonts w:ascii="Calibri" w:hAnsi="Calibri" w:cs="Calibri"/>
                <w:color w:val="000000" w:themeColor="text1"/>
                <w:sz w:val="18"/>
                <w:szCs w:val="18"/>
                <w:lang w:eastAsia="hr-HR"/>
              </w:rPr>
              <w:t>,</w:t>
            </w:r>
            <w:r w:rsidRPr="0075006D">
              <w:rPr>
                <w:rFonts w:ascii="Calibri" w:hAnsi="Calibri" w:cs="Calibri"/>
                <w:color w:val="000000" w:themeColor="text1"/>
                <w:sz w:val="18"/>
                <w:szCs w:val="18"/>
                <w:lang w:eastAsia="hr-HR"/>
              </w:rPr>
              <w:t>912</w:t>
            </w:r>
          </w:p>
        </w:tc>
        <w:tc>
          <w:tcPr>
            <w:tcW w:w="992" w:type="dxa"/>
            <w:tcBorders>
              <w:top w:val="nil"/>
              <w:left w:val="nil"/>
              <w:bottom w:val="nil"/>
              <w:right w:val="nil"/>
            </w:tcBorders>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1</w:t>
            </w:r>
            <w:r w:rsidR="006A7401">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077</w:t>
            </w:r>
            <w:r w:rsidR="006A7401">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495</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399,912</w:t>
            </w:r>
          </w:p>
        </w:tc>
      </w:tr>
      <w:tr w:rsidR="00480867" w:rsidRPr="00D108EE" w:rsidTr="00480867">
        <w:trPr>
          <w:trHeight w:val="175"/>
        </w:trPr>
        <w:tc>
          <w:tcPr>
            <w:tcW w:w="3915" w:type="dxa"/>
            <w:gridSpan w:val="2"/>
            <w:tcBorders>
              <w:top w:val="nil"/>
              <w:left w:val="nil"/>
              <w:bottom w:val="nil"/>
              <w:right w:val="nil"/>
            </w:tcBorders>
            <w:shd w:val="clear" w:color="auto" w:fill="auto"/>
            <w:noWrap/>
            <w:vAlign w:val="bottom"/>
          </w:tcPr>
          <w:p w:rsidR="00480867" w:rsidRPr="00D108EE" w:rsidRDefault="00480867" w:rsidP="0048086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Treasury bills with currency clause up to 295 days</w:t>
            </w:r>
          </w:p>
        </w:tc>
        <w:tc>
          <w:tcPr>
            <w:tcW w:w="1123" w:type="dxa"/>
            <w:tcBorders>
              <w:top w:val="nil"/>
              <w:left w:val="nil"/>
              <w:bottom w:val="nil"/>
              <w:right w:val="nil"/>
            </w:tcBorders>
            <w:shd w:val="clear" w:color="auto" w:fill="auto"/>
            <w:noWrap/>
            <w:vAlign w:val="bottom"/>
          </w:tcPr>
          <w:p w:rsidR="00480867" w:rsidRPr="00D108EE" w:rsidRDefault="00480867" w:rsidP="00480867">
            <w:pPr>
              <w:spacing w:after="0" w:line="240" w:lineRule="auto"/>
              <w:jc w:val="right"/>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noWrap/>
            <w:vAlign w:val="bottom"/>
          </w:tcPr>
          <w:p w:rsidR="00480867" w:rsidRPr="00A7333C" w:rsidRDefault="00480867" w:rsidP="00480867">
            <w:pPr>
              <w:spacing w:after="0" w:line="240" w:lineRule="auto"/>
              <w:jc w:val="center"/>
              <w:rPr>
                <w:rFonts w:ascii="Calibri" w:hAnsi="Calibri" w:cs="Calibri"/>
                <w:color w:val="000000" w:themeColor="text1"/>
                <w:sz w:val="18"/>
                <w:szCs w:val="18"/>
                <w:highlight w:val="yellow"/>
                <w:lang w:eastAsia="hr-HR"/>
              </w:rPr>
            </w:pPr>
            <w:r w:rsidRPr="005931FD">
              <w:rPr>
                <w:rFonts w:ascii="Calibri" w:hAnsi="Calibri" w:cs="Calibri"/>
                <w:color w:val="000000" w:themeColor="text1"/>
                <w:sz w:val="18"/>
                <w:szCs w:val="18"/>
                <w:lang w:eastAsia="hr-HR"/>
              </w:rPr>
              <w:t>0</w:t>
            </w:r>
            <w:r w:rsidR="00A90F79">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441</w:t>
            </w:r>
          </w:p>
        </w:tc>
        <w:tc>
          <w:tcPr>
            <w:tcW w:w="1134" w:type="dxa"/>
            <w:tcBorders>
              <w:top w:val="nil"/>
              <w:left w:val="nil"/>
              <w:bottom w:val="nil"/>
              <w:right w:val="nil"/>
            </w:tcBorders>
            <w:vAlign w:val="bottom"/>
          </w:tcPr>
          <w:p w:rsidR="00480867" w:rsidRPr="00C50D55" w:rsidRDefault="00480867" w:rsidP="00480867">
            <w:pPr>
              <w:spacing w:after="0" w:line="240" w:lineRule="auto"/>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15</w:t>
            </w:r>
            <w:r w:rsidR="006A7401">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107</w:t>
            </w:r>
          </w:p>
        </w:tc>
        <w:tc>
          <w:tcPr>
            <w:tcW w:w="1134" w:type="dxa"/>
            <w:tcBorders>
              <w:top w:val="nil"/>
              <w:left w:val="nil"/>
              <w:bottom w:val="nil"/>
              <w:right w:val="nil"/>
            </w:tcBorders>
            <w:shd w:val="clear" w:color="auto" w:fill="auto"/>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w:t>
            </w:r>
            <w:r w:rsidR="006A7401">
              <w:rPr>
                <w:rFonts w:ascii="Calibri" w:hAnsi="Calibri" w:cs="Calibri"/>
                <w:color w:val="000000" w:themeColor="text1"/>
                <w:sz w:val="18"/>
                <w:szCs w:val="18"/>
                <w:lang w:eastAsia="hr-HR"/>
              </w:rPr>
              <w:t>,</w:t>
            </w:r>
            <w:r w:rsidRPr="0075006D">
              <w:rPr>
                <w:rFonts w:ascii="Calibri" w:hAnsi="Calibri" w:cs="Calibri"/>
                <w:color w:val="000000" w:themeColor="text1"/>
                <w:sz w:val="18"/>
                <w:szCs w:val="18"/>
                <w:lang w:eastAsia="hr-HR"/>
              </w:rPr>
              <w:t>876</w:t>
            </w:r>
          </w:p>
        </w:tc>
        <w:tc>
          <w:tcPr>
            <w:tcW w:w="992" w:type="dxa"/>
            <w:tcBorders>
              <w:top w:val="nil"/>
              <w:left w:val="nil"/>
              <w:bottom w:val="nil"/>
              <w:right w:val="nil"/>
            </w:tcBorders>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sidRPr="005931FD">
              <w:rPr>
                <w:rFonts w:ascii="Calibri" w:hAnsi="Calibri" w:cs="Calibri"/>
                <w:color w:val="000000" w:themeColor="text1"/>
                <w:sz w:val="18"/>
                <w:szCs w:val="18"/>
                <w:lang w:eastAsia="hr-HR"/>
              </w:rPr>
              <w:t>15</w:t>
            </w:r>
            <w:r w:rsidR="006A7401">
              <w:rPr>
                <w:rFonts w:ascii="Calibri" w:hAnsi="Calibri" w:cs="Calibri"/>
                <w:color w:val="000000" w:themeColor="text1"/>
                <w:sz w:val="18"/>
                <w:szCs w:val="18"/>
                <w:lang w:eastAsia="hr-HR"/>
              </w:rPr>
              <w:t>,</w:t>
            </w:r>
            <w:r w:rsidRPr="005931FD">
              <w:rPr>
                <w:rFonts w:ascii="Calibri" w:hAnsi="Calibri" w:cs="Calibri"/>
                <w:color w:val="000000" w:themeColor="text1"/>
                <w:sz w:val="18"/>
                <w:szCs w:val="18"/>
                <w:lang w:eastAsia="hr-HR"/>
              </w:rPr>
              <w:t>107</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Times New Roman" w:hAnsi="Calibri" w:cs="Calibri"/>
                <w:color w:val="000000" w:themeColor="text1"/>
                <w:sz w:val="18"/>
                <w:szCs w:val="18"/>
                <w:lang w:val="en-US" w:eastAsia="hr-HR"/>
              </w:rPr>
            </w:pPr>
            <w:r>
              <w:rPr>
                <w:rFonts w:ascii="Calibri" w:eastAsia="Times New Roman" w:hAnsi="Calibri" w:cs="Calibri"/>
                <w:color w:val="000000" w:themeColor="text1"/>
                <w:sz w:val="18"/>
                <w:szCs w:val="18"/>
                <w:lang w:val="en-US" w:eastAsia="hr-HR"/>
              </w:rPr>
              <w:t>14,876</w:t>
            </w:r>
          </w:p>
        </w:tc>
      </w:tr>
      <w:tr w:rsidR="00480867" w:rsidRPr="00D108EE" w:rsidTr="00480867">
        <w:trPr>
          <w:trHeight w:val="175"/>
        </w:trPr>
        <w:tc>
          <w:tcPr>
            <w:tcW w:w="2795" w:type="dxa"/>
            <w:tcBorders>
              <w:top w:val="nil"/>
              <w:left w:val="nil"/>
              <w:bottom w:val="single" w:sz="4" w:space="0" w:color="auto"/>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Arial"/>
                <w:color w:val="000000" w:themeColor="text1"/>
                <w:sz w:val="18"/>
                <w:szCs w:val="18"/>
                <w:lang w:val="en-US"/>
              </w:rPr>
            </w:pPr>
          </w:p>
        </w:tc>
        <w:tc>
          <w:tcPr>
            <w:tcW w:w="1123"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single" w:sz="4" w:space="0" w:color="auto"/>
              <w:right w:val="nil"/>
            </w:tcBorders>
            <w:vAlign w:val="bottom"/>
          </w:tcPr>
          <w:p w:rsidR="00480867" w:rsidRPr="0075006D" w:rsidRDefault="00480867" w:rsidP="00480867">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10</w:t>
            </w:r>
            <w:r w:rsidR="006A7401">
              <w:rPr>
                <w:rFonts w:ascii="Calibri" w:hAnsi="Calibri" w:cs="Calibri"/>
                <w:color w:val="000000" w:themeColor="text1"/>
                <w:sz w:val="18"/>
                <w:szCs w:val="18"/>
                <w:lang w:eastAsia="hr-HR"/>
              </w:rPr>
              <w:t>,</w:t>
            </w:r>
            <w:r>
              <w:rPr>
                <w:rFonts w:ascii="Calibri" w:hAnsi="Calibri" w:cs="Calibri"/>
                <w:color w:val="000000" w:themeColor="text1"/>
                <w:sz w:val="18"/>
                <w:szCs w:val="18"/>
                <w:lang w:eastAsia="hr-HR"/>
              </w:rPr>
              <w:t>442</w:t>
            </w:r>
          </w:p>
        </w:tc>
        <w:tc>
          <w:tcPr>
            <w:tcW w:w="1134" w:type="dxa"/>
            <w:tcBorders>
              <w:top w:val="nil"/>
              <w:left w:val="nil"/>
              <w:bottom w:val="single" w:sz="4"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11,232</w:t>
            </w:r>
          </w:p>
        </w:tc>
        <w:tc>
          <w:tcPr>
            <w:tcW w:w="99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10,031</w:t>
            </w:r>
          </w:p>
        </w:tc>
        <w:tc>
          <w:tcPr>
            <w:tcW w:w="1082" w:type="dxa"/>
            <w:tcBorders>
              <w:top w:val="nil"/>
              <w:left w:val="nil"/>
              <w:bottom w:val="single" w:sz="4"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10,762</w:t>
            </w:r>
          </w:p>
        </w:tc>
      </w:tr>
      <w:tr w:rsidR="00480867" w:rsidRPr="00D108EE" w:rsidTr="00480867">
        <w:trPr>
          <w:trHeight w:val="187"/>
        </w:trPr>
        <w:tc>
          <w:tcPr>
            <w:tcW w:w="2795" w:type="dxa"/>
            <w:tcBorders>
              <w:top w:val="single" w:sz="4" w:space="0" w:color="auto"/>
              <w:left w:val="nil"/>
              <w:bottom w:val="single" w:sz="12" w:space="0" w:color="auto"/>
              <w:right w:val="nil"/>
            </w:tcBorders>
            <w:shd w:val="clear" w:color="auto" w:fill="auto"/>
            <w:noWrap/>
            <w:vAlign w:val="center"/>
            <w:hideMark/>
          </w:tcPr>
          <w:p w:rsidR="00480867" w:rsidRPr="00D108EE" w:rsidRDefault="00480867" w:rsidP="00480867">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23" w:type="dxa"/>
            <w:tcBorders>
              <w:top w:val="single" w:sz="4" w:space="0" w:color="auto"/>
              <w:left w:val="nil"/>
              <w:bottom w:val="single" w:sz="12" w:space="0" w:color="auto"/>
              <w:right w:val="nil"/>
            </w:tcBorders>
            <w:shd w:val="clear" w:color="auto" w:fill="auto"/>
            <w:noWrap/>
            <w:vAlign w:val="center"/>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200" w:type="dxa"/>
            <w:tcBorders>
              <w:top w:val="single" w:sz="4" w:space="0" w:color="auto"/>
              <w:left w:val="nil"/>
              <w:bottom w:val="single" w:sz="12" w:space="0" w:color="auto"/>
              <w:right w:val="nil"/>
            </w:tcBorders>
            <w:shd w:val="clear" w:color="auto" w:fill="auto"/>
            <w:noWrap/>
            <w:vAlign w:val="center"/>
            <w:hideMark/>
          </w:tcPr>
          <w:p w:rsidR="00480867" w:rsidRPr="00D108EE" w:rsidRDefault="00480867" w:rsidP="00480867">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34" w:type="dxa"/>
            <w:tcBorders>
              <w:top w:val="single" w:sz="4" w:space="0" w:color="auto"/>
              <w:left w:val="nil"/>
              <w:bottom w:val="single" w:sz="12" w:space="0" w:color="auto"/>
              <w:right w:val="nil"/>
            </w:tcBorders>
            <w:vAlign w:val="bottom"/>
          </w:tcPr>
          <w:p w:rsidR="00480867" w:rsidRPr="0075006D" w:rsidRDefault="00480867" w:rsidP="00480867">
            <w:pPr>
              <w:spacing w:after="0" w:line="240" w:lineRule="auto"/>
              <w:jc w:val="right"/>
              <w:rPr>
                <w:rFonts w:ascii="Calibri" w:eastAsia="Calibri" w:hAnsi="Calibri" w:cs="Arial"/>
                <w:b/>
                <w:bCs/>
                <w:color w:val="000000" w:themeColor="text1"/>
                <w:sz w:val="18"/>
                <w:szCs w:val="18"/>
              </w:rPr>
            </w:pPr>
            <w:r w:rsidRPr="005931FD">
              <w:rPr>
                <w:rFonts w:ascii="Calibri" w:eastAsia="Calibri" w:hAnsi="Calibri" w:cs="Arial"/>
                <w:b/>
                <w:bCs/>
                <w:color w:val="000000" w:themeColor="text1"/>
                <w:sz w:val="18"/>
                <w:szCs w:val="18"/>
              </w:rPr>
              <w:t>2</w:t>
            </w:r>
            <w:r w:rsidR="006A7401">
              <w:rPr>
                <w:rFonts w:ascii="Calibri" w:eastAsia="Calibri" w:hAnsi="Calibri" w:cs="Arial"/>
                <w:b/>
                <w:bCs/>
                <w:color w:val="000000" w:themeColor="text1"/>
                <w:sz w:val="18"/>
                <w:szCs w:val="18"/>
              </w:rPr>
              <w:t>,</w:t>
            </w:r>
            <w:r w:rsidRPr="005931FD">
              <w:rPr>
                <w:rFonts w:ascii="Calibri" w:eastAsia="Calibri" w:hAnsi="Calibri" w:cs="Arial"/>
                <w:b/>
                <w:bCs/>
                <w:color w:val="000000" w:themeColor="text1"/>
                <w:sz w:val="18"/>
                <w:szCs w:val="18"/>
              </w:rPr>
              <w:t>297</w:t>
            </w:r>
            <w:r w:rsidR="006A7401">
              <w:rPr>
                <w:rFonts w:ascii="Calibri" w:eastAsia="Calibri" w:hAnsi="Calibri" w:cs="Arial"/>
                <w:b/>
                <w:bCs/>
                <w:color w:val="000000" w:themeColor="text1"/>
                <w:sz w:val="18"/>
                <w:szCs w:val="18"/>
              </w:rPr>
              <w:t>,</w:t>
            </w:r>
            <w:r w:rsidRPr="005931FD">
              <w:rPr>
                <w:rFonts w:ascii="Calibri" w:eastAsia="Calibri" w:hAnsi="Calibri" w:cs="Arial"/>
                <w:b/>
                <w:bCs/>
                <w:color w:val="000000" w:themeColor="text1"/>
                <w:sz w:val="18"/>
                <w:szCs w:val="18"/>
              </w:rPr>
              <w:t>457</w:t>
            </w:r>
          </w:p>
        </w:tc>
        <w:tc>
          <w:tcPr>
            <w:tcW w:w="1134" w:type="dxa"/>
            <w:tcBorders>
              <w:top w:val="single" w:sz="4" w:space="0" w:color="auto"/>
              <w:left w:val="nil"/>
              <w:bottom w:val="single" w:sz="12"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1,549,468</w:t>
            </w:r>
          </w:p>
        </w:tc>
        <w:tc>
          <w:tcPr>
            <w:tcW w:w="992" w:type="dxa"/>
            <w:tcBorders>
              <w:top w:val="single" w:sz="4" w:space="0" w:color="auto"/>
              <w:left w:val="nil"/>
              <w:bottom w:val="single" w:sz="12"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b/>
                <w:bCs/>
                <w:color w:val="000000" w:themeColor="text1"/>
                <w:sz w:val="18"/>
                <w:szCs w:val="18"/>
                <w:lang w:val="en-US"/>
              </w:rPr>
            </w:pPr>
            <w:r>
              <w:rPr>
                <w:rFonts w:ascii="Calibri" w:eastAsia="Calibri" w:hAnsi="Calibri" w:cs="Arial"/>
                <w:b/>
                <w:bCs/>
                <w:color w:val="000000" w:themeColor="text1"/>
                <w:sz w:val="18"/>
                <w:szCs w:val="18"/>
                <w:lang w:val="en-US"/>
              </w:rPr>
              <w:t>2,258,713</w:t>
            </w:r>
          </w:p>
        </w:tc>
        <w:tc>
          <w:tcPr>
            <w:tcW w:w="1082" w:type="dxa"/>
            <w:tcBorders>
              <w:top w:val="single" w:sz="4" w:space="0" w:color="auto"/>
              <w:left w:val="nil"/>
              <w:bottom w:val="single" w:sz="12"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1,509,299</w:t>
            </w:r>
          </w:p>
        </w:tc>
      </w:tr>
      <w:tr w:rsidR="007E6CE7" w:rsidRPr="00D108EE" w:rsidTr="00480867">
        <w:trPr>
          <w:trHeight w:hRule="exact" w:val="278"/>
        </w:trPr>
        <w:tc>
          <w:tcPr>
            <w:tcW w:w="2795" w:type="dxa"/>
            <w:tcBorders>
              <w:top w:val="single" w:sz="12" w:space="0" w:color="auto"/>
              <w:left w:val="nil"/>
              <w:right w:val="nil"/>
            </w:tcBorders>
            <w:shd w:val="clear" w:color="auto" w:fill="auto"/>
            <w:vAlign w:val="center"/>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20" w:type="dxa"/>
            <w:tcBorders>
              <w:top w:val="single" w:sz="12" w:space="0" w:color="auto"/>
              <w:left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23" w:type="dxa"/>
            <w:tcBorders>
              <w:top w:val="single" w:sz="12" w:space="0" w:color="auto"/>
              <w:left w:val="nil"/>
              <w:bottom w:val="nil"/>
              <w:right w:val="nil"/>
            </w:tcBorders>
            <w:shd w:val="clear" w:color="auto" w:fill="auto"/>
            <w:noWrap/>
            <w:vAlign w:val="center"/>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200" w:type="dxa"/>
            <w:tcBorders>
              <w:top w:val="single" w:sz="12" w:space="0" w:color="auto"/>
              <w:left w:val="nil"/>
              <w:bottom w:val="nil"/>
              <w:right w:val="nil"/>
            </w:tcBorders>
            <w:shd w:val="clear" w:color="auto" w:fill="auto"/>
            <w:noWrap/>
            <w:vAlign w:val="center"/>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992" w:type="dxa"/>
            <w:tcBorders>
              <w:top w:val="single" w:sz="12" w:space="0" w:color="auto"/>
              <w:left w:val="nil"/>
              <w:bottom w:val="nil"/>
              <w:right w:val="nil"/>
            </w:tcBorders>
            <w:shd w:val="clear" w:color="auto" w:fill="auto"/>
            <w:vAlign w:val="center"/>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082" w:type="dxa"/>
            <w:tcBorders>
              <w:top w:val="single" w:sz="12" w:space="0" w:color="auto"/>
              <w:left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r>
      <w:tr w:rsidR="007E6CE7" w:rsidRPr="00D108EE" w:rsidTr="00480867">
        <w:trPr>
          <w:trHeight w:val="58"/>
        </w:trPr>
        <w:tc>
          <w:tcPr>
            <w:tcW w:w="3915" w:type="dxa"/>
            <w:gridSpan w:val="2"/>
            <w:tcBorders>
              <w:left w:val="nil"/>
              <w:right w:val="nil"/>
            </w:tcBorders>
            <w:shd w:val="clear" w:color="auto" w:fill="auto"/>
            <w:noWrap/>
            <w:vAlign w:val="center"/>
            <w:hideMark/>
          </w:tcPr>
          <w:p w:rsidR="007E6CE7" w:rsidRPr="00D108EE" w:rsidRDefault="007E6CE7" w:rsidP="007E6CE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Unlisted debt instruments:</w:t>
            </w:r>
          </w:p>
        </w:tc>
        <w:tc>
          <w:tcPr>
            <w:tcW w:w="1123"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Arial"/>
                <w:color w:val="000000" w:themeColor="text1"/>
                <w:sz w:val="18"/>
                <w:szCs w:val="18"/>
                <w:lang w:val="en-US"/>
              </w:rPr>
            </w:pPr>
          </w:p>
        </w:tc>
        <w:tc>
          <w:tcPr>
            <w:tcW w:w="1200"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center"/>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082"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r>
      <w:tr w:rsidR="007E6CE7" w:rsidRPr="00D108EE" w:rsidTr="00480867">
        <w:trPr>
          <w:trHeight w:val="175"/>
        </w:trPr>
        <w:tc>
          <w:tcPr>
            <w:tcW w:w="5038" w:type="dxa"/>
            <w:gridSpan w:val="3"/>
            <w:tcBorders>
              <w:left w:val="nil"/>
              <w:right w:val="nil"/>
            </w:tcBorders>
            <w:shd w:val="clear" w:color="auto" w:fill="auto"/>
            <w:vAlign w:val="bottom"/>
            <w:hideMark/>
          </w:tcPr>
          <w:p w:rsidR="007E6CE7" w:rsidRPr="00D108EE" w:rsidRDefault="007E6CE7" w:rsidP="007E6CE7">
            <w:pPr>
              <w:spacing w:after="0" w:line="240" w:lineRule="auto"/>
              <w:jc w:val="both"/>
              <w:rPr>
                <w:rFonts w:ascii="Calibri" w:eastAsia="Calibri" w:hAnsi="Calibri" w:cs="Arial"/>
                <w:i/>
                <w:iCs/>
                <w:color w:val="000000" w:themeColor="text1"/>
                <w:sz w:val="18"/>
                <w:szCs w:val="18"/>
                <w:lang w:val="en-US"/>
              </w:rPr>
            </w:pPr>
            <w:r w:rsidRPr="00D108EE">
              <w:rPr>
                <w:rFonts w:ascii="Calibri" w:eastAsia="Calibri" w:hAnsi="Calibri" w:cs="Arial"/>
                <w:bCs/>
                <w:i/>
                <w:color w:val="000000" w:themeColor="text1"/>
                <w:sz w:val="18"/>
                <w:szCs w:val="18"/>
                <w:lang w:val="en-US" w:eastAsia="hr-HR"/>
              </w:rPr>
              <w:t>Corporate bonds with a currency clause:</w:t>
            </w:r>
          </w:p>
        </w:tc>
        <w:tc>
          <w:tcPr>
            <w:tcW w:w="1200" w:type="dxa"/>
            <w:tcBorders>
              <w:top w:val="nil"/>
              <w:left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082" w:type="dxa"/>
            <w:tcBorders>
              <w:top w:val="nil"/>
              <w:left w:val="nil"/>
              <w:bottom w:val="nil"/>
              <w:right w:val="nil"/>
            </w:tcBorders>
            <w:shd w:val="clear" w:color="auto" w:fill="auto"/>
            <w:vAlign w:val="center"/>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r>
      <w:tr w:rsidR="00480867" w:rsidRPr="00D108EE" w:rsidTr="00BF3907">
        <w:trPr>
          <w:trHeight w:val="175"/>
        </w:trPr>
        <w:tc>
          <w:tcPr>
            <w:tcW w:w="2795" w:type="dxa"/>
            <w:tcBorders>
              <w:top w:val="nil"/>
              <w:left w:val="nil"/>
              <w:bottom w:val="nil"/>
              <w:right w:val="nil"/>
            </w:tcBorders>
            <w:shd w:val="clear" w:color="auto" w:fill="auto"/>
            <w:noWrap/>
            <w:vAlign w:val="center"/>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LNGU-O-31AE</w:t>
            </w:r>
          </w:p>
        </w:tc>
        <w:tc>
          <w:tcPr>
            <w:tcW w:w="1120" w:type="dxa"/>
            <w:tcBorders>
              <w:top w:val="nil"/>
              <w:left w:val="nil"/>
              <w:bottom w:val="nil"/>
              <w:right w:val="nil"/>
            </w:tcBorders>
            <w:shd w:val="clear" w:color="auto" w:fill="auto"/>
            <w:noWrap/>
            <w:vAlign w:val="center"/>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24</w:t>
            </w:r>
            <w:r w:rsidR="006A7401">
              <w:rPr>
                <w:rFonts w:ascii="Calibri" w:eastAsia="Calibri" w:hAnsi="Calibri" w:cs="Arial"/>
                <w:color w:val="000000" w:themeColor="text1"/>
                <w:sz w:val="18"/>
                <w:szCs w:val="18"/>
                <w:lang w:val="en-US"/>
              </w:rPr>
              <w:t>.</w:t>
            </w:r>
            <w:r w:rsidRPr="00D108EE">
              <w:rPr>
                <w:rFonts w:ascii="Calibri" w:eastAsia="Calibri" w:hAnsi="Calibri" w:cs="Arial"/>
                <w:color w:val="000000" w:themeColor="text1"/>
                <w:sz w:val="18"/>
                <w:szCs w:val="18"/>
                <w:lang w:val="en-US"/>
              </w:rPr>
              <w:t>7.2015.</w:t>
            </w:r>
          </w:p>
        </w:tc>
        <w:tc>
          <w:tcPr>
            <w:tcW w:w="1123" w:type="dxa"/>
            <w:tcBorders>
              <w:top w:val="nil"/>
              <w:left w:val="nil"/>
              <w:bottom w:val="nil"/>
            </w:tcBorders>
            <w:shd w:val="clear" w:color="auto" w:fill="auto"/>
            <w:noWrap/>
            <w:vAlign w:val="center"/>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15.10.2031.</w:t>
            </w:r>
          </w:p>
        </w:tc>
        <w:tc>
          <w:tcPr>
            <w:tcW w:w="1200" w:type="dxa"/>
            <w:tcBorders>
              <w:top w:val="nil"/>
              <w:bottom w:val="nil"/>
              <w:right w:val="nil"/>
            </w:tcBorders>
            <w:shd w:val="clear" w:color="auto" w:fill="auto"/>
            <w:noWrap/>
            <w:vAlign w:val="center"/>
            <w:hideMark/>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586</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573</w:t>
            </w:r>
          </w:p>
        </w:tc>
        <w:tc>
          <w:tcPr>
            <w:tcW w:w="992"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586</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573</w:t>
            </w:r>
          </w:p>
        </w:tc>
      </w:tr>
      <w:tr w:rsidR="00480867" w:rsidRPr="00D108EE" w:rsidTr="00BF3907">
        <w:trPr>
          <w:trHeight w:val="175"/>
        </w:trPr>
        <w:tc>
          <w:tcPr>
            <w:tcW w:w="5038" w:type="dxa"/>
            <w:gridSpan w:val="3"/>
            <w:tcBorders>
              <w:top w:val="nil"/>
              <w:left w:val="nil"/>
              <w:bottom w:val="nil"/>
            </w:tcBorders>
            <w:shd w:val="clear" w:color="auto" w:fill="auto"/>
            <w:noWrap/>
            <w:vAlign w:val="center"/>
          </w:tcPr>
          <w:p w:rsidR="00480867" w:rsidRPr="00D108EE" w:rsidRDefault="00480867" w:rsidP="00480867">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rPr>
              <w:t>Bonds of foreign corporate in foreign currency</w:t>
            </w:r>
          </w:p>
        </w:tc>
        <w:tc>
          <w:tcPr>
            <w:tcW w:w="1200" w:type="dxa"/>
            <w:tcBorders>
              <w:top w:val="nil"/>
              <w:bottom w:val="nil"/>
              <w:right w:val="nil"/>
            </w:tcBorders>
            <w:shd w:val="clear" w:color="auto" w:fill="auto"/>
            <w:vAlign w:val="center"/>
          </w:tcPr>
          <w:p w:rsidR="00480867" w:rsidRPr="00D108EE" w:rsidRDefault="00480867" w:rsidP="00480867">
            <w:pPr>
              <w:spacing w:after="0" w:line="240" w:lineRule="auto"/>
              <w:rPr>
                <w:rFonts w:ascii="Calibri" w:eastAsia="Calibri" w:hAnsi="Calibri" w:cs="Arial"/>
                <w:i/>
                <w:color w:val="000000" w:themeColor="text1"/>
                <w:sz w:val="18"/>
                <w:szCs w:val="18"/>
                <w:lang w:val="en-US"/>
              </w:rPr>
            </w:pP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center"/>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p>
        </w:tc>
        <w:tc>
          <w:tcPr>
            <w:tcW w:w="992"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s="Arial"/>
                <w:color w:val="000000" w:themeColor="text1"/>
                <w:sz w:val="18"/>
                <w:szCs w:val="18"/>
              </w:rPr>
            </w:pP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p>
        </w:tc>
      </w:tr>
      <w:tr w:rsidR="00480867" w:rsidRPr="00D108EE" w:rsidTr="00BF3907">
        <w:trPr>
          <w:trHeight w:val="175"/>
        </w:trPr>
        <w:tc>
          <w:tcPr>
            <w:tcW w:w="2795" w:type="dxa"/>
            <w:tcBorders>
              <w:top w:val="nil"/>
              <w:left w:val="nil"/>
              <w:bottom w:val="nil"/>
              <w:right w:val="nil"/>
            </w:tcBorders>
            <w:shd w:val="clear" w:color="auto" w:fill="auto"/>
            <w:noWrap/>
            <w:vAlign w:val="center"/>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proofErr w:type="spellStart"/>
            <w:r w:rsidRPr="00D108EE">
              <w:rPr>
                <w:rFonts w:ascii="Calibri" w:eastAsia="Calibri" w:hAnsi="Calibri" w:cs="Arial"/>
                <w:color w:val="000000" w:themeColor="text1"/>
                <w:sz w:val="18"/>
                <w:szCs w:val="18"/>
                <w:lang w:val="en-US"/>
              </w:rPr>
              <w:t>Fortenova</w:t>
            </w:r>
            <w:proofErr w:type="spellEnd"/>
            <w:r w:rsidRPr="00D108EE">
              <w:rPr>
                <w:rFonts w:ascii="Calibri" w:eastAsia="Calibri" w:hAnsi="Calibri" w:cs="Arial"/>
                <w:color w:val="000000" w:themeColor="text1"/>
                <w:sz w:val="18"/>
                <w:szCs w:val="18"/>
                <w:lang w:val="en-US"/>
              </w:rPr>
              <w:t xml:space="preserve"> Group </w:t>
            </w:r>
            <w:proofErr w:type="spellStart"/>
            <w:r w:rsidRPr="00D108EE">
              <w:rPr>
                <w:rFonts w:ascii="Calibri" w:eastAsia="Calibri" w:hAnsi="Calibri" w:cs="Arial"/>
                <w:color w:val="000000" w:themeColor="text1"/>
                <w:sz w:val="18"/>
                <w:szCs w:val="18"/>
                <w:lang w:val="en-US"/>
              </w:rPr>
              <w:t>TopCo</w:t>
            </w:r>
            <w:proofErr w:type="spellEnd"/>
            <w:r w:rsidRPr="00D108EE">
              <w:rPr>
                <w:rFonts w:ascii="Calibri" w:eastAsia="Calibri" w:hAnsi="Calibri" w:cs="Arial"/>
                <w:color w:val="000000" w:themeColor="text1"/>
                <w:sz w:val="18"/>
                <w:szCs w:val="18"/>
                <w:lang w:val="en-US"/>
              </w:rPr>
              <w:t xml:space="preserve"> B.V.</w:t>
            </w:r>
          </w:p>
        </w:tc>
        <w:tc>
          <w:tcPr>
            <w:tcW w:w="1120" w:type="dxa"/>
            <w:tcBorders>
              <w:top w:val="nil"/>
              <w:left w:val="nil"/>
              <w:bottom w:val="nil"/>
              <w:right w:val="nil"/>
            </w:tcBorders>
            <w:shd w:val="clear" w:color="auto" w:fill="auto"/>
            <w:noWrap/>
            <w:vAlign w:val="center"/>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1.4.2019.</w:t>
            </w:r>
          </w:p>
        </w:tc>
        <w:tc>
          <w:tcPr>
            <w:tcW w:w="1123" w:type="dxa"/>
            <w:tcBorders>
              <w:top w:val="nil"/>
              <w:left w:val="nil"/>
              <w:bottom w:val="nil"/>
            </w:tcBorders>
            <w:shd w:val="clear" w:color="auto" w:fill="auto"/>
            <w:noWrap/>
            <w:vAlign w:val="center"/>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1.4.2029.</w:t>
            </w:r>
          </w:p>
        </w:tc>
        <w:tc>
          <w:tcPr>
            <w:tcW w:w="1200" w:type="dxa"/>
            <w:tcBorders>
              <w:top w:val="nil"/>
              <w:bottom w:val="nil"/>
              <w:right w:val="nil"/>
            </w:tcBorders>
            <w:shd w:val="clear" w:color="auto" w:fill="auto"/>
            <w:noWrap/>
            <w:vAlign w:val="center"/>
          </w:tcPr>
          <w:p w:rsidR="00480867" w:rsidRPr="00D108EE" w:rsidRDefault="00480867" w:rsidP="00480867">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2.5</w:t>
            </w:r>
          </w:p>
        </w:tc>
        <w:tc>
          <w:tcPr>
            <w:tcW w:w="1134"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2</w:t>
            </w:r>
            <w:r w:rsidR="006A7401">
              <w:rPr>
                <w:rFonts w:ascii="Calibri" w:eastAsia="Calibri" w:hAnsi="Calibri" w:cs="Arial"/>
                <w:color w:val="000000" w:themeColor="text1"/>
                <w:sz w:val="18"/>
                <w:szCs w:val="18"/>
              </w:rPr>
              <w:t>,</w:t>
            </w:r>
            <w:r>
              <w:rPr>
                <w:rFonts w:ascii="Calibri" w:eastAsia="Calibri" w:hAnsi="Calibri" w:cs="Arial"/>
                <w:color w:val="000000" w:themeColor="text1"/>
                <w:sz w:val="18"/>
                <w:szCs w:val="18"/>
              </w:rPr>
              <w:t>281</w:t>
            </w:r>
          </w:p>
        </w:tc>
        <w:tc>
          <w:tcPr>
            <w:tcW w:w="1134"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2,155</w:t>
            </w:r>
          </w:p>
        </w:tc>
        <w:tc>
          <w:tcPr>
            <w:tcW w:w="992" w:type="dxa"/>
            <w:tcBorders>
              <w:top w:val="nil"/>
              <w:left w:val="nil"/>
              <w:bottom w:val="nil"/>
              <w:right w:val="nil"/>
            </w:tcBorders>
            <w:vAlign w:val="bottom"/>
          </w:tcPr>
          <w:p w:rsidR="00480867" w:rsidRPr="0075006D" w:rsidRDefault="00480867" w:rsidP="00480867">
            <w:pPr>
              <w:spacing w:after="0" w:line="240" w:lineRule="auto"/>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2</w:t>
            </w:r>
            <w:r w:rsidR="006A7401">
              <w:rPr>
                <w:rFonts w:ascii="Calibri" w:eastAsia="Calibri" w:hAnsi="Calibri" w:cs="Arial"/>
                <w:color w:val="000000" w:themeColor="text1"/>
                <w:sz w:val="18"/>
                <w:szCs w:val="18"/>
              </w:rPr>
              <w:t>,</w:t>
            </w:r>
            <w:r>
              <w:rPr>
                <w:rFonts w:ascii="Calibri" w:eastAsia="Calibri" w:hAnsi="Calibri" w:cs="Arial"/>
                <w:color w:val="000000" w:themeColor="text1"/>
                <w:sz w:val="18"/>
                <w:szCs w:val="18"/>
              </w:rPr>
              <w:t>281</w:t>
            </w:r>
          </w:p>
        </w:tc>
        <w:tc>
          <w:tcPr>
            <w:tcW w:w="1082" w:type="dxa"/>
            <w:tcBorders>
              <w:top w:val="nil"/>
              <w:left w:val="nil"/>
              <w:bottom w:val="nil"/>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2,155</w:t>
            </w:r>
          </w:p>
        </w:tc>
      </w:tr>
      <w:tr w:rsidR="00480867" w:rsidRPr="00D108EE" w:rsidTr="00BF3907">
        <w:trPr>
          <w:trHeight w:val="175"/>
        </w:trPr>
        <w:tc>
          <w:tcPr>
            <w:tcW w:w="2795" w:type="dxa"/>
            <w:tcBorders>
              <w:left w:val="nil"/>
              <w:bottom w:val="single" w:sz="4" w:space="0" w:color="auto"/>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Arial"/>
                <w:color w:val="000000" w:themeColor="text1"/>
                <w:sz w:val="18"/>
                <w:szCs w:val="18"/>
                <w:lang w:val="en-US"/>
              </w:rPr>
            </w:pPr>
          </w:p>
        </w:tc>
        <w:tc>
          <w:tcPr>
            <w:tcW w:w="1123" w:type="dxa"/>
            <w:tcBorders>
              <w:top w:val="nil"/>
              <w:left w:val="nil"/>
              <w:bottom w:val="single" w:sz="4" w:space="0" w:color="auto"/>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Times New Roman"/>
                <w:color w:val="000000" w:themeColor="text1"/>
                <w:sz w:val="18"/>
                <w:szCs w:val="18"/>
                <w:lang w:val="en-US"/>
              </w:rPr>
            </w:pPr>
          </w:p>
        </w:tc>
        <w:tc>
          <w:tcPr>
            <w:tcW w:w="1200" w:type="dxa"/>
            <w:tcBorders>
              <w:top w:val="nil"/>
              <w:left w:val="nil"/>
              <w:bottom w:val="single" w:sz="4" w:space="0" w:color="auto"/>
              <w:right w:val="nil"/>
            </w:tcBorders>
            <w:shd w:val="clear" w:color="auto" w:fill="auto"/>
            <w:noWrap/>
            <w:vAlign w:val="bottom"/>
            <w:hideMark/>
          </w:tcPr>
          <w:p w:rsidR="00480867" w:rsidRPr="00D108EE" w:rsidRDefault="00480867" w:rsidP="00480867">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single" w:sz="4" w:space="0" w:color="auto"/>
              <w:right w:val="nil"/>
            </w:tcBorders>
            <w:vAlign w:val="bottom"/>
          </w:tcPr>
          <w:p w:rsidR="00480867" w:rsidRPr="0075006D" w:rsidRDefault="00480867" w:rsidP="00480867">
            <w:pPr>
              <w:spacing w:after="0" w:line="240" w:lineRule="auto"/>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364</w:t>
            </w:r>
          </w:p>
        </w:tc>
        <w:tc>
          <w:tcPr>
            <w:tcW w:w="1134" w:type="dxa"/>
            <w:tcBorders>
              <w:top w:val="nil"/>
              <w:left w:val="nil"/>
              <w:bottom w:val="single" w:sz="4"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369</w:t>
            </w:r>
          </w:p>
        </w:tc>
        <w:tc>
          <w:tcPr>
            <w:tcW w:w="992" w:type="dxa"/>
            <w:tcBorders>
              <w:top w:val="nil"/>
              <w:left w:val="nil"/>
              <w:bottom w:val="single" w:sz="4" w:space="0" w:color="auto"/>
              <w:right w:val="nil"/>
            </w:tcBorders>
            <w:vAlign w:val="bottom"/>
          </w:tcPr>
          <w:p w:rsidR="00480867" w:rsidRPr="0075006D" w:rsidRDefault="00480867" w:rsidP="00480867">
            <w:pPr>
              <w:spacing w:after="0" w:line="240" w:lineRule="auto"/>
              <w:jc w:val="right"/>
              <w:rPr>
                <w:rFonts w:ascii="Calibri" w:eastAsia="Calibri" w:hAnsi="Calibri" w:cs="Arial"/>
                <w:color w:val="000000" w:themeColor="text1"/>
                <w:sz w:val="18"/>
                <w:szCs w:val="18"/>
              </w:rPr>
            </w:pPr>
            <w:r>
              <w:rPr>
                <w:rFonts w:ascii="Calibri" w:eastAsia="Calibri" w:hAnsi="Calibri" w:cs="Arial"/>
                <w:color w:val="000000" w:themeColor="text1"/>
                <w:sz w:val="18"/>
                <w:szCs w:val="18"/>
              </w:rPr>
              <w:t>364</w:t>
            </w:r>
          </w:p>
        </w:tc>
        <w:tc>
          <w:tcPr>
            <w:tcW w:w="1082" w:type="dxa"/>
            <w:tcBorders>
              <w:top w:val="nil"/>
              <w:left w:val="nil"/>
              <w:bottom w:val="single" w:sz="4"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369</w:t>
            </w:r>
          </w:p>
        </w:tc>
      </w:tr>
      <w:tr w:rsidR="00480867" w:rsidRPr="00D108EE" w:rsidTr="00BF3907">
        <w:trPr>
          <w:trHeight w:val="187"/>
        </w:trPr>
        <w:tc>
          <w:tcPr>
            <w:tcW w:w="2795" w:type="dxa"/>
            <w:tcBorders>
              <w:top w:val="single" w:sz="4" w:space="0" w:color="auto"/>
              <w:left w:val="nil"/>
              <w:bottom w:val="single" w:sz="12" w:space="0" w:color="auto"/>
              <w:right w:val="nil"/>
            </w:tcBorders>
            <w:shd w:val="clear" w:color="auto" w:fill="auto"/>
            <w:noWrap/>
            <w:vAlign w:val="center"/>
            <w:hideMark/>
          </w:tcPr>
          <w:p w:rsidR="00480867" w:rsidRPr="00D108EE" w:rsidRDefault="00480867" w:rsidP="00480867">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23" w:type="dxa"/>
            <w:tcBorders>
              <w:top w:val="single" w:sz="4" w:space="0" w:color="auto"/>
              <w:left w:val="nil"/>
              <w:bottom w:val="single" w:sz="12" w:space="0" w:color="auto"/>
              <w:right w:val="nil"/>
            </w:tcBorders>
            <w:shd w:val="clear" w:color="auto" w:fill="auto"/>
            <w:noWrap/>
            <w:vAlign w:val="center"/>
            <w:hideMark/>
          </w:tcPr>
          <w:p w:rsidR="00480867" w:rsidRPr="00D108EE" w:rsidRDefault="00480867" w:rsidP="0048086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200" w:type="dxa"/>
            <w:tcBorders>
              <w:top w:val="single" w:sz="4" w:space="0" w:color="auto"/>
              <w:left w:val="nil"/>
              <w:bottom w:val="single" w:sz="12" w:space="0" w:color="auto"/>
              <w:right w:val="nil"/>
            </w:tcBorders>
            <w:shd w:val="clear" w:color="auto" w:fill="auto"/>
            <w:noWrap/>
            <w:vAlign w:val="center"/>
            <w:hideMark/>
          </w:tcPr>
          <w:p w:rsidR="00480867" w:rsidRPr="00D108EE" w:rsidRDefault="00480867" w:rsidP="00480867">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34" w:type="dxa"/>
            <w:tcBorders>
              <w:top w:val="single" w:sz="4" w:space="0" w:color="auto"/>
              <w:left w:val="nil"/>
              <w:bottom w:val="single" w:sz="12" w:space="0" w:color="auto"/>
              <w:right w:val="nil"/>
            </w:tcBorders>
            <w:vAlign w:val="bottom"/>
          </w:tcPr>
          <w:p w:rsidR="00480867" w:rsidRPr="0075006D" w:rsidRDefault="00480867" w:rsidP="00480867">
            <w:pPr>
              <w:spacing w:after="0" w:line="240" w:lineRule="auto"/>
              <w:jc w:val="right"/>
              <w:rPr>
                <w:rFonts w:ascii="Calibri" w:eastAsia="Calibri" w:hAnsi="Calibri" w:cs="Arial"/>
                <w:b/>
                <w:bCs/>
                <w:color w:val="000000" w:themeColor="text1"/>
                <w:sz w:val="18"/>
                <w:szCs w:val="18"/>
              </w:rPr>
            </w:pPr>
            <w:r w:rsidRPr="002D639B">
              <w:rPr>
                <w:rFonts w:ascii="Calibri" w:eastAsia="Calibri" w:hAnsi="Calibri" w:cs="Arial"/>
                <w:b/>
                <w:bCs/>
                <w:color w:val="000000" w:themeColor="text1"/>
                <w:sz w:val="18"/>
                <w:szCs w:val="18"/>
              </w:rPr>
              <w:t>3</w:t>
            </w:r>
            <w:r w:rsidR="006A7401">
              <w:rPr>
                <w:rFonts w:ascii="Calibri" w:eastAsia="Calibri" w:hAnsi="Calibri" w:cs="Arial"/>
                <w:b/>
                <w:bCs/>
                <w:color w:val="000000" w:themeColor="text1"/>
                <w:sz w:val="18"/>
                <w:szCs w:val="18"/>
              </w:rPr>
              <w:t>,</w:t>
            </w:r>
            <w:r w:rsidRPr="002D639B">
              <w:rPr>
                <w:rFonts w:ascii="Calibri" w:eastAsia="Calibri" w:hAnsi="Calibri" w:cs="Arial"/>
                <w:b/>
                <w:bCs/>
                <w:color w:val="000000" w:themeColor="text1"/>
                <w:sz w:val="18"/>
                <w:szCs w:val="18"/>
              </w:rPr>
              <w:t>231</w:t>
            </w:r>
          </w:p>
        </w:tc>
        <w:tc>
          <w:tcPr>
            <w:tcW w:w="1134" w:type="dxa"/>
            <w:tcBorders>
              <w:top w:val="single" w:sz="4" w:space="0" w:color="auto"/>
              <w:left w:val="nil"/>
              <w:bottom w:val="single" w:sz="12"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3,097</w:t>
            </w:r>
          </w:p>
        </w:tc>
        <w:tc>
          <w:tcPr>
            <w:tcW w:w="992" w:type="dxa"/>
            <w:tcBorders>
              <w:top w:val="single" w:sz="4" w:space="0" w:color="auto"/>
              <w:left w:val="nil"/>
              <w:bottom w:val="single" w:sz="12" w:space="0" w:color="auto"/>
              <w:right w:val="nil"/>
            </w:tcBorders>
            <w:vAlign w:val="bottom"/>
          </w:tcPr>
          <w:p w:rsidR="00480867" w:rsidRPr="0075006D" w:rsidRDefault="00480867" w:rsidP="00480867">
            <w:pPr>
              <w:spacing w:after="0" w:line="240" w:lineRule="auto"/>
              <w:jc w:val="right"/>
              <w:rPr>
                <w:rFonts w:ascii="Calibri" w:eastAsia="Calibri" w:hAnsi="Calibri" w:cs="Arial"/>
                <w:b/>
                <w:bCs/>
                <w:color w:val="000000" w:themeColor="text1"/>
                <w:sz w:val="18"/>
                <w:szCs w:val="18"/>
              </w:rPr>
            </w:pPr>
            <w:r w:rsidRPr="002D639B">
              <w:rPr>
                <w:rFonts w:ascii="Calibri" w:eastAsia="Calibri" w:hAnsi="Calibri" w:cs="Arial"/>
                <w:b/>
                <w:bCs/>
                <w:color w:val="000000" w:themeColor="text1"/>
                <w:sz w:val="18"/>
                <w:szCs w:val="18"/>
              </w:rPr>
              <w:t>3</w:t>
            </w:r>
            <w:r w:rsidR="006A7401">
              <w:rPr>
                <w:rFonts w:ascii="Calibri" w:eastAsia="Calibri" w:hAnsi="Calibri" w:cs="Arial"/>
                <w:b/>
                <w:bCs/>
                <w:color w:val="000000" w:themeColor="text1"/>
                <w:sz w:val="18"/>
                <w:szCs w:val="18"/>
              </w:rPr>
              <w:t>,</w:t>
            </w:r>
            <w:r w:rsidRPr="002D639B">
              <w:rPr>
                <w:rFonts w:ascii="Calibri" w:eastAsia="Calibri" w:hAnsi="Calibri" w:cs="Arial"/>
                <w:b/>
                <w:bCs/>
                <w:color w:val="000000" w:themeColor="text1"/>
                <w:sz w:val="18"/>
                <w:szCs w:val="18"/>
              </w:rPr>
              <w:t>231</w:t>
            </w:r>
          </w:p>
        </w:tc>
        <w:tc>
          <w:tcPr>
            <w:tcW w:w="1082" w:type="dxa"/>
            <w:tcBorders>
              <w:top w:val="single" w:sz="4" w:space="0" w:color="auto"/>
              <w:left w:val="nil"/>
              <w:bottom w:val="single" w:sz="12" w:space="0" w:color="auto"/>
              <w:right w:val="nil"/>
            </w:tcBorders>
            <w:shd w:val="clear" w:color="auto" w:fill="auto"/>
            <w:vAlign w:val="bottom"/>
          </w:tcPr>
          <w:p w:rsidR="00480867" w:rsidRPr="00D108EE" w:rsidRDefault="00480867" w:rsidP="0048086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3,097</w:t>
            </w:r>
          </w:p>
        </w:tc>
      </w:tr>
      <w:tr w:rsidR="00881754" w:rsidRPr="00D108EE" w:rsidTr="00480867">
        <w:trPr>
          <w:trHeight w:hRule="exact" w:val="281"/>
        </w:trPr>
        <w:tc>
          <w:tcPr>
            <w:tcW w:w="2795" w:type="dxa"/>
            <w:tcBorders>
              <w:top w:val="single" w:sz="12" w:space="0" w:color="auto"/>
              <w:left w:val="nil"/>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b/>
                <w:bCs/>
                <w:color w:val="000000" w:themeColor="text1"/>
                <w:sz w:val="18"/>
                <w:szCs w:val="18"/>
                <w:lang w:val="en-US"/>
              </w:rPr>
            </w:pPr>
          </w:p>
        </w:tc>
        <w:tc>
          <w:tcPr>
            <w:tcW w:w="1120" w:type="dxa"/>
            <w:tcBorders>
              <w:top w:val="single" w:sz="12" w:space="0" w:color="auto"/>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23" w:type="dxa"/>
            <w:tcBorders>
              <w:top w:val="single" w:sz="12" w:space="0" w:color="auto"/>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200" w:type="dxa"/>
            <w:tcBorders>
              <w:top w:val="single" w:sz="12" w:space="0" w:color="auto"/>
              <w:left w:val="nil"/>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992" w:type="dxa"/>
            <w:tcBorders>
              <w:top w:val="single" w:sz="12" w:space="0" w:color="auto"/>
              <w:left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082" w:type="dxa"/>
            <w:tcBorders>
              <w:top w:val="single" w:sz="12" w:space="0" w:color="auto"/>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r>
      <w:tr w:rsidR="00881754" w:rsidRPr="00D108EE" w:rsidTr="00480867">
        <w:trPr>
          <w:trHeight w:val="187"/>
        </w:trPr>
        <w:tc>
          <w:tcPr>
            <w:tcW w:w="2795" w:type="dxa"/>
            <w:tcBorders>
              <w:left w:val="nil"/>
              <w:right w:val="nil"/>
            </w:tcBorders>
            <w:shd w:val="clear" w:color="auto" w:fill="auto"/>
            <w:noWrap/>
            <w:vAlign w:val="bottom"/>
          </w:tcPr>
          <w:p w:rsidR="00881754" w:rsidRPr="00D108EE" w:rsidRDefault="00881754" w:rsidP="00881754">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eastAsia="hr-HR"/>
              </w:rPr>
              <w:t>Equity instruments:</w:t>
            </w:r>
          </w:p>
        </w:tc>
        <w:tc>
          <w:tcPr>
            <w:tcW w:w="1120" w:type="dxa"/>
            <w:tcBorders>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23" w:type="dxa"/>
            <w:tcBorders>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200" w:type="dxa"/>
            <w:tcBorders>
              <w:left w:val="nil"/>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34"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134"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992" w:type="dxa"/>
            <w:tcBorders>
              <w:left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082"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r>
      <w:tr w:rsidR="00881754" w:rsidRPr="00D108EE" w:rsidTr="00480867">
        <w:trPr>
          <w:trHeight w:val="187"/>
        </w:trPr>
        <w:tc>
          <w:tcPr>
            <w:tcW w:w="3915" w:type="dxa"/>
            <w:gridSpan w:val="2"/>
            <w:tcBorders>
              <w:left w:val="nil"/>
              <w:bottom w:val="nil"/>
              <w:right w:val="nil"/>
            </w:tcBorders>
            <w:shd w:val="clear" w:color="auto" w:fill="auto"/>
            <w:noWrap/>
            <w:vAlign w:val="bottom"/>
          </w:tcPr>
          <w:p w:rsidR="00881754" w:rsidRPr="00D108EE" w:rsidRDefault="00881754" w:rsidP="00881754">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bCs/>
                <w:i/>
                <w:color w:val="000000" w:themeColor="text1"/>
                <w:sz w:val="18"/>
                <w:szCs w:val="18"/>
                <w:lang w:val="en-US" w:eastAsia="hr-HR"/>
              </w:rPr>
              <w:t>Unlisted</w:t>
            </w:r>
            <w:r w:rsidRPr="00D108EE" w:rsidDel="003A499C">
              <w:rPr>
                <w:rFonts w:ascii="Calibri" w:eastAsia="Calibri" w:hAnsi="Calibri" w:cs="Arial"/>
                <w:bCs/>
                <w:i/>
                <w:color w:val="000000" w:themeColor="text1"/>
                <w:sz w:val="18"/>
                <w:szCs w:val="18"/>
                <w:lang w:val="en-US" w:eastAsia="hr-HR"/>
              </w:rPr>
              <w:t xml:space="preserve"> </w:t>
            </w:r>
            <w:r w:rsidRPr="00D108EE">
              <w:rPr>
                <w:rFonts w:ascii="Calibri" w:eastAsia="Calibri" w:hAnsi="Calibri" w:cs="Arial"/>
                <w:bCs/>
                <w:i/>
                <w:color w:val="000000" w:themeColor="text1"/>
                <w:sz w:val="18"/>
                <w:szCs w:val="18"/>
                <w:lang w:val="en-US" w:eastAsia="hr-HR"/>
              </w:rPr>
              <w:t>equity instruments:</w:t>
            </w:r>
          </w:p>
        </w:tc>
        <w:tc>
          <w:tcPr>
            <w:tcW w:w="1123" w:type="dxa"/>
            <w:tcBorders>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200" w:type="dxa"/>
            <w:tcBorders>
              <w:left w:val="nil"/>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34" w:type="dxa"/>
            <w:tcBorders>
              <w:left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134"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992" w:type="dxa"/>
            <w:tcBorders>
              <w:left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082"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r>
      <w:tr w:rsidR="00881754" w:rsidRPr="00D108EE" w:rsidTr="00480867">
        <w:trPr>
          <w:trHeight w:val="187"/>
        </w:trPr>
        <w:tc>
          <w:tcPr>
            <w:tcW w:w="5038" w:type="dxa"/>
            <w:gridSpan w:val="3"/>
            <w:tcBorders>
              <w:top w:val="nil"/>
              <w:left w:val="nil"/>
              <w:bottom w:val="nil"/>
            </w:tcBorders>
            <w:shd w:val="clear" w:color="auto" w:fill="auto"/>
            <w:noWrap/>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iCs/>
                <w:color w:val="000000" w:themeColor="text1"/>
                <w:sz w:val="18"/>
                <w:szCs w:val="18"/>
                <w:lang w:val="en-US" w:eastAsia="hr-HR"/>
              </w:rPr>
              <w:t>Investments in shares of foreign legal entities - SWIFT</w:t>
            </w:r>
          </w:p>
        </w:tc>
        <w:tc>
          <w:tcPr>
            <w:tcW w:w="1200" w:type="dxa"/>
            <w:tcBorders>
              <w:top w:val="nil"/>
              <w:bottom w:val="nil"/>
              <w:right w:val="nil"/>
            </w:tcBorders>
            <w:shd w:val="clear" w:color="auto" w:fill="auto"/>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34" w:type="dxa"/>
            <w:vAlign w:val="bottom"/>
          </w:tcPr>
          <w:p w:rsidR="00881754" w:rsidRPr="00D108EE" w:rsidRDefault="00480867"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41</w:t>
            </w:r>
          </w:p>
        </w:tc>
        <w:tc>
          <w:tcPr>
            <w:tcW w:w="1134" w:type="dxa"/>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40</w:t>
            </w:r>
          </w:p>
        </w:tc>
        <w:tc>
          <w:tcPr>
            <w:tcW w:w="992" w:type="dxa"/>
            <w:tcBorders>
              <w:left w:val="nil"/>
              <w:right w:val="nil"/>
            </w:tcBorders>
            <w:shd w:val="clear" w:color="auto" w:fill="auto"/>
            <w:vAlign w:val="bottom"/>
          </w:tcPr>
          <w:p w:rsidR="00881754" w:rsidRPr="00D108EE" w:rsidRDefault="00480867"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41</w:t>
            </w:r>
          </w:p>
        </w:tc>
        <w:tc>
          <w:tcPr>
            <w:tcW w:w="1082" w:type="dxa"/>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sidRPr="00D108EE">
              <w:rPr>
                <w:rFonts w:ascii="Calibri" w:eastAsia="Calibri" w:hAnsi="Calibri" w:cs="Arial"/>
                <w:bCs/>
                <w:color w:val="000000" w:themeColor="text1"/>
                <w:sz w:val="18"/>
                <w:szCs w:val="18"/>
                <w:lang w:val="en-US"/>
              </w:rPr>
              <w:t>40</w:t>
            </w:r>
          </w:p>
        </w:tc>
      </w:tr>
      <w:tr w:rsidR="00881754" w:rsidRPr="00D108EE" w:rsidTr="00480867">
        <w:trPr>
          <w:trHeight w:val="187"/>
        </w:trPr>
        <w:tc>
          <w:tcPr>
            <w:tcW w:w="5038" w:type="dxa"/>
            <w:gridSpan w:val="3"/>
            <w:tcBorders>
              <w:top w:val="nil"/>
              <w:left w:val="nil"/>
            </w:tcBorders>
            <w:shd w:val="clear" w:color="auto" w:fill="auto"/>
            <w:noWrap/>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iCs/>
                <w:color w:val="000000" w:themeColor="text1"/>
                <w:sz w:val="18"/>
                <w:szCs w:val="18"/>
                <w:lang w:val="en-US" w:eastAsia="hr-HR"/>
              </w:rPr>
              <w:t>Investments in shares of foreign financial institutions - EIF</w:t>
            </w:r>
          </w:p>
        </w:tc>
        <w:tc>
          <w:tcPr>
            <w:tcW w:w="1200" w:type="dxa"/>
            <w:tcBorders>
              <w:top w:val="nil"/>
              <w:right w:val="nil"/>
            </w:tcBorders>
            <w:shd w:val="clear" w:color="auto" w:fill="auto"/>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34" w:type="dxa"/>
            <w:tcBorders>
              <w:bottom w:val="single" w:sz="4" w:space="0" w:color="auto"/>
            </w:tcBorders>
            <w:vAlign w:val="bottom"/>
          </w:tcPr>
          <w:p w:rsidR="00881754" w:rsidRPr="00D108EE" w:rsidRDefault="00480867"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26,742</w:t>
            </w:r>
          </w:p>
        </w:tc>
        <w:tc>
          <w:tcPr>
            <w:tcW w:w="1134" w:type="dxa"/>
            <w:tcBorders>
              <w:bottom w:val="single" w:sz="4" w:space="0" w:color="auto"/>
            </w:tcBorders>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26,205</w:t>
            </w:r>
          </w:p>
        </w:tc>
        <w:tc>
          <w:tcPr>
            <w:tcW w:w="992" w:type="dxa"/>
            <w:tcBorders>
              <w:left w:val="nil"/>
              <w:bottom w:val="single" w:sz="4" w:space="0" w:color="auto"/>
              <w:right w:val="nil"/>
            </w:tcBorders>
            <w:shd w:val="clear" w:color="auto" w:fill="auto"/>
            <w:vAlign w:val="bottom"/>
          </w:tcPr>
          <w:p w:rsidR="00881754" w:rsidRPr="00D108EE" w:rsidRDefault="00480867"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26,742</w:t>
            </w:r>
          </w:p>
        </w:tc>
        <w:tc>
          <w:tcPr>
            <w:tcW w:w="1082" w:type="dxa"/>
            <w:tcBorders>
              <w:bottom w:val="single" w:sz="4" w:space="0" w:color="auto"/>
            </w:tcBorders>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sidRPr="00D108EE">
              <w:rPr>
                <w:rFonts w:ascii="Calibri" w:eastAsia="Calibri" w:hAnsi="Calibri" w:cs="Arial"/>
                <w:bCs/>
                <w:color w:val="000000" w:themeColor="text1"/>
                <w:sz w:val="18"/>
                <w:szCs w:val="18"/>
                <w:lang w:val="en-US"/>
              </w:rPr>
              <w:t>26,205</w:t>
            </w:r>
          </w:p>
        </w:tc>
      </w:tr>
      <w:tr w:rsidR="00881754" w:rsidRPr="00D108EE" w:rsidTr="00480867">
        <w:trPr>
          <w:trHeight w:val="187"/>
        </w:trPr>
        <w:tc>
          <w:tcPr>
            <w:tcW w:w="2795" w:type="dxa"/>
            <w:tcBorders>
              <w:top w:val="single" w:sz="4" w:space="0" w:color="auto"/>
              <w:bottom w:val="single" w:sz="12" w:space="0" w:color="auto"/>
            </w:tcBorders>
            <w:noWrap/>
          </w:tcPr>
          <w:p w:rsidR="00881754" w:rsidRPr="00D108EE" w:rsidRDefault="00881754" w:rsidP="00881754">
            <w:pPr>
              <w:spacing w:after="0" w:line="240" w:lineRule="auto"/>
              <w:jc w:val="both"/>
              <w:rPr>
                <w:rFonts w:ascii="Calibri" w:eastAsia="Calibri" w:hAnsi="Calibri" w:cs="Arial"/>
                <w:color w:val="000000" w:themeColor="text1"/>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23" w:type="dxa"/>
            <w:tcBorders>
              <w:top w:val="single" w:sz="4" w:space="0" w:color="auto"/>
              <w:left w:val="nil"/>
              <w:bottom w:val="single" w:sz="12" w:space="0" w:color="auto"/>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200" w:type="dxa"/>
            <w:tcBorders>
              <w:top w:val="single" w:sz="4" w:space="0" w:color="auto"/>
              <w:bottom w:val="single" w:sz="12" w:space="0" w:color="auto"/>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34" w:type="dxa"/>
            <w:tcBorders>
              <w:top w:val="single" w:sz="4" w:space="0" w:color="auto"/>
              <w:left w:val="nil"/>
              <w:bottom w:val="single" w:sz="12" w:space="0" w:color="auto"/>
              <w:right w:val="nil"/>
            </w:tcBorders>
            <w:shd w:val="clear" w:color="auto" w:fill="auto"/>
            <w:vAlign w:val="bottom"/>
          </w:tcPr>
          <w:p w:rsidR="00881754" w:rsidRPr="00D108EE" w:rsidRDefault="00480867" w:rsidP="00881754">
            <w:pPr>
              <w:spacing w:after="0" w:line="240" w:lineRule="auto"/>
              <w:jc w:val="right"/>
              <w:rPr>
                <w:rFonts w:ascii="Calibri" w:eastAsia="Calibri" w:hAnsi="Calibri" w:cs="Times New Roman"/>
                <w:b/>
                <w:color w:val="000000" w:themeColor="text1"/>
                <w:sz w:val="18"/>
                <w:szCs w:val="18"/>
                <w:lang w:val="en-US"/>
              </w:rPr>
            </w:pPr>
            <w:r>
              <w:rPr>
                <w:rFonts w:ascii="Calibri" w:eastAsia="Calibri" w:hAnsi="Calibri" w:cs="Times New Roman"/>
                <w:b/>
                <w:color w:val="000000" w:themeColor="text1"/>
                <w:sz w:val="18"/>
                <w:szCs w:val="18"/>
                <w:lang w:val="en-US"/>
              </w:rPr>
              <w:t>26,783</w:t>
            </w:r>
          </w:p>
        </w:tc>
        <w:tc>
          <w:tcPr>
            <w:tcW w:w="1134" w:type="dxa"/>
            <w:tcBorders>
              <w:top w:val="single" w:sz="4"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b/>
                <w:color w:val="000000" w:themeColor="text1"/>
                <w:sz w:val="18"/>
                <w:szCs w:val="18"/>
                <w:lang w:val="en-US"/>
              </w:rPr>
            </w:pPr>
            <w:r w:rsidRPr="00D108EE">
              <w:rPr>
                <w:rFonts w:ascii="Calibri" w:eastAsia="Calibri" w:hAnsi="Calibri" w:cs="Arial"/>
                <w:b/>
                <w:bCs/>
                <w:color w:val="000000" w:themeColor="text1"/>
                <w:sz w:val="18"/>
                <w:szCs w:val="18"/>
                <w:lang w:val="en-US"/>
              </w:rPr>
              <w:t>26,245</w:t>
            </w:r>
          </w:p>
        </w:tc>
        <w:tc>
          <w:tcPr>
            <w:tcW w:w="992" w:type="dxa"/>
            <w:tcBorders>
              <w:top w:val="single" w:sz="4" w:space="0" w:color="auto"/>
              <w:bottom w:val="single" w:sz="12" w:space="0" w:color="auto"/>
            </w:tcBorders>
            <w:vAlign w:val="bottom"/>
          </w:tcPr>
          <w:p w:rsidR="00881754" w:rsidRPr="00D108EE" w:rsidRDefault="00480867" w:rsidP="00881754">
            <w:pPr>
              <w:spacing w:after="0" w:line="240" w:lineRule="auto"/>
              <w:jc w:val="right"/>
              <w:rPr>
                <w:rFonts w:ascii="Calibri" w:eastAsia="Calibri" w:hAnsi="Calibri" w:cs="Arial"/>
                <w:b/>
                <w:color w:val="000000" w:themeColor="text1"/>
                <w:sz w:val="18"/>
                <w:szCs w:val="18"/>
                <w:lang w:val="en-US"/>
              </w:rPr>
            </w:pPr>
            <w:r>
              <w:rPr>
                <w:rFonts w:ascii="Calibri" w:eastAsia="Calibri" w:hAnsi="Calibri" w:cs="Arial"/>
                <w:b/>
                <w:color w:val="000000" w:themeColor="text1"/>
                <w:sz w:val="18"/>
                <w:szCs w:val="18"/>
                <w:lang w:val="en-US"/>
              </w:rPr>
              <w:t>26,783</w:t>
            </w:r>
          </w:p>
        </w:tc>
        <w:tc>
          <w:tcPr>
            <w:tcW w:w="1082" w:type="dxa"/>
            <w:tcBorders>
              <w:top w:val="single" w:sz="4"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26,245</w:t>
            </w:r>
          </w:p>
        </w:tc>
      </w:tr>
      <w:tr w:rsidR="00881754" w:rsidRPr="00D108EE" w:rsidTr="00480867">
        <w:trPr>
          <w:trHeight w:hRule="exact" w:val="259"/>
        </w:trPr>
        <w:tc>
          <w:tcPr>
            <w:tcW w:w="2795" w:type="dxa"/>
            <w:tcBorders>
              <w:top w:val="single" w:sz="12" w:space="0" w:color="auto"/>
              <w:bottom w:val="single" w:sz="12" w:space="0" w:color="auto"/>
            </w:tcBorders>
            <w:noWrap/>
            <w:vAlign w:val="bottom"/>
          </w:tcPr>
          <w:p w:rsidR="00881754" w:rsidRPr="00D108EE" w:rsidRDefault="00881754" w:rsidP="00881754">
            <w:pPr>
              <w:spacing w:after="0" w:line="240" w:lineRule="auto"/>
              <w:jc w:val="both"/>
              <w:rPr>
                <w:rFonts w:ascii="Calibri" w:eastAsia="Calibri" w:hAnsi="Calibri" w:cs="Arial"/>
                <w:b/>
                <w:color w:val="000000" w:themeColor="text1"/>
                <w:spacing w:val="-2"/>
                <w:sz w:val="18"/>
                <w:szCs w:val="18"/>
                <w:lang w:val="en-US"/>
              </w:rPr>
            </w:pPr>
            <w:r w:rsidRPr="00D108EE">
              <w:rPr>
                <w:rFonts w:ascii="Calibri" w:eastAsia="Calibri" w:hAnsi="Calibri" w:cs="Arial"/>
                <w:b/>
                <w:color w:val="000000" w:themeColor="text1"/>
                <w:spacing w:val="-2"/>
                <w:sz w:val="18"/>
                <w:szCs w:val="18"/>
                <w:lang w:val="en-US"/>
              </w:rPr>
              <w:t>Total</w:t>
            </w:r>
          </w:p>
        </w:tc>
        <w:tc>
          <w:tcPr>
            <w:tcW w:w="1120" w:type="dxa"/>
            <w:tcBorders>
              <w:top w:val="single" w:sz="12" w:space="0" w:color="auto"/>
              <w:left w:val="nil"/>
              <w:bottom w:val="single" w:sz="12" w:space="0" w:color="auto"/>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23" w:type="dxa"/>
            <w:tcBorders>
              <w:top w:val="single" w:sz="12" w:space="0" w:color="auto"/>
              <w:left w:val="nil"/>
              <w:bottom w:val="single" w:sz="12" w:space="0" w:color="auto"/>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200" w:type="dxa"/>
            <w:tcBorders>
              <w:top w:val="single" w:sz="12" w:space="0" w:color="auto"/>
              <w:left w:val="nil"/>
              <w:bottom w:val="single" w:sz="12" w:space="0" w:color="auto"/>
              <w:right w:val="nil"/>
            </w:tcBorders>
            <w:shd w:val="clear" w:color="auto" w:fill="auto"/>
            <w:noWrap/>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34" w:type="dxa"/>
            <w:tcBorders>
              <w:top w:val="single" w:sz="12" w:space="0" w:color="auto"/>
              <w:left w:val="nil"/>
              <w:bottom w:val="single" w:sz="12" w:space="0" w:color="auto"/>
              <w:right w:val="nil"/>
            </w:tcBorders>
            <w:shd w:val="clear" w:color="auto" w:fill="auto"/>
            <w:vAlign w:val="bottom"/>
          </w:tcPr>
          <w:p w:rsidR="00881754" w:rsidRPr="00D108EE" w:rsidRDefault="00480867" w:rsidP="00881754">
            <w:pPr>
              <w:spacing w:after="0" w:line="240" w:lineRule="auto"/>
              <w:jc w:val="right"/>
              <w:rPr>
                <w:rFonts w:ascii="Calibri" w:eastAsia="Calibri" w:hAnsi="Calibri" w:cs="Times New Roman"/>
                <w:b/>
                <w:color w:val="000000" w:themeColor="text1"/>
                <w:sz w:val="18"/>
                <w:szCs w:val="18"/>
                <w:lang w:val="en-US"/>
              </w:rPr>
            </w:pPr>
            <w:r>
              <w:rPr>
                <w:rFonts w:ascii="Calibri" w:eastAsia="Calibri" w:hAnsi="Calibri" w:cs="Times New Roman"/>
                <w:b/>
                <w:color w:val="000000" w:themeColor="text1"/>
                <w:sz w:val="18"/>
                <w:szCs w:val="18"/>
                <w:lang w:val="en-US"/>
              </w:rPr>
              <w:t>2,327,471</w:t>
            </w:r>
          </w:p>
        </w:tc>
        <w:tc>
          <w:tcPr>
            <w:tcW w:w="1134" w:type="dxa"/>
            <w:tcBorders>
              <w:top w:val="single" w:sz="12"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b/>
                <w:color w:val="000000" w:themeColor="text1"/>
                <w:sz w:val="18"/>
                <w:szCs w:val="18"/>
                <w:lang w:val="en-US"/>
              </w:rPr>
            </w:pPr>
            <w:r w:rsidRPr="00D108EE">
              <w:rPr>
                <w:rFonts w:ascii="Calibri" w:eastAsia="Calibri" w:hAnsi="Calibri" w:cs="Times New Roman"/>
                <w:b/>
                <w:color w:val="000000" w:themeColor="text1"/>
                <w:sz w:val="18"/>
                <w:szCs w:val="18"/>
                <w:lang w:val="en-US"/>
              </w:rPr>
              <w:t>1,578,810</w:t>
            </w:r>
          </w:p>
        </w:tc>
        <w:tc>
          <w:tcPr>
            <w:tcW w:w="992" w:type="dxa"/>
            <w:tcBorders>
              <w:top w:val="single" w:sz="12" w:space="0" w:color="auto"/>
              <w:bottom w:val="single" w:sz="12" w:space="0" w:color="auto"/>
            </w:tcBorders>
            <w:vAlign w:val="bottom"/>
          </w:tcPr>
          <w:p w:rsidR="00881754" w:rsidRPr="00D108EE" w:rsidRDefault="00480867" w:rsidP="00881754">
            <w:pPr>
              <w:spacing w:after="0" w:line="240" w:lineRule="auto"/>
              <w:jc w:val="right"/>
              <w:rPr>
                <w:rFonts w:ascii="Calibri" w:eastAsia="Calibri" w:hAnsi="Calibri" w:cs="Arial"/>
                <w:b/>
                <w:color w:val="000000" w:themeColor="text1"/>
                <w:sz w:val="18"/>
                <w:szCs w:val="18"/>
                <w:lang w:val="en-US"/>
              </w:rPr>
            </w:pPr>
            <w:r>
              <w:rPr>
                <w:rFonts w:ascii="Calibri" w:eastAsia="Calibri" w:hAnsi="Calibri" w:cs="Arial"/>
                <w:b/>
                <w:color w:val="000000" w:themeColor="text1"/>
                <w:sz w:val="18"/>
                <w:szCs w:val="18"/>
                <w:lang w:val="en-US"/>
              </w:rPr>
              <w:t>2,288,727</w:t>
            </w:r>
          </w:p>
        </w:tc>
        <w:tc>
          <w:tcPr>
            <w:tcW w:w="1082" w:type="dxa"/>
            <w:tcBorders>
              <w:top w:val="single" w:sz="12"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1,538,641</w:t>
            </w:r>
          </w:p>
        </w:tc>
      </w:tr>
    </w:tbl>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B45F12" w:rsidRPr="00D108EE" w:rsidRDefault="00B45F12" w:rsidP="007E6CE7">
      <w:pPr>
        <w:spacing w:after="0" w:line="240" w:lineRule="auto"/>
        <w:jc w:val="both"/>
        <w:rPr>
          <w:rFonts w:ascii="Calibri" w:eastAsia="Times New Roman" w:hAnsi="Calibri" w:cs="Times New Roman"/>
          <w:color w:val="000000" w:themeColor="text1"/>
          <w:lang w:val="en-US"/>
        </w:rPr>
      </w:pPr>
    </w:p>
    <w:p w:rsidR="00B45F12" w:rsidRPr="00D108EE" w:rsidRDefault="00B45F12" w:rsidP="007E6CE7">
      <w:pPr>
        <w:spacing w:after="0" w:line="240" w:lineRule="auto"/>
        <w:jc w:val="both"/>
        <w:rPr>
          <w:rFonts w:ascii="Calibri" w:eastAsia="Times New Roman" w:hAnsi="Calibri" w:cs="Times New Roman"/>
          <w:color w:val="000000" w:themeColor="text1"/>
          <w:lang w:val="en-US"/>
        </w:rPr>
        <w:sectPr w:rsidR="00B45F12" w:rsidRPr="00D108EE">
          <w:pgSz w:w="11906" w:h="16838"/>
          <w:pgMar w:top="1417" w:right="1417" w:bottom="1417" w:left="1417" w:header="708" w:footer="708" w:gutter="0"/>
          <w:cols w:space="708"/>
          <w:docGrid w:linePitch="360"/>
        </w:sectPr>
      </w:pPr>
    </w:p>
    <w:p w:rsidR="00B45F12" w:rsidRPr="00D108EE" w:rsidRDefault="00B45F12" w:rsidP="007E6CE7">
      <w:pPr>
        <w:spacing w:after="0" w:line="240" w:lineRule="auto"/>
        <w:jc w:val="both"/>
        <w:rPr>
          <w:rFonts w:ascii="Calibri" w:eastAsia="Times New Roman" w:hAnsi="Calibri" w:cs="Times New Roman"/>
          <w:color w:val="000000" w:themeColor="text1"/>
          <w:sz w:val="18"/>
          <w:lang w:val="en-US"/>
        </w:rPr>
      </w:pPr>
    </w:p>
    <w:p w:rsidR="00B45F12" w:rsidRPr="00D108EE" w:rsidRDefault="00B45F12"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Debt instruments at amorti</w:t>
      </w:r>
      <w:r w:rsidR="00721106">
        <w:rPr>
          <w:rFonts w:ascii="Calibri" w:eastAsia="Times New Roman" w:hAnsi="Calibri" w:cs="Arial"/>
          <w:b/>
          <w:color w:val="000000" w:themeColor="text1"/>
          <w:lang w:val="en-US"/>
        </w:rPr>
        <w:t>z</w:t>
      </w:r>
      <w:r w:rsidRPr="00D108EE">
        <w:rPr>
          <w:rFonts w:ascii="Calibri" w:eastAsia="Times New Roman" w:hAnsi="Calibri" w:cs="Arial"/>
          <w:b/>
          <w:color w:val="000000" w:themeColor="text1"/>
          <w:lang w:val="en-US"/>
        </w:rPr>
        <w:t>ed cost</w:t>
      </w:r>
    </w:p>
    <w:p w:rsidR="00B45F12" w:rsidRPr="00D108EE" w:rsidRDefault="00B45F12" w:rsidP="00B45F12">
      <w:pPr>
        <w:tabs>
          <w:tab w:val="left" w:pos="-720"/>
          <w:tab w:val="left" w:pos="567"/>
        </w:tabs>
        <w:spacing w:after="0" w:line="240" w:lineRule="auto"/>
        <w:jc w:val="both"/>
        <w:rPr>
          <w:rFonts w:ascii="Calibri" w:eastAsia="Times New Roman" w:hAnsi="Calibri" w:cs="Arial"/>
          <w:b/>
          <w:color w:val="000000" w:themeColor="text1"/>
          <w:sz w:val="14"/>
          <w:lang w:val="en-US"/>
        </w:rPr>
      </w:pPr>
    </w:p>
    <w:tbl>
      <w:tblPr>
        <w:tblW w:w="5163" w:type="pct"/>
        <w:tblLayout w:type="fixed"/>
        <w:tblLook w:val="0000" w:firstRow="0" w:lastRow="0" w:firstColumn="0" w:lastColumn="0" w:noHBand="0" w:noVBand="0"/>
      </w:tblPr>
      <w:tblGrid>
        <w:gridCol w:w="3978"/>
        <w:gridCol w:w="1345"/>
        <w:gridCol w:w="1353"/>
        <w:gridCol w:w="1345"/>
        <w:gridCol w:w="1347"/>
      </w:tblGrid>
      <w:tr w:rsidR="00B45F12" w:rsidRPr="00D108EE" w:rsidTr="00D6631F">
        <w:trPr>
          <w:trHeight w:val="224"/>
        </w:trPr>
        <w:tc>
          <w:tcPr>
            <w:tcW w:w="2123"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1440" w:type="pct"/>
            <w:gridSpan w:val="2"/>
          </w:tcPr>
          <w:p w:rsidR="00B45F12" w:rsidRPr="00D108EE" w:rsidRDefault="00B45F12" w:rsidP="00B45F12">
            <w:pPr>
              <w:tabs>
                <w:tab w:val="right" w:pos="1202"/>
              </w:tabs>
              <w:spacing w:after="0" w:line="240" w:lineRule="atLeast"/>
              <w:jc w:val="right"/>
              <w:outlineLvl w:val="0"/>
              <w:rPr>
                <w:rFonts w:ascii="Calibri" w:eastAsia="Times New Roman" w:hAnsi="Calibri" w:cs="Calibri"/>
                <w:b/>
                <w:color w:val="000000" w:themeColor="text1"/>
                <w:sz w:val="20"/>
                <w:szCs w:val="20"/>
                <w:lang w:val="en-US"/>
              </w:rPr>
            </w:pPr>
            <w:bookmarkStart w:id="452" w:name="_Toc4058920"/>
            <w:r w:rsidRPr="00D108EE">
              <w:rPr>
                <w:rFonts w:ascii="Calibri" w:eastAsia="Times New Roman" w:hAnsi="Calibri" w:cs="Calibri"/>
                <w:b/>
                <w:color w:val="000000" w:themeColor="text1"/>
                <w:sz w:val="20"/>
                <w:szCs w:val="20"/>
                <w:lang w:val="en-US"/>
              </w:rPr>
              <w:t>Group</w:t>
            </w:r>
            <w:bookmarkEnd w:id="452"/>
          </w:p>
        </w:tc>
        <w:tc>
          <w:tcPr>
            <w:tcW w:w="1437" w:type="pct"/>
            <w:gridSpan w:val="2"/>
          </w:tcPr>
          <w:p w:rsidR="00B45F12" w:rsidRPr="00D108EE" w:rsidRDefault="00B45F12" w:rsidP="00B45F12">
            <w:pPr>
              <w:tabs>
                <w:tab w:val="right" w:pos="1202"/>
              </w:tabs>
              <w:spacing w:after="0" w:line="240" w:lineRule="atLeast"/>
              <w:jc w:val="right"/>
              <w:outlineLvl w:val="0"/>
              <w:rPr>
                <w:rFonts w:ascii="Calibri" w:eastAsia="Times New Roman" w:hAnsi="Calibri" w:cs="Calibri"/>
                <w:b/>
                <w:color w:val="000000" w:themeColor="text1"/>
                <w:sz w:val="20"/>
                <w:szCs w:val="20"/>
                <w:lang w:val="en-US"/>
              </w:rPr>
            </w:pPr>
            <w:bookmarkStart w:id="453" w:name="_Toc4058921"/>
            <w:r w:rsidRPr="00D108EE">
              <w:rPr>
                <w:rFonts w:ascii="Calibri" w:eastAsia="Times New Roman" w:hAnsi="Calibri" w:cs="Calibri"/>
                <w:b/>
                <w:color w:val="000000" w:themeColor="text1"/>
                <w:sz w:val="20"/>
                <w:szCs w:val="20"/>
                <w:lang w:val="en-US"/>
              </w:rPr>
              <w:t>Bank</w:t>
            </w:r>
            <w:bookmarkEnd w:id="453"/>
          </w:p>
        </w:tc>
      </w:tr>
      <w:tr w:rsidR="00B45F12" w:rsidRPr="00D108EE" w:rsidTr="00257D98">
        <w:trPr>
          <w:trHeight w:val="355"/>
        </w:trPr>
        <w:tc>
          <w:tcPr>
            <w:tcW w:w="2123"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718" w:type="pct"/>
            <w:vAlign w:val="center"/>
          </w:tcPr>
          <w:p w:rsidR="003F3A71" w:rsidRDefault="003F3A71" w:rsidP="00B45F12">
            <w:pPr>
              <w:tabs>
                <w:tab w:val="right" w:pos="1202"/>
              </w:tabs>
              <w:spacing w:after="0" w:line="200" w:lineRule="exact"/>
              <w:jc w:val="right"/>
              <w:outlineLvl w:val="0"/>
              <w:rPr>
                <w:rFonts w:ascii="Calibri" w:eastAsia="Calibri" w:hAnsi="Calibri" w:cs="Calibri"/>
                <w:b/>
                <w:bCs/>
                <w:color w:val="000000" w:themeColor="text1"/>
                <w:sz w:val="20"/>
                <w:szCs w:val="20"/>
                <w:lang w:val="en-US"/>
              </w:rPr>
            </w:pPr>
            <w:r w:rsidRPr="003F3A71">
              <w:rPr>
                <w:rFonts w:ascii="Calibri" w:eastAsia="Calibri" w:hAnsi="Calibri" w:cs="Calibri"/>
                <w:b/>
                <w:bCs/>
                <w:color w:val="000000" w:themeColor="text1"/>
                <w:sz w:val="20"/>
                <w:szCs w:val="20"/>
                <w:lang w:val="en-US"/>
              </w:rPr>
              <w:t xml:space="preserve">30 June </w:t>
            </w:r>
          </w:p>
          <w:p w:rsidR="00B45F12" w:rsidRPr="00D108EE" w:rsidRDefault="00257D98"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r>
              <w:rPr>
                <w:rFonts w:ascii="Calibri" w:eastAsia="Calibri" w:hAnsi="Calibri" w:cs="Calibri"/>
                <w:b/>
                <w:bCs/>
                <w:color w:val="000000" w:themeColor="text1"/>
                <w:sz w:val="20"/>
                <w:szCs w:val="20"/>
                <w:lang w:val="en-US"/>
              </w:rPr>
              <w:t>2020</w:t>
            </w:r>
          </w:p>
        </w:tc>
        <w:tc>
          <w:tcPr>
            <w:tcW w:w="722" w:type="pct"/>
            <w:shd w:val="clear" w:color="auto" w:fill="auto"/>
            <w:vAlign w:val="center"/>
          </w:tcPr>
          <w:p w:rsidR="00B45F12" w:rsidRPr="00D108EE" w:rsidRDefault="00B45F12"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bookmarkStart w:id="454" w:name="_Toc4058923"/>
            <w:r w:rsidRPr="00D108EE">
              <w:rPr>
                <w:rFonts w:ascii="Calibri" w:eastAsia="Calibri" w:hAnsi="Calibri" w:cs="Calibri"/>
                <w:b/>
                <w:bCs/>
                <w:color w:val="000000" w:themeColor="text1"/>
                <w:sz w:val="20"/>
                <w:szCs w:val="20"/>
                <w:lang w:val="en-US"/>
              </w:rPr>
              <w:t xml:space="preserve">31 December </w:t>
            </w:r>
            <w:bookmarkEnd w:id="454"/>
            <w:r w:rsidRPr="00D108EE">
              <w:rPr>
                <w:rFonts w:ascii="Calibri" w:eastAsia="Calibri" w:hAnsi="Calibri" w:cs="Calibri"/>
                <w:b/>
                <w:bCs/>
                <w:color w:val="000000" w:themeColor="text1"/>
                <w:sz w:val="20"/>
                <w:szCs w:val="20"/>
                <w:lang w:val="en-US"/>
              </w:rPr>
              <w:t>201</w:t>
            </w:r>
            <w:r w:rsidR="00257D98">
              <w:rPr>
                <w:rFonts w:ascii="Calibri" w:eastAsia="Calibri" w:hAnsi="Calibri" w:cs="Calibri"/>
                <w:b/>
                <w:bCs/>
                <w:color w:val="000000" w:themeColor="text1"/>
                <w:sz w:val="20"/>
                <w:szCs w:val="20"/>
                <w:lang w:val="en-US"/>
              </w:rPr>
              <w:t>9</w:t>
            </w:r>
          </w:p>
        </w:tc>
        <w:tc>
          <w:tcPr>
            <w:tcW w:w="718" w:type="pct"/>
            <w:shd w:val="clear" w:color="auto" w:fill="auto"/>
            <w:vAlign w:val="center"/>
          </w:tcPr>
          <w:p w:rsidR="003F3A71" w:rsidRDefault="003F3A71" w:rsidP="00B45F12">
            <w:pPr>
              <w:tabs>
                <w:tab w:val="right" w:pos="1202"/>
              </w:tabs>
              <w:spacing w:after="0" w:line="200" w:lineRule="exact"/>
              <w:jc w:val="right"/>
              <w:outlineLvl w:val="0"/>
              <w:rPr>
                <w:rFonts w:ascii="Calibri" w:eastAsia="Calibri" w:hAnsi="Calibri" w:cs="Calibri"/>
                <w:b/>
                <w:bCs/>
                <w:color w:val="000000" w:themeColor="text1"/>
                <w:sz w:val="20"/>
                <w:szCs w:val="20"/>
                <w:lang w:val="en-US"/>
              </w:rPr>
            </w:pPr>
            <w:r w:rsidRPr="003F3A71">
              <w:rPr>
                <w:rFonts w:ascii="Calibri" w:eastAsia="Calibri" w:hAnsi="Calibri" w:cs="Calibri"/>
                <w:b/>
                <w:bCs/>
                <w:color w:val="000000" w:themeColor="text1"/>
                <w:sz w:val="20"/>
                <w:szCs w:val="20"/>
                <w:lang w:val="en-US"/>
              </w:rPr>
              <w:t xml:space="preserve">30 June </w:t>
            </w:r>
          </w:p>
          <w:p w:rsidR="00B45F12" w:rsidRPr="00D108EE" w:rsidRDefault="00257D98"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r>
              <w:rPr>
                <w:rFonts w:ascii="Calibri" w:eastAsia="Calibri" w:hAnsi="Calibri" w:cs="Calibri"/>
                <w:b/>
                <w:bCs/>
                <w:color w:val="000000" w:themeColor="text1"/>
                <w:sz w:val="20"/>
                <w:szCs w:val="20"/>
                <w:lang w:val="en-US"/>
              </w:rPr>
              <w:t>2020</w:t>
            </w:r>
          </w:p>
        </w:tc>
        <w:tc>
          <w:tcPr>
            <w:tcW w:w="719" w:type="pct"/>
            <w:shd w:val="clear" w:color="auto" w:fill="auto"/>
            <w:vAlign w:val="center"/>
          </w:tcPr>
          <w:p w:rsidR="00B45F12" w:rsidRPr="00D108EE" w:rsidRDefault="00B45F12"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bookmarkStart w:id="455" w:name="_Toc4058925"/>
            <w:r w:rsidRPr="00D108EE">
              <w:rPr>
                <w:rFonts w:ascii="Calibri" w:eastAsia="Calibri" w:hAnsi="Calibri" w:cs="Calibri"/>
                <w:b/>
                <w:bCs/>
                <w:color w:val="000000" w:themeColor="text1"/>
                <w:sz w:val="20"/>
                <w:szCs w:val="20"/>
                <w:lang w:val="en-US"/>
              </w:rPr>
              <w:t xml:space="preserve">31 December </w:t>
            </w:r>
            <w:bookmarkEnd w:id="455"/>
            <w:r w:rsidRPr="00D108EE">
              <w:rPr>
                <w:rFonts w:ascii="Calibri" w:eastAsia="Calibri" w:hAnsi="Calibri" w:cs="Calibri"/>
                <w:b/>
                <w:bCs/>
                <w:color w:val="000000" w:themeColor="text1"/>
                <w:sz w:val="20"/>
                <w:szCs w:val="20"/>
                <w:lang w:val="en-US"/>
              </w:rPr>
              <w:t>201</w:t>
            </w:r>
            <w:r w:rsidR="00257D98">
              <w:rPr>
                <w:rFonts w:ascii="Calibri" w:eastAsia="Calibri" w:hAnsi="Calibri" w:cs="Calibri"/>
                <w:b/>
                <w:bCs/>
                <w:color w:val="000000" w:themeColor="text1"/>
                <w:sz w:val="20"/>
                <w:szCs w:val="20"/>
                <w:lang w:val="en-US"/>
              </w:rPr>
              <w:t>9</w:t>
            </w:r>
          </w:p>
        </w:tc>
      </w:tr>
      <w:tr w:rsidR="00B45F12" w:rsidRPr="00D108EE" w:rsidTr="00257D98">
        <w:trPr>
          <w:trHeight w:val="224"/>
        </w:trPr>
        <w:tc>
          <w:tcPr>
            <w:tcW w:w="2123"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71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56" w:name="_Toc4058926"/>
            <w:r w:rsidRPr="00D108EE">
              <w:rPr>
                <w:rFonts w:ascii="Calibri" w:eastAsia="Times New Roman" w:hAnsi="Calibri" w:cs="Arial"/>
                <w:b/>
                <w:bCs/>
                <w:color w:val="000000" w:themeColor="text1"/>
                <w:sz w:val="20"/>
                <w:szCs w:val="20"/>
                <w:lang w:val="en-US"/>
              </w:rPr>
              <w:t>HRK ‘000</w:t>
            </w:r>
            <w:bookmarkEnd w:id="456"/>
          </w:p>
        </w:tc>
        <w:tc>
          <w:tcPr>
            <w:tcW w:w="72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57" w:name="_Toc4058927"/>
            <w:r w:rsidRPr="00D108EE">
              <w:rPr>
                <w:rFonts w:ascii="Calibri" w:eastAsia="Times New Roman" w:hAnsi="Calibri" w:cs="Arial"/>
                <w:b/>
                <w:color w:val="000000" w:themeColor="text1"/>
                <w:sz w:val="20"/>
                <w:szCs w:val="20"/>
                <w:lang w:val="en-US"/>
              </w:rPr>
              <w:t>HRK ‘000</w:t>
            </w:r>
            <w:bookmarkEnd w:id="457"/>
          </w:p>
        </w:tc>
        <w:tc>
          <w:tcPr>
            <w:tcW w:w="71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58" w:name="_Toc4058928"/>
            <w:r w:rsidRPr="00D108EE">
              <w:rPr>
                <w:rFonts w:ascii="Calibri" w:eastAsia="Times New Roman" w:hAnsi="Calibri" w:cs="Arial"/>
                <w:b/>
                <w:color w:val="000000" w:themeColor="text1"/>
                <w:sz w:val="20"/>
                <w:szCs w:val="20"/>
                <w:lang w:val="en-US"/>
              </w:rPr>
              <w:t>HRK ‘000</w:t>
            </w:r>
            <w:bookmarkEnd w:id="458"/>
          </w:p>
        </w:tc>
        <w:tc>
          <w:tcPr>
            <w:tcW w:w="719"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59" w:name="_Toc4058929"/>
            <w:r w:rsidRPr="00D108EE">
              <w:rPr>
                <w:rFonts w:ascii="Calibri" w:eastAsia="Times New Roman" w:hAnsi="Calibri" w:cs="Arial"/>
                <w:b/>
                <w:color w:val="000000" w:themeColor="text1"/>
                <w:sz w:val="20"/>
                <w:szCs w:val="20"/>
                <w:lang w:val="en-US"/>
              </w:rPr>
              <w:t>HRK ‘000</w:t>
            </w:r>
            <w:bookmarkEnd w:id="459"/>
          </w:p>
        </w:tc>
      </w:tr>
      <w:tr w:rsidR="00B45F12" w:rsidRPr="00D108EE" w:rsidTr="00257D98">
        <w:trPr>
          <w:trHeight w:val="234"/>
        </w:trPr>
        <w:tc>
          <w:tcPr>
            <w:tcW w:w="2123" w:type="pct"/>
          </w:tcPr>
          <w:p w:rsidR="00B45F12" w:rsidRPr="00D108EE" w:rsidRDefault="00B45F12" w:rsidP="00B45F12">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60" w:name="_Toc4058930"/>
            <w:r w:rsidRPr="00D108EE">
              <w:rPr>
                <w:rFonts w:ascii="Calibri" w:eastAsia="Calibri" w:hAnsi="Calibri" w:cs="Arial"/>
                <w:b/>
                <w:i/>
                <w:color w:val="000000" w:themeColor="text1"/>
                <w:spacing w:val="-2"/>
                <w:sz w:val="20"/>
                <w:szCs w:val="20"/>
                <w:lang w:val="en-US"/>
              </w:rPr>
              <w:t>Debt instruments:</w:t>
            </w:r>
            <w:bookmarkEnd w:id="460"/>
          </w:p>
        </w:tc>
        <w:tc>
          <w:tcPr>
            <w:tcW w:w="71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2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18"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19"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r>
      <w:tr w:rsidR="00B45F12" w:rsidRPr="00D108EE" w:rsidTr="00257D98">
        <w:trPr>
          <w:trHeight w:val="234"/>
        </w:trPr>
        <w:tc>
          <w:tcPr>
            <w:tcW w:w="2123" w:type="pct"/>
          </w:tcPr>
          <w:p w:rsidR="00B45F12" w:rsidRPr="00D108EE" w:rsidRDefault="00B45F12" w:rsidP="00B45F12">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61" w:name="_Toc4058931"/>
            <w:r w:rsidRPr="00D108EE">
              <w:rPr>
                <w:rFonts w:ascii="Calibri" w:eastAsia="Calibri" w:hAnsi="Calibri" w:cs="Arial"/>
                <w:b/>
                <w:color w:val="000000" w:themeColor="text1"/>
                <w:spacing w:val="-2"/>
                <w:sz w:val="20"/>
                <w:szCs w:val="20"/>
                <w:lang w:val="en-US"/>
              </w:rPr>
              <w:t>Listed debt instruments:</w:t>
            </w:r>
            <w:bookmarkEnd w:id="461"/>
          </w:p>
        </w:tc>
        <w:tc>
          <w:tcPr>
            <w:tcW w:w="71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2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18"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19"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r>
      <w:tr w:rsidR="00C8737A" w:rsidRPr="00D108EE" w:rsidTr="00BF3907">
        <w:trPr>
          <w:trHeight w:val="234"/>
        </w:trPr>
        <w:tc>
          <w:tcPr>
            <w:tcW w:w="2123" w:type="pct"/>
          </w:tcPr>
          <w:p w:rsidR="00C8737A" w:rsidRPr="00D108EE" w:rsidRDefault="00C8737A" w:rsidP="00C8737A">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62" w:name="_Toc4058932"/>
            <w:r w:rsidRPr="00D108EE">
              <w:rPr>
                <w:rFonts w:ascii="Calibri" w:eastAsia="Calibri" w:hAnsi="Calibri" w:cs="Arial"/>
                <w:color w:val="000000" w:themeColor="text1"/>
                <w:spacing w:val="-2"/>
                <w:sz w:val="20"/>
                <w:szCs w:val="20"/>
                <w:lang w:val="en-US"/>
              </w:rPr>
              <w:t>Bonds of the Republic of Croatia</w:t>
            </w:r>
            <w:bookmarkEnd w:id="462"/>
          </w:p>
        </w:tc>
        <w:tc>
          <w:tcPr>
            <w:tcW w:w="718" w:type="pct"/>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722" w:type="pct"/>
            <w:tcBorders>
              <w:top w:val="nil"/>
              <w:left w:val="nil"/>
              <w:bottom w:val="nil"/>
              <w:right w:val="nil"/>
            </w:tcBorders>
            <w:shd w:val="clear" w:color="auto" w:fill="auto"/>
            <w:vAlign w:val="bottom"/>
          </w:tcPr>
          <w:p w:rsidR="00C8737A" w:rsidRPr="00D108EE" w:rsidRDefault="00C8737A" w:rsidP="00C8737A">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448</w:t>
            </w:r>
          </w:p>
        </w:tc>
        <w:tc>
          <w:tcPr>
            <w:tcW w:w="718" w:type="pct"/>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3" w:name="_Toc4058934"/>
            <w:r w:rsidRPr="00D108EE">
              <w:rPr>
                <w:rFonts w:ascii="Calibri" w:eastAsia="Times New Roman" w:hAnsi="Calibri" w:cs="Calibri"/>
                <w:color w:val="000000" w:themeColor="text1"/>
                <w:sz w:val="20"/>
                <w:szCs w:val="20"/>
                <w:lang w:val="en-US"/>
              </w:rPr>
              <w:t>-</w:t>
            </w:r>
            <w:bookmarkEnd w:id="463"/>
          </w:p>
        </w:tc>
        <w:tc>
          <w:tcPr>
            <w:tcW w:w="719" w:type="pct"/>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4" w:name="_Toc4058935"/>
            <w:r w:rsidRPr="00D108EE">
              <w:rPr>
                <w:rFonts w:ascii="Calibri" w:eastAsia="Times New Roman" w:hAnsi="Calibri" w:cs="Calibri"/>
                <w:color w:val="000000" w:themeColor="text1"/>
                <w:sz w:val="20"/>
                <w:szCs w:val="20"/>
                <w:lang w:val="en-US"/>
              </w:rPr>
              <w:t>-</w:t>
            </w:r>
            <w:bookmarkEnd w:id="464"/>
          </w:p>
        </w:tc>
      </w:tr>
      <w:tr w:rsidR="00C8737A" w:rsidRPr="00D108EE" w:rsidTr="00BF3907">
        <w:trPr>
          <w:trHeight w:val="234"/>
        </w:trPr>
        <w:tc>
          <w:tcPr>
            <w:tcW w:w="2123" w:type="pct"/>
          </w:tcPr>
          <w:p w:rsidR="00C8737A" w:rsidRPr="00D108EE" w:rsidRDefault="00C8737A" w:rsidP="00C8737A">
            <w:pPr>
              <w:tabs>
                <w:tab w:val="right" w:pos="1202"/>
              </w:tabs>
              <w:spacing w:after="0" w:line="260" w:lineRule="exact"/>
              <w:outlineLvl w:val="0"/>
              <w:rPr>
                <w:rFonts w:ascii="Calibri" w:eastAsia="Times New Roman" w:hAnsi="Calibri" w:cs="Calibri"/>
                <w:color w:val="000000" w:themeColor="text1"/>
                <w:spacing w:val="-2"/>
                <w:sz w:val="20"/>
                <w:szCs w:val="20"/>
                <w:lang w:val="en-US"/>
              </w:rPr>
            </w:pPr>
            <w:bookmarkStart w:id="465" w:name="_Toc4058936"/>
            <w:r w:rsidRPr="00D108EE">
              <w:rPr>
                <w:rFonts w:ascii="Calibri" w:eastAsia="Calibri" w:hAnsi="Calibri" w:cs="Arial"/>
                <w:color w:val="000000" w:themeColor="text1"/>
                <w:spacing w:val="-2"/>
                <w:sz w:val="20"/>
                <w:szCs w:val="20"/>
                <w:lang w:val="en-US"/>
              </w:rPr>
              <w:t>Accrued interest</w:t>
            </w:r>
            <w:bookmarkEnd w:id="465"/>
          </w:p>
        </w:tc>
        <w:tc>
          <w:tcPr>
            <w:tcW w:w="71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722" w:type="pct"/>
            <w:tcBorders>
              <w:top w:val="nil"/>
              <w:left w:val="nil"/>
              <w:bottom w:val="single" w:sz="4" w:space="0" w:color="auto"/>
              <w:right w:val="nil"/>
            </w:tcBorders>
            <w:shd w:val="clear" w:color="auto" w:fill="auto"/>
            <w:vAlign w:val="bottom"/>
          </w:tcPr>
          <w:p w:rsidR="00C8737A" w:rsidRPr="00D108EE" w:rsidRDefault="00C8737A" w:rsidP="00C8737A">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9</w:t>
            </w:r>
          </w:p>
        </w:tc>
        <w:tc>
          <w:tcPr>
            <w:tcW w:w="71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6" w:name="_Toc4058938"/>
            <w:r w:rsidRPr="00D108EE">
              <w:rPr>
                <w:rFonts w:ascii="Calibri" w:eastAsia="Times New Roman" w:hAnsi="Calibri" w:cs="Calibri"/>
                <w:color w:val="000000" w:themeColor="text1"/>
                <w:sz w:val="20"/>
                <w:szCs w:val="20"/>
                <w:lang w:val="en-US"/>
              </w:rPr>
              <w:t>-</w:t>
            </w:r>
            <w:bookmarkEnd w:id="466"/>
          </w:p>
        </w:tc>
        <w:tc>
          <w:tcPr>
            <w:tcW w:w="719"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7" w:name="_Toc4058939"/>
            <w:r w:rsidRPr="00D108EE">
              <w:rPr>
                <w:rFonts w:ascii="Calibri" w:eastAsia="Times New Roman" w:hAnsi="Calibri" w:cs="Calibri"/>
                <w:color w:val="000000" w:themeColor="text1"/>
                <w:sz w:val="20"/>
                <w:szCs w:val="20"/>
                <w:lang w:val="en-US"/>
              </w:rPr>
              <w:t>-</w:t>
            </w:r>
            <w:bookmarkEnd w:id="467"/>
          </w:p>
        </w:tc>
      </w:tr>
      <w:tr w:rsidR="00C8737A" w:rsidRPr="00D108EE" w:rsidTr="00BF3907">
        <w:trPr>
          <w:trHeight w:val="234"/>
        </w:trPr>
        <w:tc>
          <w:tcPr>
            <w:tcW w:w="2123" w:type="pct"/>
          </w:tcPr>
          <w:p w:rsidR="00C8737A" w:rsidRPr="00D108EE" w:rsidRDefault="00C8737A" w:rsidP="00C8737A">
            <w:pPr>
              <w:tabs>
                <w:tab w:val="right" w:pos="1202"/>
              </w:tabs>
              <w:spacing w:after="0" w:line="260" w:lineRule="exact"/>
              <w:outlineLvl w:val="0"/>
              <w:rPr>
                <w:rFonts w:ascii="Calibri" w:eastAsia="Calibri" w:hAnsi="Calibri" w:cs="Arial"/>
                <w:color w:val="000000" w:themeColor="text1"/>
                <w:spacing w:val="-2"/>
                <w:sz w:val="20"/>
                <w:szCs w:val="20"/>
                <w:lang w:val="en-US"/>
              </w:rPr>
            </w:pPr>
          </w:p>
        </w:tc>
        <w:tc>
          <w:tcPr>
            <w:tcW w:w="71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722" w:type="pct"/>
            <w:tcBorders>
              <w:top w:val="single" w:sz="4" w:space="0" w:color="auto"/>
              <w:bottom w:val="single" w:sz="4" w:space="0" w:color="auto"/>
            </w:tcBorders>
            <w:shd w:val="clear" w:color="auto" w:fill="auto"/>
            <w:vAlign w:val="bottom"/>
          </w:tcPr>
          <w:p w:rsidR="00C8737A" w:rsidRPr="00D108EE" w:rsidRDefault="00C8737A" w:rsidP="00C8737A">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457</w:t>
            </w:r>
          </w:p>
        </w:tc>
        <w:tc>
          <w:tcPr>
            <w:tcW w:w="71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8" w:name="_Toc4058941"/>
            <w:r w:rsidRPr="00D108EE">
              <w:rPr>
                <w:rFonts w:ascii="Calibri" w:eastAsia="Times New Roman" w:hAnsi="Calibri" w:cs="Calibri"/>
                <w:color w:val="000000" w:themeColor="text1"/>
                <w:sz w:val="20"/>
                <w:szCs w:val="20"/>
                <w:lang w:val="en-US"/>
              </w:rPr>
              <w:t>-</w:t>
            </w:r>
            <w:bookmarkEnd w:id="468"/>
          </w:p>
        </w:tc>
        <w:tc>
          <w:tcPr>
            <w:tcW w:w="719"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9" w:name="_Toc4058942"/>
            <w:r w:rsidRPr="00D108EE">
              <w:rPr>
                <w:rFonts w:ascii="Calibri" w:eastAsia="Times New Roman" w:hAnsi="Calibri" w:cs="Calibri"/>
                <w:color w:val="000000" w:themeColor="text1"/>
                <w:sz w:val="20"/>
                <w:szCs w:val="20"/>
                <w:lang w:val="en-US"/>
              </w:rPr>
              <w:t>-</w:t>
            </w:r>
            <w:bookmarkEnd w:id="469"/>
          </w:p>
        </w:tc>
      </w:tr>
      <w:tr w:rsidR="00C8737A" w:rsidRPr="00D108EE" w:rsidTr="00BF3907">
        <w:trPr>
          <w:trHeight w:val="234"/>
        </w:trPr>
        <w:tc>
          <w:tcPr>
            <w:tcW w:w="2123" w:type="pct"/>
            <w:vAlign w:val="bottom"/>
          </w:tcPr>
          <w:p w:rsidR="00C8737A" w:rsidRPr="00D108EE" w:rsidRDefault="00C8737A" w:rsidP="00C8737A">
            <w:pPr>
              <w:tabs>
                <w:tab w:val="right" w:pos="1202"/>
              </w:tabs>
              <w:spacing w:after="0" w:line="260" w:lineRule="exact"/>
              <w:outlineLvl w:val="0"/>
              <w:rPr>
                <w:rFonts w:ascii="Calibri" w:eastAsia="Calibri" w:hAnsi="Calibri" w:cs="Arial"/>
                <w:color w:val="000000" w:themeColor="text1"/>
                <w:spacing w:val="-2"/>
                <w:sz w:val="20"/>
                <w:szCs w:val="20"/>
                <w:lang w:val="en-US"/>
              </w:rPr>
            </w:pPr>
            <w:bookmarkStart w:id="470" w:name="_Toc4058943"/>
            <w:r w:rsidRPr="00D108EE">
              <w:rPr>
                <w:rFonts w:ascii="Calibri" w:eastAsia="Calibri" w:hAnsi="Calibri" w:cs="Arial"/>
                <w:color w:val="000000" w:themeColor="text1"/>
                <w:sz w:val="20"/>
                <w:lang w:val="en-US"/>
              </w:rPr>
              <w:t>Loss allowances</w:t>
            </w:r>
            <w:bookmarkEnd w:id="470"/>
          </w:p>
        </w:tc>
        <w:tc>
          <w:tcPr>
            <w:tcW w:w="71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722" w:type="pct"/>
            <w:tcBorders>
              <w:top w:val="single" w:sz="4" w:space="0" w:color="auto"/>
              <w:bottom w:val="single" w:sz="4" w:space="0" w:color="auto"/>
            </w:tcBorders>
            <w:shd w:val="clear" w:color="auto" w:fill="auto"/>
            <w:vAlign w:val="bottom"/>
          </w:tcPr>
          <w:p w:rsidR="00C8737A" w:rsidRPr="00D108EE" w:rsidRDefault="00C8737A" w:rsidP="00C8737A">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w:t>
            </w:r>
          </w:p>
        </w:tc>
        <w:tc>
          <w:tcPr>
            <w:tcW w:w="71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71" w:name="_Toc4058945"/>
            <w:r w:rsidRPr="00D108EE">
              <w:rPr>
                <w:rFonts w:ascii="Calibri" w:eastAsia="Times New Roman" w:hAnsi="Calibri" w:cs="Calibri"/>
                <w:color w:val="000000" w:themeColor="text1"/>
                <w:sz w:val="20"/>
                <w:szCs w:val="20"/>
                <w:lang w:val="en-US"/>
              </w:rPr>
              <w:t>-</w:t>
            </w:r>
            <w:bookmarkEnd w:id="471"/>
          </w:p>
        </w:tc>
        <w:tc>
          <w:tcPr>
            <w:tcW w:w="719"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72" w:name="_Toc4058946"/>
            <w:r w:rsidRPr="00D108EE">
              <w:rPr>
                <w:rFonts w:ascii="Calibri" w:eastAsia="Times New Roman" w:hAnsi="Calibri" w:cs="Calibri"/>
                <w:color w:val="000000" w:themeColor="text1"/>
                <w:sz w:val="20"/>
                <w:szCs w:val="20"/>
                <w:lang w:val="en-US"/>
              </w:rPr>
              <w:t>-</w:t>
            </w:r>
            <w:bookmarkEnd w:id="472"/>
          </w:p>
        </w:tc>
      </w:tr>
      <w:tr w:rsidR="00C8737A" w:rsidRPr="00D108EE" w:rsidTr="00257D98">
        <w:trPr>
          <w:trHeight w:val="234"/>
        </w:trPr>
        <w:tc>
          <w:tcPr>
            <w:tcW w:w="2123" w:type="pct"/>
            <w:vAlign w:val="bottom"/>
          </w:tcPr>
          <w:p w:rsidR="00C8737A" w:rsidRPr="00D108EE" w:rsidRDefault="00C8737A" w:rsidP="00C8737A">
            <w:pPr>
              <w:tabs>
                <w:tab w:val="right" w:pos="1202"/>
              </w:tabs>
              <w:spacing w:after="0" w:line="260" w:lineRule="exact"/>
              <w:outlineLvl w:val="0"/>
              <w:rPr>
                <w:rFonts w:ascii="Calibri" w:eastAsia="Times New Roman" w:hAnsi="Calibri" w:cs="Calibri"/>
                <w:b/>
                <w:bCs/>
                <w:color w:val="000000" w:themeColor="text1"/>
                <w:sz w:val="20"/>
                <w:szCs w:val="20"/>
                <w:lang w:val="en-US"/>
              </w:rPr>
            </w:pPr>
          </w:p>
        </w:tc>
        <w:tc>
          <w:tcPr>
            <w:tcW w:w="718" w:type="pct"/>
            <w:tcBorders>
              <w:top w:val="single" w:sz="4" w:space="0" w:color="auto"/>
              <w:bottom w:val="single" w:sz="12"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722" w:type="pct"/>
            <w:tcBorders>
              <w:top w:val="single" w:sz="4" w:space="0" w:color="auto"/>
              <w:bottom w:val="single" w:sz="12"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Calibri"/>
                <w:b/>
                <w:bCs/>
                <w:color w:val="000000" w:themeColor="text1"/>
                <w:sz w:val="20"/>
                <w:szCs w:val="20"/>
                <w:lang w:val="en-US"/>
              </w:rPr>
              <w:t>457</w:t>
            </w:r>
          </w:p>
        </w:tc>
        <w:tc>
          <w:tcPr>
            <w:tcW w:w="718" w:type="pct"/>
            <w:tcBorders>
              <w:top w:val="single" w:sz="4" w:space="0" w:color="auto"/>
              <w:bottom w:val="single" w:sz="12"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bookmarkStart w:id="473" w:name="_Toc4058949"/>
            <w:r w:rsidRPr="00D108EE">
              <w:rPr>
                <w:rFonts w:ascii="Calibri" w:eastAsia="Times New Roman" w:hAnsi="Calibri" w:cs="Calibri"/>
                <w:b/>
                <w:bCs/>
                <w:color w:val="000000" w:themeColor="text1"/>
                <w:sz w:val="20"/>
                <w:szCs w:val="20"/>
                <w:lang w:val="en-US"/>
              </w:rPr>
              <w:t>-</w:t>
            </w:r>
            <w:bookmarkEnd w:id="473"/>
          </w:p>
        </w:tc>
        <w:tc>
          <w:tcPr>
            <w:tcW w:w="719" w:type="pct"/>
            <w:tcBorders>
              <w:top w:val="single" w:sz="4" w:space="0" w:color="auto"/>
              <w:bottom w:val="single" w:sz="12"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bookmarkStart w:id="474" w:name="_Toc4058950"/>
            <w:r w:rsidRPr="00D108EE">
              <w:rPr>
                <w:rFonts w:ascii="Calibri" w:eastAsia="Times New Roman" w:hAnsi="Calibri" w:cs="Calibri"/>
                <w:b/>
                <w:bCs/>
                <w:color w:val="000000" w:themeColor="text1"/>
                <w:sz w:val="20"/>
                <w:szCs w:val="20"/>
                <w:lang w:val="en-US"/>
              </w:rPr>
              <w:t>-</w:t>
            </w:r>
            <w:bookmarkEnd w:id="474"/>
          </w:p>
        </w:tc>
      </w:tr>
    </w:tbl>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B45F12" w:rsidRPr="00D108EE" w:rsidRDefault="00B45F12" w:rsidP="00D6631F">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amorti</w:t>
      </w:r>
      <w:r w:rsidR="00721106">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 cost. The amounts in the table represent gross carrying amounts:</w:t>
      </w:r>
    </w:p>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tbl>
      <w:tblPr>
        <w:tblW w:w="5184" w:type="pct"/>
        <w:tblLayout w:type="fixed"/>
        <w:tblLook w:val="0000" w:firstRow="0" w:lastRow="0" w:firstColumn="0" w:lastColumn="0" w:noHBand="0" w:noVBand="0"/>
      </w:tblPr>
      <w:tblGrid>
        <w:gridCol w:w="1720"/>
        <w:gridCol w:w="964"/>
        <w:gridCol w:w="962"/>
        <w:gridCol w:w="962"/>
        <w:gridCol w:w="961"/>
        <w:gridCol w:w="961"/>
        <w:gridCol w:w="961"/>
        <w:gridCol w:w="961"/>
        <w:gridCol w:w="954"/>
      </w:tblGrid>
      <w:tr w:rsidR="00B45F12" w:rsidRPr="00D108EE" w:rsidTr="00C8737A">
        <w:trPr>
          <w:trHeight w:val="117"/>
        </w:trPr>
        <w:tc>
          <w:tcPr>
            <w:tcW w:w="914" w:type="pct"/>
            <w:vAlign w:val="bottom"/>
          </w:tcPr>
          <w:p w:rsidR="00B45F12" w:rsidRPr="00D108EE" w:rsidRDefault="003F3A71" w:rsidP="00B45F12">
            <w:pPr>
              <w:tabs>
                <w:tab w:val="left" w:pos="-720"/>
              </w:tabs>
              <w:suppressAutoHyphens/>
              <w:spacing w:after="0" w:line="220" w:lineRule="exact"/>
              <w:rPr>
                <w:rFonts w:ascii="Calibri" w:eastAsia="Times New Roman" w:hAnsi="Calibri" w:cs="Arial"/>
                <w:b/>
                <w:color w:val="000000" w:themeColor="text1"/>
                <w:sz w:val="18"/>
                <w:szCs w:val="18"/>
                <w:lang w:val="en-US"/>
              </w:rPr>
            </w:pPr>
            <w:r w:rsidRPr="003F3A71">
              <w:rPr>
                <w:rFonts w:ascii="Calibri" w:eastAsia="Times New Roman" w:hAnsi="Calibri" w:cs="Arial"/>
                <w:b/>
                <w:color w:val="000000" w:themeColor="text1"/>
                <w:sz w:val="18"/>
                <w:szCs w:val="18"/>
                <w:lang w:val="en-US"/>
              </w:rPr>
              <w:t xml:space="preserve">30 June </w:t>
            </w:r>
            <w:r w:rsidR="00D9564E">
              <w:rPr>
                <w:rFonts w:ascii="Calibri" w:eastAsia="Times New Roman" w:hAnsi="Calibri" w:cs="Arial"/>
                <w:b/>
                <w:color w:val="000000" w:themeColor="text1"/>
                <w:sz w:val="18"/>
                <w:szCs w:val="18"/>
                <w:lang w:val="en-US"/>
              </w:rPr>
              <w:t>2020</w:t>
            </w:r>
          </w:p>
        </w:tc>
        <w:tc>
          <w:tcPr>
            <w:tcW w:w="512"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Group</w:t>
            </w:r>
          </w:p>
        </w:tc>
        <w:tc>
          <w:tcPr>
            <w:tcW w:w="511"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Bank</w:t>
            </w:r>
          </w:p>
        </w:tc>
      </w:tr>
      <w:tr w:rsidR="00B45F12" w:rsidRPr="00D108EE" w:rsidTr="00C8737A">
        <w:trPr>
          <w:trHeight w:val="145"/>
        </w:trPr>
        <w:tc>
          <w:tcPr>
            <w:tcW w:w="914" w:type="pct"/>
            <w:vAlign w:val="bottom"/>
          </w:tcPr>
          <w:p w:rsidR="00B45F12" w:rsidRPr="00D108EE" w:rsidRDefault="00B45F12" w:rsidP="00B45F12">
            <w:pPr>
              <w:tabs>
                <w:tab w:val="left" w:pos="-720"/>
              </w:tabs>
              <w:suppressAutoHyphens/>
              <w:spacing w:after="0" w:line="22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1</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2</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3</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Total</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1</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2</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3</w:t>
            </w: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Total</w:t>
            </w:r>
          </w:p>
        </w:tc>
      </w:tr>
      <w:tr w:rsidR="00B45F12" w:rsidRPr="00D108EE" w:rsidTr="00C8737A">
        <w:trPr>
          <w:trHeight w:val="145"/>
        </w:trPr>
        <w:tc>
          <w:tcPr>
            <w:tcW w:w="914" w:type="pct"/>
            <w:vAlign w:val="bottom"/>
          </w:tcPr>
          <w:p w:rsidR="00B45F12" w:rsidRPr="00D108EE" w:rsidRDefault="00B45F12" w:rsidP="00B45F12">
            <w:pPr>
              <w:tabs>
                <w:tab w:val="left" w:pos="-720"/>
              </w:tabs>
              <w:suppressAutoHyphens/>
              <w:spacing w:after="0" w:line="22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r>
      <w:tr w:rsidR="00B45F12" w:rsidRPr="00D108EE" w:rsidTr="00C8737A">
        <w:trPr>
          <w:trHeight w:val="102"/>
        </w:trPr>
        <w:tc>
          <w:tcPr>
            <w:tcW w:w="914" w:type="pct"/>
            <w:vAlign w:val="bottom"/>
          </w:tcPr>
          <w:p w:rsidR="00B45F12" w:rsidRPr="00D108EE" w:rsidRDefault="00B45F12" w:rsidP="00B45F12">
            <w:pPr>
              <w:tabs>
                <w:tab w:val="left" w:pos="-720"/>
              </w:tabs>
              <w:suppressAutoHyphens/>
              <w:spacing w:after="0" w:line="14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07"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r>
      <w:tr w:rsidR="00C8737A" w:rsidRPr="00D108EE" w:rsidTr="00C8737A">
        <w:trPr>
          <w:trHeight w:val="195"/>
        </w:trPr>
        <w:tc>
          <w:tcPr>
            <w:tcW w:w="914" w:type="pct"/>
            <w:vAlign w:val="bottom"/>
          </w:tcPr>
          <w:p w:rsidR="00C8737A" w:rsidRPr="00D108EE" w:rsidRDefault="00C8737A" w:rsidP="00C8737A">
            <w:pPr>
              <w:tabs>
                <w:tab w:val="right" w:pos="1202"/>
              </w:tabs>
              <w:spacing w:after="0" w:line="24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Gross amount</w:t>
            </w:r>
          </w:p>
        </w:tc>
        <w:tc>
          <w:tcPr>
            <w:tcW w:w="512"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07"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C8737A" w:rsidRPr="00D108EE" w:rsidTr="00C8737A">
        <w:trPr>
          <w:trHeight w:val="195"/>
        </w:trPr>
        <w:tc>
          <w:tcPr>
            <w:tcW w:w="914" w:type="pct"/>
            <w:vAlign w:val="bottom"/>
          </w:tcPr>
          <w:p w:rsidR="00C8737A" w:rsidRPr="00D108EE" w:rsidRDefault="00C8737A" w:rsidP="00C8737A">
            <w:pPr>
              <w:tabs>
                <w:tab w:val="right" w:pos="1202"/>
              </w:tabs>
              <w:spacing w:after="0" w:line="24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Loss allowances</w:t>
            </w:r>
          </w:p>
        </w:tc>
        <w:tc>
          <w:tcPr>
            <w:tcW w:w="512"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07"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r w:rsidR="00C8737A" w:rsidRPr="00D108EE" w:rsidTr="00C8737A">
        <w:trPr>
          <w:trHeight w:val="289"/>
        </w:trPr>
        <w:tc>
          <w:tcPr>
            <w:tcW w:w="914" w:type="pct"/>
            <w:vAlign w:val="bottom"/>
          </w:tcPr>
          <w:p w:rsidR="00C8737A" w:rsidRPr="00D108EE" w:rsidRDefault="00C8737A" w:rsidP="00C8737A">
            <w:pPr>
              <w:tabs>
                <w:tab w:val="right" w:pos="1202"/>
              </w:tabs>
              <w:spacing w:after="0" w:line="240" w:lineRule="exact"/>
              <w:outlineLvl w:val="0"/>
              <w:rPr>
                <w:rFonts w:ascii="Calibri" w:eastAsia="Times New Roman" w:hAnsi="Calibri" w:cs="Arial"/>
                <w:b/>
                <w:iCs/>
                <w:color w:val="000000" w:themeColor="text1"/>
                <w:sz w:val="18"/>
                <w:szCs w:val="18"/>
                <w:lang w:val="en-US"/>
              </w:rPr>
            </w:pPr>
            <w:r w:rsidRPr="00D108EE">
              <w:rPr>
                <w:rFonts w:ascii="Calibri" w:eastAsia="Times New Roman" w:hAnsi="Calibri" w:cs="Arial"/>
                <w:b/>
                <w:iCs/>
                <w:color w:val="000000" w:themeColor="text1"/>
                <w:sz w:val="18"/>
                <w:szCs w:val="18"/>
                <w:lang w:val="en-US"/>
              </w:rPr>
              <w:t xml:space="preserve">Balance as of </w:t>
            </w:r>
            <w:r w:rsidRPr="003F3A71">
              <w:rPr>
                <w:rFonts w:ascii="Calibri" w:eastAsia="Times New Roman" w:hAnsi="Calibri" w:cs="Arial"/>
                <w:b/>
                <w:iCs/>
                <w:color w:val="000000" w:themeColor="text1"/>
                <w:sz w:val="18"/>
                <w:szCs w:val="18"/>
                <w:lang w:val="en-US"/>
              </w:rPr>
              <w:t>30 June</w:t>
            </w:r>
            <w:r>
              <w:rPr>
                <w:rFonts w:ascii="Calibri" w:eastAsia="Times New Roman" w:hAnsi="Calibri" w:cs="Arial"/>
                <w:b/>
                <w:iCs/>
                <w:color w:val="000000" w:themeColor="text1"/>
                <w:sz w:val="18"/>
                <w:szCs w:val="18"/>
                <w:lang w:val="en-US"/>
              </w:rPr>
              <w:t xml:space="preserve"> 2020</w:t>
            </w:r>
          </w:p>
        </w:tc>
        <w:tc>
          <w:tcPr>
            <w:tcW w:w="512"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507"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bl>
    <w:p w:rsidR="00B45F12" w:rsidRPr="00D108EE" w:rsidRDefault="00B45F12" w:rsidP="00B45F12">
      <w:pPr>
        <w:tabs>
          <w:tab w:val="left" w:pos="-720"/>
          <w:tab w:val="left" w:pos="567"/>
        </w:tabs>
        <w:spacing w:after="0" w:line="240" w:lineRule="auto"/>
        <w:jc w:val="both"/>
        <w:rPr>
          <w:rFonts w:ascii="Calibri" w:eastAsia="Times New Roman" w:hAnsi="Calibri" w:cs="Arial"/>
          <w:b/>
          <w:color w:val="000000" w:themeColor="text1"/>
          <w:sz w:val="10"/>
          <w:szCs w:val="10"/>
          <w:lang w:val="en-US"/>
        </w:rPr>
      </w:pPr>
    </w:p>
    <w:tbl>
      <w:tblPr>
        <w:tblW w:w="5184" w:type="pct"/>
        <w:tblLayout w:type="fixed"/>
        <w:tblLook w:val="0000" w:firstRow="0" w:lastRow="0" w:firstColumn="0" w:lastColumn="0" w:noHBand="0" w:noVBand="0"/>
      </w:tblPr>
      <w:tblGrid>
        <w:gridCol w:w="1719"/>
        <w:gridCol w:w="964"/>
        <w:gridCol w:w="962"/>
        <w:gridCol w:w="962"/>
        <w:gridCol w:w="962"/>
        <w:gridCol w:w="961"/>
        <w:gridCol w:w="961"/>
        <w:gridCol w:w="961"/>
        <w:gridCol w:w="954"/>
      </w:tblGrid>
      <w:tr w:rsidR="00257D98" w:rsidRPr="00257D98" w:rsidTr="00257D98">
        <w:trPr>
          <w:trHeight w:val="117"/>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b/>
                <w:sz w:val="18"/>
                <w:szCs w:val="18"/>
                <w:lang w:val="en-GB"/>
              </w:rPr>
            </w:pPr>
            <w:r w:rsidRPr="00257D98">
              <w:rPr>
                <w:rFonts w:ascii="Calibri" w:eastAsia="Times New Roman" w:hAnsi="Calibri" w:cs="Arial"/>
                <w:b/>
                <w:sz w:val="18"/>
                <w:szCs w:val="18"/>
                <w:lang w:val="en-GB"/>
              </w:rPr>
              <w:t>31 December 2019</w:t>
            </w:r>
          </w:p>
        </w:tc>
        <w:tc>
          <w:tcPr>
            <w:tcW w:w="512"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r w:rsidRPr="00257D98">
              <w:rPr>
                <w:rFonts w:ascii="Calibri" w:eastAsia="Times New Roman" w:hAnsi="Calibri" w:cs="Arial"/>
                <w:b/>
                <w:sz w:val="18"/>
                <w:szCs w:val="18"/>
                <w:lang w:val="en-GB"/>
              </w:rPr>
              <w:t>Group</w:t>
            </w:r>
          </w:p>
        </w:tc>
        <w:tc>
          <w:tcPr>
            <w:tcW w:w="511"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Bank</w:t>
            </w:r>
          </w:p>
        </w:tc>
      </w:tr>
      <w:tr w:rsidR="00257D98" w:rsidRPr="00257D98" w:rsidTr="00257D98">
        <w:trPr>
          <w:trHeight w:val="145"/>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sz w:val="18"/>
                <w:szCs w:val="18"/>
                <w:lang w:val="en-GB"/>
              </w:rPr>
            </w:pPr>
          </w:p>
        </w:tc>
        <w:tc>
          <w:tcPr>
            <w:tcW w:w="512"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1</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2</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3</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Total</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1</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2</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3</w:t>
            </w: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Total</w:t>
            </w:r>
          </w:p>
        </w:tc>
      </w:tr>
      <w:tr w:rsidR="00257D98" w:rsidRPr="00257D98" w:rsidTr="00257D98">
        <w:trPr>
          <w:trHeight w:val="145"/>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sz w:val="18"/>
                <w:szCs w:val="18"/>
                <w:lang w:val="en-US"/>
              </w:rPr>
            </w:pPr>
          </w:p>
        </w:tc>
        <w:tc>
          <w:tcPr>
            <w:tcW w:w="512"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r>
      <w:tr w:rsidR="00257D98" w:rsidRPr="00257D98" w:rsidTr="00257D98">
        <w:trPr>
          <w:trHeight w:val="102"/>
        </w:trPr>
        <w:tc>
          <w:tcPr>
            <w:tcW w:w="913" w:type="pct"/>
            <w:vAlign w:val="bottom"/>
          </w:tcPr>
          <w:p w:rsidR="00257D98" w:rsidRPr="00257D98" w:rsidRDefault="00257D98" w:rsidP="00257D98">
            <w:pPr>
              <w:tabs>
                <w:tab w:val="left" w:pos="-720"/>
              </w:tabs>
              <w:suppressAutoHyphens/>
              <w:spacing w:after="0" w:line="140" w:lineRule="exact"/>
              <w:rPr>
                <w:rFonts w:ascii="Calibri" w:eastAsia="Times New Roman" w:hAnsi="Calibri" w:cs="Arial"/>
                <w:sz w:val="18"/>
                <w:szCs w:val="18"/>
                <w:lang w:val="en-GB"/>
              </w:rPr>
            </w:pPr>
          </w:p>
        </w:tc>
        <w:tc>
          <w:tcPr>
            <w:tcW w:w="512"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07"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r>
      <w:tr w:rsidR="00257D98" w:rsidRPr="00257D98" w:rsidTr="00257D98">
        <w:trPr>
          <w:trHeight w:val="195"/>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sz w:val="18"/>
                <w:szCs w:val="18"/>
                <w:lang w:val="en-GB"/>
              </w:rPr>
            </w:pPr>
            <w:r w:rsidRPr="00257D98">
              <w:rPr>
                <w:rFonts w:ascii="Calibri" w:eastAsia="Times New Roman" w:hAnsi="Calibri" w:cs="Arial"/>
                <w:sz w:val="18"/>
                <w:szCs w:val="18"/>
                <w:lang w:val="en-GB"/>
              </w:rPr>
              <w:t>Gross amount</w:t>
            </w:r>
          </w:p>
        </w:tc>
        <w:tc>
          <w:tcPr>
            <w:tcW w:w="512"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457</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07" w:type="pct"/>
            <w:tcBorders>
              <w:top w:val="nil"/>
              <w:left w:val="nil"/>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r w:rsidR="00257D98" w:rsidRPr="00257D98" w:rsidTr="00257D98">
        <w:trPr>
          <w:trHeight w:val="195"/>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sz w:val="18"/>
                <w:szCs w:val="18"/>
                <w:lang w:val="en-GB"/>
              </w:rPr>
            </w:pPr>
            <w:r w:rsidRPr="00257D98">
              <w:rPr>
                <w:rFonts w:ascii="Calibri" w:eastAsia="Times New Roman" w:hAnsi="Calibri" w:cs="Arial"/>
                <w:sz w:val="18"/>
                <w:szCs w:val="18"/>
                <w:lang w:val="en-GB"/>
              </w:rPr>
              <w:t>Loss allowances</w:t>
            </w:r>
          </w:p>
        </w:tc>
        <w:tc>
          <w:tcPr>
            <w:tcW w:w="512"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07" w:type="pct"/>
            <w:tcBorders>
              <w:top w:val="nil"/>
              <w:left w:val="nil"/>
              <w:bottom w:val="single" w:sz="4" w:space="0" w:color="auto"/>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r w:rsidR="00257D98" w:rsidRPr="00257D98" w:rsidTr="00257D98">
        <w:trPr>
          <w:trHeight w:val="289"/>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b/>
                <w:iCs/>
                <w:sz w:val="18"/>
                <w:szCs w:val="18"/>
                <w:lang w:val="en-GB"/>
              </w:rPr>
            </w:pPr>
            <w:r w:rsidRPr="00257D98">
              <w:rPr>
                <w:rFonts w:ascii="Calibri" w:eastAsia="Times New Roman" w:hAnsi="Calibri" w:cs="Arial"/>
                <w:b/>
                <w:iCs/>
                <w:sz w:val="18"/>
                <w:szCs w:val="18"/>
                <w:lang w:val="en-GB"/>
              </w:rPr>
              <w:t>Balance as of 31 December 2019</w:t>
            </w:r>
          </w:p>
        </w:tc>
        <w:tc>
          <w:tcPr>
            <w:tcW w:w="512"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07"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bl>
    <w:p w:rsidR="00B45F12" w:rsidRPr="00D108EE" w:rsidRDefault="00B45F12" w:rsidP="00D6631F">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B45F12" w:rsidRPr="00D108EE" w:rsidRDefault="00B45F12" w:rsidP="00623585">
      <w:pPr>
        <w:tabs>
          <w:tab w:val="left" w:pos="-720"/>
        </w:tabs>
        <w:suppressAutoHyphens/>
        <w:spacing w:after="0" w:line="240" w:lineRule="auto"/>
        <w:jc w:val="both"/>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The movements in the loss allowances on debt instruments at amorti</w:t>
      </w:r>
      <w:r w:rsidR="006F0FA7">
        <w:rPr>
          <w:rFonts w:ascii="Calibri" w:eastAsia="Times New Roman" w:hAnsi="Calibri" w:cs="Arial"/>
          <w:color w:val="000000" w:themeColor="text1"/>
          <w:spacing w:val="-3"/>
          <w:lang w:val="en-US"/>
        </w:rPr>
        <w:t>z</w:t>
      </w:r>
      <w:r w:rsidRPr="00D108EE">
        <w:rPr>
          <w:rFonts w:ascii="Calibri" w:eastAsia="Times New Roman" w:hAnsi="Calibri" w:cs="Arial"/>
          <w:color w:val="000000" w:themeColor="text1"/>
          <w:spacing w:val="-3"/>
          <w:lang w:val="en-US"/>
        </w:rPr>
        <w:t>ed cost may be summarized as follows:</w:t>
      </w:r>
    </w:p>
    <w:tbl>
      <w:tblPr>
        <w:tblW w:w="5173" w:type="pct"/>
        <w:tblLayout w:type="fixed"/>
        <w:tblLook w:val="0000" w:firstRow="0" w:lastRow="0" w:firstColumn="0" w:lastColumn="0" w:noHBand="0" w:noVBand="0"/>
      </w:tblPr>
      <w:tblGrid>
        <w:gridCol w:w="3688"/>
        <w:gridCol w:w="1417"/>
        <w:gridCol w:w="1419"/>
        <w:gridCol w:w="1417"/>
        <w:gridCol w:w="1445"/>
      </w:tblGrid>
      <w:tr w:rsidR="00B45F12" w:rsidRPr="00D108EE" w:rsidTr="003F3A71">
        <w:trPr>
          <w:trHeight w:val="138"/>
        </w:trPr>
        <w:tc>
          <w:tcPr>
            <w:tcW w:w="1964"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1511" w:type="pct"/>
            <w:gridSpan w:val="2"/>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5" w:name="_Toc4058996"/>
            <w:r w:rsidRPr="00D108EE">
              <w:rPr>
                <w:rFonts w:ascii="Calibri" w:eastAsia="Times New Roman" w:hAnsi="Calibri" w:cs="Calibri"/>
                <w:b/>
                <w:color w:val="000000" w:themeColor="text1"/>
                <w:sz w:val="20"/>
                <w:szCs w:val="20"/>
                <w:lang w:val="en-US"/>
              </w:rPr>
              <w:t>Group</w:t>
            </w:r>
            <w:bookmarkEnd w:id="475"/>
          </w:p>
        </w:tc>
        <w:tc>
          <w:tcPr>
            <w:tcW w:w="1526" w:type="pct"/>
            <w:gridSpan w:val="2"/>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6" w:name="_Toc4058997"/>
            <w:r w:rsidRPr="00D108EE">
              <w:rPr>
                <w:rFonts w:ascii="Calibri" w:eastAsia="Times New Roman" w:hAnsi="Calibri" w:cs="Calibri"/>
                <w:b/>
                <w:color w:val="000000" w:themeColor="text1"/>
                <w:sz w:val="20"/>
                <w:szCs w:val="20"/>
                <w:lang w:val="en-US"/>
              </w:rPr>
              <w:t>Bank</w:t>
            </w:r>
            <w:bookmarkEnd w:id="476"/>
          </w:p>
        </w:tc>
      </w:tr>
      <w:tr w:rsidR="00D6631F" w:rsidRPr="00D108EE" w:rsidTr="003F3A71">
        <w:trPr>
          <w:trHeight w:val="417"/>
        </w:trPr>
        <w:tc>
          <w:tcPr>
            <w:tcW w:w="1964"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755"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 xml:space="preserve">Jan 1 - </w:t>
            </w:r>
            <w:r w:rsidR="003F3A71">
              <w:rPr>
                <w:rFonts w:cstheme="minorHAnsi"/>
                <w:b/>
                <w:bCs/>
                <w:noProof/>
                <w:color w:val="000000" w:themeColor="text1"/>
                <w:sz w:val="20"/>
                <w:szCs w:val="20"/>
                <w:lang w:val="en-US"/>
              </w:rPr>
              <w:t>Jun</w:t>
            </w:r>
            <w:r w:rsidRPr="00D108EE">
              <w:rPr>
                <w:rFonts w:cstheme="minorHAnsi"/>
                <w:b/>
                <w:bCs/>
                <w:noProof/>
                <w:color w:val="000000" w:themeColor="text1"/>
                <w:sz w:val="20"/>
                <w:szCs w:val="20"/>
                <w:lang w:val="en-US"/>
              </w:rPr>
              <w:t xml:space="preserve"> 3</w:t>
            </w:r>
            <w:r w:rsidR="003F3A71">
              <w:rPr>
                <w:rFonts w:cstheme="minorHAnsi"/>
                <w:b/>
                <w:bCs/>
                <w:noProof/>
                <w:color w:val="000000" w:themeColor="text1"/>
                <w:sz w:val="20"/>
                <w:szCs w:val="20"/>
                <w:lang w:val="en-US"/>
              </w:rPr>
              <w:t>0</w:t>
            </w:r>
            <w:r w:rsidRPr="00D108EE">
              <w:rPr>
                <w:rFonts w:cstheme="minorHAnsi"/>
                <w:b/>
                <w:bCs/>
                <w:noProof/>
                <w:color w:val="000000" w:themeColor="text1"/>
                <w:sz w:val="20"/>
                <w:szCs w:val="20"/>
                <w:lang w:val="en-US"/>
              </w:rPr>
              <w:t>, 20</w:t>
            </w:r>
            <w:r w:rsidR="00D6631F" w:rsidRPr="00D108EE">
              <w:rPr>
                <w:rFonts w:cstheme="minorHAnsi"/>
                <w:b/>
                <w:bCs/>
                <w:noProof/>
                <w:color w:val="000000" w:themeColor="text1"/>
                <w:sz w:val="20"/>
                <w:szCs w:val="20"/>
                <w:lang w:val="en-US"/>
              </w:rPr>
              <w:t>20</w:t>
            </w:r>
          </w:p>
        </w:tc>
        <w:tc>
          <w:tcPr>
            <w:tcW w:w="756"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Jan 1 - Dec 31, 201</w:t>
            </w:r>
            <w:r w:rsidR="00D6631F" w:rsidRPr="00D108EE">
              <w:rPr>
                <w:rFonts w:cstheme="minorHAnsi"/>
                <w:b/>
                <w:bCs/>
                <w:noProof/>
                <w:color w:val="000000" w:themeColor="text1"/>
                <w:sz w:val="20"/>
                <w:szCs w:val="20"/>
                <w:lang w:val="en-US"/>
              </w:rPr>
              <w:t>9</w:t>
            </w:r>
          </w:p>
        </w:tc>
        <w:tc>
          <w:tcPr>
            <w:tcW w:w="755"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 xml:space="preserve">Jan 1 - </w:t>
            </w:r>
            <w:r w:rsidR="003F3A71">
              <w:rPr>
                <w:rFonts w:cstheme="minorHAnsi"/>
                <w:b/>
                <w:bCs/>
                <w:noProof/>
                <w:color w:val="000000" w:themeColor="text1"/>
                <w:sz w:val="20"/>
                <w:szCs w:val="20"/>
                <w:lang w:val="en-US"/>
              </w:rPr>
              <w:t>Jun</w:t>
            </w:r>
            <w:r w:rsidRPr="00D108EE">
              <w:rPr>
                <w:rFonts w:cstheme="minorHAnsi"/>
                <w:b/>
                <w:bCs/>
                <w:noProof/>
                <w:color w:val="000000" w:themeColor="text1"/>
                <w:sz w:val="20"/>
                <w:szCs w:val="20"/>
                <w:lang w:val="en-US"/>
              </w:rPr>
              <w:t xml:space="preserve"> 3</w:t>
            </w:r>
            <w:r w:rsidR="003F3A71">
              <w:rPr>
                <w:rFonts w:cstheme="minorHAnsi"/>
                <w:b/>
                <w:bCs/>
                <w:noProof/>
                <w:color w:val="000000" w:themeColor="text1"/>
                <w:sz w:val="20"/>
                <w:szCs w:val="20"/>
                <w:lang w:val="en-US"/>
              </w:rPr>
              <w:t>0</w:t>
            </w:r>
            <w:r w:rsidRPr="00D108EE">
              <w:rPr>
                <w:rFonts w:cstheme="minorHAnsi"/>
                <w:b/>
                <w:bCs/>
                <w:noProof/>
                <w:color w:val="000000" w:themeColor="text1"/>
                <w:sz w:val="20"/>
                <w:szCs w:val="20"/>
                <w:lang w:val="en-US"/>
              </w:rPr>
              <w:t>, 20</w:t>
            </w:r>
            <w:r w:rsidR="00D6631F" w:rsidRPr="00D108EE">
              <w:rPr>
                <w:rFonts w:cstheme="minorHAnsi"/>
                <w:b/>
                <w:bCs/>
                <w:noProof/>
                <w:color w:val="000000" w:themeColor="text1"/>
                <w:sz w:val="20"/>
                <w:szCs w:val="20"/>
                <w:lang w:val="en-US"/>
              </w:rPr>
              <w:t>20</w:t>
            </w:r>
          </w:p>
        </w:tc>
        <w:tc>
          <w:tcPr>
            <w:tcW w:w="771"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Jan 1 - Dec 31, 201</w:t>
            </w:r>
            <w:r w:rsidR="00D6631F" w:rsidRPr="00D108EE">
              <w:rPr>
                <w:rFonts w:cstheme="minorHAnsi"/>
                <w:b/>
                <w:bCs/>
                <w:noProof/>
                <w:color w:val="000000" w:themeColor="text1"/>
                <w:sz w:val="20"/>
                <w:szCs w:val="20"/>
                <w:lang w:val="en-US"/>
              </w:rPr>
              <w:t>9</w:t>
            </w:r>
          </w:p>
        </w:tc>
      </w:tr>
      <w:tr w:rsidR="00A2608A" w:rsidRPr="00D108EE" w:rsidTr="003F3A71">
        <w:trPr>
          <w:trHeight w:hRule="exact" w:val="275"/>
        </w:trPr>
        <w:tc>
          <w:tcPr>
            <w:tcW w:w="1964"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755"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7" w:name="_Toc4059002"/>
            <w:r w:rsidRPr="00D108EE">
              <w:rPr>
                <w:rFonts w:ascii="Calibri" w:eastAsia="Times New Roman" w:hAnsi="Calibri" w:cs="Calibri"/>
                <w:b/>
                <w:bCs/>
                <w:color w:val="000000" w:themeColor="text1"/>
                <w:sz w:val="20"/>
                <w:szCs w:val="20"/>
                <w:lang w:val="en-US"/>
              </w:rPr>
              <w:t>HRK ‘000</w:t>
            </w:r>
            <w:bookmarkEnd w:id="477"/>
          </w:p>
        </w:tc>
        <w:tc>
          <w:tcPr>
            <w:tcW w:w="756"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D108EE">
              <w:rPr>
                <w:rFonts w:ascii="Calibri" w:eastAsia="Times New Roman" w:hAnsi="Calibri" w:cs="Calibri"/>
                <w:b/>
                <w:bCs/>
                <w:color w:val="000000" w:themeColor="text1"/>
                <w:sz w:val="20"/>
                <w:szCs w:val="20"/>
                <w:lang w:val="en-US"/>
              </w:rPr>
              <w:t>HRK ‘000</w:t>
            </w:r>
          </w:p>
        </w:tc>
        <w:tc>
          <w:tcPr>
            <w:tcW w:w="755"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8" w:name="_Toc4059003"/>
            <w:r w:rsidRPr="00D108EE">
              <w:rPr>
                <w:rFonts w:ascii="Calibri" w:eastAsia="Times New Roman" w:hAnsi="Calibri" w:cs="Calibri"/>
                <w:b/>
                <w:color w:val="000000" w:themeColor="text1"/>
                <w:sz w:val="20"/>
                <w:szCs w:val="20"/>
                <w:lang w:val="en-US"/>
              </w:rPr>
              <w:t>HRK ‘000</w:t>
            </w:r>
            <w:bookmarkEnd w:id="478"/>
          </w:p>
        </w:tc>
        <w:tc>
          <w:tcPr>
            <w:tcW w:w="771"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9" w:name="_Toc4059004"/>
            <w:r w:rsidRPr="00D108EE">
              <w:rPr>
                <w:rFonts w:ascii="Calibri" w:eastAsia="Times New Roman" w:hAnsi="Calibri" w:cs="Calibri"/>
                <w:b/>
                <w:color w:val="000000" w:themeColor="text1"/>
                <w:sz w:val="20"/>
                <w:szCs w:val="20"/>
                <w:lang w:val="en-US"/>
              </w:rPr>
              <w:t>HRK ‘000</w:t>
            </w:r>
            <w:bookmarkEnd w:id="479"/>
          </w:p>
        </w:tc>
      </w:tr>
      <w:tr w:rsidR="00A2608A" w:rsidRPr="00D108EE" w:rsidTr="003F3A71">
        <w:trPr>
          <w:trHeight w:hRule="exact" w:val="268"/>
        </w:trPr>
        <w:tc>
          <w:tcPr>
            <w:tcW w:w="1964" w:type="pct"/>
            <w:vAlign w:val="bottom"/>
          </w:tcPr>
          <w:p w:rsidR="00B45F12" w:rsidRPr="00D108EE" w:rsidRDefault="00B45F12" w:rsidP="00B45F12">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480" w:name="_Toc4059006"/>
            <w:r w:rsidRPr="00D108EE">
              <w:rPr>
                <w:rFonts w:ascii="Calibri" w:eastAsia="Times New Roman" w:hAnsi="Calibri" w:cs="Calibri"/>
                <w:bCs/>
                <w:color w:val="000000" w:themeColor="text1"/>
                <w:sz w:val="20"/>
                <w:szCs w:val="20"/>
                <w:lang w:val="en-US"/>
              </w:rPr>
              <w:t xml:space="preserve">Balance as of 1 January </w:t>
            </w:r>
            <w:bookmarkEnd w:id="480"/>
          </w:p>
        </w:tc>
        <w:tc>
          <w:tcPr>
            <w:tcW w:w="755" w:type="pct"/>
            <w:vAlign w:val="bottom"/>
          </w:tcPr>
          <w:p w:rsidR="00B45F12" w:rsidRPr="00D108EE" w:rsidRDefault="00C8737A"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Pr>
                <w:rFonts w:ascii="Calibri" w:eastAsia="Times New Roman" w:hAnsi="Calibri" w:cs="Arial"/>
                <w:bCs/>
                <w:color w:val="000000" w:themeColor="text1"/>
                <w:sz w:val="20"/>
                <w:szCs w:val="20"/>
                <w:lang w:val="en-US"/>
              </w:rPr>
              <w:t>-</w:t>
            </w:r>
          </w:p>
        </w:tc>
        <w:tc>
          <w:tcPr>
            <w:tcW w:w="756"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2</w:t>
            </w:r>
          </w:p>
        </w:tc>
        <w:tc>
          <w:tcPr>
            <w:tcW w:w="755"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c>
          <w:tcPr>
            <w:tcW w:w="771"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bookmarkStart w:id="481" w:name="_Toc4059009"/>
            <w:r w:rsidRPr="00D108EE">
              <w:rPr>
                <w:rFonts w:ascii="Calibri" w:eastAsia="Times New Roman" w:hAnsi="Calibri" w:cs="Arial"/>
                <w:bCs/>
                <w:color w:val="000000" w:themeColor="text1"/>
                <w:sz w:val="20"/>
                <w:szCs w:val="20"/>
                <w:lang w:val="en-US"/>
              </w:rPr>
              <w:t>-</w:t>
            </w:r>
            <w:bookmarkEnd w:id="481"/>
          </w:p>
        </w:tc>
      </w:tr>
      <w:tr w:rsidR="00A2608A" w:rsidRPr="00D108EE" w:rsidTr="003F3A71">
        <w:trPr>
          <w:trHeight w:hRule="exact" w:val="484"/>
        </w:trPr>
        <w:tc>
          <w:tcPr>
            <w:tcW w:w="1964" w:type="pct"/>
            <w:vAlign w:val="bottom"/>
          </w:tcPr>
          <w:p w:rsidR="00B45F12" w:rsidRPr="00D108EE" w:rsidRDefault="00B45F12" w:rsidP="00B45F12">
            <w:pPr>
              <w:tabs>
                <w:tab w:val="right" w:pos="1202"/>
              </w:tabs>
              <w:spacing w:after="0" w:line="240" w:lineRule="auto"/>
              <w:outlineLvl w:val="0"/>
              <w:rPr>
                <w:rFonts w:ascii="Calibri" w:eastAsia="Times New Roman" w:hAnsi="Calibri" w:cs="Calibri"/>
                <w:bCs/>
                <w:color w:val="000000" w:themeColor="text1"/>
                <w:sz w:val="20"/>
                <w:szCs w:val="20"/>
                <w:lang w:val="en-US"/>
              </w:rPr>
            </w:pPr>
            <w:r w:rsidRPr="00D108EE">
              <w:rPr>
                <w:rFonts w:ascii="Calibri" w:eastAsia="Times New Roman" w:hAnsi="Calibri" w:cs="Calibri"/>
                <w:bCs/>
                <w:color w:val="000000" w:themeColor="text1"/>
                <w:sz w:val="20"/>
                <w:szCs w:val="20"/>
                <w:lang w:val="en-US"/>
              </w:rPr>
              <w:t xml:space="preserve">Net release of loss allowances on debt instruments at </w:t>
            </w:r>
            <w:proofErr w:type="spellStart"/>
            <w:r w:rsidRPr="00D108EE">
              <w:rPr>
                <w:rFonts w:ascii="Calibri" w:eastAsia="Times New Roman" w:hAnsi="Calibri" w:cs="Calibri"/>
                <w:bCs/>
                <w:color w:val="000000" w:themeColor="text1"/>
                <w:sz w:val="20"/>
                <w:szCs w:val="20"/>
                <w:lang w:val="en-US"/>
              </w:rPr>
              <w:t>amortised</w:t>
            </w:r>
            <w:proofErr w:type="spellEnd"/>
            <w:r w:rsidRPr="00D108EE">
              <w:rPr>
                <w:rFonts w:ascii="Calibri" w:eastAsia="Times New Roman" w:hAnsi="Calibri" w:cs="Calibri"/>
                <w:bCs/>
                <w:color w:val="000000" w:themeColor="text1"/>
                <w:sz w:val="20"/>
                <w:szCs w:val="20"/>
                <w:lang w:val="en-US"/>
              </w:rPr>
              <w:t xml:space="preserve"> cost</w:t>
            </w:r>
          </w:p>
        </w:tc>
        <w:tc>
          <w:tcPr>
            <w:tcW w:w="755" w:type="pct"/>
            <w:vAlign w:val="bottom"/>
          </w:tcPr>
          <w:p w:rsidR="00B45F12" w:rsidRPr="00D108EE" w:rsidRDefault="00C8737A"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Pr>
                <w:rFonts w:ascii="Calibri" w:eastAsia="Times New Roman" w:hAnsi="Calibri" w:cs="Arial"/>
                <w:bCs/>
                <w:color w:val="000000" w:themeColor="text1"/>
                <w:sz w:val="20"/>
                <w:szCs w:val="20"/>
                <w:lang w:val="en-US"/>
              </w:rPr>
              <w:t>-</w:t>
            </w:r>
          </w:p>
        </w:tc>
        <w:tc>
          <w:tcPr>
            <w:tcW w:w="756"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(2)</w:t>
            </w:r>
          </w:p>
        </w:tc>
        <w:tc>
          <w:tcPr>
            <w:tcW w:w="755"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c>
          <w:tcPr>
            <w:tcW w:w="771"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r>
      <w:tr w:rsidR="00A2608A" w:rsidRPr="00D108EE" w:rsidTr="003F3A71">
        <w:trPr>
          <w:trHeight w:hRule="exact" w:val="571"/>
        </w:trPr>
        <w:tc>
          <w:tcPr>
            <w:tcW w:w="1964" w:type="pct"/>
            <w:vAlign w:val="center"/>
          </w:tcPr>
          <w:p w:rsidR="00B45F12" w:rsidRPr="003F3A71" w:rsidRDefault="00D6631F" w:rsidP="003F3A71">
            <w:pPr>
              <w:tabs>
                <w:tab w:val="right" w:pos="1202"/>
              </w:tabs>
              <w:spacing w:after="0" w:line="240" w:lineRule="exact"/>
              <w:outlineLvl w:val="0"/>
              <w:rPr>
                <w:rFonts w:ascii="Calibri" w:eastAsia="Times New Roman" w:hAnsi="Calibri" w:cs="Arial"/>
                <w:b/>
                <w:bCs/>
                <w:color w:val="000000" w:themeColor="text1"/>
                <w:sz w:val="20"/>
                <w:szCs w:val="20"/>
                <w:lang w:val="en-US"/>
              </w:rPr>
            </w:pPr>
            <w:r w:rsidRPr="003F3A71">
              <w:rPr>
                <w:rFonts w:ascii="Calibri" w:eastAsia="Times New Roman" w:hAnsi="Calibri" w:cs="Arial"/>
                <w:b/>
                <w:iCs/>
                <w:sz w:val="20"/>
                <w:szCs w:val="20"/>
                <w:lang w:val="en-GB"/>
              </w:rPr>
              <w:t>Balance at the end of the reporting period</w:t>
            </w:r>
          </w:p>
        </w:tc>
        <w:tc>
          <w:tcPr>
            <w:tcW w:w="755" w:type="pct"/>
            <w:tcBorders>
              <w:top w:val="single" w:sz="2" w:space="0" w:color="auto"/>
              <w:bottom w:val="single" w:sz="12" w:space="0" w:color="auto"/>
            </w:tcBorders>
            <w:vAlign w:val="bottom"/>
          </w:tcPr>
          <w:p w:rsidR="00B45F12" w:rsidRPr="003F3A71" w:rsidRDefault="00C8737A" w:rsidP="003F3A71">
            <w:pPr>
              <w:tabs>
                <w:tab w:val="right" w:pos="1202"/>
              </w:tabs>
              <w:spacing w:after="0" w:line="240" w:lineRule="exact"/>
              <w:jc w:val="right"/>
              <w:outlineLvl w:val="0"/>
              <w:rPr>
                <w:rFonts w:ascii="Calibri" w:eastAsia="Times New Roman" w:hAnsi="Calibri" w:cs="Arial"/>
                <w:b/>
                <w:sz w:val="18"/>
                <w:szCs w:val="18"/>
              </w:rPr>
            </w:pPr>
            <w:r>
              <w:rPr>
                <w:rFonts w:ascii="Calibri" w:eastAsia="Times New Roman" w:hAnsi="Calibri" w:cs="Arial"/>
                <w:b/>
                <w:sz w:val="18"/>
                <w:szCs w:val="18"/>
              </w:rPr>
              <w:t>-</w:t>
            </w:r>
          </w:p>
        </w:tc>
        <w:tc>
          <w:tcPr>
            <w:tcW w:w="756" w:type="pct"/>
            <w:tcBorders>
              <w:top w:val="single" w:sz="2" w:space="0" w:color="auto"/>
              <w:bottom w:val="single" w:sz="12" w:space="0" w:color="auto"/>
            </w:tcBorders>
            <w:vAlign w:val="bottom"/>
          </w:tcPr>
          <w:p w:rsidR="00B45F12" w:rsidRPr="003F3A71" w:rsidRDefault="00B45F12" w:rsidP="003F3A71">
            <w:pPr>
              <w:tabs>
                <w:tab w:val="right" w:pos="1202"/>
              </w:tabs>
              <w:spacing w:after="0" w:line="240" w:lineRule="exact"/>
              <w:jc w:val="right"/>
              <w:outlineLvl w:val="0"/>
              <w:rPr>
                <w:rFonts w:ascii="Calibri" w:eastAsia="Times New Roman" w:hAnsi="Calibri" w:cs="Arial"/>
                <w:b/>
                <w:sz w:val="18"/>
                <w:szCs w:val="18"/>
              </w:rPr>
            </w:pPr>
            <w:r w:rsidRPr="003F3A71">
              <w:rPr>
                <w:rFonts w:ascii="Calibri" w:eastAsia="Times New Roman" w:hAnsi="Calibri" w:cs="Arial"/>
                <w:b/>
                <w:sz w:val="18"/>
                <w:szCs w:val="18"/>
              </w:rPr>
              <w:t>-</w:t>
            </w:r>
          </w:p>
        </w:tc>
        <w:tc>
          <w:tcPr>
            <w:tcW w:w="755" w:type="pct"/>
            <w:tcBorders>
              <w:top w:val="single" w:sz="2" w:space="0" w:color="auto"/>
              <w:bottom w:val="single" w:sz="12" w:space="0" w:color="auto"/>
            </w:tcBorders>
            <w:vAlign w:val="bottom"/>
          </w:tcPr>
          <w:p w:rsidR="00B45F12" w:rsidRPr="003F3A71" w:rsidRDefault="00B45F12" w:rsidP="003F3A71">
            <w:pPr>
              <w:tabs>
                <w:tab w:val="right" w:pos="1202"/>
              </w:tabs>
              <w:spacing w:after="0" w:line="240" w:lineRule="exact"/>
              <w:jc w:val="right"/>
              <w:outlineLvl w:val="0"/>
              <w:rPr>
                <w:rFonts w:ascii="Calibri" w:eastAsia="Times New Roman" w:hAnsi="Calibri" w:cs="Arial"/>
                <w:b/>
                <w:sz w:val="18"/>
                <w:szCs w:val="18"/>
              </w:rPr>
            </w:pPr>
            <w:r w:rsidRPr="003F3A71">
              <w:rPr>
                <w:rFonts w:ascii="Calibri" w:eastAsia="Times New Roman" w:hAnsi="Calibri" w:cs="Arial"/>
                <w:b/>
                <w:sz w:val="18"/>
                <w:szCs w:val="18"/>
              </w:rPr>
              <w:t>-</w:t>
            </w:r>
          </w:p>
        </w:tc>
        <w:tc>
          <w:tcPr>
            <w:tcW w:w="771" w:type="pct"/>
            <w:tcBorders>
              <w:top w:val="single" w:sz="2" w:space="0" w:color="auto"/>
              <w:bottom w:val="single" w:sz="12" w:space="0" w:color="auto"/>
            </w:tcBorders>
            <w:vAlign w:val="bottom"/>
          </w:tcPr>
          <w:p w:rsidR="00B45F12" w:rsidRPr="003F3A71" w:rsidRDefault="00B45F12" w:rsidP="003F3A71">
            <w:pPr>
              <w:tabs>
                <w:tab w:val="right" w:pos="1202"/>
              </w:tabs>
              <w:spacing w:after="0" w:line="240" w:lineRule="exact"/>
              <w:jc w:val="right"/>
              <w:outlineLvl w:val="0"/>
              <w:rPr>
                <w:rFonts w:ascii="Calibri" w:eastAsia="Times New Roman" w:hAnsi="Calibri" w:cs="Arial"/>
                <w:b/>
                <w:sz w:val="18"/>
                <w:szCs w:val="18"/>
              </w:rPr>
            </w:pPr>
            <w:bookmarkStart w:id="482" w:name="_Toc4059014"/>
            <w:r w:rsidRPr="003F3A71">
              <w:rPr>
                <w:rFonts w:ascii="Calibri" w:eastAsia="Times New Roman" w:hAnsi="Calibri" w:cs="Arial"/>
                <w:b/>
                <w:sz w:val="18"/>
                <w:szCs w:val="18"/>
              </w:rPr>
              <w:t>-</w:t>
            </w:r>
            <w:bookmarkEnd w:id="482"/>
          </w:p>
        </w:tc>
      </w:tr>
    </w:tbl>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881754" w:rsidRDefault="00B45F12" w:rsidP="00D6631F">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Bonds of the Ministry of Finance of the Republic of Croatia (RHMF-O-203E) issued with foreign currency clause on 5 March 2010 are repayable over 10 years with an interest rate of 6.5%. </w:t>
      </w:r>
      <w:r w:rsidR="00881754">
        <w:rPr>
          <w:rFonts w:ascii="Calibri" w:eastAsia="Times New Roman" w:hAnsi="Calibri" w:cs="Times New Roman"/>
          <w:color w:val="000000" w:themeColor="text1"/>
          <w:lang w:val="en-US"/>
        </w:rPr>
        <w:t xml:space="preserve"> </w:t>
      </w:r>
      <w:r w:rsidR="00881754" w:rsidRPr="00881754">
        <w:rPr>
          <w:rFonts w:ascii="Calibri" w:eastAsia="Times New Roman" w:hAnsi="Calibri" w:cs="Times New Roman"/>
          <w:color w:val="000000" w:themeColor="text1"/>
          <w:lang w:val="en-US"/>
        </w:rPr>
        <w:t xml:space="preserve">The bonds were redeemed upon maturity on </w:t>
      </w:r>
      <w:r w:rsidR="00881754">
        <w:rPr>
          <w:rFonts w:ascii="Calibri" w:eastAsia="Times New Roman" w:hAnsi="Calibri" w:cs="Times New Roman"/>
          <w:color w:val="000000" w:themeColor="text1"/>
          <w:lang w:val="en-US"/>
        </w:rPr>
        <w:t>5</w:t>
      </w:r>
      <w:r w:rsidR="00881754" w:rsidRPr="00881754">
        <w:rPr>
          <w:rFonts w:ascii="Calibri" w:eastAsia="Times New Roman" w:hAnsi="Calibri" w:cs="Times New Roman"/>
          <w:color w:val="000000" w:themeColor="text1"/>
          <w:lang w:val="en-US"/>
        </w:rPr>
        <w:t xml:space="preserve"> </w:t>
      </w:r>
      <w:r w:rsidR="00881754">
        <w:rPr>
          <w:rFonts w:ascii="Calibri" w:eastAsia="Times New Roman" w:hAnsi="Calibri" w:cs="Times New Roman"/>
          <w:color w:val="000000" w:themeColor="text1"/>
          <w:lang w:val="en-US"/>
        </w:rPr>
        <w:t>March</w:t>
      </w:r>
      <w:r w:rsidR="00881754" w:rsidRPr="00881754">
        <w:rPr>
          <w:rFonts w:ascii="Calibri" w:eastAsia="Times New Roman" w:hAnsi="Calibri" w:cs="Times New Roman"/>
          <w:color w:val="000000" w:themeColor="text1"/>
          <w:lang w:val="en-US"/>
        </w:rPr>
        <w:t xml:space="preserve"> 20</w:t>
      </w:r>
      <w:r w:rsidR="00881754">
        <w:rPr>
          <w:rFonts w:ascii="Calibri" w:eastAsia="Times New Roman" w:hAnsi="Calibri" w:cs="Times New Roman"/>
          <w:color w:val="000000" w:themeColor="text1"/>
          <w:lang w:val="en-US"/>
        </w:rPr>
        <w:t>20</w:t>
      </w:r>
      <w:r w:rsidR="00881754" w:rsidRPr="00881754">
        <w:rPr>
          <w:rFonts w:ascii="Calibri" w:eastAsia="Times New Roman" w:hAnsi="Calibri" w:cs="Times New Roman"/>
          <w:color w:val="000000" w:themeColor="text1"/>
          <w:lang w:val="en-US"/>
        </w:rPr>
        <w:t xml:space="preserve"> (31 December 201</w:t>
      </w:r>
      <w:r w:rsidR="00881754">
        <w:rPr>
          <w:rFonts w:ascii="Calibri" w:eastAsia="Times New Roman" w:hAnsi="Calibri" w:cs="Times New Roman"/>
          <w:color w:val="000000" w:themeColor="text1"/>
          <w:lang w:val="en-US"/>
        </w:rPr>
        <w:t>9</w:t>
      </w:r>
      <w:r w:rsidR="00881754" w:rsidRPr="00881754">
        <w:rPr>
          <w:rFonts w:ascii="Calibri" w:eastAsia="Times New Roman" w:hAnsi="Calibri" w:cs="Times New Roman"/>
          <w:color w:val="000000" w:themeColor="text1"/>
          <w:lang w:val="en-US"/>
        </w:rPr>
        <w:t xml:space="preserve">: HRK </w:t>
      </w:r>
      <w:r w:rsidR="00881754">
        <w:rPr>
          <w:rFonts w:ascii="Calibri" w:eastAsia="Times New Roman" w:hAnsi="Calibri" w:cs="Times New Roman"/>
          <w:color w:val="000000" w:themeColor="text1"/>
          <w:lang w:val="en-US"/>
        </w:rPr>
        <w:t>448</w:t>
      </w:r>
      <w:r w:rsidR="00881754" w:rsidRPr="00881754">
        <w:rPr>
          <w:rFonts w:ascii="Calibri" w:eastAsia="Times New Roman" w:hAnsi="Calibri" w:cs="Times New Roman"/>
          <w:color w:val="000000" w:themeColor="text1"/>
          <w:lang w:val="en-US"/>
        </w:rPr>
        <w:t xml:space="preserve"> t</w:t>
      </w:r>
      <w:r w:rsidR="00116832">
        <w:rPr>
          <w:rFonts w:ascii="Calibri" w:eastAsia="Times New Roman" w:hAnsi="Calibri" w:cs="Times New Roman"/>
          <w:color w:val="000000" w:themeColor="text1"/>
          <w:lang w:val="en-US"/>
        </w:rPr>
        <w:t>h</w:t>
      </w:r>
      <w:r w:rsidR="00881754" w:rsidRPr="00881754">
        <w:rPr>
          <w:rFonts w:ascii="Calibri" w:eastAsia="Times New Roman" w:hAnsi="Calibri" w:cs="Times New Roman"/>
          <w:color w:val="000000" w:themeColor="text1"/>
          <w:lang w:val="en-US"/>
        </w:rPr>
        <w:t>ousand</w:t>
      </w:r>
      <w:r w:rsidR="00881754">
        <w:rPr>
          <w:rFonts w:ascii="Calibri" w:eastAsia="Times New Roman" w:hAnsi="Calibri" w:cs="Times New Roman"/>
          <w:color w:val="000000" w:themeColor="text1"/>
          <w:lang w:val="en-US"/>
        </w:rPr>
        <w:t>)</w:t>
      </w:r>
      <w:r w:rsidR="00881754" w:rsidRPr="00881754">
        <w:rPr>
          <w:rFonts w:ascii="Calibri" w:eastAsia="Times New Roman" w:hAnsi="Calibri" w:cs="Times New Roman"/>
          <w:color w:val="000000" w:themeColor="text1"/>
          <w:lang w:val="en-US"/>
        </w:rPr>
        <w:t>.</w:t>
      </w:r>
    </w:p>
    <w:p w:rsidR="00D6631F" w:rsidRPr="00D108EE" w:rsidRDefault="00D6631F" w:rsidP="00B45F12">
      <w:pPr>
        <w:tabs>
          <w:tab w:val="left" w:pos="-720"/>
        </w:tabs>
        <w:suppressAutoHyphens/>
        <w:spacing w:after="0" w:line="240" w:lineRule="auto"/>
        <w:rPr>
          <w:rFonts w:ascii="Calibri" w:eastAsia="Times New Roman" w:hAnsi="Calibri" w:cs="Arial"/>
          <w:color w:val="000000" w:themeColor="text1"/>
          <w:spacing w:val="-3"/>
          <w:sz w:val="12"/>
          <w:lang w:val="en-US"/>
        </w:rPr>
      </w:pPr>
    </w:p>
    <w:p w:rsidR="00D6631F" w:rsidRPr="00D108EE" w:rsidRDefault="00D6631F" w:rsidP="00B45F12">
      <w:pPr>
        <w:spacing w:after="0" w:line="240" w:lineRule="auto"/>
        <w:jc w:val="both"/>
        <w:rPr>
          <w:rFonts w:ascii="Calibri" w:eastAsia="Times New Roman" w:hAnsi="Calibri" w:cs="Times New Roman"/>
          <w:color w:val="000000" w:themeColor="text1"/>
          <w:highlight w:val="yellow"/>
          <w:lang w:val="en-US"/>
        </w:rPr>
        <w:sectPr w:rsidR="00D6631F" w:rsidRPr="00D108EE">
          <w:pgSz w:w="11906" w:h="16838"/>
          <w:pgMar w:top="1417" w:right="1417" w:bottom="1417" w:left="1417" w:header="708" w:footer="708" w:gutter="0"/>
          <w:cols w:space="708"/>
          <w:docGrid w:linePitch="360"/>
        </w:sectPr>
      </w:pPr>
    </w:p>
    <w:p w:rsidR="00AA378C" w:rsidRPr="00D108EE" w:rsidRDefault="00AA378C" w:rsidP="00A2608A">
      <w:pPr>
        <w:tabs>
          <w:tab w:val="left" w:pos="567"/>
        </w:tabs>
        <w:spacing w:after="0" w:line="240" w:lineRule="auto"/>
        <w:rPr>
          <w:rFonts w:ascii="Calibri" w:eastAsia="Times New Roman" w:hAnsi="Calibri" w:cs="Arial"/>
          <w:b/>
          <w:color w:val="000000" w:themeColor="text1"/>
          <w:lang w:val="en-US"/>
        </w:rPr>
      </w:pPr>
    </w:p>
    <w:p w:rsidR="00AA378C" w:rsidRPr="00D108EE" w:rsidRDefault="00AA378C"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Foreclosed assets</w:t>
      </w:r>
    </w:p>
    <w:p w:rsidR="00AA378C" w:rsidRPr="00D108EE"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00" w:type="pct"/>
        <w:tblLayout w:type="fixed"/>
        <w:tblCellMar>
          <w:left w:w="119" w:type="dxa"/>
          <w:right w:w="119" w:type="dxa"/>
        </w:tblCellMar>
        <w:tblLook w:val="0000" w:firstRow="0" w:lastRow="0" w:firstColumn="0" w:lastColumn="0" w:noHBand="0" w:noVBand="0"/>
      </w:tblPr>
      <w:tblGrid>
        <w:gridCol w:w="4678"/>
        <w:gridCol w:w="2268"/>
        <w:gridCol w:w="2126"/>
      </w:tblGrid>
      <w:tr w:rsidR="00551B88" w:rsidRPr="00D108EE" w:rsidTr="00551B88">
        <w:tc>
          <w:tcPr>
            <w:tcW w:w="2578" w:type="pct"/>
          </w:tcPr>
          <w:p w:rsidR="00551B88" w:rsidRPr="00D108EE" w:rsidRDefault="00551B88" w:rsidP="00AA378C">
            <w:pPr>
              <w:tabs>
                <w:tab w:val="left" w:pos="-720"/>
              </w:tabs>
              <w:suppressAutoHyphens/>
              <w:spacing w:after="0" w:line="240" w:lineRule="auto"/>
              <w:rPr>
                <w:rFonts w:ascii="Calibri" w:eastAsia="Times New Roman" w:hAnsi="Calibri" w:cs="Arial"/>
                <w:color w:val="000000" w:themeColor="text1"/>
                <w:spacing w:val="-2"/>
                <w:lang w:val="en-US"/>
              </w:rPr>
            </w:pPr>
          </w:p>
        </w:tc>
        <w:tc>
          <w:tcPr>
            <w:tcW w:w="2422" w:type="pct"/>
            <w:gridSpan w:val="2"/>
          </w:tcPr>
          <w:p w:rsidR="00551B88" w:rsidRPr="00D108EE" w:rsidRDefault="00551B88"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483" w:name="_Toc4059654"/>
            <w:r>
              <w:rPr>
                <w:rFonts w:ascii="Calibri" w:eastAsia="Times New Roman" w:hAnsi="Calibri" w:cs="Calibri"/>
                <w:b/>
                <w:color w:val="000000" w:themeColor="text1"/>
                <w:lang w:val="en-US"/>
              </w:rPr>
              <w:t xml:space="preserve">Group and </w:t>
            </w:r>
            <w:r w:rsidRPr="00D108EE">
              <w:rPr>
                <w:rFonts w:ascii="Calibri" w:eastAsia="Times New Roman" w:hAnsi="Calibri" w:cs="Calibri"/>
                <w:b/>
                <w:color w:val="000000" w:themeColor="text1"/>
                <w:lang w:val="en-US"/>
              </w:rPr>
              <w:t>Bank</w:t>
            </w:r>
            <w:bookmarkEnd w:id="483"/>
          </w:p>
        </w:tc>
      </w:tr>
      <w:tr w:rsidR="00551B88" w:rsidRPr="00D108EE" w:rsidTr="00551B88">
        <w:tc>
          <w:tcPr>
            <w:tcW w:w="2578" w:type="pct"/>
          </w:tcPr>
          <w:p w:rsidR="00551B88" w:rsidRPr="00D108EE"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rsidR="00551B88" w:rsidRPr="00D108EE" w:rsidRDefault="00551B88" w:rsidP="00551B88">
            <w:pPr>
              <w:tabs>
                <w:tab w:val="right" w:pos="1202"/>
              </w:tabs>
              <w:spacing w:after="0" w:line="240" w:lineRule="atLeast"/>
              <w:jc w:val="right"/>
              <w:outlineLvl w:val="0"/>
              <w:rPr>
                <w:rFonts w:ascii="Calibri" w:eastAsia="Times New Roman" w:hAnsi="Calibri" w:cs="Calibri"/>
                <w:b/>
                <w:color w:val="000000" w:themeColor="text1"/>
                <w:lang w:val="en-US"/>
              </w:rPr>
            </w:pPr>
            <w:r w:rsidRPr="003F3A71">
              <w:rPr>
                <w:rFonts w:ascii="Calibri" w:eastAsia="Times New Roman" w:hAnsi="Calibri" w:cs="Calibri"/>
                <w:b/>
                <w:color w:val="000000" w:themeColor="text1"/>
                <w:lang w:val="en-US"/>
              </w:rPr>
              <w:t xml:space="preserve">30 June </w:t>
            </w:r>
            <w:r>
              <w:rPr>
                <w:rFonts w:ascii="Calibri" w:eastAsia="Times New Roman" w:hAnsi="Calibri" w:cs="Calibri"/>
                <w:b/>
                <w:color w:val="000000" w:themeColor="text1"/>
                <w:lang w:val="en-US"/>
              </w:rPr>
              <w:t>2020</w:t>
            </w:r>
          </w:p>
        </w:tc>
        <w:tc>
          <w:tcPr>
            <w:tcW w:w="1172" w:type="pct"/>
          </w:tcPr>
          <w:p w:rsidR="00551B88" w:rsidRPr="00D108EE"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84" w:name="_Toc4059657"/>
            <w:r w:rsidRPr="00D108EE">
              <w:rPr>
                <w:rFonts w:ascii="Calibri" w:eastAsia="Times New Roman" w:hAnsi="Calibri" w:cs="Calibri"/>
                <w:b/>
                <w:color w:val="000000" w:themeColor="text1"/>
                <w:lang w:val="en-US"/>
              </w:rPr>
              <w:t xml:space="preserve">31 December </w:t>
            </w:r>
            <w:bookmarkEnd w:id="484"/>
            <w:r w:rsidRPr="00D108EE">
              <w:rPr>
                <w:rFonts w:ascii="Calibri" w:eastAsia="Times New Roman" w:hAnsi="Calibri" w:cs="Calibri"/>
                <w:b/>
                <w:color w:val="000000" w:themeColor="text1"/>
                <w:lang w:val="en-US"/>
              </w:rPr>
              <w:t>2019</w:t>
            </w:r>
          </w:p>
        </w:tc>
      </w:tr>
      <w:tr w:rsidR="00551B88" w:rsidRPr="00D108EE" w:rsidTr="00551B88">
        <w:tc>
          <w:tcPr>
            <w:tcW w:w="2578" w:type="pct"/>
          </w:tcPr>
          <w:p w:rsidR="00551B88" w:rsidRPr="00D108EE"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vAlign w:val="bottom"/>
          </w:tcPr>
          <w:p w:rsidR="00551B88" w:rsidRPr="00D108EE"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85" w:name="_Toc4059660"/>
            <w:r w:rsidRPr="00D108EE">
              <w:rPr>
                <w:rFonts w:ascii="Calibri" w:eastAsia="Times New Roman" w:hAnsi="Calibri" w:cs="Calibri"/>
                <w:b/>
                <w:color w:val="000000" w:themeColor="text1"/>
                <w:lang w:val="en-US"/>
              </w:rPr>
              <w:t>HRK ‘000</w:t>
            </w:r>
            <w:bookmarkEnd w:id="485"/>
          </w:p>
        </w:tc>
        <w:tc>
          <w:tcPr>
            <w:tcW w:w="1172" w:type="pct"/>
            <w:vAlign w:val="bottom"/>
          </w:tcPr>
          <w:p w:rsidR="00551B88" w:rsidRPr="00D108EE"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86" w:name="_Toc4059661"/>
            <w:r w:rsidRPr="00D108EE">
              <w:rPr>
                <w:rFonts w:ascii="Calibri" w:eastAsia="Times New Roman" w:hAnsi="Calibri" w:cs="Calibri"/>
                <w:b/>
                <w:color w:val="000000" w:themeColor="text1"/>
                <w:lang w:val="en-US"/>
              </w:rPr>
              <w:t>HRK ‘000</w:t>
            </w:r>
            <w:bookmarkEnd w:id="486"/>
          </w:p>
        </w:tc>
      </w:tr>
      <w:tr w:rsidR="00551B88" w:rsidRPr="00D108EE" w:rsidTr="00551B88">
        <w:tc>
          <w:tcPr>
            <w:tcW w:w="2578" w:type="pct"/>
          </w:tcPr>
          <w:p w:rsidR="00551B88" w:rsidRPr="00D108EE"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rsidR="00551B88" w:rsidRPr="00D108EE"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1172" w:type="pct"/>
            <w:vAlign w:val="bottom"/>
          </w:tcPr>
          <w:p w:rsidR="00551B88" w:rsidRPr="00D108EE"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r>
      <w:tr w:rsidR="00551B88" w:rsidRPr="00D108EE" w:rsidTr="00551B88">
        <w:tc>
          <w:tcPr>
            <w:tcW w:w="2578" w:type="pct"/>
          </w:tcPr>
          <w:p w:rsidR="00551B88" w:rsidRPr="00D108EE" w:rsidRDefault="00551B88" w:rsidP="00D9564E">
            <w:pPr>
              <w:tabs>
                <w:tab w:val="right" w:pos="1202"/>
              </w:tabs>
              <w:spacing w:after="0" w:line="301" w:lineRule="exact"/>
              <w:ind w:left="300" w:hanging="300"/>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     Foreclosed assets</w:t>
            </w:r>
          </w:p>
        </w:tc>
        <w:tc>
          <w:tcPr>
            <w:tcW w:w="1250" w:type="pct"/>
            <w:tcBorders>
              <w:top w:val="nil"/>
              <w:left w:val="nil"/>
              <w:bottom w:val="nil"/>
              <w:right w:val="nil"/>
            </w:tcBorders>
            <w:shd w:val="clear" w:color="auto" w:fill="auto"/>
            <w:vAlign w:val="bottom"/>
          </w:tcPr>
          <w:p w:rsidR="00551B88" w:rsidRPr="00D108EE" w:rsidRDefault="00551B88" w:rsidP="00D9564E">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23,606</w:t>
            </w:r>
          </w:p>
        </w:tc>
        <w:tc>
          <w:tcPr>
            <w:tcW w:w="1172" w:type="pct"/>
            <w:tcBorders>
              <w:bottom w:val="single" w:sz="2" w:space="0" w:color="auto"/>
            </w:tcBorders>
            <w:shd w:val="clear" w:color="auto" w:fill="auto"/>
            <w:vAlign w:val="bottom"/>
          </w:tcPr>
          <w:p w:rsidR="00551B88" w:rsidRPr="00D108EE" w:rsidRDefault="00551B88" w:rsidP="00D9564E">
            <w:pPr>
              <w:tabs>
                <w:tab w:val="right" w:pos="1202"/>
              </w:tabs>
              <w:spacing w:after="0" w:line="301" w:lineRule="exact"/>
              <w:jc w:val="right"/>
              <w:outlineLvl w:val="0"/>
              <w:rPr>
                <w:rFonts w:ascii="Calibri" w:eastAsia="Times New Roman" w:hAnsi="Calibri" w:cs="Calibri"/>
                <w:color w:val="000000" w:themeColor="text1"/>
                <w:lang w:val="en-US"/>
              </w:rPr>
            </w:pPr>
            <w:bookmarkStart w:id="487" w:name="_Toc4059666"/>
            <w:r w:rsidRPr="00D108EE">
              <w:rPr>
                <w:rFonts w:ascii="Calibri" w:eastAsia="Times New Roman" w:hAnsi="Calibri" w:cs="Times New Roman"/>
                <w:color w:val="000000" w:themeColor="text1"/>
                <w:lang w:val="en-US"/>
              </w:rPr>
              <w:t>24,198</w:t>
            </w:r>
            <w:bookmarkEnd w:id="487"/>
          </w:p>
        </w:tc>
      </w:tr>
      <w:tr w:rsidR="00551B88" w:rsidRPr="00D108EE" w:rsidTr="00551B88">
        <w:tc>
          <w:tcPr>
            <w:tcW w:w="2578" w:type="pct"/>
          </w:tcPr>
          <w:p w:rsidR="00551B88" w:rsidRPr="00D108EE" w:rsidRDefault="00551B88" w:rsidP="00D9564E">
            <w:pPr>
              <w:tabs>
                <w:tab w:val="left" w:pos="-720"/>
              </w:tabs>
              <w:suppressAutoHyphens/>
              <w:spacing w:after="0" w:line="240" w:lineRule="auto"/>
              <w:rPr>
                <w:rFonts w:ascii="Calibri" w:eastAsia="Times New Roman" w:hAnsi="Calibri" w:cs="Arial"/>
                <w:b/>
                <w:bCs/>
                <w:color w:val="000000" w:themeColor="text1"/>
                <w:spacing w:val="-2"/>
                <w:lang w:val="en-US"/>
              </w:rPr>
            </w:pPr>
          </w:p>
        </w:tc>
        <w:tc>
          <w:tcPr>
            <w:tcW w:w="1250" w:type="pct"/>
            <w:tcBorders>
              <w:top w:val="single" w:sz="4" w:space="0" w:color="auto"/>
              <w:bottom w:val="single" w:sz="12" w:space="0" w:color="auto"/>
            </w:tcBorders>
            <w:vAlign w:val="bottom"/>
          </w:tcPr>
          <w:p w:rsidR="00551B88" w:rsidRPr="00D108EE" w:rsidRDefault="00551B88" w:rsidP="00D9564E">
            <w:pPr>
              <w:tabs>
                <w:tab w:val="right" w:pos="1202"/>
              </w:tabs>
              <w:spacing w:after="0" w:line="340" w:lineRule="exact"/>
              <w:jc w:val="right"/>
              <w:outlineLvl w:val="0"/>
              <w:rPr>
                <w:rFonts w:ascii="Calibri" w:eastAsia="Times New Roman" w:hAnsi="Calibri" w:cs="Calibri"/>
                <w:b/>
                <w:bCs/>
                <w:color w:val="000000" w:themeColor="text1"/>
                <w:lang w:val="en-US"/>
              </w:rPr>
            </w:pPr>
            <w:r>
              <w:rPr>
                <w:rFonts w:ascii="Calibri" w:eastAsia="Times New Roman" w:hAnsi="Calibri" w:cs="Calibri"/>
                <w:b/>
                <w:bCs/>
                <w:color w:val="000000" w:themeColor="text1"/>
                <w:lang w:val="en-US"/>
              </w:rPr>
              <w:t>23,606</w:t>
            </w:r>
          </w:p>
        </w:tc>
        <w:tc>
          <w:tcPr>
            <w:tcW w:w="1172" w:type="pct"/>
            <w:tcBorders>
              <w:top w:val="single" w:sz="4" w:space="0" w:color="auto"/>
              <w:bottom w:val="single" w:sz="12" w:space="0" w:color="auto"/>
            </w:tcBorders>
            <w:vAlign w:val="bottom"/>
          </w:tcPr>
          <w:p w:rsidR="00551B88" w:rsidRPr="00D108EE" w:rsidRDefault="00551B88" w:rsidP="00D9564E">
            <w:pPr>
              <w:tabs>
                <w:tab w:val="right" w:pos="1202"/>
              </w:tabs>
              <w:spacing w:after="0" w:line="340" w:lineRule="exact"/>
              <w:jc w:val="right"/>
              <w:outlineLvl w:val="0"/>
              <w:rPr>
                <w:rFonts w:ascii="Calibri" w:eastAsia="Times New Roman" w:hAnsi="Calibri" w:cs="Calibri"/>
                <w:b/>
                <w:bCs/>
                <w:color w:val="000000" w:themeColor="text1"/>
                <w:lang w:val="en-US"/>
              </w:rPr>
            </w:pPr>
            <w:bookmarkStart w:id="488" w:name="_Toc4059670"/>
            <w:r w:rsidRPr="00D108EE">
              <w:rPr>
                <w:rFonts w:ascii="Calibri" w:eastAsia="Times New Roman" w:hAnsi="Calibri" w:cs="Arial"/>
                <w:b/>
                <w:bCs/>
                <w:color w:val="000000" w:themeColor="text1"/>
                <w:lang w:val="en-US"/>
              </w:rPr>
              <w:t>24,198</w:t>
            </w:r>
            <w:bookmarkEnd w:id="488"/>
          </w:p>
        </w:tc>
      </w:tr>
    </w:tbl>
    <w:p w:rsidR="00A2608A" w:rsidRPr="00D108EE" w:rsidRDefault="00A2608A" w:rsidP="00A2608A">
      <w:pPr>
        <w:spacing w:after="0" w:line="240" w:lineRule="auto"/>
        <w:jc w:val="both"/>
        <w:rPr>
          <w:rFonts w:ascii="Calibri" w:eastAsia="Times New Roman" w:hAnsi="Calibri" w:cs="Times New Roman"/>
          <w:color w:val="000000" w:themeColor="text1"/>
          <w:lang w:val="en-US"/>
        </w:rPr>
      </w:pPr>
    </w:p>
    <w:p w:rsidR="00AA378C" w:rsidRPr="00CD4DBA" w:rsidRDefault="00D9564E" w:rsidP="00A2608A">
      <w:pPr>
        <w:spacing w:after="0" w:line="240" w:lineRule="auto"/>
        <w:jc w:val="both"/>
        <w:rPr>
          <w:rFonts w:ascii="Calibri" w:eastAsia="Times New Roman" w:hAnsi="Calibri" w:cs="Times New Roman"/>
          <w:color w:val="000000" w:themeColor="text1"/>
          <w:lang w:val="en-US"/>
        </w:rPr>
      </w:pPr>
      <w:r w:rsidRPr="00FC1CD9">
        <w:rPr>
          <w:rFonts w:ascii="Calibri" w:eastAsia="Times New Roman" w:hAnsi="Calibri" w:cs="Times New Roman"/>
          <w:color w:val="000000" w:themeColor="text1"/>
          <w:lang w:val="en-US"/>
        </w:rPr>
        <w:t>In the reporting period 2020</w:t>
      </w:r>
      <w:r w:rsidR="00AA378C" w:rsidRPr="00FC1CD9">
        <w:rPr>
          <w:rFonts w:ascii="Calibri" w:eastAsia="Times New Roman" w:hAnsi="Calibri" w:cs="Times New Roman"/>
          <w:color w:val="000000" w:themeColor="text1"/>
          <w:lang w:val="en-US"/>
        </w:rPr>
        <w:t xml:space="preserve">, acquisition of property took place with present value in the amount of HRK </w:t>
      </w:r>
      <w:bookmarkStart w:id="489" w:name="_Hlk36560610"/>
      <w:r w:rsidR="00E667AD" w:rsidRPr="00FC1CD9">
        <w:rPr>
          <w:rFonts w:ascii="Calibri" w:eastAsia="Times New Roman" w:hAnsi="Calibri" w:cs="Times New Roman"/>
          <w:color w:val="000000" w:themeColor="text1"/>
          <w:lang w:val="en-US"/>
        </w:rPr>
        <w:t>215</w:t>
      </w:r>
      <w:bookmarkEnd w:id="489"/>
      <w:r w:rsidR="00A2608A" w:rsidRPr="00FC1CD9">
        <w:rPr>
          <w:rFonts w:ascii="Calibri" w:eastAsia="Times New Roman" w:hAnsi="Calibri" w:cs="Times New Roman"/>
          <w:color w:val="000000" w:themeColor="text1"/>
          <w:lang w:val="en-US"/>
        </w:rPr>
        <w:t xml:space="preserve"> </w:t>
      </w:r>
      <w:r w:rsidR="00AA378C" w:rsidRPr="00FC1CD9">
        <w:rPr>
          <w:rFonts w:ascii="Calibri" w:eastAsia="Times New Roman" w:hAnsi="Calibri" w:cs="Times New Roman"/>
          <w:color w:val="000000" w:themeColor="text1"/>
          <w:lang w:val="en-US"/>
        </w:rPr>
        <w:t xml:space="preserve">thousand, acquisition value of HRK </w:t>
      </w:r>
      <w:r w:rsidR="005A39D4" w:rsidRPr="00FC1CD9">
        <w:rPr>
          <w:rFonts w:ascii="Calibri" w:eastAsia="Times New Roman" w:hAnsi="Calibri" w:cs="Times New Roman"/>
          <w:color w:val="000000" w:themeColor="text1"/>
          <w:lang w:val="en-US"/>
        </w:rPr>
        <w:t>586</w:t>
      </w:r>
      <w:r w:rsidR="00A2608A" w:rsidRPr="00FC1CD9">
        <w:rPr>
          <w:rFonts w:ascii="Calibri" w:eastAsia="Times New Roman" w:hAnsi="Calibri" w:cs="Times New Roman"/>
          <w:color w:val="000000" w:themeColor="text1"/>
          <w:lang w:val="en-US"/>
        </w:rPr>
        <w:t xml:space="preserve"> </w:t>
      </w:r>
      <w:r w:rsidR="00AA378C" w:rsidRPr="00FC1CD9">
        <w:rPr>
          <w:rFonts w:ascii="Calibri" w:eastAsia="Times New Roman" w:hAnsi="Calibri" w:cs="Times New Roman"/>
          <w:color w:val="000000" w:themeColor="text1"/>
          <w:lang w:val="en-US"/>
        </w:rPr>
        <w:t xml:space="preserve">thousand and provisions of HRK </w:t>
      </w:r>
      <w:r w:rsidR="005A39D4" w:rsidRPr="00FC1CD9">
        <w:rPr>
          <w:rFonts w:ascii="Calibri" w:eastAsia="Times New Roman" w:hAnsi="Calibri" w:cs="Times New Roman"/>
          <w:color w:val="000000" w:themeColor="text1"/>
          <w:lang w:val="en-US"/>
        </w:rPr>
        <w:t>371</w:t>
      </w:r>
      <w:r w:rsidR="00A2608A" w:rsidRPr="00FC1CD9">
        <w:rPr>
          <w:rFonts w:ascii="Calibri" w:eastAsia="Times New Roman" w:hAnsi="Calibri" w:cs="Times New Roman"/>
          <w:color w:val="000000" w:themeColor="text1"/>
          <w:lang w:val="en-US"/>
        </w:rPr>
        <w:t xml:space="preserve"> </w:t>
      </w:r>
      <w:r w:rsidR="00AA378C" w:rsidRPr="00FC1CD9">
        <w:rPr>
          <w:rFonts w:ascii="Calibri" w:eastAsia="Times New Roman" w:hAnsi="Calibri" w:cs="Times New Roman"/>
          <w:color w:val="000000" w:themeColor="text1"/>
          <w:lang w:val="en-US"/>
        </w:rPr>
        <w:t xml:space="preserve">thousand, and relates to </w:t>
      </w:r>
      <w:r w:rsidR="005A39D4" w:rsidRPr="00FC1CD9">
        <w:rPr>
          <w:rFonts w:ascii="Calibri" w:eastAsia="Times New Roman" w:hAnsi="Calibri" w:cs="Times New Roman"/>
          <w:color w:val="000000" w:themeColor="text1"/>
          <w:lang w:val="en-US"/>
        </w:rPr>
        <w:t>land plot in the amount of HRK 6</w:t>
      </w:r>
      <w:r w:rsidR="00FC1CD9" w:rsidRPr="00FC1CD9">
        <w:rPr>
          <w:rFonts w:ascii="Calibri" w:eastAsia="Times New Roman" w:hAnsi="Calibri" w:cs="Times New Roman"/>
          <w:color w:val="000000" w:themeColor="text1"/>
          <w:lang w:val="en-US"/>
        </w:rPr>
        <w:t>4</w:t>
      </w:r>
      <w:r w:rsidR="005A39D4" w:rsidRPr="00FC1CD9">
        <w:rPr>
          <w:rFonts w:ascii="Calibri" w:eastAsia="Times New Roman" w:hAnsi="Calibri" w:cs="Times New Roman"/>
          <w:color w:val="000000" w:themeColor="text1"/>
          <w:lang w:val="en-US"/>
        </w:rPr>
        <w:t xml:space="preserve"> thousand, acquisition value of HRK 212 thousand and provisions of HRK 1</w:t>
      </w:r>
      <w:r w:rsidR="003C00E1" w:rsidRPr="00FC1CD9">
        <w:rPr>
          <w:rFonts w:ascii="Calibri" w:eastAsia="Times New Roman" w:hAnsi="Calibri" w:cs="Times New Roman"/>
          <w:color w:val="000000" w:themeColor="text1"/>
          <w:lang w:val="en-US"/>
        </w:rPr>
        <w:t>4</w:t>
      </w:r>
      <w:r w:rsidR="00496032">
        <w:rPr>
          <w:rFonts w:ascii="Calibri" w:eastAsia="Times New Roman" w:hAnsi="Calibri" w:cs="Times New Roman"/>
          <w:color w:val="000000" w:themeColor="text1"/>
          <w:lang w:val="en-US"/>
        </w:rPr>
        <w:t>8</w:t>
      </w:r>
      <w:r w:rsidR="005A39D4" w:rsidRPr="00FC1CD9">
        <w:rPr>
          <w:rFonts w:ascii="Calibri" w:eastAsia="Times New Roman" w:hAnsi="Calibri" w:cs="Times New Roman"/>
          <w:color w:val="000000" w:themeColor="text1"/>
          <w:lang w:val="en-US"/>
        </w:rPr>
        <w:t xml:space="preserve"> thousand and </w:t>
      </w:r>
      <w:r w:rsidR="00AA378C" w:rsidRPr="00FC1CD9">
        <w:rPr>
          <w:rFonts w:ascii="Calibri" w:eastAsia="Times New Roman" w:hAnsi="Calibri" w:cs="Times New Roman"/>
          <w:color w:val="000000" w:themeColor="text1"/>
          <w:lang w:val="en-US"/>
        </w:rPr>
        <w:t>buildings</w:t>
      </w:r>
      <w:r w:rsidR="005A39D4" w:rsidRPr="00FC1CD9">
        <w:rPr>
          <w:rFonts w:ascii="Calibri" w:eastAsia="Times New Roman" w:hAnsi="Calibri" w:cs="Times New Roman"/>
          <w:color w:val="000000" w:themeColor="text1"/>
          <w:lang w:val="en-US"/>
        </w:rPr>
        <w:t xml:space="preserve"> in the amount of HRK 151 thousand, acquisition value of HRK 374 thousand and provisions of HRK 223 thousand</w:t>
      </w:r>
      <w:r w:rsidR="00AA378C" w:rsidRPr="00FC1CD9">
        <w:rPr>
          <w:rFonts w:ascii="Calibri" w:eastAsia="Times New Roman" w:hAnsi="Calibri" w:cs="Times New Roman"/>
          <w:color w:val="000000" w:themeColor="text1"/>
          <w:lang w:val="en-US"/>
        </w:rPr>
        <w:t xml:space="preserve"> (</w:t>
      </w:r>
      <w:r w:rsidR="00A2608A" w:rsidRPr="00FC1CD9">
        <w:rPr>
          <w:rFonts w:ascii="Calibri" w:eastAsia="Times New Roman" w:hAnsi="Calibri" w:cs="Times New Roman"/>
          <w:color w:val="000000" w:themeColor="text1"/>
          <w:lang w:val="en-US"/>
        </w:rPr>
        <w:t>in 2019, acquisition</w:t>
      </w:r>
      <w:r w:rsidR="00A2608A" w:rsidRPr="00CD4DBA">
        <w:rPr>
          <w:rFonts w:ascii="Calibri" w:eastAsia="Times New Roman" w:hAnsi="Calibri" w:cs="Times New Roman"/>
          <w:color w:val="000000" w:themeColor="text1"/>
          <w:lang w:val="en-US"/>
        </w:rPr>
        <w:t xml:space="preserve"> of property took place with present value in the amount of HRK 3,084 thousand, acquisition value of HRK 14,215 thousand and provisions of HRK 11,131 thousand, and relates to buildings</w:t>
      </w:r>
      <w:r w:rsidR="00AA378C" w:rsidRPr="00CD4DBA">
        <w:rPr>
          <w:rFonts w:ascii="Calibri" w:eastAsia="Times New Roman" w:hAnsi="Calibri" w:cs="Times New Roman"/>
          <w:color w:val="000000" w:themeColor="text1"/>
          <w:lang w:val="en-US"/>
        </w:rPr>
        <w:t xml:space="preserve">). </w:t>
      </w:r>
    </w:p>
    <w:p w:rsidR="00AA378C" w:rsidRPr="00FC1CD9" w:rsidRDefault="00AA378C" w:rsidP="00A2608A">
      <w:pPr>
        <w:spacing w:after="0" w:line="240" w:lineRule="auto"/>
        <w:jc w:val="both"/>
        <w:rPr>
          <w:rFonts w:ascii="Calibri" w:eastAsia="Times New Roman" w:hAnsi="Calibri" w:cs="Times New Roman"/>
          <w:color w:val="000000" w:themeColor="text1"/>
          <w:lang w:val="en-US"/>
        </w:rPr>
      </w:pPr>
      <w:r w:rsidRPr="00FC1CD9">
        <w:rPr>
          <w:rFonts w:ascii="Calibri" w:eastAsia="Times New Roman" w:hAnsi="Calibri" w:cs="Times New Roman"/>
          <w:color w:val="000000" w:themeColor="text1"/>
          <w:lang w:val="en-US"/>
        </w:rPr>
        <w:t xml:space="preserve">Fair value of acquired property </w:t>
      </w:r>
      <w:r w:rsidR="00FC1CD9" w:rsidRPr="00FC1CD9">
        <w:rPr>
          <w:rFonts w:ascii="Calibri" w:eastAsia="Times New Roman" w:hAnsi="Calibri" w:cs="Times New Roman"/>
          <w:color w:val="000000" w:themeColor="text1"/>
          <w:lang w:val="en-US"/>
        </w:rPr>
        <w:t>at the end of second quarter</w:t>
      </w:r>
      <w:r w:rsidR="00D9564E" w:rsidRPr="00FC1CD9">
        <w:rPr>
          <w:rFonts w:ascii="Calibri" w:eastAsia="Times New Roman" w:hAnsi="Calibri" w:cs="Times New Roman"/>
          <w:color w:val="000000" w:themeColor="text1"/>
          <w:lang w:val="en-US"/>
        </w:rPr>
        <w:t xml:space="preserve"> 2020 </w:t>
      </w:r>
      <w:r w:rsidRPr="00FC1CD9">
        <w:rPr>
          <w:rFonts w:ascii="Calibri" w:eastAsia="Times New Roman" w:hAnsi="Calibri" w:cs="Times New Roman"/>
          <w:color w:val="000000" w:themeColor="text1"/>
          <w:lang w:val="en-US"/>
        </w:rPr>
        <w:t xml:space="preserve">amounted to HRK </w:t>
      </w:r>
      <w:r w:rsidR="005A39D4" w:rsidRPr="00FC1CD9">
        <w:rPr>
          <w:rFonts w:ascii="Calibri" w:eastAsia="Times New Roman" w:hAnsi="Calibri" w:cs="Times New Roman"/>
          <w:color w:val="000000" w:themeColor="text1"/>
          <w:lang w:val="en-US"/>
        </w:rPr>
        <w:t>586</w:t>
      </w:r>
      <w:r w:rsidR="00A2608A" w:rsidRPr="00FC1CD9">
        <w:rPr>
          <w:rFonts w:ascii="Calibri" w:eastAsia="Times New Roman" w:hAnsi="Calibri" w:cs="Times New Roman"/>
          <w:color w:val="000000" w:themeColor="text1"/>
          <w:lang w:val="en-US"/>
        </w:rPr>
        <w:t xml:space="preserve"> </w:t>
      </w:r>
      <w:r w:rsidRPr="00FC1CD9">
        <w:rPr>
          <w:rFonts w:ascii="Calibri" w:eastAsia="Times New Roman" w:hAnsi="Calibri" w:cs="Times New Roman"/>
          <w:color w:val="000000" w:themeColor="text1"/>
          <w:lang w:val="en-US"/>
        </w:rPr>
        <w:t>thousand.</w:t>
      </w:r>
    </w:p>
    <w:p w:rsidR="00AA378C" w:rsidRPr="003F3A71" w:rsidRDefault="00AA378C" w:rsidP="00A2608A">
      <w:pPr>
        <w:spacing w:after="0" w:line="240" w:lineRule="auto"/>
        <w:jc w:val="both"/>
        <w:rPr>
          <w:rFonts w:ascii="Calibri" w:eastAsia="Times New Roman" w:hAnsi="Calibri" w:cs="Times New Roman"/>
          <w:color w:val="000000" w:themeColor="text1"/>
          <w:highlight w:val="yellow"/>
          <w:lang w:val="en-US"/>
        </w:rPr>
      </w:pPr>
    </w:p>
    <w:p w:rsidR="00AA378C" w:rsidRPr="00CD4DBA" w:rsidRDefault="00A2608A" w:rsidP="00A2608A">
      <w:pPr>
        <w:spacing w:after="0" w:line="240" w:lineRule="auto"/>
        <w:jc w:val="both"/>
        <w:rPr>
          <w:rFonts w:ascii="Calibri" w:eastAsia="Times New Roman" w:hAnsi="Calibri" w:cs="Times New Roman"/>
          <w:color w:val="000000" w:themeColor="text1"/>
          <w:lang w:val="en-US"/>
        </w:rPr>
      </w:pPr>
      <w:r w:rsidRPr="00FC1CD9">
        <w:rPr>
          <w:rFonts w:ascii="Calibri" w:eastAsia="Times New Roman" w:hAnsi="Calibri" w:cs="Times New Roman"/>
          <w:color w:val="000000" w:themeColor="text1"/>
          <w:lang w:val="en-US"/>
        </w:rPr>
        <w:t xml:space="preserve">In the </w:t>
      </w:r>
      <w:r w:rsidR="005A39D4" w:rsidRPr="00FC1CD9">
        <w:rPr>
          <w:rFonts w:ascii="Calibri" w:eastAsia="Times New Roman" w:hAnsi="Calibri" w:cs="Times New Roman"/>
          <w:color w:val="000000" w:themeColor="text1"/>
          <w:lang w:val="en-US"/>
        </w:rPr>
        <w:t>reporting period</w:t>
      </w:r>
      <w:r w:rsidR="00FC1CD9" w:rsidRPr="00FC1CD9">
        <w:rPr>
          <w:rFonts w:ascii="Calibri" w:eastAsia="Times New Roman" w:hAnsi="Calibri" w:cs="Times New Roman"/>
          <w:color w:val="000000" w:themeColor="text1"/>
          <w:lang w:val="en-US"/>
        </w:rPr>
        <w:t>, sale of foreclosed assets took place with present value in the amount of HRK 155 thousand, acquisition value of HRK 283 thousand and provisions of HRK 128 thousand and relates to apartments</w:t>
      </w:r>
      <w:r w:rsidR="00757FB3" w:rsidRPr="00FC1CD9">
        <w:rPr>
          <w:rFonts w:ascii="Calibri" w:eastAsia="Times New Roman" w:hAnsi="Calibri" w:cs="Times New Roman"/>
          <w:color w:val="000000" w:themeColor="text1"/>
          <w:lang w:val="en-US"/>
        </w:rPr>
        <w:t xml:space="preserve"> </w:t>
      </w:r>
      <w:r w:rsidRPr="00FC1CD9">
        <w:rPr>
          <w:rFonts w:ascii="Calibri" w:eastAsia="Times New Roman" w:hAnsi="Calibri" w:cs="Times New Roman"/>
          <w:color w:val="000000" w:themeColor="text1"/>
          <w:lang w:val="en-US"/>
        </w:rPr>
        <w:t>(i</w:t>
      </w:r>
      <w:r w:rsidR="00AA378C" w:rsidRPr="00FC1CD9">
        <w:rPr>
          <w:rFonts w:ascii="Calibri" w:eastAsia="Times New Roman" w:hAnsi="Calibri" w:cs="Times New Roman"/>
          <w:color w:val="000000" w:themeColor="text1"/>
          <w:lang w:val="en-US"/>
        </w:rPr>
        <w:t>n 2019, sale of foreclosed assets took place with present value in the amount of HRK 4,244 thousand, acquisition value and provisions of HRK 9,361 thousand and provisions of HRK 5,117</w:t>
      </w:r>
      <w:r w:rsidR="00AA378C" w:rsidRPr="00CD4DBA">
        <w:rPr>
          <w:rFonts w:ascii="Calibri" w:eastAsia="Times New Roman" w:hAnsi="Calibri" w:cs="Times New Roman"/>
          <w:color w:val="000000" w:themeColor="text1"/>
          <w:lang w:val="en-US"/>
        </w:rPr>
        <w:t xml:space="preserve"> </w:t>
      </w:r>
      <w:r w:rsidR="00AE3B39" w:rsidRPr="00CD4DBA">
        <w:rPr>
          <w:rFonts w:ascii="Calibri" w:eastAsia="Times New Roman" w:hAnsi="Calibri" w:cs="Times New Roman"/>
          <w:color w:val="000000" w:themeColor="text1"/>
          <w:lang w:val="en-US"/>
        </w:rPr>
        <w:t>thousand and</w:t>
      </w:r>
      <w:r w:rsidR="00AA378C" w:rsidRPr="00CD4DBA">
        <w:rPr>
          <w:rFonts w:ascii="Calibri" w:eastAsia="Times New Roman" w:hAnsi="Calibri" w:cs="Times New Roman"/>
          <w:color w:val="000000" w:themeColor="text1"/>
          <w:lang w:val="en-US"/>
        </w:rPr>
        <w:t xml:space="preserve"> relates to land plot in the amount of HRK 2,297 thousand, buildings in the amount of HRK 1,916 thousand and apartments of HRK 31 thousand</w:t>
      </w:r>
      <w:r w:rsidRPr="00CD4DBA">
        <w:rPr>
          <w:rFonts w:ascii="Calibri" w:eastAsia="Times New Roman" w:hAnsi="Calibri" w:cs="Times New Roman"/>
          <w:color w:val="000000" w:themeColor="text1"/>
          <w:lang w:val="en-US"/>
        </w:rPr>
        <w:t>)</w:t>
      </w:r>
      <w:r w:rsidR="00AA378C" w:rsidRPr="00CD4DBA">
        <w:rPr>
          <w:rFonts w:ascii="Calibri" w:eastAsia="Times New Roman" w:hAnsi="Calibri" w:cs="Times New Roman"/>
          <w:color w:val="000000" w:themeColor="text1"/>
          <w:lang w:val="en-US"/>
        </w:rPr>
        <w:t>.</w:t>
      </w:r>
    </w:p>
    <w:p w:rsidR="00AA378C" w:rsidRPr="003F3A71" w:rsidRDefault="00AA378C" w:rsidP="00A2608A">
      <w:pPr>
        <w:spacing w:after="0" w:line="240" w:lineRule="auto"/>
        <w:jc w:val="both"/>
        <w:rPr>
          <w:rFonts w:ascii="Calibri" w:eastAsia="Times New Roman" w:hAnsi="Calibri" w:cs="Times New Roman"/>
          <w:color w:val="000000" w:themeColor="text1"/>
          <w:highlight w:val="yellow"/>
          <w:lang w:val="en-US"/>
        </w:rPr>
      </w:pPr>
    </w:p>
    <w:p w:rsidR="00AA378C" w:rsidRPr="00FC1CD9" w:rsidRDefault="00A2608A" w:rsidP="00A2608A">
      <w:pPr>
        <w:spacing w:after="0" w:line="240" w:lineRule="auto"/>
        <w:jc w:val="both"/>
        <w:rPr>
          <w:rFonts w:ascii="Calibri" w:eastAsia="Times New Roman" w:hAnsi="Calibri" w:cs="Times New Roman"/>
          <w:color w:val="000000" w:themeColor="text1"/>
          <w:lang w:val="en-US"/>
        </w:rPr>
      </w:pPr>
      <w:r w:rsidRPr="00FC1CD9">
        <w:rPr>
          <w:rFonts w:ascii="Calibri" w:eastAsia="Times New Roman" w:hAnsi="Calibri" w:cs="Times New Roman"/>
          <w:color w:val="000000" w:themeColor="text1"/>
          <w:lang w:val="en-US"/>
        </w:rPr>
        <w:t>In the reporting period 2020</w:t>
      </w:r>
      <w:r w:rsidR="00AA378C" w:rsidRPr="00FC1CD9">
        <w:rPr>
          <w:rFonts w:ascii="Calibri" w:eastAsia="Times New Roman" w:hAnsi="Calibri" w:cs="Times New Roman"/>
          <w:color w:val="000000" w:themeColor="text1"/>
          <w:lang w:val="en-US"/>
        </w:rPr>
        <w:t xml:space="preserve">, foreclosed assets was transferred to lease on the item Investments in property in the amount of HRK </w:t>
      </w:r>
      <w:r w:rsidR="008930DE" w:rsidRPr="00FC1CD9">
        <w:rPr>
          <w:rFonts w:ascii="Calibri" w:eastAsia="Times New Roman" w:hAnsi="Calibri" w:cs="Times New Roman"/>
          <w:color w:val="000000" w:themeColor="text1"/>
          <w:lang w:val="en-US"/>
        </w:rPr>
        <w:t>1,</w:t>
      </w:r>
      <w:r w:rsidR="00FC1CD9" w:rsidRPr="00FC1CD9">
        <w:rPr>
          <w:rFonts w:ascii="Calibri" w:eastAsia="Times New Roman" w:hAnsi="Calibri" w:cs="Times New Roman"/>
          <w:color w:val="000000" w:themeColor="text1"/>
          <w:lang w:val="en-US"/>
        </w:rPr>
        <w:t>739</w:t>
      </w:r>
      <w:r w:rsidR="00AA378C" w:rsidRPr="00FC1CD9">
        <w:rPr>
          <w:rFonts w:ascii="Calibri" w:eastAsia="Times New Roman" w:hAnsi="Calibri" w:cs="Times New Roman"/>
          <w:color w:val="000000" w:themeColor="text1"/>
          <w:lang w:val="en-US"/>
        </w:rPr>
        <w:t xml:space="preserve"> thousand (201</w:t>
      </w:r>
      <w:r w:rsidRPr="00FC1CD9">
        <w:rPr>
          <w:rFonts w:ascii="Calibri" w:eastAsia="Times New Roman" w:hAnsi="Calibri" w:cs="Times New Roman"/>
          <w:color w:val="000000" w:themeColor="text1"/>
          <w:lang w:val="en-US"/>
        </w:rPr>
        <w:t>9</w:t>
      </w:r>
      <w:r w:rsidR="00AA378C" w:rsidRPr="00FC1CD9">
        <w:rPr>
          <w:rFonts w:ascii="Calibri" w:eastAsia="Times New Roman" w:hAnsi="Calibri" w:cs="Times New Roman"/>
          <w:color w:val="000000" w:themeColor="text1"/>
          <w:lang w:val="en-US"/>
        </w:rPr>
        <w:t>: HRK 1,</w:t>
      </w:r>
      <w:r w:rsidRPr="00FC1CD9">
        <w:rPr>
          <w:rFonts w:ascii="Calibri" w:eastAsia="Times New Roman" w:hAnsi="Calibri" w:cs="Times New Roman"/>
          <w:color w:val="000000" w:themeColor="text1"/>
          <w:lang w:val="en-US"/>
        </w:rPr>
        <w:t>124</w:t>
      </w:r>
      <w:r w:rsidR="00AA378C" w:rsidRPr="00FC1CD9">
        <w:rPr>
          <w:rFonts w:ascii="Calibri" w:eastAsia="Times New Roman" w:hAnsi="Calibri" w:cs="Times New Roman"/>
          <w:color w:val="000000" w:themeColor="text1"/>
          <w:lang w:val="en-US"/>
        </w:rPr>
        <w:t xml:space="preserve"> thousand), which is presented under Other assets due to immaterial significance. In </w:t>
      </w:r>
      <w:r w:rsidR="00FC1CD9" w:rsidRPr="00FC1CD9">
        <w:rPr>
          <w:rFonts w:ascii="Calibri" w:eastAsia="Times New Roman" w:hAnsi="Calibri" w:cs="Times New Roman"/>
          <w:color w:val="000000" w:themeColor="text1"/>
          <w:lang w:val="en-US"/>
        </w:rPr>
        <w:t xml:space="preserve">the reporting period, </w:t>
      </w:r>
      <w:r w:rsidR="00AA378C" w:rsidRPr="00FC1CD9">
        <w:rPr>
          <w:rFonts w:ascii="Calibri" w:eastAsia="Times New Roman" w:hAnsi="Calibri" w:cs="Times New Roman"/>
          <w:color w:val="000000" w:themeColor="text1"/>
          <w:lang w:val="en-US"/>
        </w:rPr>
        <w:t xml:space="preserve">this property was depreciated in the amount of HRK </w:t>
      </w:r>
      <w:r w:rsidR="00FC1CD9" w:rsidRPr="00FC1CD9">
        <w:rPr>
          <w:rFonts w:ascii="Calibri" w:eastAsia="Times New Roman" w:hAnsi="Calibri" w:cs="Times New Roman"/>
          <w:color w:val="000000" w:themeColor="text1"/>
          <w:lang w:val="en-US"/>
        </w:rPr>
        <w:t>37</w:t>
      </w:r>
      <w:r w:rsidR="00AA378C" w:rsidRPr="00FC1CD9">
        <w:rPr>
          <w:rFonts w:ascii="Calibri" w:eastAsia="Times New Roman" w:hAnsi="Calibri" w:cs="Times New Roman"/>
          <w:color w:val="000000" w:themeColor="text1"/>
          <w:lang w:val="en-US"/>
        </w:rPr>
        <w:t xml:space="preserve"> thousand (201</w:t>
      </w:r>
      <w:r w:rsidRPr="00FC1CD9">
        <w:rPr>
          <w:rFonts w:ascii="Calibri" w:eastAsia="Times New Roman" w:hAnsi="Calibri" w:cs="Times New Roman"/>
          <w:color w:val="000000" w:themeColor="text1"/>
          <w:lang w:val="en-US"/>
        </w:rPr>
        <w:t>9</w:t>
      </w:r>
      <w:r w:rsidR="00AA378C" w:rsidRPr="00FC1CD9">
        <w:rPr>
          <w:rFonts w:ascii="Calibri" w:eastAsia="Times New Roman" w:hAnsi="Calibri" w:cs="Times New Roman"/>
          <w:color w:val="000000" w:themeColor="text1"/>
          <w:lang w:val="en-US"/>
        </w:rPr>
        <w:t xml:space="preserve">: HRK </w:t>
      </w:r>
      <w:r w:rsidRPr="00FC1CD9">
        <w:rPr>
          <w:rFonts w:ascii="Calibri" w:eastAsia="Times New Roman" w:hAnsi="Calibri" w:cs="Times New Roman"/>
          <w:color w:val="000000" w:themeColor="text1"/>
          <w:lang w:val="en-US"/>
        </w:rPr>
        <w:t>83</w:t>
      </w:r>
      <w:r w:rsidR="00AA378C" w:rsidRPr="00FC1CD9">
        <w:rPr>
          <w:rFonts w:ascii="Calibri" w:eastAsia="Times New Roman" w:hAnsi="Calibri" w:cs="Times New Roman"/>
          <w:color w:val="000000" w:themeColor="text1"/>
          <w:lang w:val="en-US"/>
        </w:rPr>
        <w:t xml:space="preserve"> thousand).</w:t>
      </w:r>
    </w:p>
    <w:p w:rsidR="00AA378C" w:rsidRPr="003F3A71" w:rsidRDefault="00AA378C" w:rsidP="00A2608A">
      <w:pPr>
        <w:spacing w:after="0" w:line="240" w:lineRule="auto"/>
        <w:jc w:val="both"/>
        <w:rPr>
          <w:rFonts w:ascii="Calibri" w:eastAsia="Times New Roman" w:hAnsi="Calibri" w:cs="Times New Roman"/>
          <w:color w:val="000000" w:themeColor="text1"/>
          <w:highlight w:val="yellow"/>
          <w:lang w:val="en-US"/>
        </w:rPr>
      </w:pPr>
    </w:p>
    <w:p w:rsidR="00AA378C" w:rsidRPr="00F4249E" w:rsidRDefault="00AA378C" w:rsidP="00A2608A">
      <w:pPr>
        <w:spacing w:after="0" w:line="240" w:lineRule="auto"/>
        <w:jc w:val="both"/>
        <w:rPr>
          <w:rFonts w:ascii="Calibri" w:eastAsia="Times New Roman" w:hAnsi="Calibri" w:cs="Times New Roman"/>
          <w:color w:val="000000" w:themeColor="text1"/>
          <w:lang w:val="en-US"/>
        </w:rPr>
      </w:pPr>
      <w:r w:rsidRPr="00CD4DBA">
        <w:rPr>
          <w:rFonts w:ascii="Calibri" w:eastAsia="Times New Roman" w:hAnsi="Calibri" w:cs="Times New Roman"/>
          <w:color w:val="000000" w:themeColor="text1"/>
          <w:lang w:val="en-US"/>
        </w:rPr>
        <w:t xml:space="preserve">The fair value of foreclosed assets at the beginning of the reporting period stood at HRK </w:t>
      </w:r>
      <w:r w:rsidR="00A2608A" w:rsidRPr="00CD4DBA">
        <w:rPr>
          <w:rFonts w:ascii="Calibri" w:eastAsia="Times New Roman" w:hAnsi="Calibri" w:cs="Times New Roman"/>
          <w:color w:val="000000" w:themeColor="text1"/>
          <w:lang w:val="en-US"/>
        </w:rPr>
        <w:t>46,275</w:t>
      </w:r>
      <w:r w:rsidRPr="00CD4DBA">
        <w:rPr>
          <w:rFonts w:ascii="Calibri" w:eastAsia="Times New Roman" w:hAnsi="Calibri" w:cs="Times New Roman"/>
          <w:color w:val="000000" w:themeColor="text1"/>
          <w:lang w:val="en-US"/>
        </w:rPr>
        <w:t xml:space="preserve"> </w:t>
      </w:r>
      <w:r w:rsidRPr="00F4249E">
        <w:rPr>
          <w:rFonts w:ascii="Calibri" w:eastAsia="Times New Roman" w:hAnsi="Calibri" w:cs="Times New Roman"/>
          <w:color w:val="000000" w:themeColor="text1"/>
          <w:lang w:val="en-US"/>
        </w:rPr>
        <w:t xml:space="preserve">thousand and the end of the reporting period at HRK </w:t>
      </w:r>
      <w:r w:rsidR="008930DE" w:rsidRPr="00F4249E">
        <w:rPr>
          <w:rFonts w:ascii="Calibri" w:eastAsia="Times New Roman" w:hAnsi="Calibri" w:cs="Times New Roman"/>
          <w:color w:val="000000" w:themeColor="text1"/>
          <w:lang w:val="en-US"/>
        </w:rPr>
        <w:t>4</w:t>
      </w:r>
      <w:r w:rsidR="00F4249E" w:rsidRPr="00F4249E">
        <w:rPr>
          <w:rFonts w:ascii="Calibri" w:eastAsia="Times New Roman" w:hAnsi="Calibri" w:cs="Times New Roman"/>
          <w:color w:val="000000" w:themeColor="text1"/>
          <w:lang w:val="en-US"/>
        </w:rPr>
        <w:t>1</w:t>
      </w:r>
      <w:r w:rsidR="008930DE" w:rsidRPr="00F4249E">
        <w:rPr>
          <w:rFonts w:ascii="Calibri" w:eastAsia="Times New Roman" w:hAnsi="Calibri" w:cs="Times New Roman"/>
          <w:color w:val="000000" w:themeColor="text1"/>
          <w:lang w:val="en-US"/>
        </w:rPr>
        <w:t>,</w:t>
      </w:r>
      <w:r w:rsidR="00F4249E" w:rsidRPr="00F4249E">
        <w:rPr>
          <w:rFonts w:ascii="Calibri" w:eastAsia="Times New Roman" w:hAnsi="Calibri" w:cs="Times New Roman"/>
          <w:color w:val="000000" w:themeColor="text1"/>
          <w:lang w:val="en-US"/>
        </w:rPr>
        <w:t>358</w:t>
      </w:r>
      <w:r w:rsidR="00A2608A" w:rsidRPr="00F4249E">
        <w:rPr>
          <w:rFonts w:ascii="Calibri" w:eastAsia="Times New Roman" w:hAnsi="Calibri" w:cs="Times New Roman"/>
          <w:color w:val="000000" w:themeColor="text1"/>
          <w:lang w:val="en-US"/>
        </w:rPr>
        <w:t xml:space="preserve"> </w:t>
      </w:r>
      <w:r w:rsidRPr="00F4249E">
        <w:rPr>
          <w:rFonts w:ascii="Calibri" w:eastAsia="Times New Roman" w:hAnsi="Calibri" w:cs="Times New Roman"/>
          <w:color w:val="000000" w:themeColor="text1"/>
          <w:lang w:val="en-US"/>
        </w:rPr>
        <w:t>thousand.</w:t>
      </w:r>
    </w:p>
    <w:p w:rsidR="00AA378C" w:rsidRPr="003F3A71" w:rsidRDefault="00AA378C" w:rsidP="00A2608A">
      <w:pPr>
        <w:spacing w:after="0" w:line="240" w:lineRule="auto"/>
        <w:jc w:val="both"/>
        <w:rPr>
          <w:rFonts w:ascii="Calibri" w:eastAsia="Times New Roman" w:hAnsi="Calibri" w:cs="Times New Roman"/>
          <w:color w:val="000000" w:themeColor="text1"/>
          <w:highlight w:val="yellow"/>
          <w:lang w:val="en-US"/>
        </w:rPr>
      </w:pPr>
    </w:p>
    <w:p w:rsidR="00D6631F" w:rsidRPr="00D108EE" w:rsidRDefault="008930DE" w:rsidP="00AA378C">
      <w:pPr>
        <w:spacing w:after="0" w:line="240" w:lineRule="auto"/>
        <w:jc w:val="both"/>
        <w:rPr>
          <w:rFonts w:ascii="Calibri" w:eastAsia="Times New Roman" w:hAnsi="Calibri" w:cs="Times New Roman"/>
          <w:color w:val="000000" w:themeColor="text1"/>
          <w:lang w:val="en-US"/>
        </w:rPr>
      </w:pPr>
      <w:r w:rsidRPr="00F4249E">
        <w:rPr>
          <w:rFonts w:ascii="Calibri" w:eastAsia="Times New Roman" w:hAnsi="Calibri" w:cs="Times New Roman"/>
          <w:color w:val="000000" w:themeColor="text1"/>
          <w:lang w:val="en-US"/>
        </w:rPr>
        <w:t>The amount of the a</w:t>
      </w:r>
      <w:r w:rsidR="00AA378C" w:rsidRPr="00F4249E">
        <w:rPr>
          <w:rFonts w:ascii="Calibri" w:eastAsia="Times New Roman" w:hAnsi="Calibri" w:cs="Times New Roman"/>
          <w:color w:val="000000" w:themeColor="text1"/>
          <w:lang w:val="en-US"/>
        </w:rPr>
        <w:t xml:space="preserve">djustment for the Group and the Bank that has an effect on the profit or loss stood at HRK </w:t>
      </w:r>
      <w:r w:rsidRPr="00F4249E">
        <w:rPr>
          <w:rFonts w:ascii="Calibri" w:eastAsia="Times New Roman" w:hAnsi="Calibri" w:cs="Times New Roman"/>
          <w:color w:val="000000" w:themeColor="text1"/>
          <w:lang w:val="en-US"/>
        </w:rPr>
        <w:t>0</w:t>
      </w:r>
      <w:r w:rsidR="00A2608A" w:rsidRPr="00F4249E">
        <w:rPr>
          <w:rFonts w:ascii="Calibri" w:eastAsia="Times New Roman" w:hAnsi="Calibri" w:cs="Times New Roman"/>
          <w:color w:val="000000" w:themeColor="text1"/>
          <w:lang w:val="en-US"/>
        </w:rPr>
        <w:t xml:space="preserve"> </w:t>
      </w:r>
      <w:r w:rsidR="00AA378C" w:rsidRPr="00F4249E">
        <w:rPr>
          <w:rFonts w:ascii="Calibri" w:eastAsia="Times New Roman" w:hAnsi="Calibri" w:cs="Times New Roman"/>
          <w:color w:val="000000" w:themeColor="text1"/>
          <w:lang w:val="en-US"/>
        </w:rPr>
        <w:t>thousand in 20</w:t>
      </w:r>
      <w:r w:rsidR="00A2608A" w:rsidRPr="00F4249E">
        <w:rPr>
          <w:rFonts w:ascii="Calibri" w:eastAsia="Times New Roman" w:hAnsi="Calibri" w:cs="Times New Roman"/>
          <w:color w:val="000000" w:themeColor="text1"/>
          <w:lang w:val="en-US"/>
        </w:rPr>
        <w:t>20</w:t>
      </w:r>
      <w:r w:rsidR="00AA378C" w:rsidRPr="00F4249E">
        <w:rPr>
          <w:rFonts w:ascii="Calibri" w:eastAsia="Times New Roman" w:hAnsi="Calibri" w:cs="Times New Roman"/>
          <w:color w:val="000000" w:themeColor="text1"/>
          <w:lang w:val="en-US"/>
        </w:rPr>
        <w:t xml:space="preserve"> (in 201</w:t>
      </w:r>
      <w:r w:rsidR="00A2608A" w:rsidRPr="00F4249E">
        <w:rPr>
          <w:rFonts w:ascii="Calibri" w:eastAsia="Times New Roman" w:hAnsi="Calibri" w:cs="Times New Roman"/>
          <w:color w:val="000000" w:themeColor="text1"/>
          <w:lang w:val="en-US"/>
        </w:rPr>
        <w:t>9</w:t>
      </w:r>
      <w:r w:rsidR="00AA378C" w:rsidRPr="00F4249E">
        <w:rPr>
          <w:rFonts w:ascii="Calibri" w:eastAsia="Times New Roman" w:hAnsi="Calibri" w:cs="Times New Roman"/>
          <w:color w:val="000000" w:themeColor="text1"/>
          <w:lang w:val="en-US"/>
        </w:rPr>
        <w:t xml:space="preserve">: increase of HRK </w:t>
      </w:r>
      <w:r w:rsidR="00A2608A" w:rsidRPr="00F4249E">
        <w:rPr>
          <w:rFonts w:ascii="Calibri" w:hAnsi="Calibri" w:cs="Arial"/>
          <w:color w:val="000000" w:themeColor="text1"/>
          <w:lang w:val="en-US"/>
        </w:rPr>
        <w:t>780</w:t>
      </w:r>
      <w:r w:rsidR="00AA378C" w:rsidRPr="00F4249E">
        <w:rPr>
          <w:rFonts w:ascii="Calibri" w:eastAsia="Times New Roman" w:hAnsi="Calibri" w:cs="Times New Roman"/>
          <w:color w:val="000000" w:themeColor="text1"/>
          <w:lang w:val="en-US"/>
        </w:rPr>
        <w:t xml:space="preserve"> thousand</w:t>
      </w:r>
      <w:r w:rsidR="00A2608A" w:rsidRPr="00F4249E">
        <w:rPr>
          <w:rFonts w:ascii="Calibri" w:eastAsia="Times New Roman" w:hAnsi="Calibri" w:cs="Times New Roman"/>
          <w:color w:val="000000" w:themeColor="text1"/>
          <w:lang w:val="en-US"/>
        </w:rPr>
        <w:t>).</w:t>
      </w:r>
    </w:p>
    <w:p w:rsidR="00A2608A" w:rsidRPr="00D108EE" w:rsidRDefault="00A2608A" w:rsidP="00AA378C">
      <w:pPr>
        <w:spacing w:after="0" w:line="240" w:lineRule="auto"/>
        <w:jc w:val="both"/>
        <w:rPr>
          <w:rFonts w:ascii="Calibri" w:eastAsia="Times New Roman" w:hAnsi="Calibri" w:cs="Times New Roman"/>
          <w:color w:val="000000" w:themeColor="text1"/>
          <w:lang w:val="en-US"/>
        </w:rPr>
      </w:pPr>
    </w:p>
    <w:p w:rsidR="00A2608A" w:rsidRPr="00D108EE" w:rsidRDefault="00A2608A" w:rsidP="00AA378C">
      <w:pPr>
        <w:spacing w:after="0" w:line="240" w:lineRule="auto"/>
        <w:jc w:val="both"/>
        <w:rPr>
          <w:rFonts w:ascii="Calibri" w:eastAsia="Times New Roman" w:hAnsi="Calibri" w:cs="Times New Roman"/>
          <w:color w:val="000000" w:themeColor="text1"/>
          <w:lang w:val="en-US"/>
        </w:rPr>
      </w:pPr>
    </w:p>
    <w:p w:rsidR="00A2608A" w:rsidRPr="00D108EE" w:rsidRDefault="00A2608A" w:rsidP="00AA378C">
      <w:pPr>
        <w:spacing w:after="0" w:line="240" w:lineRule="auto"/>
        <w:jc w:val="both"/>
        <w:rPr>
          <w:rFonts w:ascii="Calibri" w:eastAsia="Times New Roman" w:hAnsi="Calibri" w:cs="Times New Roman"/>
          <w:color w:val="000000" w:themeColor="text1"/>
          <w:lang w:val="en-US"/>
        </w:rPr>
        <w:sectPr w:rsidR="00A2608A" w:rsidRPr="00D108EE">
          <w:pgSz w:w="11906" w:h="16838"/>
          <w:pgMar w:top="1417" w:right="1417" w:bottom="1417" w:left="1417" w:header="708" w:footer="708" w:gutter="0"/>
          <w:cols w:space="708"/>
          <w:docGrid w:linePitch="360"/>
        </w:sectPr>
      </w:pPr>
    </w:p>
    <w:p w:rsidR="00A2608A" w:rsidRPr="00D108EE" w:rsidRDefault="00A2608A" w:rsidP="00AA378C">
      <w:pPr>
        <w:spacing w:after="0" w:line="240" w:lineRule="auto"/>
        <w:jc w:val="both"/>
        <w:rPr>
          <w:rFonts w:ascii="Calibri" w:eastAsia="Times New Roman" w:hAnsi="Calibri" w:cs="Times New Roman"/>
          <w:color w:val="000000" w:themeColor="text1"/>
          <w:sz w:val="18"/>
          <w:szCs w:val="18"/>
          <w:lang w:val="en-US"/>
        </w:rPr>
      </w:pPr>
    </w:p>
    <w:p w:rsidR="00AE3B39" w:rsidRPr="00D108EE" w:rsidRDefault="00AE3B39"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Other assets</w:t>
      </w:r>
    </w:p>
    <w:p w:rsidR="00AE3B39" w:rsidRPr="00D108EE"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4987" w:type="pct"/>
        <w:tblLayout w:type="fixed"/>
        <w:tblCellMar>
          <w:left w:w="119" w:type="dxa"/>
          <w:right w:w="119" w:type="dxa"/>
        </w:tblCellMar>
        <w:tblLook w:val="0000" w:firstRow="0" w:lastRow="0" w:firstColumn="0" w:lastColumn="0" w:noHBand="0" w:noVBand="0"/>
      </w:tblPr>
      <w:tblGrid>
        <w:gridCol w:w="3162"/>
        <w:gridCol w:w="1471"/>
        <w:gridCol w:w="1471"/>
        <w:gridCol w:w="161"/>
        <w:gridCol w:w="1310"/>
        <w:gridCol w:w="1473"/>
      </w:tblGrid>
      <w:tr w:rsidR="00AE3B39" w:rsidRPr="00D108EE" w:rsidTr="00FF5A95">
        <w:trPr>
          <w:trHeight w:val="185"/>
        </w:trPr>
        <w:tc>
          <w:tcPr>
            <w:tcW w:w="174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1715" w:type="pct"/>
            <w:gridSpan w:val="3"/>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0" w:name="_Toc4059672"/>
            <w:r w:rsidRPr="00D108EE">
              <w:rPr>
                <w:rFonts w:ascii="Calibri" w:eastAsia="Times New Roman" w:hAnsi="Calibri" w:cs="Calibri"/>
                <w:b/>
                <w:color w:val="000000" w:themeColor="text1"/>
                <w:lang w:val="en-US"/>
              </w:rPr>
              <w:t>Group</w:t>
            </w:r>
            <w:bookmarkEnd w:id="490"/>
          </w:p>
        </w:tc>
        <w:tc>
          <w:tcPr>
            <w:tcW w:w="1538" w:type="pct"/>
            <w:gridSpan w:val="2"/>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1" w:name="_Toc4059673"/>
            <w:r w:rsidRPr="00D108EE">
              <w:rPr>
                <w:rFonts w:ascii="Calibri" w:eastAsia="Times New Roman" w:hAnsi="Calibri" w:cs="Calibri"/>
                <w:b/>
                <w:color w:val="000000" w:themeColor="text1"/>
                <w:lang w:val="en-US"/>
              </w:rPr>
              <w:t>Bank</w:t>
            </w:r>
            <w:bookmarkEnd w:id="491"/>
          </w:p>
        </w:tc>
      </w:tr>
      <w:tr w:rsidR="00AE3B39" w:rsidRPr="00D108EE" w:rsidTr="00FF5A95">
        <w:trPr>
          <w:trHeight w:val="185"/>
        </w:trPr>
        <w:tc>
          <w:tcPr>
            <w:tcW w:w="174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13" w:type="pct"/>
          </w:tcPr>
          <w:p w:rsidR="003F3A71" w:rsidRDefault="003F3A71"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3F3A71">
              <w:rPr>
                <w:rFonts w:ascii="Calibri" w:eastAsia="Times New Roman" w:hAnsi="Calibri" w:cs="Calibri"/>
                <w:b/>
                <w:color w:val="000000" w:themeColor="text1"/>
                <w:lang w:val="en-US"/>
              </w:rPr>
              <w:t xml:space="preserve">30 June </w:t>
            </w:r>
          </w:p>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20</w:t>
            </w:r>
            <w:r w:rsidR="007C0405">
              <w:rPr>
                <w:rFonts w:ascii="Calibri" w:eastAsia="Times New Roman" w:hAnsi="Calibri" w:cs="Calibri"/>
                <w:b/>
                <w:color w:val="000000" w:themeColor="text1"/>
                <w:lang w:val="en-US"/>
              </w:rPr>
              <w:t>20</w:t>
            </w:r>
          </w:p>
        </w:tc>
        <w:tc>
          <w:tcPr>
            <w:tcW w:w="813"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31 December 2019</w:t>
            </w:r>
          </w:p>
        </w:tc>
        <w:tc>
          <w:tcPr>
            <w:tcW w:w="813" w:type="pct"/>
            <w:gridSpan w:val="2"/>
            <w:shd w:val="clear" w:color="auto" w:fill="auto"/>
          </w:tcPr>
          <w:p w:rsidR="003F3A71" w:rsidRDefault="003F3A71"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3F3A71">
              <w:rPr>
                <w:rFonts w:ascii="Calibri" w:eastAsia="Times New Roman" w:hAnsi="Calibri" w:cs="Calibri"/>
                <w:b/>
                <w:color w:val="000000" w:themeColor="text1"/>
                <w:lang w:val="en-US"/>
              </w:rPr>
              <w:t xml:space="preserve">30 June </w:t>
            </w:r>
          </w:p>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20</w:t>
            </w:r>
            <w:r w:rsidR="007C0405">
              <w:rPr>
                <w:rFonts w:ascii="Calibri" w:eastAsia="Times New Roman" w:hAnsi="Calibri" w:cs="Calibri"/>
                <w:b/>
                <w:color w:val="000000" w:themeColor="text1"/>
                <w:lang w:val="en-US"/>
              </w:rPr>
              <w:t>20</w:t>
            </w:r>
          </w:p>
        </w:tc>
        <w:tc>
          <w:tcPr>
            <w:tcW w:w="814" w:type="pct"/>
            <w:shd w:val="clear" w:color="auto" w:fill="auto"/>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2" w:name="_Toc4059676"/>
            <w:r w:rsidRPr="00D108EE">
              <w:rPr>
                <w:rFonts w:ascii="Calibri" w:eastAsia="Times New Roman" w:hAnsi="Calibri" w:cs="Calibri"/>
                <w:b/>
                <w:color w:val="000000" w:themeColor="text1"/>
                <w:lang w:val="en-US"/>
              </w:rPr>
              <w:t>31 December 2019</w:t>
            </w:r>
            <w:bookmarkEnd w:id="492"/>
          </w:p>
        </w:tc>
      </w:tr>
      <w:tr w:rsidR="00AE3B39" w:rsidRPr="00D108EE" w:rsidTr="00FF5A95">
        <w:trPr>
          <w:trHeight w:val="234"/>
        </w:trPr>
        <w:tc>
          <w:tcPr>
            <w:tcW w:w="174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13"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3" w:name="_Toc4059678"/>
            <w:r w:rsidRPr="00D108EE">
              <w:rPr>
                <w:rFonts w:ascii="Calibri" w:eastAsia="Times New Roman" w:hAnsi="Calibri" w:cs="Calibri"/>
                <w:b/>
                <w:color w:val="000000" w:themeColor="text1"/>
                <w:lang w:val="en-US"/>
              </w:rPr>
              <w:t>HRK ‘000</w:t>
            </w:r>
            <w:bookmarkEnd w:id="493"/>
          </w:p>
        </w:tc>
        <w:tc>
          <w:tcPr>
            <w:tcW w:w="813"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HRK ‘000</w:t>
            </w:r>
          </w:p>
        </w:tc>
        <w:tc>
          <w:tcPr>
            <w:tcW w:w="813" w:type="pct"/>
            <w:gridSpan w:val="2"/>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4" w:name="_Toc4059679"/>
            <w:r w:rsidRPr="00D108EE">
              <w:rPr>
                <w:rFonts w:ascii="Calibri" w:eastAsia="Times New Roman" w:hAnsi="Calibri" w:cs="Calibri"/>
                <w:b/>
                <w:color w:val="000000" w:themeColor="text1"/>
                <w:lang w:val="en-US"/>
              </w:rPr>
              <w:t>HRK ‘000</w:t>
            </w:r>
            <w:bookmarkEnd w:id="494"/>
          </w:p>
        </w:tc>
        <w:tc>
          <w:tcPr>
            <w:tcW w:w="814"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5" w:name="_Toc4059680"/>
            <w:r w:rsidRPr="00D108EE">
              <w:rPr>
                <w:rFonts w:ascii="Calibri" w:eastAsia="Times New Roman" w:hAnsi="Calibri" w:cs="Calibri"/>
                <w:b/>
                <w:color w:val="000000" w:themeColor="text1"/>
                <w:lang w:val="en-US"/>
              </w:rPr>
              <w:t>HRK ‘000</w:t>
            </w:r>
            <w:bookmarkEnd w:id="495"/>
          </w:p>
        </w:tc>
      </w:tr>
      <w:tr w:rsidR="00AE3B39" w:rsidRPr="00D108EE" w:rsidTr="00FF5A95">
        <w:trPr>
          <w:trHeight w:val="251"/>
        </w:trPr>
        <w:tc>
          <w:tcPr>
            <w:tcW w:w="174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13" w:type="pct"/>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13" w:type="pct"/>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13" w:type="pct"/>
            <w:gridSpan w:val="2"/>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14" w:type="pct"/>
            <w:vAlign w:val="bottom"/>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r>
      <w:tr w:rsidR="00872636" w:rsidRPr="00D108EE" w:rsidTr="0062358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bookmarkStart w:id="496" w:name="_Toc4059682"/>
            <w:r w:rsidRPr="00D108EE">
              <w:rPr>
                <w:rFonts w:ascii="Calibri" w:eastAsia="Times New Roman" w:hAnsi="Calibri" w:cs="Calibri"/>
                <w:color w:val="000000" w:themeColor="text1"/>
                <w:lang w:val="en-US"/>
              </w:rPr>
              <w:t>Fees receivable</w:t>
            </w:r>
            <w:bookmarkEnd w:id="496"/>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27,892</w:t>
            </w:r>
          </w:p>
        </w:tc>
        <w:tc>
          <w:tcPr>
            <w:tcW w:w="813" w:type="pct"/>
            <w:tcBorders>
              <w:top w:val="nil"/>
              <w:left w:val="nil"/>
              <w:bottom w:val="nil"/>
              <w:right w:val="nil"/>
            </w:tcBorders>
            <w:shd w:val="clear" w:color="auto" w:fill="auto"/>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27,855</w:t>
            </w:r>
          </w:p>
        </w:tc>
        <w:tc>
          <w:tcPr>
            <w:tcW w:w="813" w:type="pct"/>
            <w:gridSpan w:val="2"/>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27,892</w:t>
            </w:r>
          </w:p>
        </w:tc>
        <w:tc>
          <w:tcPr>
            <w:tcW w:w="814" w:type="pct"/>
            <w:tcBorders>
              <w:top w:val="nil"/>
              <w:left w:val="nil"/>
              <w:bottom w:val="nil"/>
              <w:right w:val="nil"/>
            </w:tcBorders>
            <w:shd w:val="clear" w:color="auto" w:fill="auto"/>
            <w:vAlign w:val="center"/>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27,855</w:t>
            </w:r>
          </w:p>
        </w:tc>
      </w:tr>
      <w:tr w:rsidR="00872636" w:rsidRPr="00D108EE" w:rsidTr="0062358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bookmarkStart w:id="497" w:name="_Toc4059687"/>
            <w:r w:rsidRPr="00D108EE">
              <w:rPr>
                <w:rFonts w:ascii="Calibri" w:eastAsia="Times New Roman" w:hAnsi="Calibri" w:cs="Calibri"/>
                <w:color w:val="000000" w:themeColor="text1"/>
                <w:lang w:val="en-US"/>
              </w:rPr>
              <w:t>Other receivables</w:t>
            </w:r>
            <w:bookmarkEnd w:id="497"/>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13,125</w:t>
            </w:r>
          </w:p>
        </w:tc>
        <w:tc>
          <w:tcPr>
            <w:tcW w:w="813" w:type="pct"/>
            <w:tcBorders>
              <w:top w:val="nil"/>
              <w:left w:val="nil"/>
              <w:bottom w:val="nil"/>
              <w:right w:val="nil"/>
            </w:tcBorders>
            <w:shd w:val="clear" w:color="auto" w:fill="auto"/>
            <w:vAlign w:val="center"/>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13,922</w:t>
            </w:r>
          </w:p>
        </w:tc>
        <w:tc>
          <w:tcPr>
            <w:tcW w:w="813" w:type="pct"/>
            <w:gridSpan w:val="2"/>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13,125</w:t>
            </w:r>
          </w:p>
        </w:tc>
        <w:tc>
          <w:tcPr>
            <w:tcW w:w="814" w:type="pct"/>
            <w:tcBorders>
              <w:top w:val="nil"/>
              <w:left w:val="nil"/>
              <w:bottom w:val="nil"/>
              <w:right w:val="nil"/>
            </w:tcBorders>
            <w:shd w:val="clear" w:color="auto" w:fill="auto"/>
            <w:vAlign w:val="center"/>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13,922</w:t>
            </w:r>
          </w:p>
        </w:tc>
      </w:tr>
      <w:tr w:rsidR="00872636" w:rsidRPr="00D108EE" w:rsidTr="0062358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bookmarkStart w:id="498" w:name="_Toc4059692"/>
            <w:r w:rsidRPr="00D108EE">
              <w:rPr>
                <w:rFonts w:ascii="Calibri" w:eastAsia="Times New Roman" w:hAnsi="Calibri" w:cs="Calibri"/>
                <w:color w:val="000000" w:themeColor="text1"/>
                <w:lang w:val="en-US"/>
              </w:rPr>
              <w:t>Prepaid expenses</w:t>
            </w:r>
            <w:bookmarkEnd w:id="498"/>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2,381</w:t>
            </w:r>
          </w:p>
        </w:tc>
        <w:tc>
          <w:tcPr>
            <w:tcW w:w="813" w:type="pct"/>
            <w:tcBorders>
              <w:top w:val="nil"/>
              <w:left w:val="nil"/>
              <w:bottom w:val="nil"/>
              <w:right w:val="nil"/>
            </w:tcBorders>
            <w:shd w:val="clear" w:color="auto" w:fill="auto"/>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2,537</w:t>
            </w:r>
          </w:p>
        </w:tc>
        <w:tc>
          <w:tcPr>
            <w:tcW w:w="813" w:type="pct"/>
            <w:gridSpan w:val="2"/>
            <w:tcBorders>
              <w:top w:val="nil"/>
              <w:left w:val="nil"/>
              <w:bottom w:val="nil"/>
              <w:right w:val="nil"/>
            </w:tcBorders>
            <w:shd w:val="clear" w:color="auto" w:fill="auto"/>
            <w:vAlign w:val="center"/>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2,228</w:t>
            </w:r>
          </w:p>
        </w:tc>
        <w:tc>
          <w:tcPr>
            <w:tcW w:w="814" w:type="pct"/>
            <w:tcBorders>
              <w:top w:val="nil"/>
              <w:left w:val="nil"/>
              <w:bottom w:val="nil"/>
              <w:right w:val="nil"/>
            </w:tcBorders>
            <w:shd w:val="clear" w:color="auto" w:fill="auto"/>
            <w:vAlign w:val="center"/>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2,397</w:t>
            </w:r>
          </w:p>
        </w:tc>
      </w:tr>
      <w:tr w:rsidR="00872636" w:rsidRPr="00D108EE" w:rsidTr="0062358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bookmarkStart w:id="499" w:name="_Toc4059697"/>
            <w:r w:rsidRPr="00D108EE">
              <w:rPr>
                <w:rFonts w:ascii="Calibri" w:eastAsia="Times New Roman" w:hAnsi="Calibri" w:cs="Calibri"/>
                <w:color w:val="000000" w:themeColor="text1"/>
                <w:lang w:val="en-US"/>
              </w:rPr>
              <w:t>Accrued income</w:t>
            </w:r>
            <w:bookmarkEnd w:id="499"/>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17,103</w:t>
            </w:r>
          </w:p>
        </w:tc>
        <w:tc>
          <w:tcPr>
            <w:tcW w:w="813" w:type="pct"/>
            <w:tcBorders>
              <w:top w:val="nil"/>
              <w:left w:val="nil"/>
              <w:bottom w:val="nil"/>
              <w:right w:val="nil"/>
            </w:tcBorders>
            <w:shd w:val="clear" w:color="auto" w:fill="auto"/>
          </w:tcPr>
          <w:p w:rsidR="00872636" w:rsidRPr="00D108EE" w:rsidDel="00C4485D"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9,257</w:t>
            </w:r>
          </w:p>
        </w:tc>
        <w:tc>
          <w:tcPr>
            <w:tcW w:w="813" w:type="pct"/>
            <w:gridSpan w:val="2"/>
            <w:tcBorders>
              <w:top w:val="nil"/>
              <w:left w:val="nil"/>
              <w:bottom w:val="nil"/>
              <w:right w:val="nil"/>
            </w:tcBorders>
            <w:shd w:val="clear" w:color="auto" w:fill="auto"/>
            <w:vAlign w:val="center"/>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17,103</w:t>
            </w:r>
          </w:p>
        </w:tc>
        <w:tc>
          <w:tcPr>
            <w:tcW w:w="814" w:type="pct"/>
            <w:tcBorders>
              <w:top w:val="nil"/>
              <w:left w:val="nil"/>
              <w:bottom w:val="nil"/>
              <w:right w:val="nil"/>
            </w:tcBorders>
            <w:shd w:val="clear" w:color="auto" w:fill="auto"/>
            <w:vAlign w:val="center"/>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9,257</w:t>
            </w:r>
          </w:p>
        </w:tc>
      </w:tr>
      <w:tr w:rsidR="00872636" w:rsidRPr="00D108EE" w:rsidTr="0062358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bookmarkStart w:id="500" w:name="_Toc4059702"/>
            <w:r w:rsidRPr="00D108EE">
              <w:rPr>
                <w:rFonts w:ascii="Calibri" w:eastAsia="Times New Roman" w:hAnsi="Calibri" w:cs="Calibri"/>
                <w:color w:val="000000" w:themeColor="text1"/>
                <w:lang w:val="en-US"/>
              </w:rPr>
              <w:t>Premium receivables</w:t>
            </w:r>
            <w:bookmarkEnd w:id="500"/>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4,444</w:t>
            </w:r>
          </w:p>
        </w:tc>
        <w:tc>
          <w:tcPr>
            <w:tcW w:w="813" w:type="pct"/>
            <w:tcBorders>
              <w:top w:val="nil"/>
              <w:left w:val="nil"/>
              <w:bottom w:val="nil"/>
              <w:right w:val="nil"/>
            </w:tcBorders>
            <w:shd w:val="clear" w:color="auto" w:fill="auto"/>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4,308</w:t>
            </w:r>
          </w:p>
        </w:tc>
        <w:tc>
          <w:tcPr>
            <w:tcW w:w="813" w:type="pct"/>
            <w:gridSpan w:val="2"/>
            <w:tcBorders>
              <w:top w:val="nil"/>
              <w:left w:val="nil"/>
              <w:bottom w:val="nil"/>
              <w:right w:val="nil"/>
            </w:tcBorders>
            <w:shd w:val="clear" w:color="auto" w:fill="auto"/>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w:t>
            </w:r>
          </w:p>
        </w:tc>
        <w:tc>
          <w:tcPr>
            <w:tcW w:w="814" w:type="pct"/>
            <w:tcBorders>
              <w:top w:val="nil"/>
              <w:left w:val="nil"/>
              <w:bottom w:val="nil"/>
              <w:right w:val="nil"/>
            </w:tcBorders>
            <w:shd w:val="clear" w:color="auto" w:fill="auto"/>
            <w:vAlign w:val="center"/>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872636" w:rsidRPr="00D108EE" w:rsidTr="00FF5A9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bookmarkStart w:id="501" w:name="_Toc4059707"/>
            <w:r w:rsidRPr="00D108EE">
              <w:rPr>
                <w:rFonts w:ascii="Calibri" w:eastAsia="Times New Roman" w:hAnsi="Calibri" w:cs="Calibri"/>
                <w:color w:val="000000" w:themeColor="text1"/>
                <w:lang w:val="en-US"/>
              </w:rPr>
              <w:t>Receivables for reinsurance commissions</w:t>
            </w:r>
            <w:bookmarkEnd w:id="501"/>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651</w:t>
            </w:r>
          </w:p>
        </w:tc>
        <w:tc>
          <w:tcPr>
            <w:tcW w:w="813" w:type="pct"/>
            <w:tcBorders>
              <w:top w:val="nil"/>
              <w:left w:val="nil"/>
              <w:bottom w:val="nil"/>
              <w:right w:val="nil"/>
            </w:tcBorders>
            <w:shd w:val="clear" w:color="auto" w:fill="auto"/>
            <w:vAlign w:val="bottom"/>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1,061</w:t>
            </w:r>
          </w:p>
        </w:tc>
        <w:tc>
          <w:tcPr>
            <w:tcW w:w="813" w:type="pct"/>
            <w:gridSpan w:val="2"/>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w:t>
            </w:r>
          </w:p>
        </w:tc>
        <w:tc>
          <w:tcPr>
            <w:tcW w:w="814" w:type="pct"/>
            <w:tcBorders>
              <w:top w:val="nil"/>
              <w:left w:val="nil"/>
              <w:bottom w:val="nil"/>
              <w:right w:val="nil"/>
            </w:tcBorders>
            <w:shd w:val="clear" w:color="auto" w:fill="auto"/>
            <w:vAlign w:val="bottom"/>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872636" w:rsidRPr="00D108EE" w:rsidTr="00FF5A9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bookmarkStart w:id="502" w:name="_Toc4059712"/>
            <w:r w:rsidRPr="00D108EE">
              <w:rPr>
                <w:rFonts w:ascii="Calibri" w:eastAsia="Times New Roman" w:hAnsi="Calibri" w:cs="Calibri"/>
                <w:color w:val="000000" w:themeColor="text1"/>
                <w:lang w:val="en-US"/>
              </w:rPr>
              <w:t>Receivables for risk assessment fees</w:t>
            </w:r>
            <w:bookmarkEnd w:id="502"/>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236</w:t>
            </w:r>
          </w:p>
        </w:tc>
        <w:tc>
          <w:tcPr>
            <w:tcW w:w="813" w:type="pct"/>
            <w:tcBorders>
              <w:top w:val="nil"/>
              <w:left w:val="nil"/>
              <w:bottom w:val="nil"/>
              <w:right w:val="nil"/>
            </w:tcBorders>
            <w:shd w:val="clear" w:color="auto" w:fill="auto"/>
            <w:vAlign w:val="bottom"/>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299</w:t>
            </w:r>
          </w:p>
        </w:tc>
        <w:tc>
          <w:tcPr>
            <w:tcW w:w="813" w:type="pct"/>
            <w:gridSpan w:val="2"/>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w:t>
            </w:r>
          </w:p>
        </w:tc>
        <w:tc>
          <w:tcPr>
            <w:tcW w:w="814" w:type="pct"/>
            <w:tcBorders>
              <w:top w:val="nil"/>
              <w:left w:val="nil"/>
              <w:bottom w:val="nil"/>
              <w:right w:val="nil"/>
            </w:tcBorders>
            <w:shd w:val="clear" w:color="auto" w:fill="auto"/>
            <w:vAlign w:val="bottom"/>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872636" w:rsidRPr="00D108EE" w:rsidTr="00FF5A9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r w:rsidRPr="00F83606">
              <w:rPr>
                <w:rFonts w:ascii="Calibri" w:eastAsia="Times New Roman" w:hAnsi="Calibri" w:cs="Calibri"/>
                <w:color w:val="000000" w:themeColor="text1"/>
                <w:lang w:val="en-US"/>
              </w:rPr>
              <w:t>Deferred tax liabilities</w:t>
            </w:r>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324</w:t>
            </w:r>
          </w:p>
        </w:tc>
        <w:tc>
          <w:tcPr>
            <w:tcW w:w="813" w:type="pct"/>
            <w:tcBorders>
              <w:top w:val="nil"/>
              <w:left w:val="nil"/>
              <w:bottom w:val="nil"/>
              <w:right w:val="nil"/>
            </w:tcBorders>
            <w:shd w:val="clear" w:color="auto" w:fill="auto"/>
            <w:vAlign w:val="bottom"/>
          </w:tcPr>
          <w:p w:rsidR="00872636" w:rsidRPr="00D108EE" w:rsidDel="0021083A"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w:t>
            </w:r>
          </w:p>
        </w:tc>
        <w:tc>
          <w:tcPr>
            <w:tcW w:w="813" w:type="pct"/>
            <w:gridSpan w:val="2"/>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w:t>
            </w:r>
          </w:p>
        </w:tc>
        <w:tc>
          <w:tcPr>
            <w:tcW w:w="814" w:type="pct"/>
            <w:tcBorders>
              <w:top w:val="nil"/>
              <w:left w:val="nil"/>
              <w:bottom w:val="nil"/>
              <w:right w:val="nil"/>
            </w:tcBorders>
            <w:shd w:val="clear" w:color="auto" w:fill="auto"/>
            <w:vAlign w:val="bottom"/>
          </w:tcPr>
          <w:p w:rsidR="00872636" w:rsidRPr="00D108EE" w:rsidRDefault="00872636" w:rsidP="00872636">
            <w:pPr>
              <w:tabs>
                <w:tab w:val="right" w:pos="1202"/>
              </w:tabs>
              <w:spacing w:after="0" w:line="301" w:lineRule="exact"/>
              <w:jc w:val="right"/>
              <w:outlineLvl w:val="0"/>
              <w:rPr>
                <w:rFonts w:ascii="Calibri" w:eastAsia="Times New Roman" w:hAnsi="Calibri" w:cs="Times New Roman"/>
                <w:color w:val="000000" w:themeColor="text1"/>
                <w:lang w:val="en-US"/>
              </w:rPr>
            </w:pPr>
            <w:r>
              <w:rPr>
                <w:rFonts w:ascii="Calibri" w:eastAsia="Times New Roman" w:hAnsi="Calibri" w:cs="Times New Roman"/>
                <w:color w:val="000000" w:themeColor="text1"/>
                <w:lang w:val="en-US"/>
              </w:rPr>
              <w:t>-</w:t>
            </w:r>
          </w:p>
        </w:tc>
      </w:tr>
      <w:tr w:rsidR="00872636" w:rsidRPr="00D108EE" w:rsidTr="00623585">
        <w:trPr>
          <w:trHeight w:val="301"/>
        </w:trPr>
        <w:tc>
          <w:tcPr>
            <w:tcW w:w="1747" w:type="pct"/>
          </w:tcPr>
          <w:p w:rsidR="00872636" w:rsidRPr="00D108EE" w:rsidRDefault="00872636" w:rsidP="00872636">
            <w:pPr>
              <w:spacing w:after="0" w:line="301" w:lineRule="exac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Leased assets</w:t>
            </w:r>
          </w:p>
        </w:tc>
        <w:tc>
          <w:tcPr>
            <w:tcW w:w="813" w:type="pct"/>
            <w:tcBorders>
              <w:top w:val="nil"/>
              <w:left w:val="nil"/>
              <w:bottom w:val="nil"/>
              <w:right w:val="nil"/>
            </w:tcBorders>
            <w:shd w:val="clear" w:color="auto" w:fill="auto"/>
            <w:vAlign w:val="bottom"/>
          </w:tcPr>
          <w:p w:rsidR="00872636" w:rsidRPr="00926BAC" w:rsidDel="004A2B3D"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3,922</w:t>
            </w:r>
          </w:p>
        </w:tc>
        <w:tc>
          <w:tcPr>
            <w:tcW w:w="813" w:type="pct"/>
            <w:tcBorders>
              <w:top w:val="nil"/>
              <w:left w:val="nil"/>
              <w:bottom w:val="nil"/>
              <w:right w:val="nil"/>
            </w:tcBorders>
            <w:shd w:val="clear" w:color="auto" w:fill="auto"/>
            <w:vAlign w:val="bottom"/>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5,061</w:t>
            </w:r>
          </w:p>
        </w:tc>
        <w:tc>
          <w:tcPr>
            <w:tcW w:w="813" w:type="pct"/>
            <w:gridSpan w:val="2"/>
            <w:tcBorders>
              <w:top w:val="nil"/>
              <w:left w:val="nil"/>
              <w:bottom w:val="nil"/>
              <w:right w:val="nil"/>
            </w:tcBorders>
            <w:shd w:val="clear" w:color="auto" w:fill="auto"/>
            <w:vAlign w:val="center"/>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3,841</w:t>
            </w:r>
          </w:p>
        </w:tc>
        <w:tc>
          <w:tcPr>
            <w:tcW w:w="814" w:type="pct"/>
            <w:tcBorders>
              <w:top w:val="nil"/>
              <w:left w:val="nil"/>
              <w:bottom w:val="nil"/>
              <w:right w:val="nil"/>
            </w:tcBorders>
            <w:shd w:val="clear" w:color="auto" w:fill="auto"/>
            <w:vAlign w:val="bottom"/>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4,854</w:t>
            </w:r>
          </w:p>
        </w:tc>
      </w:tr>
      <w:tr w:rsidR="00872636" w:rsidRPr="00D108EE" w:rsidTr="00623585">
        <w:trPr>
          <w:trHeight w:hRule="exact" w:val="265"/>
        </w:trPr>
        <w:tc>
          <w:tcPr>
            <w:tcW w:w="1747" w:type="pct"/>
            <w:vAlign w:val="bottom"/>
          </w:tcPr>
          <w:p w:rsidR="00872636" w:rsidRPr="00D108EE" w:rsidRDefault="00872636" w:rsidP="00872636">
            <w:pPr>
              <w:spacing w:after="0" w:line="240" w:lineRule="auto"/>
              <w:outlineLvl w:val="0"/>
              <w:rPr>
                <w:rFonts w:ascii="Calibri" w:eastAsia="Times New Roman" w:hAnsi="Calibri" w:cs="Calibri"/>
                <w:color w:val="000000" w:themeColor="text1"/>
                <w:lang w:val="en-US"/>
              </w:rPr>
            </w:pPr>
            <w:bookmarkStart w:id="503" w:name="_Toc4059722"/>
            <w:r w:rsidRPr="00D108EE">
              <w:rPr>
                <w:rFonts w:ascii="Calibri" w:eastAsia="Times New Roman" w:hAnsi="Calibri" w:cs="Calibri"/>
                <w:color w:val="000000" w:themeColor="text1"/>
                <w:lang w:val="en-US"/>
              </w:rPr>
              <w:t>Other assets</w:t>
            </w:r>
            <w:bookmarkEnd w:id="503"/>
          </w:p>
        </w:tc>
        <w:tc>
          <w:tcPr>
            <w:tcW w:w="813" w:type="pct"/>
            <w:tcBorders>
              <w:top w:val="nil"/>
              <w:left w:val="nil"/>
              <w:bottom w:val="nil"/>
              <w:right w:val="nil"/>
            </w:tcBorders>
            <w:shd w:val="clear" w:color="auto" w:fill="auto"/>
            <w:vAlign w:val="bottom"/>
          </w:tcPr>
          <w:p w:rsidR="00872636" w:rsidRPr="00926BAC" w:rsidRDefault="00872636" w:rsidP="00926BAC">
            <w:pPr>
              <w:tabs>
                <w:tab w:val="right" w:pos="1202"/>
              </w:tabs>
              <w:spacing w:after="0" w:line="301" w:lineRule="exact"/>
              <w:jc w:val="right"/>
              <w:outlineLvl w:val="0"/>
              <w:rPr>
                <w:rFonts w:ascii="Calibri" w:hAnsi="Calibri" w:cs="Calibri"/>
                <w:color w:val="000000" w:themeColor="text1"/>
                <w:lang w:val="en-US"/>
              </w:rPr>
            </w:pPr>
            <w:r w:rsidRPr="00926BAC">
              <w:rPr>
                <w:rFonts w:ascii="Calibri" w:eastAsia="Times New Roman" w:hAnsi="Calibri" w:cs="Calibri"/>
                <w:color w:val="000000" w:themeColor="text1"/>
                <w:lang w:val="en-US"/>
              </w:rPr>
              <w:t>2,680</w:t>
            </w:r>
          </w:p>
        </w:tc>
        <w:tc>
          <w:tcPr>
            <w:tcW w:w="813" w:type="pct"/>
            <w:tcBorders>
              <w:top w:val="nil"/>
              <w:left w:val="nil"/>
              <w:bottom w:val="nil"/>
              <w:right w:val="nil"/>
            </w:tcBorders>
            <w:shd w:val="clear" w:color="auto" w:fill="auto"/>
            <w:vAlign w:val="center"/>
          </w:tcPr>
          <w:p w:rsidR="00872636" w:rsidRPr="00D108EE" w:rsidRDefault="00872636" w:rsidP="00872636">
            <w:pPr>
              <w:spacing w:after="0" w:line="240" w:lineRule="auto"/>
              <w:jc w:val="right"/>
              <w:rPr>
                <w:rFonts w:ascii="Calibri" w:eastAsia="Calibri" w:hAnsi="Calibri" w:cs="Calibri"/>
                <w:color w:val="000000" w:themeColor="text1"/>
                <w:lang w:val="en-US"/>
              </w:rPr>
            </w:pPr>
            <w:r w:rsidRPr="00D108EE">
              <w:rPr>
                <w:rFonts w:ascii="Calibri" w:eastAsia="Times New Roman" w:hAnsi="Calibri" w:cs="Calibri"/>
                <w:color w:val="000000" w:themeColor="text1"/>
                <w:lang w:val="en-US"/>
              </w:rPr>
              <w:t>1,085</w:t>
            </w:r>
          </w:p>
        </w:tc>
        <w:tc>
          <w:tcPr>
            <w:tcW w:w="813" w:type="pct"/>
            <w:gridSpan w:val="2"/>
            <w:tcBorders>
              <w:top w:val="nil"/>
              <w:left w:val="nil"/>
              <w:bottom w:val="nil"/>
              <w:right w:val="nil"/>
            </w:tcBorders>
            <w:shd w:val="clear" w:color="auto" w:fill="auto"/>
            <w:vAlign w:val="center"/>
          </w:tcPr>
          <w:p w:rsidR="00872636" w:rsidRPr="00926BAC" w:rsidRDefault="00872636" w:rsidP="00926BAC">
            <w:pPr>
              <w:tabs>
                <w:tab w:val="right" w:pos="1202"/>
              </w:tabs>
              <w:spacing w:after="0" w:line="301" w:lineRule="exact"/>
              <w:jc w:val="right"/>
              <w:outlineLvl w:val="0"/>
              <w:rPr>
                <w:rFonts w:ascii="Calibri" w:eastAsia="Times New Roman" w:hAnsi="Calibri" w:cs="Calibri"/>
                <w:color w:val="000000" w:themeColor="text1"/>
                <w:lang w:val="en-US"/>
              </w:rPr>
            </w:pPr>
            <w:r w:rsidRPr="00926BAC">
              <w:rPr>
                <w:rFonts w:ascii="Calibri" w:eastAsia="Times New Roman" w:hAnsi="Calibri" w:cs="Calibri"/>
                <w:color w:val="000000" w:themeColor="text1"/>
                <w:lang w:val="en-US"/>
              </w:rPr>
              <w:t>2,622</w:t>
            </w:r>
          </w:p>
        </w:tc>
        <w:tc>
          <w:tcPr>
            <w:tcW w:w="814" w:type="pct"/>
            <w:tcBorders>
              <w:top w:val="nil"/>
              <w:left w:val="nil"/>
              <w:bottom w:val="nil"/>
              <w:right w:val="nil"/>
            </w:tcBorders>
            <w:shd w:val="clear" w:color="auto" w:fill="auto"/>
            <w:vAlign w:val="center"/>
          </w:tcPr>
          <w:p w:rsidR="00872636" w:rsidRPr="00D108EE" w:rsidRDefault="00872636" w:rsidP="00872636">
            <w:pPr>
              <w:tabs>
                <w:tab w:val="right" w:pos="1202"/>
              </w:tabs>
              <w:spacing w:after="0" w:line="240" w:lineRule="auto"/>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1,073</w:t>
            </w:r>
          </w:p>
        </w:tc>
      </w:tr>
      <w:tr w:rsidR="00872636" w:rsidRPr="00D108EE" w:rsidTr="00926BAC">
        <w:trPr>
          <w:trHeight w:val="63"/>
        </w:trPr>
        <w:tc>
          <w:tcPr>
            <w:tcW w:w="1747" w:type="pct"/>
          </w:tcPr>
          <w:p w:rsidR="00872636" w:rsidRPr="00D108EE" w:rsidRDefault="00872636" w:rsidP="00872636">
            <w:pPr>
              <w:tabs>
                <w:tab w:val="right" w:pos="1202"/>
              </w:tabs>
              <w:spacing w:after="0" w:line="340" w:lineRule="exact"/>
              <w:outlineLvl w:val="0"/>
              <w:rPr>
                <w:rFonts w:ascii="Calibri" w:eastAsia="Times New Roman" w:hAnsi="Calibri" w:cs="Calibri"/>
                <w:color w:val="000000" w:themeColor="text1"/>
                <w:lang w:val="en-US"/>
              </w:rPr>
            </w:pPr>
          </w:p>
        </w:tc>
        <w:tc>
          <w:tcPr>
            <w:tcW w:w="813" w:type="pct"/>
            <w:tcBorders>
              <w:top w:val="single" w:sz="4" w:space="0" w:color="auto"/>
              <w:bottom w:val="single" w:sz="4" w:space="0" w:color="auto"/>
            </w:tcBorders>
            <w:vAlign w:val="bottom"/>
          </w:tcPr>
          <w:p w:rsidR="00872636" w:rsidRPr="0075006D" w:rsidRDefault="00872636" w:rsidP="00872636">
            <w:pPr>
              <w:pStyle w:val="Tot"/>
              <w:jc w:val="right"/>
              <w:rPr>
                <w:rFonts w:asciiTheme="minorHAnsi" w:hAnsiTheme="minorHAnsi" w:cstheme="minorHAnsi"/>
                <w:bCs/>
                <w:color w:val="000000" w:themeColor="text1"/>
                <w:sz w:val="22"/>
                <w:szCs w:val="22"/>
                <w:lang w:val="hr-HR"/>
              </w:rPr>
            </w:pPr>
            <w:r>
              <w:rPr>
                <w:rFonts w:asciiTheme="minorHAnsi" w:hAnsiTheme="minorHAnsi" w:cstheme="minorHAnsi"/>
                <w:bCs/>
                <w:color w:val="000000" w:themeColor="text1"/>
                <w:sz w:val="22"/>
                <w:szCs w:val="22"/>
                <w:lang w:val="hr-HR"/>
              </w:rPr>
              <w:t>72,758</w:t>
            </w:r>
          </w:p>
        </w:tc>
        <w:tc>
          <w:tcPr>
            <w:tcW w:w="813" w:type="pct"/>
            <w:tcBorders>
              <w:top w:val="single" w:sz="4" w:space="0" w:color="auto"/>
              <w:bottom w:val="single" w:sz="4" w:space="0" w:color="auto"/>
            </w:tcBorders>
            <w:vAlign w:val="bottom"/>
          </w:tcPr>
          <w:p w:rsidR="00872636" w:rsidRPr="00D108EE" w:rsidRDefault="00872636" w:rsidP="00872636">
            <w:pPr>
              <w:tabs>
                <w:tab w:val="right" w:pos="1202"/>
              </w:tabs>
              <w:spacing w:after="0" w:line="340" w:lineRule="exact"/>
              <w:jc w:val="right"/>
              <w:outlineLvl w:val="0"/>
              <w:rPr>
                <w:rFonts w:ascii="Calibri" w:eastAsia="Times New Roman" w:hAnsi="Calibri" w:cs="Calibri"/>
                <w:bCs/>
                <w:color w:val="000000" w:themeColor="text1"/>
                <w:lang w:val="en-US"/>
              </w:rPr>
            </w:pPr>
            <w:r w:rsidRPr="00D108EE">
              <w:rPr>
                <w:rFonts w:ascii="Calibri" w:eastAsia="Times New Roman" w:hAnsi="Calibri" w:cs="Calibri"/>
                <w:bCs/>
                <w:color w:val="000000" w:themeColor="text1"/>
                <w:lang w:val="en-US"/>
              </w:rPr>
              <w:t>65,385</w:t>
            </w:r>
          </w:p>
        </w:tc>
        <w:tc>
          <w:tcPr>
            <w:tcW w:w="813" w:type="pct"/>
            <w:gridSpan w:val="2"/>
            <w:tcBorders>
              <w:top w:val="single" w:sz="4" w:space="0" w:color="auto"/>
              <w:bottom w:val="single" w:sz="4" w:space="0" w:color="auto"/>
            </w:tcBorders>
            <w:vAlign w:val="bottom"/>
          </w:tcPr>
          <w:p w:rsidR="00872636" w:rsidRPr="0075006D" w:rsidRDefault="00872636" w:rsidP="00872636">
            <w:pPr>
              <w:pStyle w:val="Tot"/>
              <w:spacing w:line="240" w:lineRule="auto"/>
              <w:jc w:val="right"/>
              <w:rPr>
                <w:rFonts w:asciiTheme="minorHAnsi" w:hAnsiTheme="minorHAnsi" w:cs="Arial"/>
                <w:bCs/>
                <w:color w:val="000000" w:themeColor="text1"/>
                <w:sz w:val="22"/>
                <w:szCs w:val="22"/>
                <w:lang w:val="hr-HR"/>
              </w:rPr>
            </w:pPr>
            <w:r>
              <w:rPr>
                <w:rFonts w:asciiTheme="minorHAnsi" w:hAnsiTheme="minorHAnsi" w:cs="Arial"/>
                <w:bCs/>
                <w:color w:val="000000" w:themeColor="text1"/>
                <w:sz w:val="22"/>
                <w:szCs w:val="22"/>
                <w:lang w:val="hr-HR"/>
              </w:rPr>
              <w:t>66,811</w:t>
            </w:r>
          </w:p>
        </w:tc>
        <w:tc>
          <w:tcPr>
            <w:tcW w:w="814" w:type="pct"/>
            <w:tcBorders>
              <w:top w:val="single" w:sz="4" w:space="0" w:color="auto"/>
              <w:bottom w:val="single" w:sz="4" w:space="0" w:color="auto"/>
            </w:tcBorders>
            <w:vAlign w:val="bottom"/>
          </w:tcPr>
          <w:p w:rsidR="00872636" w:rsidRPr="00D108EE" w:rsidRDefault="00872636" w:rsidP="00872636">
            <w:pPr>
              <w:tabs>
                <w:tab w:val="right" w:pos="1202"/>
              </w:tabs>
              <w:spacing w:after="0" w:line="340" w:lineRule="exact"/>
              <w:jc w:val="right"/>
              <w:outlineLvl w:val="0"/>
              <w:rPr>
                <w:rFonts w:ascii="Calibri" w:eastAsia="Times New Roman" w:hAnsi="Calibri" w:cs="Calibri"/>
                <w:bCs/>
                <w:color w:val="000000" w:themeColor="text1"/>
                <w:lang w:val="en-US"/>
              </w:rPr>
            </w:pPr>
            <w:r w:rsidRPr="00D108EE">
              <w:rPr>
                <w:rFonts w:ascii="Calibri" w:eastAsia="Times New Roman" w:hAnsi="Calibri" w:cs="Arial"/>
                <w:bCs/>
                <w:color w:val="000000" w:themeColor="text1"/>
                <w:lang w:val="en-US"/>
              </w:rPr>
              <w:t>59,358</w:t>
            </w:r>
          </w:p>
        </w:tc>
      </w:tr>
      <w:tr w:rsidR="00872636" w:rsidRPr="00D108EE" w:rsidTr="00623585">
        <w:trPr>
          <w:trHeight w:val="301"/>
        </w:trPr>
        <w:tc>
          <w:tcPr>
            <w:tcW w:w="1747" w:type="pct"/>
          </w:tcPr>
          <w:p w:rsidR="00872636" w:rsidRPr="00D108EE" w:rsidRDefault="00872636" w:rsidP="00872636">
            <w:pPr>
              <w:tabs>
                <w:tab w:val="right" w:pos="1202"/>
              </w:tabs>
              <w:spacing w:after="0" w:line="301" w:lineRule="exact"/>
              <w:outlineLvl w:val="0"/>
              <w:rPr>
                <w:rFonts w:ascii="Calibri" w:eastAsia="Times New Roman" w:hAnsi="Calibri" w:cs="Calibri"/>
                <w:color w:val="000000" w:themeColor="text1"/>
                <w:lang w:val="en-US"/>
              </w:rPr>
            </w:pPr>
            <w:bookmarkStart w:id="504" w:name="_Toc4059730"/>
            <w:r w:rsidRPr="00D108EE">
              <w:rPr>
                <w:rFonts w:ascii="Calibri" w:eastAsia="Times New Roman" w:hAnsi="Calibri" w:cs="Calibri"/>
                <w:color w:val="000000" w:themeColor="text1"/>
                <w:lang w:val="en-US"/>
              </w:rPr>
              <w:t>Loss allowances</w:t>
            </w:r>
            <w:bookmarkEnd w:id="504"/>
          </w:p>
        </w:tc>
        <w:tc>
          <w:tcPr>
            <w:tcW w:w="813" w:type="pct"/>
            <w:tcBorders>
              <w:bottom w:val="single" w:sz="4" w:space="0" w:color="auto"/>
            </w:tcBorders>
            <w:vAlign w:val="bottom"/>
          </w:tcPr>
          <w:p w:rsidR="00872636" w:rsidRPr="0075006D" w:rsidRDefault="00872636" w:rsidP="00872636">
            <w:pPr>
              <w:pStyle w:val="TT"/>
              <w:jc w:val="right"/>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(36,164)</w:t>
            </w:r>
          </w:p>
        </w:tc>
        <w:tc>
          <w:tcPr>
            <w:tcW w:w="813" w:type="pct"/>
            <w:tcBorders>
              <w:bottom w:val="single" w:sz="4" w:space="0" w:color="auto"/>
            </w:tcBorders>
          </w:tcPr>
          <w:p w:rsidR="00872636" w:rsidRPr="00D108EE" w:rsidRDefault="00872636" w:rsidP="00872636">
            <w:pPr>
              <w:tabs>
                <w:tab w:val="center" w:pos="520"/>
                <w:tab w:val="right" w:pos="1041"/>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(35,570)</w:t>
            </w:r>
          </w:p>
        </w:tc>
        <w:tc>
          <w:tcPr>
            <w:tcW w:w="813" w:type="pct"/>
            <w:gridSpan w:val="2"/>
            <w:tcBorders>
              <w:bottom w:val="single" w:sz="4" w:space="0" w:color="auto"/>
            </w:tcBorders>
          </w:tcPr>
          <w:p w:rsidR="00872636" w:rsidRPr="0075006D" w:rsidRDefault="00872636" w:rsidP="00872636">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(36,039)</w:t>
            </w:r>
          </w:p>
        </w:tc>
        <w:tc>
          <w:tcPr>
            <w:tcW w:w="814" w:type="pct"/>
            <w:tcBorders>
              <w:bottom w:val="single" w:sz="4" w:space="0" w:color="auto"/>
            </w:tcBorders>
            <w:vAlign w:val="bottom"/>
          </w:tcPr>
          <w:p w:rsidR="00872636" w:rsidRPr="00D108EE" w:rsidRDefault="00872636" w:rsidP="00872636">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Arial"/>
                <w:color w:val="000000" w:themeColor="text1"/>
                <w:lang w:val="en-US"/>
              </w:rPr>
              <w:t>(35,436)</w:t>
            </w:r>
          </w:p>
        </w:tc>
      </w:tr>
      <w:tr w:rsidR="00872636" w:rsidRPr="00D108EE" w:rsidTr="007E6E38">
        <w:trPr>
          <w:trHeight w:val="308"/>
        </w:trPr>
        <w:tc>
          <w:tcPr>
            <w:tcW w:w="1747" w:type="pct"/>
            <w:vAlign w:val="bottom"/>
          </w:tcPr>
          <w:p w:rsidR="00872636" w:rsidRPr="00D108EE" w:rsidRDefault="00872636" w:rsidP="00872636">
            <w:pPr>
              <w:tabs>
                <w:tab w:val="right" w:pos="1202"/>
              </w:tabs>
              <w:spacing w:after="0" w:line="240" w:lineRule="auto"/>
              <w:outlineLvl w:val="0"/>
              <w:rPr>
                <w:rFonts w:ascii="Calibri" w:eastAsia="Times New Roman" w:hAnsi="Calibri" w:cs="Calibri"/>
                <w:b/>
                <w:bCs/>
                <w:color w:val="000000" w:themeColor="text1"/>
                <w:lang w:val="en-US"/>
              </w:rPr>
            </w:pPr>
          </w:p>
        </w:tc>
        <w:tc>
          <w:tcPr>
            <w:tcW w:w="813" w:type="pct"/>
            <w:tcBorders>
              <w:top w:val="single" w:sz="4" w:space="0" w:color="auto"/>
              <w:bottom w:val="single" w:sz="12" w:space="0" w:color="auto"/>
            </w:tcBorders>
            <w:vAlign w:val="bottom"/>
          </w:tcPr>
          <w:p w:rsidR="00872636" w:rsidRPr="00DE08DE" w:rsidRDefault="00872636" w:rsidP="00926BAC">
            <w:pPr>
              <w:pStyle w:val="Tot"/>
              <w:spacing w:line="240" w:lineRule="auto"/>
              <w:jc w:val="right"/>
              <w:rPr>
                <w:rFonts w:asciiTheme="minorHAnsi" w:hAnsiTheme="minorHAnsi" w:cs="Arial"/>
                <w:b/>
                <w:bCs/>
                <w:color w:val="000000" w:themeColor="text1"/>
                <w:sz w:val="22"/>
                <w:szCs w:val="22"/>
                <w:lang w:val="hr-HR"/>
              </w:rPr>
            </w:pPr>
            <w:r w:rsidRPr="00581455">
              <w:rPr>
                <w:rFonts w:asciiTheme="minorHAnsi" w:hAnsiTheme="minorHAnsi" w:cs="Arial"/>
                <w:b/>
                <w:bCs/>
                <w:color w:val="000000" w:themeColor="text1"/>
                <w:sz w:val="22"/>
                <w:szCs w:val="22"/>
                <w:lang w:val="hr-HR"/>
              </w:rPr>
              <w:t>36,594</w:t>
            </w:r>
          </w:p>
        </w:tc>
        <w:tc>
          <w:tcPr>
            <w:tcW w:w="813" w:type="pct"/>
            <w:tcBorders>
              <w:top w:val="single" w:sz="4" w:space="0" w:color="auto"/>
              <w:bottom w:val="single" w:sz="12" w:space="0" w:color="auto"/>
            </w:tcBorders>
            <w:vAlign w:val="bottom"/>
          </w:tcPr>
          <w:p w:rsidR="00872636" w:rsidRPr="00926BAC" w:rsidRDefault="00872636" w:rsidP="00926BAC">
            <w:pPr>
              <w:tabs>
                <w:tab w:val="right" w:pos="1202"/>
              </w:tabs>
              <w:spacing w:after="0" w:line="240" w:lineRule="auto"/>
              <w:jc w:val="right"/>
              <w:outlineLvl w:val="0"/>
              <w:rPr>
                <w:rFonts w:eastAsia="Times New Roman" w:cs="Arial"/>
                <w:b/>
                <w:bCs/>
                <w:color w:val="000000" w:themeColor="text1"/>
              </w:rPr>
            </w:pPr>
            <w:r w:rsidRPr="00926BAC">
              <w:rPr>
                <w:rFonts w:eastAsia="Times New Roman" w:cs="Arial"/>
                <w:b/>
                <w:bCs/>
                <w:color w:val="000000" w:themeColor="text1"/>
              </w:rPr>
              <w:t>29,815</w:t>
            </w:r>
          </w:p>
        </w:tc>
        <w:tc>
          <w:tcPr>
            <w:tcW w:w="813" w:type="pct"/>
            <w:gridSpan w:val="2"/>
            <w:tcBorders>
              <w:top w:val="single" w:sz="4" w:space="0" w:color="auto"/>
              <w:bottom w:val="single" w:sz="12" w:space="0" w:color="auto"/>
            </w:tcBorders>
            <w:vAlign w:val="bottom"/>
          </w:tcPr>
          <w:p w:rsidR="00872636" w:rsidRPr="0075006D" w:rsidRDefault="00872636" w:rsidP="00581455">
            <w:pPr>
              <w:pStyle w:val="Tot"/>
              <w:spacing w:line="240" w:lineRule="auto"/>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30,772</w:t>
            </w:r>
          </w:p>
        </w:tc>
        <w:tc>
          <w:tcPr>
            <w:tcW w:w="814" w:type="pct"/>
            <w:tcBorders>
              <w:top w:val="single" w:sz="4" w:space="0" w:color="auto"/>
              <w:bottom w:val="single" w:sz="12" w:space="0" w:color="auto"/>
            </w:tcBorders>
            <w:vAlign w:val="bottom"/>
          </w:tcPr>
          <w:p w:rsidR="00872636" w:rsidRPr="00926BAC" w:rsidRDefault="00872636" w:rsidP="00926BAC">
            <w:pPr>
              <w:tabs>
                <w:tab w:val="right" w:pos="1202"/>
              </w:tabs>
              <w:spacing w:after="0" w:line="240" w:lineRule="auto"/>
              <w:jc w:val="right"/>
              <w:outlineLvl w:val="0"/>
              <w:rPr>
                <w:rFonts w:eastAsia="Times New Roman" w:cs="Arial"/>
                <w:b/>
                <w:bCs/>
                <w:color w:val="000000" w:themeColor="text1"/>
              </w:rPr>
            </w:pPr>
            <w:r w:rsidRPr="00926BAC">
              <w:rPr>
                <w:rFonts w:eastAsia="Times New Roman" w:cs="Arial"/>
                <w:b/>
                <w:bCs/>
                <w:color w:val="000000" w:themeColor="text1"/>
              </w:rPr>
              <w:t>23,922</w:t>
            </w:r>
          </w:p>
        </w:tc>
      </w:tr>
    </w:tbl>
    <w:p w:rsidR="00AE3B39" w:rsidRPr="00E10975" w:rsidRDefault="00AE3B39" w:rsidP="007E6E38">
      <w:pPr>
        <w:spacing w:after="0" w:line="240" w:lineRule="auto"/>
        <w:jc w:val="both"/>
        <w:rPr>
          <w:rFonts w:ascii="Calibri" w:eastAsia="Times New Roman" w:hAnsi="Calibri" w:cs="Times New Roman"/>
          <w:color w:val="000000" w:themeColor="text1"/>
          <w:sz w:val="14"/>
          <w:szCs w:val="14"/>
          <w:lang w:val="en-US"/>
        </w:rPr>
      </w:pPr>
    </w:p>
    <w:p w:rsidR="00AE3B39" w:rsidRPr="00D108EE" w:rsidRDefault="00AE3B39">
      <w:pPr>
        <w:spacing w:after="0" w:line="240" w:lineRule="auto"/>
        <w:jc w:val="both"/>
        <w:rPr>
          <w:rFonts w:ascii="Calibri" w:eastAsia="Times New Roman" w:hAnsi="Calibri" w:cs="Times New Roman"/>
          <w:color w:val="000000" w:themeColor="text1"/>
          <w:sz w:val="18"/>
          <w:szCs w:val="18"/>
          <w:lang w:val="en-US"/>
        </w:rPr>
      </w:pPr>
      <w:r w:rsidRPr="00623585">
        <w:rPr>
          <w:rFonts w:ascii="Calibri" w:eastAsia="Times New Roman" w:hAnsi="Calibri" w:cs="Times New Roman"/>
          <w:color w:val="000000" w:themeColor="text1"/>
          <w:lang w:val="en-US"/>
        </w:rPr>
        <w:t>Lease assets are recogni</w:t>
      </w:r>
      <w:r w:rsidR="003F2077" w:rsidRPr="00623585">
        <w:rPr>
          <w:rFonts w:ascii="Calibri" w:eastAsia="Times New Roman" w:hAnsi="Calibri" w:cs="Times New Roman"/>
          <w:color w:val="000000" w:themeColor="text1"/>
          <w:lang w:val="en-US"/>
        </w:rPr>
        <w:t>z</w:t>
      </w:r>
      <w:r w:rsidRPr="00623585">
        <w:rPr>
          <w:rFonts w:ascii="Calibri" w:eastAsia="Times New Roman" w:hAnsi="Calibri" w:cs="Times New Roman"/>
          <w:color w:val="000000" w:themeColor="text1"/>
          <w:lang w:val="en-US"/>
        </w:rPr>
        <w:t xml:space="preserve">ed in accordance with the application of the IFRS 16 and depreciation during the year stood at HRK </w:t>
      </w:r>
      <w:r w:rsidR="00601040" w:rsidRPr="00926BAC">
        <w:rPr>
          <w:rFonts w:ascii="Calibri" w:eastAsia="Times New Roman" w:hAnsi="Calibri" w:cs="Times New Roman"/>
          <w:color w:val="000000" w:themeColor="text1"/>
          <w:lang w:val="en-US"/>
        </w:rPr>
        <w:t>1,065</w:t>
      </w:r>
      <w:r w:rsidRPr="00623585">
        <w:rPr>
          <w:rFonts w:ascii="Calibri" w:eastAsia="Times New Roman" w:hAnsi="Calibri" w:cs="Times New Roman"/>
          <w:color w:val="000000" w:themeColor="text1"/>
          <w:lang w:val="en-US"/>
        </w:rPr>
        <w:t xml:space="preserve"> thousand for the Group and </w:t>
      </w:r>
      <w:r w:rsidRPr="00EE1A9B">
        <w:rPr>
          <w:rFonts w:ascii="Calibri" w:eastAsia="Times New Roman" w:hAnsi="Calibri" w:cs="Times New Roman"/>
          <w:color w:val="000000" w:themeColor="text1"/>
          <w:lang w:val="en-US"/>
        </w:rPr>
        <w:t xml:space="preserve">HRK </w:t>
      </w:r>
      <w:r w:rsidR="00601040" w:rsidRPr="00926BAC">
        <w:rPr>
          <w:rFonts w:ascii="Calibri" w:eastAsia="Times New Roman" w:hAnsi="Calibri" w:cs="Times New Roman"/>
          <w:color w:val="000000" w:themeColor="text1"/>
          <w:lang w:val="en-US"/>
        </w:rPr>
        <w:t xml:space="preserve">1,013 </w:t>
      </w:r>
      <w:r w:rsidRPr="00926BAC">
        <w:rPr>
          <w:rFonts w:ascii="Calibri" w:eastAsia="Times New Roman" w:hAnsi="Calibri" w:cs="Times New Roman"/>
          <w:color w:val="000000" w:themeColor="text1"/>
          <w:lang w:val="en-US"/>
        </w:rPr>
        <w:t>t</w:t>
      </w:r>
      <w:r w:rsidRPr="00EE1A9B">
        <w:rPr>
          <w:rFonts w:ascii="Calibri" w:eastAsia="Times New Roman" w:hAnsi="Calibri" w:cs="Times New Roman"/>
          <w:color w:val="000000" w:themeColor="text1"/>
          <w:lang w:val="en-US"/>
        </w:rPr>
        <w:t>housand</w:t>
      </w:r>
      <w:r w:rsidRPr="00623585">
        <w:rPr>
          <w:rFonts w:ascii="Calibri" w:eastAsia="Times New Roman" w:hAnsi="Calibri" w:cs="Times New Roman"/>
          <w:color w:val="000000" w:themeColor="text1"/>
          <w:lang w:val="en-US"/>
        </w:rPr>
        <w:t xml:space="preserve"> for the Bank.</w:t>
      </w:r>
    </w:p>
    <w:p w:rsidR="00DB70EE" w:rsidRPr="00E10975" w:rsidRDefault="00DB70EE" w:rsidP="007E6E38">
      <w:pPr>
        <w:spacing w:after="0" w:line="240" w:lineRule="auto"/>
        <w:jc w:val="both"/>
        <w:rPr>
          <w:rFonts w:ascii="Calibri" w:eastAsia="Times New Roman" w:hAnsi="Calibri" w:cs="Times New Roman"/>
          <w:color w:val="000000" w:themeColor="text1"/>
          <w:sz w:val="18"/>
          <w:szCs w:val="18"/>
          <w:lang w:val="en-US"/>
        </w:rPr>
      </w:pPr>
    </w:p>
    <w:p w:rsidR="00AE3B39" w:rsidRPr="00D108EE" w:rsidRDefault="00AE3B39"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amorti</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 cost. The amounts in the table represent gross carrying amounts:</w:t>
      </w:r>
    </w:p>
    <w:p w:rsidR="00AE3B39" w:rsidRPr="00E10975" w:rsidRDefault="00AE3B39" w:rsidP="007E6E38">
      <w:pPr>
        <w:spacing w:after="0" w:line="240" w:lineRule="auto"/>
        <w:jc w:val="both"/>
        <w:rPr>
          <w:rFonts w:ascii="Calibri" w:eastAsia="Times New Roman" w:hAnsi="Calibri" w:cs="Times New Roman"/>
          <w:color w:val="000000" w:themeColor="text1"/>
          <w:sz w:val="14"/>
          <w:szCs w:val="14"/>
          <w:lang w:val="en-US"/>
        </w:rPr>
      </w:pPr>
    </w:p>
    <w:tbl>
      <w:tblPr>
        <w:tblW w:w="5113" w:type="pct"/>
        <w:tblInd w:w="-142" w:type="dxa"/>
        <w:tblLayout w:type="fixed"/>
        <w:tblLook w:val="0000" w:firstRow="0" w:lastRow="0" w:firstColumn="0" w:lastColumn="0" w:noHBand="0" w:noVBand="0"/>
      </w:tblPr>
      <w:tblGrid>
        <w:gridCol w:w="1428"/>
        <w:gridCol w:w="784"/>
        <w:gridCol w:w="785"/>
        <w:gridCol w:w="787"/>
        <w:gridCol w:w="787"/>
        <w:gridCol w:w="787"/>
        <w:gridCol w:w="787"/>
        <w:gridCol w:w="787"/>
        <w:gridCol w:w="785"/>
        <w:gridCol w:w="781"/>
        <w:gridCol w:w="779"/>
      </w:tblGrid>
      <w:tr w:rsidR="00AE3B39" w:rsidRPr="00D108EE" w:rsidTr="00FF5A95">
        <w:trPr>
          <w:trHeight w:val="314"/>
        </w:trPr>
        <w:tc>
          <w:tcPr>
            <w:tcW w:w="770" w:type="pct"/>
            <w:vAlign w:val="bottom"/>
          </w:tcPr>
          <w:p w:rsidR="003F3A71" w:rsidRDefault="003F3A71" w:rsidP="00AE3B39">
            <w:pPr>
              <w:tabs>
                <w:tab w:val="left" w:pos="-720"/>
              </w:tabs>
              <w:suppressAutoHyphens/>
              <w:spacing w:after="0" w:line="220" w:lineRule="exact"/>
              <w:rPr>
                <w:rFonts w:ascii="Calibri" w:eastAsia="Times New Roman" w:hAnsi="Calibri" w:cs="Arial"/>
                <w:b/>
                <w:color w:val="000000" w:themeColor="text1"/>
                <w:sz w:val="16"/>
                <w:szCs w:val="16"/>
                <w:lang w:val="en-US"/>
              </w:rPr>
            </w:pPr>
            <w:r w:rsidRPr="003F3A71">
              <w:rPr>
                <w:rFonts w:ascii="Calibri" w:eastAsia="Times New Roman" w:hAnsi="Calibri" w:cs="Arial"/>
                <w:b/>
                <w:color w:val="000000" w:themeColor="text1"/>
                <w:sz w:val="16"/>
                <w:szCs w:val="16"/>
                <w:lang w:val="en-US"/>
              </w:rPr>
              <w:t xml:space="preserve">30 June </w:t>
            </w:r>
          </w:p>
          <w:p w:rsidR="00AE3B39" w:rsidRPr="00D108EE" w:rsidRDefault="007E6E38" w:rsidP="00AE3B39">
            <w:pPr>
              <w:tabs>
                <w:tab w:val="left" w:pos="-720"/>
              </w:tabs>
              <w:suppressAutoHyphens/>
              <w:spacing w:after="0" w:line="220" w:lineRule="exact"/>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2020</w:t>
            </w:r>
          </w:p>
        </w:tc>
        <w:tc>
          <w:tcPr>
            <w:tcW w:w="423"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4" w:type="pct"/>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bookmarkStart w:id="505" w:name="_Toc4059739"/>
            <w:r w:rsidRPr="00D108EE">
              <w:rPr>
                <w:rFonts w:ascii="Calibri" w:eastAsia="Times New Roman" w:hAnsi="Calibri" w:cs="Arial"/>
                <w:b/>
                <w:color w:val="000000" w:themeColor="text1"/>
                <w:sz w:val="16"/>
                <w:szCs w:val="16"/>
                <w:lang w:val="en-US"/>
              </w:rPr>
              <w:t>Group</w:t>
            </w:r>
            <w:bookmarkEnd w:id="505"/>
          </w:p>
        </w:tc>
        <w:tc>
          <w:tcPr>
            <w:tcW w:w="424"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6" w:name="_Toc4059740"/>
            <w:r w:rsidRPr="00D108EE">
              <w:rPr>
                <w:rFonts w:ascii="Calibri" w:eastAsia="Times New Roman" w:hAnsi="Calibri" w:cs="Arial"/>
                <w:b/>
                <w:color w:val="000000" w:themeColor="text1"/>
                <w:sz w:val="16"/>
                <w:szCs w:val="16"/>
                <w:lang w:val="en-US"/>
              </w:rPr>
              <w:t>Bank</w:t>
            </w:r>
            <w:bookmarkEnd w:id="506"/>
          </w:p>
        </w:tc>
      </w:tr>
      <w:tr w:rsidR="00AE3B39" w:rsidRPr="00D108EE" w:rsidTr="00FF5A95">
        <w:trPr>
          <w:trHeight w:val="242"/>
        </w:trPr>
        <w:tc>
          <w:tcPr>
            <w:tcW w:w="770" w:type="pct"/>
            <w:vAlign w:val="bottom"/>
          </w:tcPr>
          <w:p w:rsidR="00AE3B39" w:rsidRPr="00D108EE" w:rsidRDefault="00AE3B39" w:rsidP="00AE3B39">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7" w:name="_Toc4059741"/>
            <w:r w:rsidRPr="00D108EE">
              <w:rPr>
                <w:rFonts w:ascii="Calibri" w:eastAsia="Times New Roman" w:hAnsi="Calibri" w:cs="Arial"/>
                <w:b/>
                <w:color w:val="000000" w:themeColor="text1"/>
                <w:sz w:val="16"/>
                <w:szCs w:val="16"/>
                <w:lang w:val="en-US"/>
              </w:rPr>
              <w:t>Stage 1</w:t>
            </w:r>
            <w:bookmarkEnd w:id="507"/>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8" w:name="_Toc4059742"/>
            <w:r w:rsidRPr="00D108EE">
              <w:rPr>
                <w:rFonts w:ascii="Calibri" w:eastAsia="Times New Roman" w:hAnsi="Calibri" w:cs="Arial"/>
                <w:b/>
                <w:color w:val="000000" w:themeColor="text1"/>
                <w:sz w:val="16"/>
                <w:szCs w:val="16"/>
                <w:lang w:val="en-US"/>
              </w:rPr>
              <w:t>Stage 2</w:t>
            </w:r>
            <w:bookmarkEnd w:id="508"/>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9" w:name="_Toc4059743"/>
            <w:r w:rsidRPr="00D108EE">
              <w:rPr>
                <w:rFonts w:ascii="Calibri" w:eastAsia="Times New Roman" w:hAnsi="Calibri" w:cs="Arial"/>
                <w:b/>
                <w:color w:val="000000" w:themeColor="text1"/>
                <w:sz w:val="16"/>
                <w:szCs w:val="16"/>
                <w:lang w:val="en-US"/>
              </w:rPr>
              <w:t>Stage 3</w:t>
            </w:r>
            <w:bookmarkEnd w:id="509"/>
          </w:p>
        </w:tc>
        <w:tc>
          <w:tcPr>
            <w:tcW w:w="424"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0" w:name="_Toc4059744"/>
            <w:r w:rsidRPr="00D108EE">
              <w:rPr>
                <w:rFonts w:ascii="Calibri" w:eastAsia="Times New Roman" w:hAnsi="Calibri" w:cs="Arial"/>
                <w:b/>
                <w:color w:val="000000" w:themeColor="text1"/>
                <w:sz w:val="16"/>
                <w:szCs w:val="16"/>
                <w:lang w:val="en-US"/>
              </w:rPr>
              <w:t>Total</w:t>
            </w:r>
            <w:bookmarkEnd w:id="510"/>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1" w:name="_Toc4059745"/>
            <w:r w:rsidRPr="00D108EE">
              <w:rPr>
                <w:rFonts w:ascii="Calibri" w:eastAsia="Times New Roman" w:hAnsi="Calibri" w:cs="Arial"/>
                <w:b/>
                <w:color w:val="000000" w:themeColor="text1"/>
                <w:sz w:val="16"/>
                <w:szCs w:val="16"/>
                <w:lang w:val="en-US"/>
              </w:rPr>
              <w:t>Stage 1</w:t>
            </w:r>
            <w:bookmarkEnd w:id="511"/>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2" w:name="_Toc4059746"/>
            <w:r w:rsidRPr="00D108EE">
              <w:rPr>
                <w:rFonts w:ascii="Calibri" w:eastAsia="Times New Roman" w:hAnsi="Calibri" w:cs="Arial"/>
                <w:b/>
                <w:color w:val="000000" w:themeColor="text1"/>
                <w:sz w:val="16"/>
                <w:szCs w:val="16"/>
                <w:lang w:val="en-US"/>
              </w:rPr>
              <w:t>Stage 2</w:t>
            </w:r>
            <w:bookmarkEnd w:id="512"/>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3" w:name="_Toc4059747"/>
            <w:r w:rsidRPr="00D108EE">
              <w:rPr>
                <w:rFonts w:ascii="Calibri" w:eastAsia="Times New Roman" w:hAnsi="Calibri" w:cs="Arial"/>
                <w:b/>
                <w:color w:val="000000" w:themeColor="text1"/>
                <w:sz w:val="16"/>
                <w:szCs w:val="16"/>
                <w:lang w:val="en-US"/>
              </w:rPr>
              <w:t>Stage 3</w:t>
            </w:r>
            <w:bookmarkEnd w:id="513"/>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4" w:name="_Toc4059748"/>
            <w:r w:rsidRPr="00D108EE">
              <w:rPr>
                <w:rFonts w:ascii="Calibri" w:eastAsia="Times New Roman" w:hAnsi="Calibri" w:cs="Arial"/>
                <w:b/>
                <w:color w:val="000000" w:themeColor="text1"/>
                <w:sz w:val="16"/>
                <w:szCs w:val="16"/>
                <w:lang w:val="en-US"/>
              </w:rPr>
              <w:t>Total</w:t>
            </w:r>
            <w:bookmarkEnd w:id="514"/>
          </w:p>
        </w:tc>
      </w:tr>
      <w:tr w:rsidR="00AE3B39" w:rsidRPr="00D108EE" w:rsidTr="00FF5A95">
        <w:trPr>
          <w:trHeight w:val="242"/>
        </w:trPr>
        <w:tc>
          <w:tcPr>
            <w:tcW w:w="770" w:type="pct"/>
            <w:vAlign w:val="bottom"/>
          </w:tcPr>
          <w:p w:rsidR="00AE3B39" w:rsidRPr="00D108EE" w:rsidRDefault="00AE3B39" w:rsidP="00AE3B39">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5" w:name="_Toc4059749"/>
            <w:r w:rsidRPr="00D108EE">
              <w:rPr>
                <w:rFonts w:ascii="Calibri" w:eastAsia="Times New Roman" w:hAnsi="Calibri" w:cs="Arial"/>
                <w:b/>
                <w:color w:val="000000" w:themeColor="text1"/>
                <w:sz w:val="16"/>
                <w:szCs w:val="16"/>
                <w:lang w:val="en-US"/>
              </w:rPr>
              <w:t>HRK 000</w:t>
            </w:r>
            <w:bookmarkEnd w:id="515"/>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6" w:name="_Toc4059750"/>
            <w:r w:rsidRPr="00D108EE">
              <w:rPr>
                <w:rFonts w:ascii="Calibri" w:eastAsia="Times New Roman" w:hAnsi="Calibri" w:cs="Arial"/>
                <w:b/>
                <w:color w:val="000000" w:themeColor="text1"/>
                <w:sz w:val="16"/>
                <w:szCs w:val="16"/>
                <w:lang w:val="en-US"/>
              </w:rPr>
              <w:t>HRK 000</w:t>
            </w:r>
            <w:bookmarkEnd w:id="516"/>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7" w:name="_Toc4059751"/>
            <w:r w:rsidRPr="00D108EE">
              <w:rPr>
                <w:rFonts w:ascii="Calibri" w:eastAsia="Times New Roman" w:hAnsi="Calibri" w:cs="Arial"/>
                <w:b/>
                <w:color w:val="000000" w:themeColor="text1"/>
                <w:sz w:val="16"/>
                <w:szCs w:val="16"/>
                <w:lang w:val="en-US"/>
              </w:rPr>
              <w:t>HRK 000</w:t>
            </w:r>
            <w:bookmarkEnd w:id="517"/>
          </w:p>
        </w:tc>
        <w:tc>
          <w:tcPr>
            <w:tcW w:w="424"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8" w:name="_Toc4059752"/>
            <w:r w:rsidRPr="00D108EE">
              <w:rPr>
                <w:rFonts w:ascii="Calibri" w:eastAsia="Times New Roman" w:hAnsi="Calibri" w:cs="Arial"/>
                <w:b/>
                <w:color w:val="000000" w:themeColor="text1"/>
                <w:sz w:val="16"/>
                <w:szCs w:val="16"/>
                <w:lang w:val="en-US"/>
              </w:rPr>
              <w:t>HRK 000</w:t>
            </w:r>
            <w:bookmarkEnd w:id="518"/>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9" w:name="_Toc4059753"/>
            <w:r w:rsidRPr="00D108EE">
              <w:rPr>
                <w:rFonts w:ascii="Calibri" w:eastAsia="Times New Roman" w:hAnsi="Calibri" w:cs="Arial"/>
                <w:b/>
                <w:color w:val="000000" w:themeColor="text1"/>
                <w:sz w:val="16"/>
                <w:szCs w:val="16"/>
                <w:lang w:val="en-US"/>
              </w:rPr>
              <w:t>HRK 000</w:t>
            </w:r>
            <w:bookmarkEnd w:id="519"/>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20" w:name="_Toc4059754"/>
            <w:r w:rsidRPr="00D108EE">
              <w:rPr>
                <w:rFonts w:ascii="Calibri" w:eastAsia="Times New Roman" w:hAnsi="Calibri" w:cs="Arial"/>
                <w:b/>
                <w:color w:val="000000" w:themeColor="text1"/>
                <w:sz w:val="16"/>
                <w:szCs w:val="16"/>
                <w:lang w:val="en-US"/>
              </w:rPr>
              <w:t>HRK 000</w:t>
            </w:r>
            <w:bookmarkEnd w:id="520"/>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21" w:name="_Toc4059755"/>
            <w:r w:rsidRPr="00D108EE">
              <w:rPr>
                <w:rFonts w:ascii="Calibri" w:eastAsia="Times New Roman" w:hAnsi="Calibri" w:cs="Arial"/>
                <w:b/>
                <w:color w:val="000000" w:themeColor="text1"/>
                <w:sz w:val="16"/>
                <w:szCs w:val="16"/>
                <w:lang w:val="en-US"/>
              </w:rPr>
              <w:t>HRK 000</w:t>
            </w:r>
            <w:bookmarkEnd w:id="521"/>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22" w:name="_Toc4059756"/>
            <w:r w:rsidRPr="00D108EE">
              <w:rPr>
                <w:rFonts w:ascii="Calibri" w:eastAsia="Times New Roman" w:hAnsi="Calibri" w:cs="Arial"/>
                <w:b/>
                <w:color w:val="000000" w:themeColor="text1"/>
                <w:sz w:val="16"/>
                <w:szCs w:val="16"/>
                <w:lang w:val="en-US"/>
              </w:rPr>
              <w:t>HRK 000</w:t>
            </w:r>
            <w:bookmarkEnd w:id="522"/>
          </w:p>
        </w:tc>
      </w:tr>
      <w:tr w:rsidR="00AE3B39" w:rsidRPr="00D108EE" w:rsidTr="00FF5A95">
        <w:trPr>
          <w:trHeight w:val="171"/>
        </w:trPr>
        <w:tc>
          <w:tcPr>
            <w:tcW w:w="770" w:type="pct"/>
            <w:vAlign w:val="bottom"/>
          </w:tcPr>
          <w:p w:rsidR="00AE3B39" w:rsidRPr="00D108EE" w:rsidRDefault="00AE3B39" w:rsidP="00AE3B39">
            <w:pPr>
              <w:tabs>
                <w:tab w:val="left" w:pos="-720"/>
              </w:tabs>
              <w:suppressAutoHyphens/>
              <w:spacing w:after="0" w:line="140" w:lineRule="exact"/>
              <w:rPr>
                <w:rFonts w:ascii="Calibri" w:eastAsia="Times New Roman" w:hAnsi="Calibri" w:cs="Arial"/>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1" w:type="pct"/>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r>
      <w:tr w:rsidR="001C3B8C" w:rsidRPr="00D108EE" w:rsidTr="00FF5A95">
        <w:trPr>
          <w:trHeight w:val="325"/>
        </w:trPr>
        <w:tc>
          <w:tcPr>
            <w:tcW w:w="770" w:type="pct"/>
            <w:vAlign w:val="bottom"/>
          </w:tcPr>
          <w:p w:rsidR="001C3B8C" w:rsidRPr="00D108EE" w:rsidRDefault="001C3B8C" w:rsidP="001C3B8C">
            <w:pPr>
              <w:tabs>
                <w:tab w:val="right" w:pos="1202"/>
              </w:tabs>
              <w:spacing w:after="0" w:line="240" w:lineRule="exact"/>
              <w:outlineLvl w:val="0"/>
              <w:rPr>
                <w:rFonts w:ascii="Calibri" w:eastAsia="Times New Roman" w:hAnsi="Calibri" w:cs="Arial"/>
                <w:color w:val="000000" w:themeColor="text1"/>
                <w:sz w:val="16"/>
                <w:szCs w:val="16"/>
                <w:lang w:val="en-US"/>
              </w:rPr>
            </w:pPr>
            <w:bookmarkStart w:id="523" w:name="_Toc4059757"/>
            <w:r w:rsidRPr="00D108EE">
              <w:rPr>
                <w:rFonts w:ascii="Calibri" w:eastAsia="Times New Roman" w:hAnsi="Calibri" w:cs="Arial"/>
                <w:color w:val="000000" w:themeColor="text1"/>
                <w:sz w:val="16"/>
                <w:szCs w:val="16"/>
                <w:lang w:val="en-US"/>
              </w:rPr>
              <w:t>Gross amount</w:t>
            </w:r>
            <w:bookmarkEnd w:id="523"/>
          </w:p>
        </w:tc>
        <w:tc>
          <w:tcPr>
            <w:tcW w:w="423" w:type="pct"/>
            <w:tcBorders>
              <w:top w:val="nil"/>
              <w:left w:val="nil"/>
              <w:bottom w:val="nil"/>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8</w:t>
            </w:r>
            <w:r>
              <w:rPr>
                <w:rFonts w:cstheme="minorHAnsi"/>
                <w:color w:val="000000" w:themeColor="text1"/>
                <w:sz w:val="16"/>
                <w:szCs w:val="16"/>
              </w:rPr>
              <w:t>,</w:t>
            </w:r>
            <w:r w:rsidRPr="00723838">
              <w:rPr>
                <w:rFonts w:cstheme="minorHAnsi"/>
                <w:color w:val="000000" w:themeColor="text1"/>
                <w:sz w:val="16"/>
                <w:szCs w:val="16"/>
              </w:rPr>
              <w:t xml:space="preserve">491 </w:t>
            </w:r>
          </w:p>
        </w:tc>
        <w:tc>
          <w:tcPr>
            <w:tcW w:w="423" w:type="pct"/>
            <w:tcBorders>
              <w:top w:val="nil"/>
              <w:left w:val="nil"/>
              <w:bottom w:val="nil"/>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36 </w:t>
            </w:r>
          </w:p>
        </w:tc>
        <w:tc>
          <w:tcPr>
            <w:tcW w:w="424" w:type="pct"/>
            <w:tcBorders>
              <w:top w:val="nil"/>
              <w:left w:val="nil"/>
              <w:bottom w:val="nil"/>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37</w:t>
            </w:r>
            <w:r>
              <w:rPr>
                <w:rFonts w:cstheme="minorHAnsi"/>
                <w:color w:val="000000" w:themeColor="text1"/>
                <w:sz w:val="16"/>
                <w:szCs w:val="16"/>
              </w:rPr>
              <w:t>,</w:t>
            </w:r>
            <w:r w:rsidRPr="00723838">
              <w:rPr>
                <w:rFonts w:cstheme="minorHAnsi"/>
                <w:color w:val="000000" w:themeColor="text1"/>
                <w:sz w:val="16"/>
                <w:szCs w:val="16"/>
              </w:rPr>
              <w:t xml:space="preserve">774 </w:t>
            </w:r>
          </w:p>
        </w:tc>
        <w:tc>
          <w:tcPr>
            <w:tcW w:w="424" w:type="pct"/>
            <w:tcBorders>
              <w:top w:val="nil"/>
              <w:left w:val="nil"/>
              <w:bottom w:val="nil"/>
              <w:right w:val="nil"/>
            </w:tcBorders>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47 </w:t>
            </w:r>
          </w:p>
        </w:tc>
        <w:tc>
          <w:tcPr>
            <w:tcW w:w="424" w:type="pct"/>
            <w:tcBorders>
              <w:top w:val="nil"/>
              <w:left w:val="nil"/>
              <w:bottom w:val="nil"/>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723838">
              <w:rPr>
                <w:rFonts w:cstheme="minorHAnsi"/>
                <w:b/>
                <w:bCs/>
                <w:color w:val="000000" w:themeColor="text1"/>
                <w:sz w:val="16"/>
                <w:szCs w:val="16"/>
              </w:rPr>
              <w:t xml:space="preserve"> 46</w:t>
            </w:r>
            <w:r>
              <w:rPr>
                <w:rFonts w:cstheme="minorHAnsi"/>
                <w:b/>
                <w:bCs/>
                <w:color w:val="000000" w:themeColor="text1"/>
                <w:sz w:val="16"/>
                <w:szCs w:val="16"/>
              </w:rPr>
              <w:t>,</w:t>
            </w:r>
            <w:r w:rsidRPr="00723838">
              <w:rPr>
                <w:rFonts w:cstheme="minorHAnsi"/>
                <w:b/>
                <w:bCs/>
                <w:color w:val="000000" w:themeColor="text1"/>
                <w:sz w:val="16"/>
                <w:szCs w:val="16"/>
              </w:rPr>
              <w:t xml:space="preserve">348 </w:t>
            </w:r>
          </w:p>
        </w:tc>
        <w:tc>
          <w:tcPr>
            <w:tcW w:w="424" w:type="pct"/>
            <w:tcBorders>
              <w:top w:val="nil"/>
              <w:left w:val="nil"/>
              <w:bottom w:val="nil"/>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3</w:t>
            </w:r>
            <w:r>
              <w:rPr>
                <w:rFonts w:cstheme="minorHAnsi"/>
                <w:color w:val="000000" w:themeColor="text1"/>
                <w:sz w:val="16"/>
                <w:szCs w:val="16"/>
              </w:rPr>
              <w:t>,</w:t>
            </w:r>
            <w:r w:rsidRPr="00723838">
              <w:rPr>
                <w:rFonts w:cstheme="minorHAnsi"/>
                <w:color w:val="000000" w:themeColor="text1"/>
                <w:sz w:val="16"/>
                <w:szCs w:val="16"/>
              </w:rPr>
              <w:t xml:space="preserve">160 </w:t>
            </w:r>
          </w:p>
        </w:tc>
        <w:tc>
          <w:tcPr>
            <w:tcW w:w="424" w:type="pct"/>
            <w:tcBorders>
              <w:top w:val="nil"/>
              <w:left w:val="nil"/>
              <w:bottom w:val="nil"/>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36 </w:t>
            </w:r>
          </w:p>
        </w:tc>
        <w:tc>
          <w:tcPr>
            <w:tcW w:w="423" w:type="pct"/>
            <w:tcBorders>
              <w:top w:val="nil"/>
              <w:left w:val="nil"/>
              <w:bottom w:val="nil"/>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37</w:t>
            </w:r>
            <w:r>
              <w:rPr>
                <w:rFonts w:cstheme="minorHAnsi"/>
                <w:color w:val="000000" w:themeColor="text1"/>
                <w:sz w:val="16"/>
                <w:szCs w:val="16"/>
              </w:rPr>
              <w:t>,</w:t>
            </w:r>
            <w:r w:rsidRPr="00723838">
              <w:rPr>
                <w:rFonts w:cstheme="minorHAnsi"/>
                <w:color w:val="000000" w:themeColor="text1"/>
                <w:sz w:val="16"/>
                <w:szCs w:val="16"/>
              </w:rPr>
              <w:t xml:space="preserve">774 </w:t>
            </w:r>
          </w:p>
        </w:tc>
        <w:tc>
          <w:tcPr>
            <w:tcW w:w="421" w:type="pct"/>
            <w:tcBorders>
              <w:top w:val="nil"/>
              <w:left w:val="nil"/>
              <w:bottom w:val="nil"/>
              <w:right w:val="nil"/>
            </w:tcBorders>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47 </w:t>
            </w:r>
          </w:p>
        </w:tc>
        <w:tc>
          <w:tcPr>
            <w:tcW w:w="420" w:type="pct"/>
            <w:tcBorders>
              <w:top w:val="nil"/>
              <w:left w:val="nil"/>
              <w:bottom w:val="nil"/>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723838">
              <w:rPr>
                <w:rFonts w:cstheme="minorHAnsi"/>
                <w:b/>
                <w:bCs/>
                <w:color w:val="000000" w:themeColor="text1"/>
                <w:sz w:val="16"/>
                <w:szCs w:val="16"/>
              </w:rPr>
              <w:t xml:space="preserve"> 41</w:t>
            </w:r>
            <w:r>
              <w:rPr>
                <w:rFonts w:cstheme="minorHAnsi"/>
                <w:b/>
                <w:bCs/>
                <w:color w:val="000000" w:themeColor="text1"/>
                <w:sz w:val="16"/>
                <w:szCs w:val="16"/>
              </w:rPr>
              <w:t>,</w:t>
            </w:r>
            <w:r w:rsidRPr="00723838">
              <w:rPr>
                <w:rFonts w:cstheme="minorHAnsi"/>
                <w:b/>
                <w:bCs/>
                <w:color w:val="000000" w:themeColor="text1"/>
                <w:sz w:val="16"/>
                <w:szCs w:val="16"/>
              </w:rPr>
              <w:t xml:space="preserve">017 </w:t>
            </w:r>
          </w:p>
        </w:tc>
      </w:tr>
      <w:tr w:rsidR="001C3B8C" w:rsidRPr="00D108EE" w:rsidTr="00FF5A95">
        <w:trPr>
          <w:trHeight w:val="349"/>
        </w:trPr>
        <w:tc>
          <w:tcPr>
            <w:tcW w:w="770" w:type="pct"/>
            <w:vAlign w:val="bottom"/>
          </w:tcPr>
          <w:p w:rsidR="001C3B8C" w:rsidRPr="00D108EE" w:rsidRDefault="001C3B8C" w:rsidP="001C3B8C">
            <w:pPr>
              <w:tabs>
                <w:tab w:val="right" w:pos="1202"/>
              </w:tabs>
              <w:spacing w:after="0" w:line="240" w:lineRule="exact"/>
              <w:outlineLvl w:val="0"/>
              <w:rPr>
                <w:rFonts w:ascii="Calibri" w:eastAsia="Times New Roman" w:hAnsi="Calibri" w:cs="Arial"/>
                <w:color w:val="000000" w:themeColor="text1"/>
                <w:sz w:val="16"/>
                <w:szCs w:val="16"/>
                <w:lang w:val="en-US"/>
              </w:rPr>
            </w:pPr>
            <w:bookmarkStart w:id="524" w:name="_Toc4059766"/>
            <w:r w:rsidRPr="00D108EE">
              <w:rPr>
                <w:rFonts w:ascii="Calibri" w:eastAsia="Times New Roman" w:hAnsi="Calibri" w:cs="Arial"/>
                <w:color w:val="000000" w:themeColor="text1"/>
                <w:sz w:val="16"/>
                <w:szCs w:val="16"/>
                <w:lang w:val="en-US"/>
              </w:rPr>
              <w:t>Loss allowances</w:t>
            </w:r>
            <w:bookmarkEnd w:id="524"/>
          </w:p>
        </w:tc>
        <w:tc>
          <w:tcPr>
            <w:tcW w:w="423" w:type="pct"/>
            <w:tcBorders>
              <w:top w:val="nil"/>
              <w:left w:val="nil"/>
              <w:bottom w:val="nil"/>
              <w:right w:val="nil"/>
            </w:tcBorders>
            <w:shd w:val="clear" w:color="auto" w:fill="auto"/>
            <w:vAlign w:val="bottom"/>
          </w:tcPr>
          <w:p w:rsidR="001C3B8C" w:rsidRPr="00D108EE" w:rsidRDefault="001C3B8C" w:rsidP="00EE1A9B">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(151)</w:t>
            </w:r>
          </w:p>
        </w:tc>
        <w:tc>
          <w:tcPr>
            <w:tcW w:w="423" w:type="pct"/>
            <w:tcBorders>
              <w:top w:val="nil"/>
              <w:left w:val="nil"/>
              <w:bottom w:val="nil"/>
              <w:right w:val="nil"/>
            </w:tcBorders>
            <w:shd w:val="clear" w:color="auto" w:fill="auto"/>
            <w:vAlign w:val="bottom"/>
          </w:tcPr>
          <w:p w:rsidR="001C3B8C" w:rsidRPr="00D108EE" w:rsidRDefault="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(5)</w:t>
            </w:r>
          </w:p>
        </w:tc>
        <w:tc>
          <w:tcPr>
            <w:tcW w:w="424" w:type="pct"/>
            <w:tcBorders>
              <w:top w:val="nil"/>
              <w:left w:val="nil"/>
              <w:bottom w:val="nil"/>
              <w:right w:val="nil"/>
            </w:tcBorders>
            <w:shd w:val="clear" w:color="auto" w:fill="auto"/>
            <w:vAlign w:val="bottom"/>
          </w:tcPr>
          <w:p w:rsidR="001C3B8C" w:rsidRPr="00D108EE" w:rsidRDefault="00A90F79">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w:t>
            </w:r>
            <w:r w:rsidR="001C3B8C" w:rsidRPr="00723838">
              <w:rPr>
                <w:rFonts w:cstheme="minorHAnsi"/>
                <w:color w:val="000000" w:themeColor="text1"/>
                <w:sz w:val="16"/>
                <w:szCs w:val="16"/>
              </w:rPr>
              <w:t>36</w:t>
            </w:r>
            <w:r w:rsidR="001C3B8C">
              <w:rPr>
                <w:rFonts w:cstheme="minorHAnsi"/>
                <w:color w:val="000000" w:themeColor="text1"/>
                <w:sz w:val="16"/>
                <w:szCs w:val="16"/>
              </w:rPr>
              <w:t>,</w:t>
            </w:r>
            <w:r w:rsidR="001C3B8C" w:rsidRPr="00723838">
              <w:rPr>
                <w:rFonts w:cstheme="minorHAnsi"/>
                <w:color w:val="000000" w:themeColor="text1"/>
                <w:sz w:val="16"/>
                <w:szCs w:val="16"/>
              </w:rPr>
              <w:t>000)</w:t>
            </w:r>
          </w:p>
        </w:tc>
        <w:tc>
          <w:tcPr>
            <w:tcW w:w="424" w:type="pct"/>
            <w:tcBorders>
              <w:top w:val="nil"/>
              <w:left w:val="nil"/>
              <w:bottom w:val="nil"/>
              <w:right w:val="nil"/>
            </w:tcBorders>
            <w:vAlign w:val="bottom"/>
          </w:tcPr>
          <w:p w:rsidR="001C3B8C" w:rsidRPr="00D108EE" w:rsidRDefault="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(8)</w:t>
            </w:r>
          </w:p>
        </w:tc>
        <w:tc>
          <w:tcPr>
            <w:tcW w:w="424" w:type="pct"/>
            <w:tcBorders>
              <w:top w:val="nil"/>
              <w:left w:val="nil"/>
              <w:bottom w:val="nil"/>
              <w:right w:val="nil"/>
            </w:tcBorders>
            <w:shd w:val="clear" w:color="auto" w:fill="auto"/>
            <w:vAlign w:val="bottom"/>
          </w:tcPr>
          <w:p w:rsidR="001C3B8C" w:rsidRPr="00D108EE" w:rsidRDefault="001C3B8C">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723838">
              <w:rPr>
                <w:rFonts w:cstheme="minorHAnsi"/>
                <w:b/>
                <w:bCs/>
                <w:color w:val="000000" w:themeColor="text1"/>
                <w:sz w:val="16"/>
                <w:szCs w:val="16"/>
              </w:rPr>
              <w:t>(36</w:t>
            </w:r>
            <w:r>
              <w:rPr>
                <w:rFonts w:cstheme="minorHAnsi"/>
                <w:b/>
                <w:bCs/>
                <w:color w:val="000000" w:themeColor="text1"/>
                <w:sz w:val="16"/>
                <w:szCs w:val="16"/>
              </w:rPr>
              <w:t>,</w:t>
            </w:r>
            <w:r w:rsidRPr="00723838">
              <w:rPr>
                <w:rFonts w:cstheme="minorHAnsi"/>
                <w:b/>
                <w:bCs/>
                <w:color w:val="000000" w:themeColor="text1"/>
                <w:sz w:val="16"/>
                <w:szCs w:val="16"/>
              </w:rPr>
              <w:t>164)</w:t>
            </w:r>
          </w:p>
        </w:tc>
        <w:tc>
          <w:tcPr>
            <w:tcW w:w="424" w:type="pct"/>
            <w:tcBorders>
              <w:top w:val="nil"/>
              <w:left w:val="nil"/>
              <w:bottom w:val="nil"/>
              <w:right w:val="nil"/>
            </w:tcBorders>
            <w:shd w:val="clear" w:color="auto" w:fill="auto"/>
            <w:vAlign w:val="bottom"/>
          </w:tcPr>
          <w:p w:rsidR="001C3B8C" w:rsidRPr="00D108EE" w:rsidRDefault="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(26)</w:t>
            </w:r>
          </w:p>
        </w:tc>
        <w:tc>
          <w:tcPr>
            <w:tcW w:w="424" w:type="pct"/>
            <w:tcBorders>
              <w:top w:val="nil"/>
              <w:left w:val="nil"/>
              <w:bottom w:val="nil"/>
              <w:right w:val="nil"/>
            </w:tcBorders>
            <w:shd w:val="clear" w:color="auto" w:fill="auto"/>
            <w:vAlign w:val="bottom"/>
          </w:tcPr>
          <w:p w:rsidR="001C3B8C" w:rsidRPr="00D108EE" w:rsidRDefault="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(5)</w:t>
            </w:r>
          </w:p>
        </w:tc>
        <w:tc>
          <w:tcPr>
            <w:tcW w:w="423" w:type="pct"/>
            <w:tcBorders>
              <w:top w:val="nil"/>
              <w:left w:val="nil"/>
              <w:bottom w:val="nil"/>
              <w:right w:val="nil"/>
            </w:tcBorders>
            <w:shd w:val="clear" w:color="auto" w:fill="auto"/>
            <w:vAlign w:val="bottom"/>
          </w:tcPr>
          <w:p w:rsidR="001C3B8C" w:rsidRPr="00D108EE" w:rsidRDefault="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(36</w:t>
            </w:r>
            <w:r>
              <w:rPr>
                <w:rFonts w:cstheme="minorHAnsi"/>
                <w:color w:val="000000" w:themeColor="text1"/>
                <w:sz w:val="16"/>
                <w:szCs w:val="16"/>
              </w:rPr>
              <w:t>,</w:t>
            </w:r>
            <w:r w:rsidRPr="00723838">
              <w:rPr>
                <w:rFonts w:cstheme="minorHAnsi"/>
                <w:color w:val="000000" w:themeColor="text1"/>
                <w:sz w:val="16"/>
                <w:szCs w:val="16"/>
              </w:rPr>
              <w:t>000)</w:t>
            </w:r>
          </w:p>
        </w:tc>
        <w:tc>
          <w:tcPr>
            <w:tcW w:w="421" w:type="pct"/>
            <w:tcBorders>
              <w:top w:val="nil"/>
              <w:left w:val="nil"/>
              <w:bottom w:val="nil"/>
              <w:right w:val="nil"/>
            </w:tcBorders>
            <w:vAlign w:val="bottom"/>
          </w:tcPr>
          <w:p w:rsidR="001C3B8C" w:rsidRPr="00D108EE" w:rsidRDefault="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color w:val="000000" w:themeColor="text1"/>
                <w:sz w:val="16"/>
                <w:szCs w:val="16"/>
              </w:rPr>
              <w:t xml:space="preserve"> (8)</w:t>
            </w:r>
          </w:p>
        </w:tc>
        <w:tc>
          <w:tcPr>
            <w:tcW w:w="420" w:type="pct"/>
            <w:tcBorders>
              <w:top w:val="nil"/>
              <w:left w:val="nil"/>
              <w:bottom w:val="nil"/>
              <w:right w:val="nil"/>
            </w:tcBorders>
            <w:shd w:val="clear" w:color="auto" w:fill="auto"/>
            <w:vAlign w:val="bottom"/>
          </w:tcPr>
          <w:p w:rsidR="001C3B8C" w:rsidRPr="00D108EE" w:rsidRDefault="001C3B8C">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723838">
              <w:rPr>
                <w:rFonts w:cstheme="minorHAnsi"/>
                <w:b/>
                <w:bCs/>
                <w:color w:val="000000" w:themeColor="text1"/>
                <w:sz w:val="16"/>
                <w:szCs w:val="16"/>
              </w:rPr>
              <w:t>(36</w:t>
            </w:r>
            <w:r>
              <w:rPr>
                <w:rFonts w:cstheme="minorHAnsi"/>
                <w:b/>
                <w:bCs/>
                <w:color w:val="000000" w:themeColor="text1"/>
                <w:sz w:val="16"/>
                <w:szCs w:val="16"/>
              </w:rPr>
              <w:t>,</w:t>
            </w:r>
            <w:r w:rsidRPr="00723838">
              <w:rPr>
                <w:rFonts w:cstheme="minorHAnsi"/>
                <w:b/>
                <w:bCs/>
                <w:color w:val="000000" w:themeColor="text1"/>
                <w:sz w:val="16"/>
                <w:szCs w:val="16"/>
              </w:rPr>
              <w:t>039)</w:t>
            </w:r>
          </w:p>
        </w:tc>
      </w:tr>
      <w:tr w:rsidR="001C3B8C" w:rsidRPr="00D108EE" w:rsidTr="00FF5A95">
        <w:trPr>
          <w:trHeight w:val="444"/>
        </w:trPr>
        <w:tc>
          <w:tcPr>
            <w:tcW w:w="770" w:type="pct"/>
            <w:vAlign w:val="bottom"/>
          </w:tcPr>
          <w:p w:rsidR="001C3B8C" w:rsidRPr="00D108EE" w:rsidRDefault="001C3B8C" w:rsidP="001C3B8C">
            <w:pPr>
              <w:tabs>
                <w:tab w:val="right" w:pos="1202"/>
              </w:tabs>
              <w:spacing w:after="0" w:line="240" w:lineRule="exact"/>
              <w:outlineLvl w:val="0"/>
              <w:rPr>
                <w:rFonts w:ascii="Calibri" w:eastAsia="Times New Roman" w:hAnsi="Calibri" w:cs="Arial"/>
                <w:b/>
                <w:iCs/>
                <w:color w:val="000000" w:themeColor="text1"/>
                <w:sz w:val="16"/>
                <w:szCs w:val="16"/>
                <w:lang w:val="en-US"/>
              </w:rPr>
            </w:pPr>
            <w:bookmarkStart w:id="525" w:name="_Toc4059775"/>
            <w:r w:rsidRPr="00D108EE">
              <w:rPr>
                <w:rFonts w:ascii="Calibri" w:eastAsia="Times New Roman" w:hAnsi="Calibri" w:cs="Arial"/>
                <w:b/>
                <w:iCs/>
                <w:color w:val="000000" w:themeColor="text1"/>
                <w:sz w:val="16"/>
                <w:szCs w:val="16"/>
                <w:lang w:val="en-US"/>
              </w:rPr>
              <w:t xml:space="preserve">Balance as </w:t>
            </w:r>
            <w:bookmarkEnd w:id="525"/>
            <w:r w:rsidRPr="003F3A71">
              <w:rPr>
                <w:rFonts w:ascii="Calibri" w:eastAsia="Times New Roman" w:hAnsi="Calibri" w:cs="Arial"/>
                <w:b/>
                <w:iCs/>
                <w:color w:val="000000" w:themeColor="text1"/>
                <w:sz w:val="16"/>
                <w:szCs w:val="16"/>
                <w:lang w:val="en-US"/>
              </w:rPr>
              <w:t xml:space="preserve">30 June </w:t>
            </w:r>
            <w:r w:rsidRPr="00D108EE">
              <w:rPr>
                <w:rFonts w:ascii="Calibri" w:eastAsia="Times New Roman" w:hAnsi="Calibri" w:cs="Arial"/>
                <w:b/>
                <w:iCs/>
                <w:color w:val="000000" w:themeColor="text1"/>
                <w:sz w:val="16"/>
                <w:szCs w:val="16"/>
                <w:lang w:val="en-US"/>
              </w:rPr>
              <w:t>2020</w:t>
            </w:r>
          </w:p>
        </w:tc>
        <w:tc>
          <w:tcPr>
            <w:tcW w:w="423" w:type="pct"/>
            <w:tcBorders>
              <w:top w:val="single" w:sz="4" w:space="0" w:color="auto"/>
              <w:left w:val="nil"/>
              <w:bottom w:val="single" w:sz="12" w:space="0" w:color="auto"/>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8</w:t>
            </w:r>
            <w:r>
              <w:rPr>
                <w:rFonts w:cstheme="minorHAnsi"/>
                <w:b/>
                <w:bCs/>
                <w:color w:val="000000" w:themeColor="text1"/>
                <w:sz w:val="16"/>
                <w:szCs w:val="16"/>
              </w:rPr>
              <w:t>,</w:t>
            </w:r>
            <w:r w:rsidRPr="00723838">
              <w:rPr>
                <w:rFonts w:cstheme="minorHAnsi"/>
                <w:b/>
                <w:bCs/>
                <w:color w:val="000000" w:themeColor="text1"/>
                <w:sz w:val="16"/>
                <w:szCs w:val="16"/>
              </w:rPr>
              <w:t xml:space="preserve">340 </w:t>
            </w:r>
          </w:p>
        </w:tc>
        <w:tc>
          <w:tcPr>
            <w:tcW w:w="423" w:type="pct"/>
            <w:tcBorders>
              <w:top w:val="single" w:sz="4" w:space="0" w:color="auto"/>
              <w:left w:val="nil"/>
              <w:bottom w:val="single" w:sz="12" w:space="0" w:color="auto"/>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31 </w:t>
            </w:r>
          </w:p>
        </w:tc>
        <w:tc>
          <w:tcPr>
            <w:tcW w:w="424" w:type="pct"/>
            <w:tcBorders>
              <w:top w:val="single" w:sz="4" w:space="0" w:color="auto"/>
              <w:left w:val="nil"/>
              <w:bottom w:val="single" w:sz="12" w:space="0" w:color="auto"/>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1</w:t>
            </w:r>
            <w:r>
              <w:rPr>
                <w:rFonts w:cstheme="minorHAnsi"/>
                <w:b/>
                <w:bCs/>
                <w:color w:val="000000" w:themeColor="text1"/>
                <w:sz w:val="16"/>
                <w:szCs w:val="16"/>
              </w:rPr>
              <w:t>,</w:t>
            </w:r>
            <w:r w:rsidRPr="00723838">
              <w:rPr>
                <w:rFonts w:cstheme="minorHAnsi"/>
                <w:b/>
                <w:bCs/>
                <w:color w:val="000000" w:themeColor="text1"/>
                <w:sz w:val="16"/>
                <w:szCs w:val="16"/>
              </w:rPr>
              <w:t xml:space="preserve">774 </w:t>
            </w:r>
          </w:p>
        </w:tc>
        <w:tc>
          <w:tcPr>
            <w:tcW w:w="424" w:type="pct"/>
            <w:tcBorders>
              <w:top w:val="single" w:sz="4" w:space="0" w:color="auto"/>
              <w:left w:val="nil"/>
              <w:bottom w:val="single" w:sz="12" w:space="0" w:color="auto"/>
              <w:right w:val="nil"/>
            </w:tcBorders>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39 </w:t>
            </w:r>
          </w:p>
        </w:tc>
        <w:tc>
          <w:tcPr>
            <w:tcW w:w="424" w:type="pct"/>
            <w:tcBorders>
              <w:top w:val="single" w:sz="4" w:space="0" w:color="auto"/>
              <w:left w:val="nil"/>
              <w:bottom w:val="single" w:sz="12" w:space="0" w:color="auto"/>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10</w:t>
            </w:r>
            <w:r>
              <w:rPr>
                <w:rFonts w:cstheme="minorHAnsi"/>
                <w:b/>
                <w:bCs/>
                <w:color w:val="000000" w:themeColor="text1"/>
                <w:sz w:val="16"/>
                <w:szCs w:val="16"/>
              </w:rPr>
              <w:t>,</w:t>
            </w:r>
            <w:r w:rsidRPr="00723838">
              <w:rPr>
                <w:rFonts w:cstheme="minorHAnsi"/>
                <w:b/>
                <w:bCs/>
                <w:color w:val="000000" w:themeColor="text1"/>
                <w:sz w:val="16"/>
                <w:szCs w:val="16"/>
              </w:rPr>
              <w:t xml:space="preserve">184 </w:t>
            </w:r>
          </w:p>
        </w:tc>
        <w:tc>
          <w:tcPr>
            <w:tcW w:w="424" w:type="pct"/>
            <w:tcBorders>
              <w:top w:val="single" w:sz="4" w:space="0" w:color="auto"/>
              <w:left w:val="nil"/>
              <w:bottom w:val="single" w:sz="12" w:space="0" w:color="auto"/>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3</w:t>
            </w:r>
            <w:r>
              <w:rPr>
                <w:rFonts w:cstheme="minorHAnsi"/>
                <w:b/>
                <w:bCs/>
                <w:color w:val="000000" w:themeColor="text1"/>
                <w:sz w:val="16"/>
                <w:szCs w:val="16"/>
              </w:rPr>
              <w:t>,</w:t>
            </w:r>
            <w:r w:rsidRPr="00723838">
              <w:rPr>
                <w:rFonts w:cstheme="minorHAnsi"/>
                <w:b/>
                <w:bCs/>
                <w:color w:val="000000" w:themeColor="text1"/>
                <w:sz w:val="16"/>
                <w:szCs w:val="16"/>
              </w:rPr>
              <w:t xml:space="preserve">134 </w:t>
            </w:r>
          </w:p>
        </w:tc>
        <w:tc>
          <w:tcPr>
            <w:tcW w:w="424" w:type="pct"/>
            <w:tcBorders>
              <w:top w:val="single" w:sz="4" w:space="0" w:color="auto"/>
              <w:left w:val="nil"/>
              <w:bottom w:val="single" w:sz="12" w:space="0" w:color="auto"/>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31 </w:t>
            </w:r>
          </w:p>
        </w:tc>
        <w:tc>
          <w:tcPr>
            <w:tcW w:w="423" w:type="pct"/>
            <w:tcBorders>
              <w:top w:val="single" w:sz="4" w:space="0" w:color="auto"/>
              <w:left w:val="nil"/>
              <w:bottom w:val="single" w:sz="12" w:space="0" w:color="auto"/>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1</w:t>
            </w:r>
            <w:r>
              <w:rPr>
                <w:rFonts w:cstheme="minorHAnsi"/>
                <w:b/>
                <w:bCs/>
                <w:color w:val="000000" w:themeColor="text1"/>
                <w:sz w:val="16"/>
                <w:szCs w:val="16"/>
              </w:rPr>
              <w:t>,</w:t>
            </w:r>
            <w:r w:rsidRPr="00723838">
              <w:rPr>
                <w:rFonts w:cstheme="minorHAnsi"/>
                <w:b/>
                <w:bCs/>
                <w:color w:val="000000" w:themeColor="text1"/>
                <w:sz w:val="16"/>
                <w:szCs w:val="16"/>
              </w:rPr>
              <w:t xml:space="preserve">774 </w:t>
            </w:r>
          </w:p>
        </w:tc>
        <w:tc>
          <w:tcPr>
            <w:tcW w:w="421" w:type="pct"/>
            <w:tcBorders>
              <w:top w:val="single" w:sz="4" w:space="0" w:color="auto"/>
              <w:left w:val="nil"/>
              <w:bottom w:val="single" w:sz="12" w:space="0" w:color="auto"/>
              <w:right w:val="nil"/>
            </w:tcBorders>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39 </w:t>
            </w:r>
          </w:p>
        </w:tc>
        <w:tc>
          <w:tcPr>
            <w:tcW w:w="420" w:type="pct"/>
            <w:tcBorders>
              <w:top w:val="single" w:sz="4" w:space="0" w:color="auto"/>
              <w:left w:val="nil"/>
              <w:bottom w:val="single" w:sz="12" w:space="0" w:color="auto"/>
              <w:right w:val="nil"/>
            </w:tcBorders>
            <w:shd w:val="clear" w:color="auto" w:fill="auto"/>
            <w:vAlign w:val="bottom"/>
          </w:tcPr>
          <w:p w:rsidR="001C3B8C" w:rsidRPr="00D108EE" w:rsidRDefault="001C3B8C" w:rsidP="001C3B8C">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723838">
              <w:rPr>
                <w:rFonts w:cstheme="minorHAnsi"/>
                <w:b/>
                <w:bCs/>
                <w:color w:val="000000" w:themeColor="text1"/>
                <w:sz w:val="16"/>
                <w:szCs w:val="16"/>
              </w:rPr>
              <w:t xml:space="preserve"> 4</w:t>
            </w:r>
            <w:r>
              <w:rPr>
                <w:rFonts w:cstheme="minorHAnsi"/>
                <w:b/>
                <w:bCs/>
                <w:color w:val="000000" w:themeColor="text1"/>
                <w:sz w:val="16"/>
                <w:szCs w:val="16"/>
              </w:rPr>
              <w:t>,</w:t>
            </w:r>
            <w:r w:rsidRPr="00723838">
              <w:rPr>
                <w:rFonts w:cstheme="minorHAnsi"/>
                <w:b/>
                <w:bCs/>
                <w:color w:val="000000" w:themeColor="text1"/>
                <w:sz w:val="16"/>
                <w:szCs w:val="16"/>
              </w:rPr>
              <w:t xml:space="preserve">978 </w:t>
            </w:r>
          </w:p>
        </w:tc>
      </w:tr>
    </w:tbl>
    <w:p w:rsidR="00AE3B39" w:rsidRPr="00D108EE" w:rsidRDefault="00AE3B39" w:rsidP="00AA378C">
      <w:pPr>
        <w:spacing w:after="0" w:line="240" w:lineRule="auto"/>
        <w:jc w:val="both"/>
        <w:rPr>
          <w:rFonts w:ascii="Calibri" w:eastAsia="Times New Roman" w:hAnsi="Calibri" w:cs="Times New Roman"/>
          <w:color w:val="000000" w:themeColor="text1"/>
          <w:sz w:val="18"/>
          <w:szCs w:val="18"/>
          <w:lang w:val="en-US"/>
        </w:rPr>
      </w:pPr>
    </w:p>
    <w:tbl>
      <w:tblPr>
        <w:tblW w:w="5113" w:type="pct"/>
        <w:tblInd w:w="-142" w:type="dxa"/>
        <w:tblLayout w:type="fixed"/>
        <w:tblLook w:val="0000" w:firstRow="0" w:lastRow="0" w:firstColumn="0" w:lastColumn="0" w:noHBand="0" w:noVBand="0"/>
      </w:tblPr>
      <w:tblGrid>
        <w:gridCol w:w="1428"/>
        <w:gridCol w:w="784"/>
        <w:gridCol w:w="785"/>
        <w:gridCol w:w="787"/>
        <w:gridCol w:w="787"/>
        <w:gridCol w:w="787"/>
        <w:gridCol w:w="787"/>
        <w:gridCol w:w="787"/>
        <w:gridCol w:w="785"/>
        <w:gridCol w:w="781"/>
        <w:gridCol w:w="779"/>
      </w:tblGrid>
      <w:tr w:rsidR="007E6E38" w:rsidRPr="00D108EE" w:rsidTr="00FF5A95">
        <w:trPr>
          <w:trHeight w:val="314"/>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31 December 2019</w:t>
            </w:r>
          </w:p>
        </w:tc>
        <w:tc>
          <w:tcPr>
            <w:tcW w:w="423"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4" w:type="pct"/>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Group</w:t>
            </w:r>
          </w:p>
        </w:tc>
        <w:tc>
          <w:tcPr>
            <w:tcW w:w="424"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Bank</w:t>
            </w:r>
          </w:p>
        </w:tc>
      </w:tr>
      <w:tr w:rsidR="007E6E38" w:rsidRPr="00D108EE" w:rsidTr="00FF5A95">
        <w:trPr>
          <w:trHeight w:val="242"/>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1</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2</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3</w:t>
            </w:r>
          </w:p>
        </w:tc>
        <w:tc>
          <w:tcPr>
            <w:tcW w:w="424"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Total</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1</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2</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3</w:t>
            </w: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Total</w:t>
            </w:r>
          </w:p>
        </w:tc>
      </w:tr>
      <w:tr w:rsidR="007E6E38" w:rsidRPr="00D108EE" w:rsidTr="00FF5A95">
        <w:trPr>
          <w:trHeight w:val="242"/>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r>
      <w:tr w:rsidR="007E6E38" w:rsidRPr="00D108EE" w:rsidTr="00FF5A95">
        <w:trPr>
          <w:trHeight w:val="171"/>
        </w:trPr>
        <w:tc>
          <w:tcPr>
            <w:tcW w:w="770" w:type="pct"/>
            <w:vAlign w:val="bottom"/>
          </w:tcPr>
          <w:p w:rsidR="007E6E38" w:rsidRPr="00D108EE" w:rsidRDefault="007E6E38" w:rsidP="00FF5A95">
            <w:pPr>
              <w:tabs>
                <w:tab w:val="left" w:pos="-720"/>
              </w:tabs>
              <w:suppressAutoHyphens/>
              <w:spacing w:after="0" w:line="14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1" w:type="pct"/>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r>
      <w:tr w:rsidR="007E6E38" w:rsidRPr="00D108EE" w:rsidTr="00FF5A95">
        <w:trPr>
          <w:trHeight w:val="325"/>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color w:val="000000" w:themeColor="text1"/>
                <w:sz w:val="16"/>
                <w:szCs w:val="16"/>
                <w:lang w:val="en-US"/>
              </w:rPr>
            </w:pPr>
            <w:r w:rsidRPr="00D108EE">
              <w:rPr>
                <w:rFonts w:ascii="Calibri" w:eastAsia="Times New Roman" w:hAnsi="Calibri" w:cs="Arial"/>
                <w:color w:val="000000" w:themeColor="text1"/>
                <w:sz w:val="16"/>
                <w:szCs w:val="16"/>
                <w:lang w:val="en-US"/>
              </w:rPr>
              <w:t>Gross amount</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10,290 </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73</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37,038 </w:t>
            </w:r>
          </w:p>
        </w:tc>
        <w:tc>
          <w:tcPr>
            <w:tcW w:w="424"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44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47,445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4,622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73 </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37,038 </w:t>
            </w:r>
          </w:p>
        </w:tc>
        <w:tc>
          <w:tcPr>
            <w:tcW w:w="421"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44 </w:t>
            </w:r>
          </w:p>
        </w:tc>
        <w:tc>
          <w:tcPr>
            <w:tcW w:w="420"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41,777 </w:t>
            </w:r>
          </w:p>
        </w:tc>
      </w:tr>
      <w:tr w:rsidR="007E6E38" w:rsidRPr="00D108EE" w:rsidTr="00FF5A95">
        <w:trPr>
          <w:trHeight w:val="349"/>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color w:val="000000" w:themeColor="text1"/>
                <w:sz w:val="16"/>
                <w:szCs w:val="16"/>
                <w:lang w:val="en-US"/>
              </w:rPr>
            </w:pPr>
            <w:r w:rsidRPr="00D108EE">
              <w:rPr>
                <w:rFonts w:ascii="Calibri" w:eastAsia="Times New Roman" w:hAnsi="Calibri" w:cs="Arial"/>
                <w:color w:val="000000" w:themeColor="text1"/>
                <w:sz w:val="16"/>
                <w:szCs w:val="16"/>
                <w:lang w:val="en-US"/>
              </w:rPr>
              <w:t>Loss allowances</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(164)</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(18)</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(35,382)</w:t>
            </w:r>
          </w:p>
        </w:tc>
        <w:tc>
          <w:tcPr>
            <w:tcW w:w="424"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(6)</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(35,570)</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(30)</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(18)</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(35,382)</w:t>
            </w:r>
          </w:p>
        </w:tc>
        <w:tc>
          <w:tcPr>
            <w:tcW w:w="421"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(6)</w:t>
            </w:r>
          </w:p>
        </w:tc>
        <w:tc>
          <w:tcPr>
            <w:tcW w:w="420"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w:t>
            </w:r>
            <w:r w:rsidR="00A90F79">
              <w:rPr>
                <w:rFonts w:ascii="Calibri" w:eastAsia="Times New Roman" w:hAnsi="Calibri" w:cs="Calibri"/>
                <w:b/>
                <w:bCs/>
                <w:color w:val="000000" w:themeColor="text1"/>
                <w:sz w:val="16"/>
                <w:szCs w:val="16"/>
                <w:lang w:val="en-US"/>
              </w:rPr>
              <w:t>(</w:t>
            </w:r>
            <w:r w:rsidRPr="00D108EE">
              <w:rPr>
                <w:rFonts w:ascii="Calibri" w:eastAsia="Times New Roman" w:hAnsi="Calibri" w:cs="Calibri"/>
                <w:b/>
                <w:bCs/>
                <w:color w:val="000000" w:themeColor="text1"/>
                <w:sz w:val="16"/>
                <w:szCs w:val="16"/>
                <w:lang w:val="en-US"/>
              </w:rPr>
              <w:t>35,436)</w:t>
            </w:r>
          </w:p>
        </w:tc>
      </w:tr>
      <w:tr w:rsidR="007E6E38" w:rsidRPr="00D108EE" w:rsidTr="00FF5A95">
        <w:trPr>
          <w:trHeight w:val="444"/>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b/>
                <w:iCs/>
                <w:color w:val="000000" w:themeColor="text1"/>
                <w:sz w:val="16"/>
                <w:szCs w:val="16"/>
                <w:lang w:val="en-US"/>
              </w:rPr>
            </w:pPr>
            <w:r w:rsidRPr="00D108EE">
              <w:rPr>
                <w:rFonts w:ascii="Calibri" w:eastAsia="Times New Roman" w:hAnsi="Calibri" w:cs="Arial"/>
                <w:b/>
                <w:iCs/>
                <w:color w:val="000000" w:themeColor="text1"/>
                <w:sz w:val="16"/>
                <w:szCs w:val="16"/>
                <w:lang w:val="en-US"/>
              </w:rPr>
              <w:t>Balance as of 31 December 2019</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10,126 </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55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1,656 </w:t>
            </w:r>
          </w:p>
        </w:tc>
        <w:tc>
          <w:tcPr>
            <w:tcW w:w="424" w:type="pct"/>
            <w:tcBorders>
              <w:top w:val="single" w:sz="4" w:space="0" w:color="auto"/>
              <w:left w:val="nil"/>
              <w:bottom w:val="single" w:sz="12" w:space="0" w:color="auto"/>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38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11,875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4,592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55 </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1,656 </w:t>
            </w:r>
          </w:p>
        </w:tc>
        <w:tc>
          <w:tcPr>
            <w:tcW w:w="421" w:type="pct"/>
            <w:tcBorders>
              <w:top w:val="single" w:sz="4" w:space="0" w:color="auto"/>
              <w:left w:val="nil"/>
              <w:bottom w:val="single" w:sz="12" w:space="0" w:color="auto"/>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38 </w:t>
            </w:r>
          </w:p>
        </w:tc>
        <w:tc>
          <w:tcPr>
            <w:tcW w:w="420"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6,341 </w:t>
            </w:r>
          </w:p>
        </w:tc>
      </w:tr>
    </w:tbl>
    <w:p w:rsidR="007E6E38" w:rsidRPr="00D108EE" w:rsidRDefault="007E6E38" w:rsidP="00AA378C">
      <w:pPr>
        <w:spacing w:after="0" w:line="240" w:lineRule="auto"/>
        <w:jc w:val="both"/>
        <w:rPr>
          <w:rFonts w:ascii="Calibri" w:eastAsia="Times New Roman" w:hAnsi="Calibri" w:cs="Times New Roman"/>
          <w:color w:val="000000" w:themeColor="text1"/>
          <w:lang w:val="en-US"/>
        </w:rPr>
        <w:sectPr w:rsidR="007E6E38" w:rsidRPr="00D108EE">
          <w:pgSz w:w="11906" w:h="16838"/>
          <w:pgMar w:top="1417" w:right="1417" w:bottom="1417" w:left="1417" w:header="708" w:footer="708" w:gutter="0"/>
          <w:cols w:space="708"/>
          <w:docGrid w:linePitch="360"/>
        </w:sectPr>
      </w:pP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17.</w:t>
      </w:r>
      <w:r w:rsidRPr="00D108EE">
        <w:rPr>
          <w:rFonts w:ascii="Calibri" w:eastAsia="Times New Roman" w:hAnsi="Calibri" w:cs="Arial"/>
          <w:b/>
          <w:bCs/>
          <w:color w:val="000000" w:themeColor="text1"/>
          <w:lang w:val="en-US"/>
        </w:rPr>
        <w:tab/>
        <w:t>Other assets (continued)</w:t>
      </w: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p>
    <w:p w:rsidR="007E6E38" w:rsidRPr="00D108EE" w:rsidRDefault="007E6E38" w:rsidP="007E6E38">
      <w:pPr>
        <w:spacing w:after="0" w:line="240" w:lineRule="auto"/>
        <w:rPr>
          <w:rFonts w:ascii="Calibri" w:eastAsia="Times New Roman" w:hAnsi="Calibri" w:cs="Calibri"/>
          <w:b/>
          <w:color w:val="000000" w:themeColor="text1"/>
          <w:lang w:val="en-US" w:eastAsia="hr-HR"/>
        </w:rPr>
      </w:pPr>
      <w:r w:rsidRPr="00D108EE">
        <w:rPr>
          <w:rFonts w:ascii="Calibri" w:eastAsia="Calibri" w:hAnsi="Calibri" w:cs="Times New Roman"/>
          <w:color w:val="000000" w:themeColor="text1"/>
          <w:lang w:val="en-US"/>
        </w:rPr>
        <w:t>The following text contains the breakdown of positions stated as credit risk:</w:t>
      </w:r>
    </w:p>
    <w:p w:rsidR="007E6E38" w:rsidRPr="00D108EE"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087" w:type="pct"/>
        <w:tblLayout w:type="fixed"/>
        <w:tblCellMar>
          <w:left w:w="119" w:type="dxa"/>
          <w:right w:w="119" w:type="dxa"/>
        </w:tblCellMar>
        <w:tblLook w:val="0000" w:firstRow="0" w:lastRow="0" w:firstColumn="0" w:lastColumn="0" w:noHBand="0" w:noVBand="0"/>
      </w:tblPr>
      <w:tblGrid>
        <w:gridCol w:w="3360"/>
        <w:gridCol w:w="1480"/>
        <w:gridCol w:w="1536"/>
        <w:gridCol w:w="1458"/>
        <w:gridCol w:w="1396"/>
      </w:tblGrid>
      <w:tr w:rsidR="007E6E38" w:rsidRPr="00D108EE" w:rsidTr="00B74BF0">
        <w:trPr>
          <w:trHeight w:val="190"/>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1634" w:type="pct"/>
            <w:gridSpan w:val="2"/>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6" w:name="_Toc4059784"/>
            <w:r w:rsidRPr="00D108EE">
              <w:rPr>
                <w:rFonts w:ascii="Calibri" w:eastAsia="Times New Roman" w:hAnsi="Calibri" w:cs="Arial"/>
                <w:b/>
                <w:color w:val="000000" w:themeColor="text1"/>
                <w:sz w:val="21"/>
                <w:szCs w:val="21"/>
                <w:lang w:val="en-US"/>
              </w:rPr>
              <w:t>Group</w:t>
            </w:r>
            <w:bookmarkEnd w:id="526"/>
          </w:p>
        </w:tc>
        <w:tc>
          <w:tcPr>
            <w:tcW w:w="1546" w:type="pct"/>
            <w:gridSpan w:val="2"/>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7" w:name="_Toc4059785"/>
            <w:r w:rsidRPr="00D108EE">
              <w:rPr>
                <w:rFonts w:ascii="Calibri" w:eastAsia="Times New Roman" w:hAnsi="Calibri" w:cs="Arial"/>
                <w:b/>
                <w:color w:val="000000" w:themeColor="text1"/>
                <w:sz w:val="21"/>
                <w:szCs w:val="21"/>
                <w:lang w:val="en-US"/>
              </w:rPr>
              <w:t>Bank</w:t>
            </w:r>
            <w:bookmarkEnd w:id="527"/>
          </w:p>
        </w:tc>
      </w:tr>
      <w:tr w:rsidR="007E6E38" w:rsidRPr="00D108EE" w:rsidTr="00B74BF0">
        <w:trPr>
          <w:trHeight w:val="190"/>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vAlign w:val="center"/>
          </w:tcPr>
          <w:p w:rsidR="003F3A71" w:rsidRDefault="003F3A71" w:rsidP="007E6E38">
            <w:pPr>
              <w:tabs>
                <w:tab w:val="right" w:pos="1202"/>
              </w:tabs>
              <w:spacing w:after="0" w:line="240" w:lineRule="atLeast"/>
              <w:jc w:val="right"/>
              <w:outlineLvl w:val="0"/>
              <w:rPr>
                <w:rFonts w:ascii="Calibri" w:eastAsia="Times New Roman" w:hAnsi="Calibri" w:cs="Calibri"/>
                <w:b/>
                <w:bCs/>
                <w:color w:val="000000" w:themeColor="text1"/>
                <w:sz w:val="21"/>
                <w:szCs w:val="21"/>
                <w:lang w:val="en-US"/>
              </w:rPr>
            </w:pPr>
            <w:r w:rsidRPr="003F3A71">
              <w:rPr>
                <w:rFonts w:ascii="Calibri" w:eastAsia="Times New Roman" w:hAnsi="Calibri" w:cs="Calibri"/>
                <w:b/>
                <w:bCs/>
                <w:color w:val="000000" w:themeColor="text1"/>
                <w:sz w:val="21"/>
                <w:szCs w:val="21"/>
                <w:lang w:val="en-US"/>
              </w:rPr>
              <w:t xml:space="preserve">30 June </w:t>
            </w:r>
          </w:p>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Calibri"/>
                <w:b/>
                <w:bCs/>
                <w:color w:val="000000" w:themeColor="text1"/>
                <w:sz w:val="21"/>
                <w:szCs w:val="21"/>
                <w:lang w:val="en-US"/>
              </w:rPr>
              <w:t>2020</w:t>
            </w:r>
          </w:p>
        </w:tc>
        <w:tc>
          <w:tcPr>
            <w:tcW w:w="832" w:type="pct"/>
            <w:vAlign w:val="center"/>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Calibri"/>
                <w:b/>
                <w:bCs/>
                <w:color w:val="000000" w:themeColor="text1"/>
                <w:sz w:val="21"/>
                <w:szCs w:val="21"/>
                <w:lang w:val="en-US"/>
              </w:rPr>
              <w:t>31 December 2019</w:t>
            </w:r>
          </w:p>
        </w:tc>
        <w:tc>
          <w:tcPr>
            <w:tcW w:w="790" w:type="pct"/>
            <w:shd w:val="clear" w:color="auto" w:fill="auto"/>
            <w:vAlign w:val="center"/>
          </w:tcPr>
          <w:p w:rsidR="003F3A71" w:rsidRDefault="003F3A71" w:rsidP="007E6E38">
            <w:pPr>
              <w:tabs>
                <w:tab w:val="right" w:pos="1202"/>
              </w:tabs>
              <w:spacing w:after="0" w:line="240" w:lineRule="atLeast"/>
              <w:jc w:val="right"/>
              <w:outlineLvl w:val="0"/>
              <w:rPr>
                <w:rFonts w:ascii="Calibri" w:eastAsia="Times New Roman" w:hAnsi="Calibri" w:cs="Calibri"/>
                <w:b/>
                <w:bCs/>
                <w:color w:val="000000" w:themeColor="text1"/>
                <w:sz w:val="21"/>
                <w:szCs w:val="21"/>
                <w:lang w:val="en-US"/>
              </w:rPr>
            </w:pPr>
            <w:r w:rsidRPr="003F3A71">
              <w:rPr>
                <w:rFonts w:ascii="Calibri" w:eastAsia="Times New Roman" w:hAnsi="Calibri" w:cs="Calibri"/>
                <w:b/>
                <w:bCs/>
                <w:color w:val="000000" w:themeColor="text1"/>
                <w:sz w:val="21"/>
                <w:szCs w:val="21"/>
                <w:lang w:val="en-US"/>
              </w:rPr>
              <w:t xml:space="preserve">30 June </w:t>
            </w:r>
          </w:p>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Calibri"/>
                <w:b/>
                <w:bCs/>
                <w:color w:val="000000" w:themeColor="text1"/>
                <w:sz w:val="21"/>
                <w:szCs w:val="21"/>
                <w:lang w:val="en-US"/>
              </w:rPr>
              <w:t>2020</w:t>
            </w:r>
          </w:p>
        </w:tc>
        <w:tc>
          <w:tcPr>
            <w:tcW w:w="756" w:type="pct"/>
            <w:shd w:val="clear" w:color="auto" w:fill="auto"/>
            <w:vAlign w:val="center"/>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8" w:name="_Toc4059788"/>
            <w:r w:rsidRPr="00D108EE">
              <w:rPr>
                <w:rFonts w:ascii="Calibri" w:eastAsia="Times New Roman" w:hAnsi="Calibri" w:cs="Calibri"/>
                <w:b/>
                <w:bCs/>
                <w:color w:val="000000" w:themeColor="text1"/>
                <w:sz w:val="21"/>
                <w:szCs w:val="21"/>
                <w:lang w:val="en-US"/>
              </w:rPr>
              <w:t xml:space="preserve">31 December </w:t>
            </w:r>
            <w:bookmarkEnd w:id="528"/>
            <w:r w:rsidRPr="00D108EE">
              <w:rPr>
                <w:rFonts w:ascii="Calibri" w:eastAsia="Times New Roman" w:hAnsi="Calibri" w:cs="Calibri"/>
                <w:b/>
                <w:bCs/>
                <w:color w:val="000000" w:themeColor="text1"/>
                <w:sz w:val="21"/>
                <w:szCs w:val="21"/>
                <w:lang w:val="en-US"/>
              </w:rPr>
              <w:t>2019</w:t>
            </w:r>
          </w:p>
        </w:tc>
      </w:tr>
      <w:tr w:rsidR="007E6E38" w:rsidRPr="00D108EE" w:rsidTr="00B74BF0">
        <w:trPr>
          <w:trHeight w:val="241"/>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9" w:name="_Toc4059790"/>
            <w:r w:rsidRPr="00D108EE">
              <w:rPr>
                <w:rFonts w:ascii="Calibri" w:eastAsia="Times New Roman" w:hAnsi="Calibri" w:cs="Arial"/>
                <w:b/>
                <w:color w:val="000000" w:themeColor="text1"/>
                <w:sz w:val="21"/>
                <w:szCs w:val="21"/>
                <w:lang w:val="en-US"/>
              </w:rPr>
              <w:t>HRK ‘000</w:t>
            </w:r>
            <w:bookmarkEnd w:id="529"/>
          </w:p>
        </w:tc>
        <w:tc>
          <w:tcPr>
            <w:tcW w:w="832"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Arial"/>
                <w:b/>
                <w:color w:val="000000" w:themeColor="text1"/>
                <w:sz w:val="21"/>
                <w:szCs w:val="21"/>
                <w:lang w:val="en-US"/>
              </w:rPr>
              <w:t>HRK ‘000</w:t>
            </w:r>
          </w:p>
        </w:tc>
        <w:tc>
          <w:tcPr>
            <w:tcW w:w="790"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30" w:name="_Toc4059791"/>
            <w:r w:rsidRPr="00D108EE">
              <w:rPr>
                <w:rFonts w:ascii="Calibri" w:eastAsia="Times New Roman" w:hAnsi="Calibri" w:cs="Arial"/>
                <w:b/>
                <w:color w:val="000000" w:themeColor="text1"/>
                <w:sz w:val="21"/>
                <w:szCs w:val="21"/>
                <w:lang w:val="en-US"/>
              </w:rPr>
              <w:t>HRK ‘000</w:t>
            </w:r>
            <w:bookmarkEnd w:id="530"/>
          </w:p>
        </w:tc>
        <w:tc>
          <w:tcPr>
            <w:tcW w:w="756"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31" w:name="_Toc4059792"/>
            <w:r w:rsidRPr="00D108EE">
              <w:rPr>
                <w:rFonts w:ascii="Calibri" w:eastAsia="Times New Roman" w:hAnsi="Calibri" w:cs="Arial"/>
                <w:b/>
                <w:color w:val="000000" w:themeColor="text1"/>
                <w:sz w:val="21"/>
                <w:szCs w:val="21"/>
                <w:lang w:val="en-US"/>
              </w:rPr>
              <w:t>HRK ‘000</w:t>
            </w:r>
            <w:bookmarkEnd w:id="531"/>
          </w:p>
        </w:tc>
      </w:tr>
      <w:tr w:rsidR="007E6E38" w:rsidRPr="00D108EE" w:rsidTr="00B74BF0">
        <w:trPr>
          <w:trHeight w:val="259"/>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832"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790"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756" w:type="pct"/>
            <w:vAlign w:val="bottom"/>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r>
      <w:tr w:rsidR="006C79FB" w:rsidRPr="00D108EE" w:rsidTr="00623585">
        <w:trPr>
          <w:trHeight w:hRule="exact" w:val="292"/>
        </w:trPr>
        <w:tc>
          <w:tcPr>
            <w:tcW w:w="1820" w:type="pct"/>
            <w:vAlign w:val="bottom"/>
          </w:tcPr>
          <w:p w:rsidR="006C79FB" w:rsidRPr="00D108EE" w:rsidRDefault="006C79FB" w:rsidP="006C79F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2" w:name="_Toc4059794"/>
            <w:r w:rsidRPr="00D108EE">
              <w:rPr>
                <w:rFonts w:ascii="Calibri" w:eastAsia="Times New Roman" w:hAnsi="Calibri" w:cs="Arial"/>
                <w:color w:val="000000" w:themeColor="text1"/>
                <w:sz w:val="21"/>
                <w:szCs w:val="21"/>
                <w:lang w:val="en-US"/>
              </w:rPr>
              <w:t>Fees receivable</w:t>
            </w:r>
            <w:bookmarkEnd w:id="532"/>
          </w:p>
        </w:tc>
        <w:tc>
          <w:tcPr>
            <w:tcW w:w="802" w:type="pct"/>
            <w:tcBorders>
              <w:top w:val="nil"/>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27,892 </w:t>
            </w:r>
          </w:p>
        </w:tc>
        <w:tc>
          <w:tcPr>
            <w:tcW w:w="832" w:type="pct"/>
            <w:tcBorders>
              <w:top w:val="nil"/>
              <w:left w:val="nil"/>
              <w:bottom w:val="nil"/>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27,855 </w:t>
            </w:r>
          </w:p>
        </w:tc>
        <w:tc>
          <w:tcPr>
            <w:tcW w:w="790" w:type="pct"/>
            <w:tcBorders>
              <w:top w:val="nil"/>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27,892 </w:t>
            </w:r>
          </w:p>
        </w:tc>
        <w:tc>
          <w:tcPr>
            <w:tcW w:w="756" w:type="pct"/>
            <w:tcBorders>
              <w:top w:val="nil"/>
              <w:left w:val="nil"/>
              <w:bottom w:val="nil"/>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27,855</w:t>
            </w:r>
          </w:p>
        </w:tc>
      </w:tr>
      <w:tr w:rsidR="006C79FB" w:rsidRPr="00D108EE" w:rsidTr="00623585">
        <w:trPr>
          <w:trHeight w:hRule="exact" w:val="292"/>
        </w:trPr>
        <w:tc>
          <w:tcPr>
            <w:tcW w:w="1820" w:type="pct"/>
            <w:vAlign w:val="bottom"/>
          </w:tcPr>
          <w:p w:rsidR="006C79FB" w:rsidRPr="00D108EE" w:rsidRDefault="006C79FB" w:rsidP="006C79F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3" w:name="_Toc4059799"/>
            <w:r w:rsidRPr="00D108EE">
              <w:rPr>
                <w:rFonts w:ascii="Calibri" w:eastAsia="Times New Roman" w:hAnsi="Calibri" w:cs="Arial"/>
                <w:color w:val="000000" w:themeColor="text1"/>
                <w:sz w:val="21"/>
                <w:szCs w:val="21"/>
                <w:lang w:val="en-US"/>
              </w:rPr>
              <w:t>Other receivables</w:t>
            </w:r>
            <w:bookmarkEnd w:id="533"/>
          </w:p>
        </w:tc>
        <w:tc>
          <w:tcPr>
            <w:tcW w:w="802" w:type="pct"/>
            <w:tcBorders>
              <w:top w:val="nil"/>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13,</w:t>
            </w:r>
            <w:r w:rsidR="001F5673">
              <w:rPr>
                <w:rFonts w:ascii="Calibri" w:eastAsia="Times New Roman" w:hAnsi="Calibri" w:cs="Calibri"/>
                <w:color w:val="000000" w:themeColor="text1"/>
                <w:sz w:val="21"/>
                <w:szCs w:val="21"/>
                <w:lang w:val="en-US"/>
              </w:rPr>
              <w:t>125</w:t>
            </w:r>
          </w:p>
        </w:tc>
        <w:tc>
          <w:tcPr>
            <w:tcW w:w="832" w:type="pct"/>
            <w:tcBorders>
              <w:top w:val="nil"/>
              <w:left w:val="nil"/>
              <w:bottom w:val="nil"/>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13,922 </w:t>
            </w:r>
          </w:p>
        </w:tc>
        <w:tc>
          <w:tcPr>
            <w:tcW w:w="790" w:type="pct"/>
            <w:tcBorders>
              <w:top w:val="nil"/>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13,</w:t>
            </w:r>
            <w:r w:rsidR="001F5673">
              <w:rPr>
                <w:rFonts w:ascii="Calibri" w:eastAsia="Times New Roman" w:hAnsi="Calibri" w:cs="Calibri"/>
                <w:color w:val="000000" w:themeColor="text1"/>
                <w:sz w:val="21"/>
                <w:szCs w:val="21"/>
                <w:lang w:val="en-US"/>
              </w:rPr>
              <w:t>125</w:t>
            </w:r>
          </w:p>
        </w:tc>
        <w:tc>
          <w:tcPr>
            <w:tcW w:w="756" w:type="pct"/>
            <w:tcBorders>
              <w:top w:val="nil"/>
              <w:left w:val="nil"/>
              <w:bottom w:val="nil"/>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13,922</w:t>
            </w:r>
          </w:p>
        </w:tc>
      </w:tr>
      <w:tr w:rsidR="006C79FB" w:rsidRPr="00D108EE" w:rsidTr="00623585">
        <w:trPr>
          <w:trHeight w:hRule="exact" w:val="292"/>
        </w:trPr>
        <w:tc>
          <w:tcPr>
            <w:tcW w:w="1820" w:type="pct"/>
            <w:vAlign w:val="bottom"/>
          </w:tcPr>
          <w:p w:rsidR="006C79FB" w:rsidRPr="00D108EE" w:rsidRDefault="006C79FB" w:rsidP="006C79F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4" w:name="_Toc4059804"/>
            <w:r w:rsidRPr="00D108EE">
              <w:rPr>
                <w:rFonts w:ascii="Calibri" w:eastAsia="Times New Roman" w:hAnsi="Calibri" w:cs="Arial"/>
                <w:color w:val="000000" w:themeColor="text1"/>
                <w:sz w:val="21"/>
                <w:szCs w:val="21"/>
                <w:lang w:val="en-US"/>
              </w:rPr>
              <w:t>Premium receivables</w:t>
            </w:r>
            <w:bookmarkEnd w:id="534"/>
          </w:p>
        </w:tc>
        <w:tc>
          <w:tcPr>
            <w:tcW w:w="802" w:type="pct"/>
            <w:tcBorders>
              <w:top w:val="nil"/>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4,444 </w:t>
            </w:r>
          </w:p>
        </w:tc>
        <w:tc>
          <w:tcPr>
            <w:tcW w:w="832" w:type="pct"/>
            <w:tcBorders>
              <w:top w:val="nil"/>
              <w:left w:val="nil"/>
              <w:bottom w:val="nil"/>
              <w:right w:val="nil"/>
            </w:tcBorders>
            <w:shd w:val="clear" w:color="auto" w:fill="auto"/>
            <w:vAlign w:val="bottom"/>
          </w:tcPr>
          <w:p w:rsidR="006C79FB" w:rsidRPr="00D108EE"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4,308 </w:t>
            </w:r>
          </w:p>
        </w:tc>
        <w:tc>
          <w:tcPr>
            <w:tcW w:w="790" w:type="pct"/>
            <w:tcBorders>
              <w:top w:val="nil"/>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    </w:t>
            </w:r>
          </w:p>
        </w:tc>
        <w:tc>
          <w:tcPr>
            <w:tcW w:w="756" w:type="pct"/>
            <w:tcBorders>
              <w:top w:val="nil"/>
              <w:left w:val="nil"/>
              <w:bottom w:val="nil"/>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6C79FB" w:rsidRPr="00D108EE" w:rsidTr="00623585">
        <w:trPr>
          <w:trHeight w:hRule="exact" w:val="292"/>
        </w:trPr>
        <w:tc>
          <w:tcPr>
            <w:tcW w:w="1820" w:type="pct"/>
            <w:vAlign w:val="bottom"/>
          </w:tcPr>
          <w:p w:rsidR="006C79FB" w:rsidRPr="00D108EE" w:rsidRDefault="006C79FB" w:rsidP="006C79F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5" w:name="_Toc4059809"/>
            <w:r w:rsidRPr="00D108EE">
              <w:rPr>
                <w:rFonts w:ascii="Calibri" w:eastAsia="Times New Roman" w:hAnsi="Calibri" w:cs="Arial"/>
                <w:color w:val="000000" w:themeColor="text1"/>
                <w:sz w:val="21"/>
                <w:szCs w:val="21"/>
                <w:lang w:val="en-US"/>
              </w:rPr>
              <w:t>Receivables for reinsurance commissions</w:t>
            </w:r>
            <w:bookmarkEnd w:id="535"/>
          </w:p>
        </w:tc>
        <w:tc>
          <w:tcPr>
            <w:tcW w:w="802" w:type="pct"/>
            <w:tcBorders>
              <w:top w:val="nil"/>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651 </w:t>
            </w:r>
          </w:p>
        </w:tc>
        <w:tc>
          <w:tcPr>
            <w:tcW w:w="832" w:type="pct"/>
            <w:tcBorders>
              <w:top w:val="nil"/>
              <w:left w:val="nil"/>
              <w:bottom w:val="nil"/>
              <w:right w:val="nil"/>
            </w:tcBorders>
            <w:shd w:val="clear" w:color="auto" w:fill="auto"/>
            <w:vAlign w:val="bottom"/>
          </w:tcPr>
          <w:p w:rsidR="006C79FB" w:rsidRPr="00D108EE"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1,061 </w:t>
            </w:r>
          </w:p>
        </w:tc>
        <w:tc>
          <w:tcPr>
            <w:tcW w:w="790" w:type="pct"/>
            <w:tcBorders>
              <w:top w:val="nil"/>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    </w:t>
            </w:r>
          </w:p>
        </w:tc>
        <w:tc>
          <w:tcPr>
            <w:tcW w:w="756" w:type="pct"/>
            <w:tcBorders>
              <w:top w:val="nil"/>
              <w:left w:val="nil"/>
              <w:bottom w:val="nil"/>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6C79FB" w:rsidRPr="00D108EE" w:rsidTr="00623585">
        <w:trPr>
          <w:trHeight w:hRule="exact" w:val="292"/>
        </w:trPr>
        <w:tc>
          <w:tcPr>
            <w:tcW w:w="1820" w:type="pct"/>
            <w:vAlign w:val="bottom"/>
          </w:tcPr>
          <w:p w:rsidR="006C79FB" w:rsidRPr="00D108EE" w:rsidRDefault="006C79FB" w:rsidP="006C79F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6" w:name="_Toc4059814"/>
            <w:r w:rsidRPr="00D108EE">
              <w:rPr>
                <w:rFonts w:ascii="Calibri" w:eastAsia="Times New Roman" w:hAnsi="Calibri" w:cs="Arial"/>
                <w:color w:val="000000" w:themeColor="text1"/>
                <w:sz w:val="21"/>
                <w:szCs w:val="21"/>
                <w:lang w:val="en-US"/>
              </w:rPr>
              <w:t>Receivables for risk assessment fees</w:t>
            </w:r>
            <w:bookmarkEnd w:id="536"/>
          </w:p>
        </w:tc>
        <w:tc>
          <w:tcPr>
            <w:tcW w:w="802" w:type="pct"/>
            <w:tcBorders>
              <w:top w:val="nil"/>
              <w:left w:val="nil"/>
              <w:bottom w:val="single" w:sz="4" w:space="0" w:color="auto"/>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236 </w:t>
            </w:r>
          </w:p>
        </w:tc>
        <w:tc>
          <w:tcPr>
            <w:tcW w:w="832" w:type="pct"/>
            <w:tcBorders>
              <w:top w:val="nil"/>
              <w:left w:val="nil"/>
              <w:bottom w:val="single" w:sz="4" w:space="0" w:color="auto"/>
              <w:right w:val="nil"/>
            </w:tcBorders>
            <w:shd w:val="clear" w:color="auto" w:fill="auto"/>
            <w:vAlign w:val="bottom"/>
          </w:tcPr>
          <w:p w:rsidR="006C79FB" w:rsidRPr="00D108EE"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299 </w:t>
            </w:r>
          </w:p>
        </w:tc>
        <w:tc>
          <w:tcPr>
            <w:tcW w:w="790" w:type="pct"/>
            <w:tcBorders>
              <w:top w:val="nil"/>
              <w:left w:val="nil"/>
              <w:bottom w:val="single" w:sz="4" w:space="0" w:color="auto"/>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    </w:t>
            </w:r>
          </w:p>
        </w:tc>
        <w:tc>
          <w:tcPr>
            <w:tcW w:w="756" w:type="pct"/>
            <w:tcBorders>
              <w:top w:val="nil"/>
              <w:left w:val="nil"/>
              <w:bottom w:val="single" w:sz="4" w:space="0" w:color="auto"/>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6C79FB" w:rsidRPr="00D108EE" w:rsidTr="00623585">
        <w:trPr>
          <w:trHeight w:hRule="exact" w:val="292"/>
        </w:trPr>
        <w:tc>
          <w:tcPr>
            <w:tcW w:w="1820" w:type="pct"/>
            <w:vAlign w:val="bottom"/>
          </w:tcPr>
          <w:p w:rsidR="006C79FB" w:rsidRPr="00D108EE" w:rsidRDefault="006C79FB" w:rsidP="006C79FB">
            <w:pPr>
              <w:tabs>
                <w:tab w:val="right" w:pos="1202"/>
              </w:tabs>
              <w:spacing w:after="0" w:line="240" w:lineRule="auto"/>
              <w:outlineLvl w:val="0"/>
              <w:rPr>
                <w:rFonts w:ascii="Calibri" w:eastAsia="Times New Roman" w:hAnsi="Calibri" w:cs="Arial"/>
                <w:color w:val="000000" w:themeColor="text1"/>
                <w:sz w:val="21"/>
                <w:szCs w:val="21"/>
                <w:lang w:val="en-US"/>
              </w:rPr>
            </w:pPr>
          </w:p>
        </w:tc>
        <w:tc>
          <w:tcPr>
            <w:tcW w:w="802" w:type="pct"/>
            <w:tcBorders>
              <w:top w:val="nil"/>
              <w:left w:val="nil"/>
              <w:bottom w:val="single" w:sz="4" w:space="0" w:color="auto"/>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w:t>
            </w:r>
            <w:r w:rsidR="001F5673">
              <w:rPr>
                <w:rFonts w:ascii="Calibri" w:eastAsia="Times New Roman" w:hAnsi="Calibri" w:cs="Calibri"/>
                <w:color w:val="000000" w:themeColor="text1"/>
                <w:sz w:val="21"/>
                <w:szCs w:val="21"/>
                <w:lang w:val="en-US"/>
              </w:rPr>
              <w:t>46,34</w:t>
            </w:r>
            <w:r w:rsidR="00496032">
              <w:rPr>
                <w:rFonts w:ascii="Calibri" w:eastAsia="Times New Roman" w:hAnsi="Calibri" w:cs="Calibri"/>
                <w:color w:val="000000" w:themeColor="text1"/>
                <w:sz w:val="21"/>
                <w:szCs w:val="21"/>
                <w:lang w:val="en-US"/>
              </w:rPr>
              <w:t>8</w:t>
            </w:r>
            <w:r w:rsidRPr="00926BAC">
              <w:rPr>
                <w:rFonts w:ascii="Calibri" w:eastAsia="Times New Roman" w:hAnsi="Calibri" w:cs="Calibri"/>
                <w:color w:val="000000" w:themeColor="text1"/>
                <w:sz w:val="21"/>
                <w:szCs w:val="21"/>
                <w:lang w:val="en-US"/>
              </w:rPr>
              <w:t xml:space="preserve"> </w:t>
            </w:r>
          </w:p>
        </w:tc>
        <w:tc>
          <w:tcPr>
            <w:tcW w:w="832" w:type="pct"/>
            <w:tcBorders>
              <w:top w:val="nil"/>
              <w:left w:val="nil"/>
              <w:bottom w:val="single" w:sz="4" w:space="0" w:color="auto"/>
              <w:right w:val="nil"/>
            </w:tcBorders>
            <w:shd w:val="clear" w:color="auto" w:fill="auto"/>
            <w:vAlign w:val="bottom"/>
          </w:tcPr>
          <w:p w:rsidR="006C79FB" w:rsidRPr="00D108EE"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47,445</w:t>
            </w:r>
          </w:p>
        </w:tc>
        <w:tc>
          <w:tcPr>
            <w:tcW w:w="790" w:type="pct"/>
            <w:tcBorders>
              <w:top w:val="nil"/>
              <w:left w:val="nil"/>
              <w:bottom w:val="single" w:sz="4" w:space="0" w:color="auto"/>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41,</w:t>
            </w:r>
            <w:r w:rsidR="001F5673">
              <w:rPr>
                <w:rFonts w:ascii="Calibri" w:eastAsia="Times New Roman" w:hAnsi="Calibri" w:cs="Calibri"/>
                <w:color w:val="000000" w:themeColor="text1"/>
                <w:sz w:val="21"/>
                <w:szCs w:val="21"/>
                <w:lang w:val="en-US"/>
              </w:rPr>
              <w:t>017</w:t>
            </w:r>
            <w:r w:rsidRPr="00926BAC">
              <w:rPr>
                <w:rFonts w:ascii="Calibri" w:eastAsia="Times New Roman" w:hAnsi="Calibri" w:cs="Calibri"/>
                <w:color w:val="000000" w:themeColor="text1"/>
                <w:sz w:val="21"/>
                <w:szCs w:val="21"/>
                <w:lang w:val="en-US"/>
              </w:rPr>
              <w:t xml:space="preserve"> </w:t>
            </w:r>
          </w:p>
        </w:tc>
        <w:tc>
          <w:tcPr>
            <w:tcW w:w="756" w:type="pct"/>
            <w:tcBorders>
              <w:top w:val="nil"/>
              <w:left w:val="nil"/>
              <w:bottom w:val="single" w:sz="4" w:space="0" w:color="auto"/>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41,777</w:t>
            </w:r>
          </w:p>
        </w:tc>
      </w:tr>
      <w:tr w:rsidR="006C79FB" w:rsidRPr="00D108EE" w:rsidTr="00623585">
        <w:trPr>
          <w:trHeight w:hRule="exact" w:val="292"/>
        </w:trPr>
        <w:tc>
          <w:tcPr>
            <w:tcW w:w="1820" w:type="pct"/>
            <w:vAlign w:val="bottom"/>
          </w:tcPr>
          <w:p w:rsidR="006C79FB" w:rsidRPr="00D108EE" w:rsidRDefault="006C79FB" w:rsidP="006C79F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7" w:name="_Toc4059819"/>
            <w:r w:rsidRPr="00D108EE">
              <w:rPr>
                <w:rFonts w:ascii="Calibri" w:eastAsia="Times New Roman" w:hAnsi="Calibri" w:cs="Arial"/>
                <w:color w:val="000000" w:themeColor="text1"/>
                <w:sz w:val="21"/>
                <w:szCs w:val="21"/>
                <w:lang w:val="en-US"/>
              </w:rPr>
              <w:t>Loss allowance</w:t>
            </w:r>
            <w:bookmarkEnd w:id="537"/>
          </w:p>
        </w:tc>
        <w:tc>
          <w:tcPr>
            <w:tcW w:w="802" w:type="pct"/>
            <w:tcBorders>
              <w:top w:val="single" w:sz="4" w:space="0" w:color="auto"/>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(36,164)</w:t>
            </w:r>
          </w:p>
        </w:tc>
        <w:tc>
          <w:tcPr>
            <w:tcW w:w="832" w:type="pct"/>
            <w:tcBorders>
              <w:top w:val="single" w:sz="4" w:space="0" w:color="auto"/>
              <w:left w:val="nil"/>
              <w:bottom w:val="nil"/>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(35,570)</w:t>
            </w:r>
          </w:p>
        </w:tc>
        <w:tc>
          <w:tcPr>
            <w:tcW w:w="790" w:type="pct"/>
            <w:tcBorders>
              <w:top w:val="single" w:sz="4" w:space="0" w:color="auto"/>
              <w:left w:val="nil"/>
              <w:bottom w:val="nil"/>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926BAC">
              <w:rPr>
                <w:rFonts w:ascii="Calibri" w:eastAsia="Times New Roman" w:hAnsi="Calibri" w:cs="Calibri"/>
                <w:color w:val="000000" w:themeColor="text1"/>
                <w:sz w:val="21"/>
                <w:szCs w:val="21"/>
                <w:lang w:val="en-US"/>
              </w:rPr>
              <w:t xml:space="preserve"> (36,039)</w:t>
            </w:r>
          </w:p>
        </w:tc>
        <w:tc>
          <w:tcPr>
            <w:tcW w:w="756" w:type="pct"/>
            <w:tcBorders>
              <w:top w:val="single" w:sz="4" w:space="0" w:color="auto"/>
              <w:left w:val="nil"/>
              <w:bottom w:val="nil"/>
              <w:right w:val="nil"/>
            </w:tcBorders>
            <w:shd w:val="clear" w:color="auto" w:fill="auto"/>
            <w:vAlign w:val="bottom"/>
          </w:tcPr>
          <w:p w:rsidR="006C79FB" w:rsidRPr="00ED0882" w:rsidRDefault="006C79F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156587">
              <w:rPr>
                <w:rFonts w:ascii="Calibri" w:eastAsia="Times New Roman" w:hAnsi="Calibri" w:cs="Calibri"/>
                <w:color w:val="000000" w:themeColor="text1"/>
                <w:sz w:val="21"/>
                <w:szCs w:val="21"/>
                <w:lang w:val="en-US"/>
              </w:rPr>
              <w:t>(35,436)</w:t>
            </w:r>
          </w:p>
        </w:tc>
      </w:tr>
      <w:tr w:rsidR="006C79FB" w:rsidRPr="00D108EE" w:rsidTr="00623585">
        <w:trPr>
          <w:trHeight w:val="374"/>
        </w:trPr>
        <w:tc>
          <w:tcPr>
            <w:tcW w:w="1820" w:type="pct"/>
            <w:vAlign w:val="bottom"/>
          </w:tcPr>
          <w:p w:rsidR="006C79FB" w:rsidRPr="00D108EE" w:rsidRDefault="006C79FB" w:rsidP="006C79FB">
            <w:pPr>
              <w:tabs>
                <w:tab w:val="right" w:pos="1202"/>
              </w:tabs>
              <w:spacing w:after="0" w:line="301" w:lineRule="exact"/>
              <w:outlineLvl w:val="0"/>
              <w:rPr>
                <w:rFonts w:ascii="Calibri" w:eastAsia="Times New Roman" w:hAnsi="Calibri" w:cs="Arial"/>
                <w:b/>
                <w:color w:val="000000" w:themeColor="text1"/>
                <w:sz w:val="21"/>
                <w:szCs w:val="21"/>
                <w:lang w:val="en-US"/>
              </w:rPr>
            </w:pPr>
            <w:bookmarkStart w:id="538" w:name="_Toc4059824"/>
            <w:r w:rsidRPr="00D108EE">
              <w:rPr>
                <w:rFonts w:ascii="Calibri" w:eastAsia="Times New Roman" w:hAnsi="Calibri" w:cs="Arial"/>
                <w:b/>
                <w:color w:val="000000" w:themeColor="text1"/>
                <w:sz w:val="21"/>
                <w:szCs w:val="21"/>
                <w:lang w:val="en-US"/>
              </w:rPr>
              <w:t>Subtotal – credit risk</w:t>
            </w:r>
            <w:bookmarkEnd w:id="538"/>
          </w:p>
        </w:tc>
        <w:tc>
          <w:tcPr>
            <w:tcW w:w="802" w:type="pct"/>
            <w:tcBorders>
              <w:top w:val="single" w:sz="4" w:space="0" w:color="auto"/>
              <w:left w:val="nil"/>
              <w:bottom w:val="single" w:sz="12" w:space="0" w:color="auto"/>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Times New Roman"/>
                <w:b/>
                <w:bCs/>
                <w:color w:val="000000" w:themeColor="text1"/>
                <w:sz w:val="21"/>
                <w:szCs w:val="21"/>
                <w:lang w:val="en-US"/>
              </w:rPr>
            </w:pPr>
            <w:r w:rsidRPr="00926BAC">
              <w:rPr>
                <w:rFonts w:ascii="Calibri" w:eastAsia="Times New Roman" w:hAnsi="Calibri" w:cs="Times New Roman"/>
                <w:b/>
                <w:bCs/>
                <w:color w:val="000000" w:themeColor="text1"/>
                <w:sz w:val="21"/>
                <w:szCs w:val="21"/>
                <w:lang w:val="en-US"/>
              </w:rPr>
              <w:t xml:space="preserve"> 1</w:t>
            </w:r>
            <w:r w:rsidR="001F5673">
              <w:rPr>
                <w:rFonts w:ascii="Calibri" w:eastAsia="Times New Roman" w:hAnsi="Calibri" w:cs="Times New Roman"/>
                <w:b/>
                <w:bCs/>
                <w:color w:val="000000" w:themeColor="text1"/>
                <w:sz w:val="21"/>
                <w:szCs w:val="21"/>
                <w:lang w:val="en-US"/>
              </w:rPr>
              <w:t>0</w:t>
            </w:r>
            <w:r w:rsidRPr="00926BAC">
              <w:rPr>
                <w:rFonts w:ascii="Calibri" w:eastAsia="Times New Roman" w:hAnsi="Calibri" w:cs="Times New Roman"/>
                <w:b/>
                <w:bCs/>
                <w:color w:val="000000" w:themeColor="text1"/>
                <w:sz w:val="21"/>
                <w:szCs w:val="21"/>
                <w:lang w:val="en-US"/>
              </w:rPr>
              <w:t>,</w:t>
            </w:r>
            <w:r w:rsidR="001F5673">
              <w:rPr>
                <w:rFonts w:ascii="Calibri" w:eastAsia="Times New Roman" w:hAnsi="Calibri" w:cs="Times New Roman"/>
                <w:b/>
                <w:bCs/>
                <w:color w:val="000000" w:themeColor="text1"/>
                <w:sz w:val="21"/>
                <w:szCs w:val="21"/>
                <w:lang w:val="en-US"/>
              </w:rPr>
              <w:t>184</w:t>
            </w:r>
            <w:r w:rsidRPr="00926BAC">
              <w:rPr>
                <w:rFonts w:ascii="Calibri" w:eastAsia="Times New Roman" w:hAnsi="Calibri" w:cs="Times New Roman"/>
                <w:b/>
                <w:bCs/>
                <w:color w:val="000000" w:themeColor="text1"/>
                <w:sz w:val="21"/>
                <w:szCs w:val="21"/>
                <w:lang w:val="en-US"/>
              </w:rPr>
              <w:t xml:space="preserve"> </w:t>
            </w:r>
          </w:p>
        </w:tc>
        <w:tc>
          <w:tcPr>
            <w:tcW w:w="832" w:type="pct"/>
            <w:tcBorders>
              <w:top w:val="single" w:sz="4" w:space="0" w:color="auto"/>
              <w:left w:val="nil"/>
              <w:bottom w:val="single" w:sz="12" w:space="0" w:color="auto"/>
              <w:right w:val="nil"/>
            </w:tcBorders>
            <w:shd w:val="clear" w:color="auto" w:fill="auto"/>
            <w:vAlign w:val="bottom"/>
          </w:tcPr>
          <w:p w:rsidR="006C79FB" w:rsidRPr="00156587" w:rsidRDefault="006C79FB">
            <w:pPr>
              <w:tabs>
                <w:tab w:val="right" w:pos="1202"/>
              </w:tabs>
              <w:spacing w:after="0" w:line="240" w:lineRule="auto"/>
              <w:jc w:val="right"/>
              <w:outlineLvl w:val="0"/>
              <w:rPr>
                <w:rFonts w:ascii="Calibri" w:eastAsia="Times New Roman" w:hAnsi="Calibri" w:cs="Times New Roman"/>
                <w:b/>
                <w:bCs/>
                <w:color w:val="000000" w:themeColor="text1"/>
                <w:sz w:val="21"/>
                <w:szCs w:val="21"/>
                <w:lang w:val="en-US"/>
              </w:rPr>
            </w:pPr>
            <w:r w:rsidRPr="00D108EE">
              <w:rPr>
                <w:rFonts w:ascii="Calibri" w:eastAsia="Times New Roman" w:hAnsi="Calibri" w:cs="Times New Roman"/>
                <w:b/>
                <w:bCs/>
                <w:color w:val="000000" w:themeColor="text1"/>
                <w:sz w:val="21"/>
                <w:szCs w:val="21"/>
                <w:lang w:val="en-US"/>
              </w:rPr>
              <w:t>11,875</w:t>
            </w:r>
          </w:p>
        </w:tc>
        <w:tc>
          <w:tcPr>
            <w:tcW w:w="790" w:type="pct"/>
            <w:tcBorders>
              <w:top w:val="single" w:sz="4" w:space="0" w:color="auto"/>
              <w:left w:val="nil"/>
              <w:bottom w:val="single" w:sz="12" w:space="0" w:color="auto"/>
              <w:right w:val="nil"/>
            </w:tcBorders>
            <w:shd w:val="clear" w:color="auto" w:fill="auto"/>
            <w:vAlign w:val="bottom"/>
          </w:tcPr>
          <w:p w:rsidR="006C79FB" w:rsidRPr="00926BAC" w:rsidRDefault="006C79FB" w:rsidP="00926BAC">
            <w:pPr>
              <w:tabs>
                <w:tab w:val="right" w:pos="1202"/>
              </w:tabs>
              <w:spacing w:after="0" w:line="240" w:lineRule="auto"/>
              <w:jc w:val="right"/>
              <w:outlineLvl w:val="0"/>
              <w:rPr>
                <w:rFonts w:ascii="Calibri" w:eastAsia="Times New Roman" w:hAnsi="Calibri" w:cs="Times New Roman"/>
                <w:b/>
                <w:bCs/>
                <w:color w:val="000000" w:themeColor="text1"/>
                <w:sz w:val="21"/>
                <w:szCs w:val="21"/>
                <w:lang w:val="en-US"/>
              </w:rPr>
            </w:pPr>
            <w:r w:rsidRPr="00926BAC">
              <w:rPr>
                <w:rFonts w:ascii="Calibri" w:eastAsia="Times New Roman" w:hAnsi="Calibri" w:cs="Times New Roman"/>
                <w:b/>
                <w:bCs/>
                <w:color w:val="000000" w:themeColor="text1"/>
                <w:sz w:val="21"/>
                <w:szCs w:val="21"/>
                <w:lang w:val="en-US"/>
              </w:rPr>
              <w:t xml:space="preserve"> </w:t>
            </w:r>
            <w:r w:rsidR="001F5673">
              <w:rPr>
                <w:rFonts w:ascii="Calibri" w:eastAsia="Times New Roman" w:hAnsi="Calibri" w:cs="Times New Roman"/>
                <w:b/>
                <w:bCs/>
                <w:color w:val="000000" w:themeColor="text1"/>
                <w:sz w:val="21"/>
                <w:szCs w:val="21"/>
                <w:lang w:val="en-US"/>
              </w:rPr>
              <w:t>4,978</w:t>
            </w:r>
            <w:r w:rsidRPr="00926BAC">
              <w:rPr>
                <w:rFonts w:ascii="Calibri" w:eastAsia="Times New Roman" w:hAnsi="Calibri" w:cs="Times New Roman"/>
                <w:b/>
                <w:bCs/>
                <w:color w:val="000000" w:themeColor="text1"/>
                <w:sz w:val="21"/>
                <w:szCs w:val="21"/>
                <w:lang w:val="en-US"/>
              </w:rPr>
              <w:t xml:space="preserve"> </w:t>
            </w:r>
          </w:p>
        </w:tc>
        <w:tc>
          <w:tcPr>
            <w:tcW w:w="756" w:type="pct"/>
            <w:tcBorders>
              <w:top w:val="single" w:sz="4" w:space="0" w:color="auto"/>
              <w:left w:val="nil"/>
              <w:bottom w:val="single" w:sz="12" w:space="0" w:color="auto"/>
              <w:right w:val="nil"/>
            </w:tcBorders>
            <w:shd w:val="clear" w:color="auto" w:fill="auto"/>
            <w:vAlign w:val="bottom"/>
          </w:tcPr>
          <w:p w:rsidR="006C79FB" w:rsidRPr="00156587" w:rsidRDefault="006C79FB">
            <w:pPr>
              <w:tabs>
                <w:tab w:val="right" w:pos="1202"/>
              </w:tabs>
              <w:spacing w:after="0" w:line="301" w:lineRule="exact"/>
              <w:jc w:val="right"/>
              <w:outlineLvl w:val="0"/>
              <w:rPr>
                <w:rFonts w:ascii="Calibri" w:eastAsia="Times New Roman" w:hAnsi="Calibri" w:cs="Times New Roman"/>
                <w:b/>
                <w:bCs/>
                <w:color w:val="000000" w:themeColor="text1"/>
                <w:sz w:val="21"/>
                <w:szCs w:val="21"/>
                <w:lang w:val="en-US"/>
              </w:rPr>
            </w:pPr>
            <w:r w:rsidRPr="00D108EE">
              <w:rPr>
                <w:rFonts w:ascii="Calibri" w:eastAsia="Times New Roman" w:hAnsi="Calibri" w:cs="Times New Roman"/>
                <w:b/>
                <w:bCs/>
                <w:color w:val="000000" w:themeColor="text1"/>
                <w:sz w:val="21"/>
                <w:szCs w:val="21"/>
                <w:lang w:val="en-US"/>
              </w:rPr>
              <w:t>6,341</w:t>
            </w:r>
          </w:p>
        </w:tc>
      </w:tr>
    </w:tbl>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movements in the loss allowances on other assets may be summarized as follows:</w:t>
      </w: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000" w:firstRow="0" w:lastRow="0" w:firstColumn="0" w:lastColumn="0" w:noHBand="0" w:noVBand="0"/>
      </w:tblPr>
      <w:tblGrid>
        <w:gridCol w:w="4260"/>
        <w:gridCol w:w="1237"/>
        <w:gridCol w:w="1237"/>
        <w:gridCol w:w="1239"/>
        <w:gridCol w:w="1231"/>
      </w:tblGrid>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p>
        </w:tc>
        <w:tc>
          <w:tcPr>
            <w:tcW w:w="672" w:type="pct"/>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Group</w:t>
            </w:r>
          </w:p>
        </w:tc>
        <w:tc>
          <w:tcPr>
            <w:tcW w:w="673" w:type="pct"/>
            <w:vAlign w:val="center"/>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p>
        </w:tc>
        <w:tc>
          <w:tcPr>
            <w:tcW w:w="669" w:type="pct"/>
            <w:shd w:val="clear" w:color="auto" w:fill="auto"/>
            <w:vAlign w:val="center"/>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Bank</w:t>
            </w:r>
          </w:p>
        </w:tc>
      </w:tr>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 xml:space="preserve">Jan 1 - </w:t>
            </w:r>
            <w:r w:rsidR="003F3A71">
              <w:rPr>
                <w:rFonts w:ascii="Calibri" w:eastAsia="Calibri" w:hAnsi="Calibri" w:cs="Calibri"/>
                <w:b/>
                <w:bCs/>
                <w:noProof/>
                <w:color w:val="000000" w:themeColor="text1"/>
                <w:sz w:val="21"/>
                <w:szCs w:val="21"/>
                <w:lang w:val="en-US"/>
              </w:rPr>
              <w:t>Jun</w:t>
            </w:r>
            <w:r w:rsidRPr="00D108EE">
              <w:rPr>
                <w:rFonts w:ascii="Calibri" w:eastAsia="Calibri" w:hAnsi="Calibri" w:cs="Calibri"/>
                <w:b/>
                <w:bCs/>
                <w:noProof/>
                <w:color w:val="000000" w:themeColor="text1"/>
                <w:sz w:val="21"/>
                <w:szCs w:val="21"/>
                <w:lang w:val="en-US"/>
              </w:rPr>
              <w:t xml:space="preserve"> </w:t>
            </w:r>
            <w:r w:rsidR="003F3A71">
              <w:rPr>
                <w:rFonts w:ascii="Calibri" w:eastAsia="Calibri" w:hAnsi="Calibri" w:cs="Calibri"/>
                <w:b/>
                <w:bCs/>
                <w:noProof/>
                <w:color w:val="000000" w:themeColor="text1"/>
                <w:sz w:val="21"/>
                <w:szCs w:val="21"/>
                <w:lang w:val="en-US"/>
              </w:rPr>
              <w:t>30</w:t>
            </w:r>
            <w:r w:rsidRPr="00D108EE">
              <w:rPr>
                <w:rFonts w:ascii="Calibri" w:eastAsia="Calibri" w:hAnsi="Calibri" w:cs="Calibri"/>
                <w:b/>
                <w:bCs/>
                <w:noProof/>
                <w:color w:val="000000" w:themeColor="text1"/>
                <w:sz w:val="21"/>
                <w:szCs w:val="21"/>
                <w:lang w:val="en-US"/>
              </w:rPr>
              <w:t>, 2020</w:t>
            </w: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Jan 1 - Dec 31, 2019</w:t>
            </w:r>
          </w:p>
        </w:tc>
        <w:tc>
          <w:tcPr>
            <w:tcW w:w="673"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 xml:space="preserve">Jan 1 - </w:t>
            </w:r>
            <w:r w:rsidR="003F3A71">
              <w:rPr>
                <w:rFonts w:ascii="Calibri" w:eastAsia="Calibri" w:hAnsi="Calibri" w:cs="Calibri"/>
                <w:b/>
                <w:bCs/>
                <w:noProof/>
                <w:color w:val="000000" w:themeColor="text1"/>
                <w:sz w:val="21"/>
                <w:szCs w:val="21"/>
                <w:lang w:val="en-US"/>
              </w:rPr>
              <w:t>Jun</w:t>
            </w:r>
            <w:r w:rsidRPr="00D108EE">
              <w:rPr>
                <w:rFonts w:ascii="Calibri" w:eastAsia="Calibri" w:hAnsi="Calibri" w:cs="Calibri"/>
                <w:b/>
                <w:bCs/>
                <w:noProof/>
                <w:color w:val="000000" w:themeColor="text1"/>
                <w:sz w:val="21"/>
                <w:szCs w:val="21"/>
                <w:lang w:val="en-US"/>
              </w:rPr>
              <w:t xml:space="preserve"> </w:t>
            </w:r>
            <w:r w:rsidR="003F3A71">
              <w:rPr>
                <w:rFonts w:ascii="Calibri" w:eastAsia="Calibri" w:hAnsi="Calibri" w:cs="Calibri"/>
                <w:b/>
                <w:bCs/>
                <w:noProof/>
                <w:color w:val="000000" w:themeColor="text1"/>
                <w:sz w:val="21"/>
                <w:szCs w:val="21"/>
                <w:lang w:val="en-US"/>
              </w:rPr>
              <w:t>30</w:t>
            </w:r>
            <w:r w:rsidRPr="00D108EE">
              <w:rPr>
                <w:rFonts w:ascii="Calibri" w:eastAsia="Calibri" w:hAnsi="Calibri" w:cs="Calibri"/>
                <w:b/>
                <w:bCs/>
                <w:noProof/>
                <w:color w:val="000000" w:themeColor="text1"/>
                <w:sz w:val="21"/>
                <w:szCs w:val="21"/>
                <w:lang w:val="en-US"/>
              </w:rPr>
              <w:t>, 2020</w:t>
            </w:r>
          </w:p>
        </w:tc>
        <w:tc>
          <w:tcPr>
            <w:tcW w:w="669"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Jan 1 - Dec 31, 2019</w:t>
            </w:r>
          </w:p>
        </w:tc>
      </w:tr>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73"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69"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r>
      <w:tr w:rsidR="007E6E38" w:rsidRPr="00D108EE" w:rsidTr="00FF5A95">
        <w:trPr>
          <w:trHeight w:val="495"/>
        </w:trPr>
        <w:tc>
          <w:tcPr>
            <w:tcW w:w="2314" w:type="pct"/>
            <w:vAlign w:val="bottom"/>
          </w:tcPr>
          <w:p w:rsidR="007E6E38" w:rsidRPr="00D108EE" w:rsidRDefault="007E6E38" w:rsidP="007E6E38">
            <w:pPr>
              <w:tabs>
                <w:tab w:val="right" w:pos="1202"/>
              </w:tabs>
              <w:spacing w:after="0" w:line="340" w:lineRule="exac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 xml:space="preserve">Balance as of 1 January </w:t>
            </w:r>
          </w:p>
        </w:tc>
        <w:tc>
          <w:tcPr>
            <w:tcW w:w="672"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35,570</w:t>
            </w:r>
          </w:p>
        </w:tc>
        <w:tc>
          <w:tcPr>
            <w:tcW w:w="672"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34,118</w:t>
            </w:r>
          </w:p>
        </w:tc>
        <w:tc>
          <w:tcPr>
            <w:tcW w:w="673"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35,436</w:t>
            </w:r>
          </w:p>
        </w:tc>
        <w:tc>
          <w:tcPr>
            <w:tcW w:w="669"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33,883</w:t>
            </w:r>
          </w:p>
        </w:tc>
      </w:tr>
      <w:tr w:rsidR="006C79FB" w:rsidRPr="00D108EE" w:rsidTr="00623585">
        <w:trPr>
          <w:trHeight w:val="370"/>
        </w:trPr>
        <w:tc>
          <w:tcPr>
            <w:tcW w:w="2314" w:type="pct"/>
            <w:vAlign w:val="bottom"/>
          </w:tcPr>
          <w:p w:rsidR="006C79FB" w:rsidRPr="00D108EE" w:rsidRDefault="006C79FB" w:rsidP="006C79FB">
            <w:pPr>
              <w:tabs>
                <w:tab w:val="right" w:pos="1202"/>
              </w:tabs>
              <w:spacing w:after="0" w:line="240" w:lineRule="auto"/>
              <w:outlineLvl w:val="0"/>
              <w:rPr>
                <w:rFonts w:ascii="Calibri" w:eastAsia="Calibri" w:hAnsi="Calibri" w:cs="Arial"/>
                <w:b/>
                <w:bCs/>
                <w:color w:val="000000" w:themeColor="text1"/>
                <w:sz w:val="21"/>
                <w:szCs w:val="21"/>
                <w:lang w:val="en-US"/>
              </w:rPr>
            </w:pPr>
            <w:r w:rsidRPr="00D108EE">
              <w:rPr>
                <w:rFonts w:ascii="Calibri" w:eastAsia="Calibri" w:hAnsi="Calibri" w:cs="Arial"/>
                <w:color w:val="000000" w:themeColor="text1"/>
                <w:sz w:val="21"/>
                <w:szCs w:val="21"/>
                <w:lang w:val="en-US"/>
              </w:rPr>
              <w:t>Net</w:t>
            </w:r>
            <w:r>
              <w:t xml:space="preserve"> (</w:t>
            </w:r>
            <w:r w:rsidRPr="00490A75">
              <w:rPr>
                <w:rFonts w:ascii="Calibri" w:eastAsia="Calibri" w:hAnsi="Calibri" w:cs="Arial"/>
                <w:color w:val="000000" w:themeColor="text1"/>
                <w:sz w:val="21"/>
                <w:szCs w:val="21"/>
                <w:lang w:val="en-US"/>
              </w:rPr>
              <w:t>decrease</w:t>
            </w:r>
            <w:r>
              <w:rPr>
                <w:rFonts w:ascii="Calibri" w:eastAsia="Calibri" w:hAnsi="Calibri" w:cs="Arial"/>
                <w:color w:val="000000" w:themeColor="text1"/>
                <w:sz w:val="21"/>
                <w:szCs w:val="21"/>
                <w:lang w:val="en-US"/>
              </w:rPr>
              <w:t>)/</w:t>
            </w:r>
            <w:r w:rsidRPr="00D108EE">
              <w:rPr>
                <w:rFonts w:ascii="Calibri" w:eastAsia="Calibri" w:hAnsi="Calibri" w:cs="Arial"/>
                <w:color w:val="000000" w:themeColor="text1"/>
                <w:sz w:val="21"/>
                <w:szCs w:val="21"/>
                <w:lang w:val="en-US"/>
              </w:rPr>
              <w:t>increase of loss allowances on other assets</w:t>
            </w:r>
          </w:p>
        </w:tc>
        <w:tc>
          <w:tcPr>
            <w:tcW w:w="672" w:type="pct"/>
            <w:tcBorders>
              <w:top w:val="nil"/>
              <w:left w:val="nil"/>
              <w:bottom w:val="nil"/>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550</w:t>
            </w:r>
          </w:p>
        </w:tc>
        <w:tc>
          <w:tcPr>
            <w:tcW w:w="672" w:type="pct"/>
            <w:tcBorders>
              <w:top w:val="nil"/>
              <w:left w:val="nil"/>
              <w:bottom w:val="nil"/>
              <w:right w:val="nil"/>
            </w:tcBorders>
            <w:shd w:val="clear" w:color="auto" w:fill="auto"/>
            <w:vAlign w:val="bottom"/>
          </w:tcPr>
          <w:p w:rsidR="006C79FB" w:rsidRPr="00D108EE" w:rsidRDefault="006C79FB" w:rsidP="006C79FB">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1,561</w:t>
            </w:r>
          </w:p>
        </w:tc>
        <w:tc>
          <w:tcPr>
            <w:tcW w:w="673" w:type="pct"/>
            <w:tcBorders>
              <w:top w:val="nil"/>
              <w:left w:val="nil"/>
              <w:bottom w:val="nil"/>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590</w:t>
            </w:r>
          </w:p>
        </w:tc>
        <w:tc>
          <w:tcPr>
            <w:tcW w:w="669" w:type="pct"/>
            <w:tcBorders>
              <w:top w:val="nil"/>
              <w:left w:val="nil"/>
              <w:right w:val="nil"/>
            </w:tcBorders>
            <w:shd w:val="clear" w:color="auto" w:fill="auto"/>
            <w:vAlign w:val="bottom"/>
          </w:tcPr>
          <w:p w:rsidR="006C79FB" w:rsidRPr="00D108EE" w:rsidRDefault="006C79FB" w:rsidP="006C79FB">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1,584</w:t>
            </w:r>
          </w:p>
        </w:tc>
      </w:tr>
      <w:tr w:rsidR="006C79FB" w:rsidRPr="00D108EE" w:rsidTr="00FF5A95">
        <w:trPr>
          <w:trHeight w:val="527"/>
        </w:trPr>
        <w:tc>
          <w:tcPr>
            <w:tcW w:w="2314" w:type="pct"/>
            <w:vAlign w:val="bottom"/>
          </w:tcPr>
          <w:p w:rsidR="006C79FB" w:rsidRPr="00D108EE" w:rsidRDefault="006C79FB" w:rsidP="006C79FB">
            <w:pPr>
              <w:tabs>
                <w:tab w:val="right" w:pos="1202"/>
              </w:tabs>
              <w:spacing w:after="0" w:line="240" w:lineRule="auto"/>
              <w:outlineLvl w:val="0"/>
              <w:rPr>
                <w:rFonts w:ascii="Calibri" w:eastAsia="Calibri" w:hAnsi="Calibri" w:cs="Arial"/>
                <w:i/>
                <w:color w:val="000000" w:themeColor="text1"/>
                <w:sz w:val="21"/>
                <w:szCs w:val="21"/>
                <w:lang w:val="en-US"/>
              </w:rPr>
            </w:pPr>
            <w:r w:rsidRPr="00D108EE">
              <w:rPr>
                <w:rFonts w:ascii="Calibri" w:eastAsia="Calibri" w:hAnsi="Calibri" w:cs="Arial"/>
                <w:i/>
                <w:color w:val="000000" w:themeColor="text1"/>
                <w:sz w:val="21"/>
                <w:szCs w:val="21"/>
                <w:lang w:val="en-US"/>
              </w:rPr>
              <w:t xml:space="preserve">Total </w:t>
            </w:r>
            <w:proofErr w:type="spellStart"/>
            <w:r w:rsidRPr="00D108EE">
              <w:rPr>
                <w:rFonts w:ascii="Calibri" w:eastAsia="Calibri" w:hAnsi="Calibri" w:cs="Arial"/>
                <w:i/>
                <w:color w:val="000000" w:themeColor="text1"/>
                <w:sz w:val="21"/>
                <w:szCs w:val="21"/>
                <w:lang w:val="en-US"/>
              </w:rPr>
              <w:t>recognised</w:t>
            </w:r>
            <w:proofErr w:type="spellEnd"/>
            <w:r w:rsidRPr="00D108EE">
              <w:rPr>
                <w:rFonts w:ascii="Calibri" w:eastAsia="Calibri" w:hAnsi="Calibri" w:cs="Arial"/>
                <w:i/>
                <w:color w:val="000000" w:themeColor="text1"/>
                <w:sz w:val="21"/>
                <w:szCs w:val="21"/>
                <w:lang w:val="en-US"/>
              </w:rPr>
              <w:t xml:space="preserve"> through Income statement </w:t>
            </w:r>
            <w:r w:rsidRPr="006C79FB">
              <w:rPr>
                <w:rFonts w:ascii="Calibri" w:eastAsia="Calibri" w:hAnsi="Calibri" w:cs="Arial"/>
                <w:i/>
                <w:color w:val="000000" w:themeColor="text1"/>
                <w:sz w:val="21"/>
                <w:szCs w:val="21"/>
                <w:lang w:val="en-US"/>
              </w:rPr>
              <w:t>(Note 8)</w:t>
            </w:r>
          </w:p>
        </w:tc>
        <w:tc>
          <w:tcPr>
            <w:tcW w:w="672" w:type="pct"/>
            <w:tcBorders>
              <w:top w:val="single" w:sz="4" w:space="0" w:color="auto"/>
              <w:left w:val="nil"/>
              <w:bottom w:val="single" w:sz="4" w:space="0" w:color="auto"/>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bCs/>
                <w:i/>
                <w:color w:val="000000" w:themeColor="text1"/>
                <w:sz w:val="21"/>
                <w:szCs w:val="21"/>
              </w:rPr>
            </w:pPr>
            <w:r>
              <w:rPr>
                <w:rFonts w:ascii="Calibri" w:eastAsia="Calibri" w:hAnsi="Calibri" w:cs="Calibri"/>
                <w:bCs/>
                <w:i/>
                <w:color w:val="000000" w:themeColor="text1"/>
                <w:sz w:val="21"/>
                <w:szCs w:val="21"/>
              </w:rPr>
              <w:t>550</w:t>
            </w:r>
          </w:p>
        </w:tc>
        <w:tc>
          <w:tcPr>
            <w:tcW w:w="672" w:type="pct"/>
            <w:tcBorders>
              <w:top w:val="single" w:sz="4" w:space="0" w:color="auto"/>
              <w:left w:val="nil"/>
              <w:bottom w:val="single" w:sz="4" w:space="0" w:color="auto"/>
              <w:right w:val="nil"/>
            </w:tcBorders>
            <w:shd w:val="clear" w:color="auto" w:fill="auto"/>
            <w:vAlign w:val="bottom"/>
          </w:tcPr>
          <w:p w:rsidR="006C79FB" w:rsidRPr="00D108EE" w:rsidRDefault="006C79FB" w:rsidP="006C79FB">
            <w:pPr>
              <w:tabs>
                <w:tab w:val="right" w:pos="1202"/>
              </w:tabs>
              <w:spacing w:after="0" w:line="240" w:lineRule="auto"/>
              <w:jc w:val="right"/>
              <w:outlineLvl w:val="0"/>
              <w:rPr>
                <w:rFonts w:ascii="Calibri" w:eastAsia="Calibri" w:hAnsi="Calibri" w:cs="Arial"/>
                <w:bCs/>
                <w:i/>
                <w:color w:val="000000" w:themeColor="text1"/>
                <w:sz w:val="21"/>
                <w:szCs w:val="21"/>
                <w:lang w:val="en-US"/>
              </w:rPr>
            </w:pPr>
            <w:r w:rsidRPr="00D108EE">
              <w:rPr>
                <w:rFonts w:ascii="Calibri" w:eastAsia="Calibri" w:hAnsi="Calibri" w:cs="Calibri"/>
                <w:bCs/>
                <w:i/>
                <w:color w:val="000000" w:themeColor="text1"/>
                <w:sz w:val="21"/>
                <w:szCs w:val="21"/>
                <w:lang w:val="en-US"/>
              </w:rPr>
              <w:t>1,561</w:t>
            </w:r>
          </w:p>
        </w:tc>
        <w:tc>
          <w:tcPr>
            <w:tcW w:w="673" w:type="pct"/>
            <w:tcBorders>
              <w:top w:val="single" w:sz="4" w:space="0" w:color="auto"/>
              <w:left w:val="nil"/>
              <w:bottom w:val="single" w:sz="4" w:space="0" w:color="auto"/>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i/>
                <w:color w:val="000000" w:themeColor="text1"/>
                <w:sz w:val="21"/>
                <w:szCs w:val="21"/>
              </w:rPr>
            </w:pPr>
            <w:r>
              <w:rPr>
                <w:rFonts w:ascii="Calibri" w:eastAsia="Calibri" w:hAnsi="Calibri" w:cs="Calibri"/>
                <w:i/>
                <w:color w:val="000000" w:themeColor="text1"/>
                <w:sz w:val="21"/>
                <w:szCs w:val="21"/>
              </w:rPr>
              <w:t>590</w:t>
            </w:r>
          </w:p>
        </w:tc>
        <w:tc>
          <w:tcPr>
            <w:tcW w:w="669" w:type="pct"/>
            <w:tcBorders>
              <w:top w:val="single" w:sz="4" w:space="0" w:color="auto"/>
              <w:left w:val="nil"/>
              <w:bottom w:val="single" w:sz="4" w:space="0" w:color="auto"/>
              <w:right w:val="nil"/>
            </w:tcBorders>
            <w:shd w:val="clear" w:color="auto" w:fill="auto"/>
            <w:vAlign w:val="bottom"/>
          </w:tcPr>
          <w:p w:rsidR="006C79FB" w:rsidRPr="00D108EE" w:rsidRDefault="006C79FB" w:rsidP="006C79FB">
            <w:pPr>
              <w:tabs>
                <w:tab w:val="right" w:pos="1202"/>
              </w:tabs>
              <w:spacing w:after="0" w:line="340" w:lineRule="exact"/>
              <w:jc w:val="right"/>
              <w:outlineLvl w:val="0"/>
              <w:rPr>
                <w:rFonts w:ascii="Calibri" w:eastAsia="Calibri" w:hAnsi="Calibri" w:cs="Arial"/>
                <w:bCs/>
                <w:i/>
                <w:color w:val="000000" w:themeColor="text1"/>
                <w:sz w:val="21"/>
                <w:szCs w:val="21"/>
                <w:lang w:val="en-US"/>
              </w:rPr>
            </w:pPr>
            <w:r w:rsidRPr="00D108EE">
              <w:rPr>
                <w:rFonts w:ascii="Calibri" w:eastAsia="Calibri" w:hAnsi="Calibri" w:cs="Calibri"/>
                <w:bCs/>
                <w:i/>
                <w:color w:val="000000" w:themeColor="text1"/>
                <w:sz w:val="21"/>
                <w:szCs w:val="21"/>
                <w:lang w:val="en-US"/>
              </w:rPr>
              <w:t>1,584</w:t>
            </w:r>
          </w:p>
        </w:tc>
      </w:tr>
      <w:tr w:rsidR="006C79FB" w:rsidRPr="00D108EE" w:rsidTr="00FF5A95">
        <w:trPr>
          <w:trHeight w:val="370"/>
        </w:trPr>
        <w:tc>
          <w:tcPr>
            <w:tcW w:w="2314" w:type="pct"/>
            <w:vAlign w:val="bottom"/>
          </w:tcPr>
          <w:p w:rsidR="006C79FB" w:rsidRPr="00D108EE" w:rsidRDefault="006C79FB" w:rsidP="006C79FB">
            <w:pPr>
              <w:tabs>
                <w:tab w:val="right" w:pos="1202"/>
              </w:tabs>
              <w:spacing w:after="0" w:line="340" w:lineRule="exact"/>
              <w:outlineLvl w:val="0"/>
              <w:rPr>
                <w:rFonts w:ascii="Calibri" w:eastAsia="Calibri" w:hAnsi="Calibri" w:cs="Arial"/>
                <w:i/>
                <w:color w:val="000000" w:themeColor="text1"/>
                <w:sz w:val="21"/>
                <w:szCs w:val="21"/>
                <w:lang w:val="en-US"/>
              </w:rPr>
            </w:pPr>
            <w:r w:rsidRPr="00D108EE">
              <w:rPr>
                <w:rFonts w:ascii="Calibri" w:eastAsia="Calibri" w:hAnsi="Calibri" w:cs="Arial"/>
                <w:color w:val="000000" w:themeColor="text1"/>
                <w:sz w:val="21"/>
                <w:szCs w:val="21"/>
                <w:lang w:val="en-US"/>
              </w:rPr>
              <w:t>Write-offs</w:t>
            </w:r>
          </w:p>
        </w:tc>
        <w:tc>
          <w:tcPr>
            <w:tcW w:w="672" w:type="pct"/>
            <w:tcBorders>
              <w:top w:val="single" w:sz="4" w:space="0" w:color="auto"/>
              <w:left w:val="nil"/>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672" w:type="pct"/>
            <w:tcBorders>
              <w:top w:val="single" w:sz="4" w:space="0" w:color="auto"/>
              <w:left w:val="nil"/>
              <w:right w:val="nil"/>
            </w:tcBorders>
            <w:shd w:val="clear" w:color="auto" w:fill="auto"/>
            <w:vAlign w:val="bottom"/>
          </w:tcPr>
          <w:p w:rsidR="006C79FB" w:rsidRPr="00D108EE" w:rsidRDefault="006C79FB" w:rsidP="006C79FB">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(114)</w:t>
            </w:r>
          </w:p>
        </w:tc>
        <w:tc>
          <w:tcPr>
            <w:tcW w:w="673" w:type="pct"/>
            <w:tcBorders>
              <w:top w:val="single" w:sz="4" w:space="0" w:color="auto"/>
              <w:left w:val="nil"/>
              <w:right w:val="nil"/>
            </w:tcBorders>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669" w:type="pct"/>
            <w:tcBorders>
              <w:top w:val="single" w:sz="4" w:space="0" w:color="auto"/>
              <w:left w:val="nil"/>
              <w:right w:val="nil"/>
            </w:tcBorders>
            <w:shd w:val="clear" w:color="auto" w:fill="auto"/>
            <w:vAlign w:val="bottom"/>
          </w:tcPr>
          <w:p w:rsidR="006C79FB" w:rsidRPr="00D108EE" w:rsidRDefault="006C79FB" w:rsidP="006C79FB">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(38)</w:t>
            </w:r>
          </w:p>
        </w:tc>
      </w:tr>
      <w:tr w:rsidR="006C79FB" w:rsidRPr="00D108EE" w:rsidTr="00FF5A95">
        <w:trPr>
          <w:trHeight w:val="370"/>
        </w:trPr>
        <w:tc>
          <w:tcPr>
            <w:tcW w:w="2314" w:type="pct"/>
            <w:vAlign w:val="bottom"/>
          </w:tcPr>
          <w:p w:rsidR="006C79FB" w:rsidRPr="00D108EE" w:rsidRDefault="006C79FB" w:rsidP="006C79FB">
            <w:pPr>
              <w:tabs>
                <w:tab w:val="right" w:pos="1202"/>
              </w:tabs>
              <w:spacing w:after="0" w:line="340" w:lineRule="exact"/>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Acquisition of immovable property</w:t>
            </w:r>
          </w:p>
        </w:tc>
        <w:tc>
          <w:tcPr>
            <w:tcW w:w="672" w:type="pct"/>
            <w:tcBorders>
              <w:left w:val="nil"/>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(6)</w:t>
            </w:r>
          </w:p>
        </w:tc>
        <w:tc>
          <w:tcPr>
            <w:tcW w:w="672" w:type="pct"/>
            <w:tcBorders>
              <w:left w:val="nil"/>
              <w:right w:val="nil"/>
            </w:tcBorders>
            <w:shd w:val="clear" w:color="auto" w:fill="auto"/>
            <w:vAlign w:val="bottom"/>
          </w:tcPr>
          <w:p w:rsidR="006C79FB" w:rsidRPr="00D108EE" w:rsidRDefault="006C79FB" w:rsidP="006C79FB">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c>
          <w:tcPr>
            <w:tcW w:w="673" w:type="pct"/>
            <w:tcBorders>
              <w:left w:val="nil"/>
              <w:right w:val="nil"/>
            </w:tcBorders>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sidRPr="00912E4D">
              <w:t>(6)</w:t>
            </w:r>
          </w:p>
        </w:tc>
        <w:tc>
          <w:tcPr>
            <w:tcW w:w="669" w:type="pct"/>
            <w:tcBorders>
              <w:left w:val="nil"/>
              <w:right w:val="nil"/>
            </w:tcBorders>
            <w:shd w:val="clear" w:color="auto" w:fill="auto"/>
            <w:vAlign w:val="bottom"/>
          </w:tcPr>
          <w:p w:rsidR="006C79FB" w:rsidRPr="00D108EE" w:rsidRDefault="006C79FB" w:rsidP="006C79FB">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r>
      <w:tr w:rsidR="006C79FB" w:rsidRPr="00D108EE" w:rsidTr="00FF5A95">
        <w:trPr>
          <w:trHeight w:val="370"/>
        </w:trPr>
        <w:tc>
          <w:tcPr>
            <w:tcW w:w="2314" w:type="pct"/>
            <w:vAlign w:val="bottom"/>
          </w:tcPr>
          <w:p w:rsidR="006C79FB" w:rsidRPr="00D108EE" w:rsidRDefault="006C79FB" w:rsidP="006C79FB">
            <w:pPr>
              <w:tabs>
                <w:tab w:val="right" w:pos="1202"/>
              </w:tabs>
              <w:spacing w:after="0" w:line="240" w:lineRule="auto"/>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Net foreign exchange gain/loss on loss allowances</w:t>
            </w:r>
          </w:p>
        </w:tc>
        <w:tc>
          <w:tcPr>
            <w:tcW w:w="672" w:type="pct"/>
            <w:tcBorders>
              <w:left w:val="nil"/>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19</w:t>
            </w:r>
          </w:p>
        </w:tc>
        <w:tc>
          <w:tcPr>
            <w:tcW w:w="672" w:type="pct"/>
            <w:tcBorders>
              <w:left w:val="nil"/>
              <w:right w:val="nil"/>
            </w:tcBorders>
            <w:shd w:val="clear" w:color="auto" w:fill="auto"/>
            <w:vAlign w:val="bottom"/>
          </w:tcPr>
          <w:p w:rsidR="006C79FB" w:rsidRPr="00D108EE" w:rsidRDefault="006C79FB" w:rsidP="006C79FB">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7</w:t>
            </w:r>
          </w:p>
        </w:tc>
        <w:tc>
          <w:tcPr>
            <w:tcW w:w="673" w:type="pct"/>
            <w:tcBorders>
              <w:left w:val="nil"/>
              <w:right w:val="nil"/>
            </w:tcBorders>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sidRPr="00912E4D">
              <w:t>19</w:t>
            </w:r>
          </w:p>
        </w:tc>
        <w:tc>
          <w:tcPr>
            <w:tcW w:w="669" w:type="pct"/>
            <w:tcBorders>
              <w:left w:val="nil"/>
              <w:right w:val="nil"/>
            </w:tcBorders>
            <w:shd w:val="clear" w:color="auto" w:fill="auto"/>
            <w:vAlign w:val="bottom"/>
          </w:tcPr>
          <w:p w:rsidR="006C79FB" w:rsidRPr="00D108EE" w:rsidRDefault="006C79FB" w:rsidP="006C79FB">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7</w:t>
            </w:r>
          </w:p>
        </w:tc>
      </w:tr>
      <w:tr w:rsidR="006C79FB" w:rsidRPr="00D108EE" w:rsidTr="00623585">
        <w:trPr>
          <w:trHeight w:val="370"/>
        </w:trPr>
        <w:tc>
          <w:tcPr>
            <w:tcW w:w="2314" w:type="pct"/>
            <w:vAlign w:val="bottom"/>
          </w:tcPr>
          <w:p w:rsidR="006C79FB" w:rsidRPr="00D108EE" w:rsidRDefault="006C79FB" w:rsidP="006C79FB">
            <w:pPr>
              <w:tabs>
                <w:tab w:val="right" w:pos="1202"/>
              </w:tabs>
              <w:spacing w:after="0" w:line="240" w:lineRule="auto"/>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Other adjustments</w:t>
            </w:r>
          </w:p>
        </w:tc>
        <w:tc>
          <w:tcPr>
            <w:tcW w:w="672" w:type="pct"/>
            <w:tcBorders>
              <w:left w:val="nil"/>
              <w:bottom w:val="single" w:sz="4" w:space="0" w:color="auto"/>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31</w:t>
            </w:r>
          </w:p>
        </w:tc>
        <w:tc>
          <w:tcPr>
            <w:tcW w:w="672" w:type="pct"/>
            <w:tcBorders>
              <w:left w:val="nil"/>
              <w:bottom w:val="single" w:sz="4" w:space="0" w:color="auto"/>
              <w:right w:val="nil"/>
            </w:tcBorders>
            <w:shd w:val="clear" w:color="auto" w:fill="auto"/>
            <w:vAlign w:val="bottom"/>
          </w:tcPr>
          <w:p w:rsidR="006C79FB" w:rsidRPr="00D108EE" w:rsidRDefault="006C79FB" w:rsidP="006C79FB">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(2)</w:t>
            </w:r>
          </w:p>
        </w:tc>
        <w:tc>
          <w:tcPr>
            <w:tcW w:w="673" w:type="pct"/>
            <w:tcBorders>
              <w:left w:val="nil"/>
              <w:bottom w:val="single" w:sz="4" w:space="0" w:color="auto"/>
              <w:right w:val="nil"/>
            </w:tcBorders>
            <w:vAlign w:val="bottom"/>
          </w:tcPr>
          <w:p w:rsidR="006C79FB" w:rsidRPr="0075006D" w:rsidRDefault="006C79FB" w:rsidP="006C79FB">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669" w:type="pct"/>
            <w:tcBorders>
              <w:left w:val="nil"/>
              <w:bottom w:val="single" w:sz="4" w:space="0" w:color="auto"/>
              <w:right w:val="nil"/>
            </w:tcBorders>
            <w:shd w:val="clear" w:color="auto" w:fill="auto"/>
            <w:vAlign w:val="bottom"/>
          </w:tcPr>
          <w:p w:rsidR="006C79FB" w:rsidRPr="00D108EE" w:rsidRDefault="006C79FB" w:rsidP="006C79FB">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r>
      <w:tr w:rsidR="006C79FB" w:rsidRPr="00D108EE" w:rsidTr="00FF5A95">
        <w:trPr>
          <w:trHeight w:val="367"/>
        </w:trPr>
        <w:tc>
          <w:tcPr>
            <w:tcW w:w="2314" w:type="pct"/>
            <w:vAlign w:val="bottom"/>
          </w:tcPr>
          <w:p w:rsidR="006C79FB" w:rsidRPr="00D108EE" w:rsidRDefault="006C79FB" w:rsidP="006C79FB">
            <w:pPr>
              <w:tabs>
                <w:tab w:val="right" w:pos="1202"/>
              </w:tabs>
              <w:spacing w:after="0" w:line="240" w:lineRule="auto"/>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rsidR="006C79FB" w:rsidRPr="0075006D" w:rsidRDefault="006C79FB" w:rsidP="006C79FB">
            <w:pPr>
              <w:spacing w:after="0" w:line="240" w:lineRule="auto"/>
              <w:jc w:val="right"/>
              <w:rPr>
                <w:rFonts w:ascii="Calibri" w:eastAsia="Calibri" w:hAnsi="Calibri" w:cs="Calibri"/>
                <w:b/>
                <w:color w:val="000000" w:themeColor="text1"/>
                <w:sz w:val="21"/>
                <w:szCs w:val="21"/>
              </w:rPr>
            </w:pPr>
            <w:r>
              <w:rPr>
                <w:rFonts w:ascii="Calibri" w:eastAsia="Calibri" w:hAnsi="Calibri" w:cs="Calibri"/>
                <w:b/>
                <w:color w:val="000000" w:themeColor="text1"/>
                <w:sz w:val="21"/>
                <w:szCs w:val="21"/>
              </w:rPr>
              <w:t>36,164</w:t>
            </w:r>
          </w:p>
        </w:tc>
        <w:tc>
          <w:tcPr>
            <w:tcW w:w="672" w:type="pct"/>
            <w:tcBorders>
              <w:top w:val="single" w:sz="4" w:space="0" w:color="auto"/>
              <w:left w:val="nil"/>
              <w:bottom w:val="single" w:sz="12" w:space="0" w:color="auto"/>
              <w:right w:val="nil"/>
            </w:tcBorders>
            <w:shd w:val="clear" w:color="auto" w:fill="auto"/>
            <w:vAlign w:val="bottom"/>
          </w:tcPr>
          <w:p w:rsidR="006C79FB" w:rsidRPr="00D108EE" w:rsidRDefault="006C79FB" w:rsidP="006C79FB">
            <w:pPr>
              <w:tabs>
                <w:tab w:val="right" w:pos="1202"/>
              </w:tabs>
              <w:spacing w:after="0" w:line="240" w:lineRule="auto"/>
              <w:jc w:val="right"/>
              <w:outlineLvl w:val="0"/>
              <w:rPr>
                <w:rFonts w:ascii="Calibri" w:eastAsia="Calibri" w:hAnsi="Calibri" w:cs="Arial"/>
                <w:b/>
                <w:bCs/>
                <w:color w:val="000000" w:themeColor="text1"/>
                <w:sz w:val="21"/>
                <w:szCs w:val="21"/>
                <w:lang w:val="en-US"/>
              </w:rPr>
            </w:pPr>
            <w:r w:rsidRPr="00D108EE">
              <w:rPr>
                <w:rFonts w:ascii="Calibri" w:eastAsia="Calibri" w:hAnsi="Calibri" w:cs="Calibri"/>
                <w:b/>
                <w:color w:val="000000" w:themeColor="text1"/>
                <w:sz w:val="21"/>
                <w:szCs w:val="21"/>
                <w:lang w:val="en-US"/>
              </w:rPr>
              <w:t>35,570</w:t>
            </w:r>
          </w:p>
        </w:tc>
        <w:tc>
          <w:tcPr>
            <w:tcW w:w="673" w:type="pct"/>
            <w:tcBorders>
              <w:top w:val="single" w:sz="4" w:space="0" w:color="auto"/>
              <w:left w:val="nil"/>
              <w:bottom w:val="single" w:sz="12" w:space="0" w:color="auto"/>
              <w:right w:val="nil"/>
            </w:tcBorders>
            <w:vAlign w:val="bottom"/>
          </w:tcPr>
          <w:p w:rsidR="006C79FB" w:rsidRPr="0075006D" w:rsidRDefault="006C79FB" w:rsidP="006C79FB">
            <w:pPr>
              <w:spacing w:after="0" w:line="240" w:lineRule="auto"/>
              <w:jc w:val="right"/>
              <w:rPr>
                <w:rFonts w:ascii="Calibri" w:eastAsia="Calibri" w:hAnsi="Calibri" w:cs="Calibri"/>
                <w:b/>
                <w:color w:val="000000" w:themeColor="text1"/>
                <w:sz w:val="21"/>
                <w:szCs w:val="21"/>
              </w:rPr>
            </w:pPr>
            <w:r>
              <w:rPr>
                <w:rFonts w:ascii="Calibri" w:eastAsia="Calibri" w:hAnsi="Calibri" w:cs="Calibri"/>
                <w:b/>
                <w:color w:val="000000" w:themeColor="text1"/>
                <w:sz w:val="21"/>
                <w:szCs w:val="21"/>
              </w:rPr>
              <w:t>36,039</w:t>
            </w:r>
          </w:p>
        </w:tc>
        <w:tc>
          <w:tcPr>
            <w:tcW w:w="669" w:type="pct"/>
            <w:tcBorders>
              <w:top w:val="single" w:sz="4" w:space="0" w:color="auto"/>
              <w:left w:val="nil"/>
              <w:bottom w:val="single" w:sz="12" w:space="0" w:color="auto"/>
              <w:right w:val="nil"/>
            </w:tcBorders>
            <w:shd w:val="clear" w:color="auto" w:fill="auto"/>
            <w:vAlign w:val="bottom"/>
          </w:tcPr>
          <w:p w:rsidR="006C79FB" w:rsidRPr="00D108EE" w:rsidRDefault="006C79FB" w:rsidP="006C79FB">
            <w:pPr>
              <w:tabs>
                <w:tab w:val="right" w:pos="1202"/>
              </w:tabs>
              <w:spacing w:after="0" w:line="340" w:lineRule="exact"/>
              <w:jc w:val="right"/>
              <w:outlineLvl w:val="0"/>
              <w:rPr>
                <w:rFonts w:ascii="Calibri" w:eastAsia="Calibri" w:hAnsi="Calibri" w:cs="Arial"/>
                <w:b/>
                <w:bCs/>
                <w:color w:val="000000" w:themeColor="text1"/>
                <w:sz w:val="21"/>
                <w:szCs w:val="21"/>
                <w:lang w:val="en-US"/>
              </w:rPr>
            </w:pPr>
            <w:r w:rsidRPr="00D108EE">
              <w:rPr>
                <w:rFonts w:ascii="Calibri" w:eastAsia="Calibri" w:hAnsi="Calibri" w:cs="Calibri"/>
                <w:b/>
                <w:color w:val="000000" w:themeColor="text1"/>
                <w:sz w:val="21"/>
                <w:szCs w:val="21"/>
                <w:lang w:val="en-US"/>
              </w:rPr>
              <w:t>35,436</w:t>
            </w:r>
          </w:p>
        </w:tc>
      </w:tr>
    </w:tbl>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r w:rsidR="006C79FB">
        <w:rPr>
          <w:rFonts w:ascii="Calibri" w:eastAsia="Times New Roman" w:hAnsi="Calibri" w:cs="Times New Roman"/>
          <w:color w:val="000000" w:themeColor="text1"/>
          <w:lang w:val="en-US"/>
        </w:rPr>
        <w:t>.</w:t>
      </w: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sectPr w:rsidR="007E6E38" w:rsidRPr="00D108EE">
          <w:pgSz w:w="11906" w:h="16838"/>
          <w:pgMar w:top="1417" w:right="1417" w:bottom="1417" w:left="1417" w:header="708" w:footer="708" w:gutter="0"/>
          <w:cols w:space="708"/>
          <w:docGrid w:linePitch="360"/>
        </w:sectPr>
      </w:pPr>
    </w:p>
    <w:p w:rsidR="00FF5A95" w:rsidRPr="00D108EE" w:rsidRDefault="00FF5A95" w:rsidP="00FF5A95">
      <w:pPr>
        <w:tabs>
          <w:tab w:val="left" w:pos="567"/>
        </w:tabs>
        <w:spacing w:after="0" w:line="240" w:lineRule="auto"/>
        <w:rPr>
          <w:rFonts w:ascii="Calibri" w:eastAsia="Times New Roman" w:hAnsi="Calibri" w:cs="Arial"/>
          <w:b/>
          <w:bCs/>
          <w:color w:val="000000" w:themeColor="text1"/>
          <w:lang w:val="en-US"/>
        </w:rPr>
      </w:pPr>
    </w:p>
    <w:p w:rsidR="00FF5A95" w:rsidRPr="00D108EE" w:rsidRDefault="00FF5A95"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Deposits from customers</w:t>
      </w:r>
    </w:p>
    <w:p w:rsidR="00FF5A95" w:rsidRPr="00D108EE"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00" w:type="pct"/>
        <w:tblInd w:w="-142" w:type="dxa"/>
        <w:tblLayout w:type="fixed"/>
        <w:tblCellMar>
          <w:left w:w="119" w:type="dxa"/>
          <w:right w:w="119" w:type="dxa"/>
        </w:tblCellMar>
        <w:tblLook w:val="0000" w:firstRow="0" w:lastRow="0" w:firstColumn="0" w:lastColumn="0" w:noHBand="0" w:noVBand="0"/>
      </w:tblPr>
      <w:tblGrid>
        <w:gridCol w:w="5104"/>
        <w:gridCol w:w="2126"/>
        <w:gridCol w:w="1842"/>
      </w:tblGrid>
      <w:tr w:rsidR="006C79FB" w:rsidRPr="00D108EE" w:rsidTr="006C79FB">
        <w:trPr>
          <w:trHeight w:val="245"/>
        </w:trPr>
        <w:tc>
          <w:tcPr>
            <w:tcW w:w="2813" w:type="pct"/>
          </w:tcPr>
          <w:p w:rsidR="006C79FB" w:rsidRPr="00D108EE" w:rsidRDefault="006C79FB" w:rsidP="00FF5A95">
            <w:pPr>
              <w:tabs>
                <w:tab w:val="left" w:pos="-1962"/>
              </w:tabs>
              <w:suppressAutoHyphens/>
              <w:spacing w:after="0" w:line="240" w:lineRule="auto"/>
              <w:rPr>
                <w:rFonts w:ascii="Calibri" w:eastAsia="Times New Roman" w:hAnsi="Calibri" w:cs="Arial"/>
                <w:color w:val="000000" w:themeColor="text1"/>
                <w:spacing w:val="-3"/>
                <w:lang w:val="en-US"/>
              </w:rPr>
            </w:pPr>
          </w:p>
        </w:tc>
        <w:tc>
          <w:tcPr>
            <w:tcW w:w="2187" w:type="pct"/>
            <w:gridSpan w:val="2"/>
          </w:tcPr>
          <w:p w:rsidR="006C79FB" w:rsidRPr="00D108EE" w:rsidRDefault="006C79FB" w:rsidP="00FF5A95">
            <w:pPr>
              <w:tabs>
                <w:tab w:val="right" w:pos="1202"/>
              </w:tabs>
              <w:spacing w:after="0" w:line="240" w:lineRule="atLeast"/>
              <w:jc w:val="right"/>
              <w:outlineLvl w:val="0"/>
              <w:rPr>
                <w:rFonts w:ascii="Calibri" w:eastAsia="Times New Roman" w:hAnsi="Calibri" w:cs="Arial"/>
                <w:b/>
                <w:color w:val="000000" w:themeColor="text1"/>
                <w:lang w:val="en-US"/>
              </w:rPr>
            </w:pPr>
            <w:bookmarkStart w:id="539" w:name="_Toc4059888"/>
            <w:r>
              <w:rPr>
                <w:rFonts w:ascii="Calibri" w:eastAsia="Times New Roman" w:hAnsi="Calibri" w:cs="Arial"/>
                <w:b/>
                <w:color w:val="000000" w:themeColor="text1"/>
                <w:lang w:val="en-US"/>
              </w:rPr>
              <w:t xml:space="preserve">Group and </w:t>
            </w:r>
            <w:r w:rsidRPr="00D108EE">
              <w:rPr>
                <w:rFonts w:ascii="Calibri" w:eastAsia="Times New Roman" w:hAnsi="Calibri" w:cs="Arial"/>
                <w:b/>
                <w:color w:val="000000" w:themeColor="text1"/>
                <w:lang w:val="en-US"/>
              </w:rPr>
              <w:t>Bank</w:t>
            </w:r>
            <w:bookmarkEnd w:id="539"/>
          </w:p>
        </w:tc>
      </w:tr>
      <w:tr w:rsidR="006C79FB" w:rsidRPr="00D108EE" w:rsidTr="006C79FB">
        <w:trPr>
          <w:trHeight w:val="82"/>
        </w:trPr>
        <w:tc>
          <w:tcPr>
            <w:tcW w:w="2813" w:type="pct"/>
          </w:tcPr>
          <w:p w:rsidR="006C79FB" w:rsidRPr="00D108EE" w:rsidRDefault="006C79FB" w:rsidP="0064795D">
            <w:pPr>
              <w:tabs>
                <w:tab w:val="left" w:pos="-1962"/>
              </w:tabs>
              <w:suppressAutoHyphens/>
              <w:spacing w:after="0" w:line="240" w:lineRule="auto"/>
              <w:rPr>
                <w:rFonts w:ascii="Calibri" w:eastAsia="Times New Roman" w:hAnsi="Calibri" w:cs="Arial"/>
                <w:color w:val="000000" w:themeColor="text1"/>
                <w:spacing w:val="-3"/>
                <w:lang w:val="en-US"/>
              </w:rPr>
            </w:pPr>
          </w:p>
        </w:tc>
        <w:tc>
          <w:tcPr>
            <w:tcW w:w="1172" w:type="pct"/>
          </w:tcPr>
          <w:p w:rsidR="006C79FB"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3F3A71">
              <w:rPr>
                <w:rFonts w:ascii="Calibri" w:eastAsia="Times New Roman" w:hAnsi="Calibri" w:cs="Arial"/>
                <w:b/>
                <w:color w:val="000000" w:themeColor="text1"/>
                <w:lang w:val="en-US"/>
              </w:rPr>
              <w:t xml:space="preserve">30 June </w:t>
            </w:r>
          </w:p>
          <w:p w:rsidR="006C79FB" w:rsidRPr="00D108EE"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2020</w:t>
            </w:r>
          </w:p>
        </w:tc>
        <w:tc>
          <w:tcPr>
            <w:tcW w:w="1015" w:type="pct"/>
          </w:tcPr>
          <w:p w:rsidR="006C79FB" w:rsidRPr="00D108EE"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bookmarkStart w:id="540" w:name="_Toc4059891"/>
            <w:r w:rsidRPr="00D108EE">
              <w:rPr>
                <w:rFonts w:ascii="Calibri" w:eastAsia="Times New Roman" w:hAnsi="Calibri" w:cs="Arial"/>
                <w:b/>
                <w:color w:val="000000" w:themeColor="text1"/>
                <w:lang w:val="en-US"/>
              </w:rPr>
              <w:t xml:space="preserve">31 December </w:t>
            </w:r>
            <w:bookmarkEnd w:id="540"/>
            <w:r w:rsidRPr="00D108EE">
              <w:rPr>
                <w:rFonts w:ascii="Calibri" w:eastAsia="Times New Roman" w:hAnsi="Calibri" w:cs="Arial"/>
                <w:b/>
                <w:color w:val="000000" w:themeColor="text1"/>
                <w:lang w:val="en-US"/>
              </w:rPr>
              <w:t>2019</w:t>
            </w:r>
          </w:p>
        </w:tc>
      </w:tr>
      <w:tr w:rsidR="006C79FB" w:rsidRPr="00D108EE" w:rsidTr="006C79FB">
        <w:tblPrEx>
          <w:tblCellMar>
            <w:left w:w="107" w:type="dxa"/>
            <w:right w:w="107" w:type="dxa"/>
          </w:tblCellMar>
        </w:tblPrEx>
        <w:trPr>
          <w:trHeight w:val="212"/>
        </w:trPr>
        <w:tc>
          <w:tcPr>
            <w:tcW w:w="2813" w:type="pct"/>
          </w:tcPr>
          <w:p w:rsidR="006C79FB" w:rsidRPr="00D108EE" w:rsidRDefault="006C79FB" w:rsidP="0064795D">
            <w:pPr>
              <w:spacing w:after="0" w:line="240" w:lineRule="auto"/>
              <w:rPr>
                <w:rFonts w:ascii="Calibri" w:eastAsia="Times New Roman" w:hAnsi="Calibri" w:cs="Arial"/>
                <w:b/>
                <w:color w:val="000000" w:themeColor="text1"/>
                <w:spacing w:val="-3"/>
                <w:lang w:val="en-US"/>
              </w:rPr>
            </w:pPr>
          </w:p>
        </w:tc>
        <w:tc>
          <w:tcPr>
            <w:tcW w:w="1172" w:type="pct"/>
            <w:vAlign w:val="bottom"/>
          </w:tcPr>
          <w:p w:rsidR="006C79FB" w:rsidRPr="00D108EE"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1015" w:type="pct"/>
            <w:vAlign w:val="bottom"/>
          </w:tcPr>
          <w:p w:rsidR="006C79FB" w:rsidRPr="00D108EE"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bookmarkStart w:id="541" w:name="_Toc4059895"/>
            <w:r w:rsidRPr="00D108EE">
              <w:rPr>
                <w:rFonts w:ascii="Calibri" w:eastAsia="Times New Roman" w:hAnsi="Calibri" w:cs="Arial"/>
                <w:b/>
                <w:color w:val="000000" w:themeColor="text1"/>
                <w:lang w:val="en-US"/>
              </w:rPr>
              <w:t>HRK ‘000</w:t>
            </w:r>
            <w:bookmarkEnd w:id="541"/>
          </w:p>
        </w:tc>
      </w:tr>
      <w:tr w:rsidR="006C79FB" w:rsidRPr="00D108EE" w:rsidTr="006C79FB">
        <w:trPr>
          <w:trHeight w:val="245"/>
        </w:trPr>
        <w:tc>
          <w:tcPr>
            <w:tcW w:w="2813" w:type="pct"/>
          </w:tcPr>
          <w:p w:rsidR="006C79FB" w:rsidRPr="00D108EE" w:rsidRDefault="006C79FB" w:rsidP="0064795D">
            <w:pPr>
              <w:tabs>
                <w:tab w:val="left" w:pos="-1962"/>
              </w:tabs>
              <w:suppressAutoHyphens/>
              <w:spacing w:after="0" w:line="240" w:lineRule="auto"/>
              <w:rPr>
                <w:rFonts w:ascii="Calibri" w:eastAsia="Times New Roman" w:hAnsi="Calibri" w:cs="Arial"/>
                <w:color w:val="000000" w:themeColor="text1"/>
                <w:spacing w:val="-3"/>
                <w:lang w:val="en-US"/>
              </w:rPr>
            </w:pPr>
          </w:p>
        </w:tc>
        <w:tc>
          <w:tcPr>
            <w:tcW w:w="1172" w:type="pct"/>
          </w:tcPr>
          <w:p w:rsidR="006C79FB" w:rsidRPr="00D108EE" w:rsidRDefault="006C79FB" w:rsidP="0064795D">
            <w:pPr>
              <w:suppressAutoHyphens/>
              <w:spacing w:after="0" w:line="240" w:lineRule="auto"/>
              <w:jc w:val="right"/>
              <w:rPr>
                <w:rFonts w:ascii="Calibri" w:eastAsia="Times New Roman" w:hAnsi="Calibri" w:cs="Arial"/>
                <w:b/>
                <w:color w:val="000000" w:themeColor="text1"/>
                <w:spacing w:val="-3"/>
                <w:lang w:val="en-US"/>
              </w:rPr>
            </w:pPr>
          </w:p>
        </w:tc>
        <w:tc>
          <w:tcPr>
            <w:tcW w:w="1015" w:type="pct"/>
            <w:vAlign w:val="bottom"/>
          </w:tcPr>
          <w:p w:rsidR="006C79FB" w:rsidRPr="00D108EE" w:rsidRDefault="006C79FB" w:rsidP="0064795D">
            <w:pPr>
              <w:suppressAutoHyphens/>
              <w:spacing w:after="0" w:line="240" w:lineRule="auto"/>
              <w:jc w:val="right"/>
              <w:rPr>
                <w:rFonts w:ascii="Calibri" w:eastAsia="Times New Roman" w:hAnsi="Calibri" w:cs="Arial"/>
                <w:b/>
                <w:color w:val="000000" w:themeColor="text1"/>
                <w:spacing w:val="-3"/>
                <w:lang w:val="en-US"/>
              </w:rPr>
            </w:pPr>
          </w:p>
        </w:tc>
      </w:tr>
      <w:tr w:rsidR="006C79FB" w:rsidRPr="00D108EE" w:rsidTr="006C79FB">
        <w:trPr>
          <w:trHeight w:val="97"/>
        </w:trPr>
        <w:tc>
          <w:tcPr>
            <w:tcW w:w="2813" w:type="pct"/>
          </w:tcPr>
          <w:p w:rsidR="006C79FB" w:rsidRPr="00D108EE" w:rsidRDefault="006C79FB" w:rsidP="006C79FB">
            <w:pPr>
              <w:tabs>
                <w:tab w:val="right" w:pos="1202"/>
              </w:tabs>
              <w:spacing w:after="0" w:line="280" w:lineRule="exact"/>
              <w:outlineLvl w:val="0"/>
              <w:rPr>
                <w:rFonts w:ascii="Calibri" w:eastAsia="Times New Roman" w:hAnsi="Calibri" w:cs="Arial"/>
                <w:color w:val="000000" w:themeColor="text1"/>
                <w:spacing w:val="-2"/>
                <w:lang w:val="en-US"/>
              </w:rPr>
            </w:pPr>
            <w:bookmarkStart w:id="542" w:name="_Toc4059897"/>
            <w:r w:rsidRPr="00D108EE">
              <w:rPr>
                <w:rFonts w:ascii="Calibri" w:eastAsia="Times New Roman" w:hAnsi="Calibri" w:cs="Arial"/>
                <w:color w:val="000000" w:themeColor="text1"/>
                <w:spacing w:val="-2"/>
                <w:lang w:val="en-US"/>
              </w:rPr>
              <w:t>Bank deposits</w:t>
            </w:r>
            <w:bookmarkEnd w:id="542"/>
          </w:p>
        </w:tc>
        <w:tc>
          <w:tcPr>
            <w:tcW w:w="1172" w:type="pct"/>
            <w:tcBorders>
              <w:top w:val="nil"/>
              <w:left w:val="nil"/>
              <w:bottom w:val="nil"/>
              <w:right w:val="nil"/>
            </w:tcBorders>
            <w:shd w:val="clear" w:color="auto" w:fill="auto"/>
            <w:vAlign w:val="bottom"/>
          </w:tcPr>
          <w:p w:rsidR="006C79FB" w:rsidRPr="00E00B0A" w:rsidRDefault="006C79FB" w:rsidP="006C79FB">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959</w:t>
            </w:r>
          </w:p>
        </w:tc>
        <w:tc>
          <w:tcPr>
            <w:tcW w:w="1015" w:type="pct"/>
            <w:tcBorders>
              <w:top w:val="nil"/>
              <w:left w:val="nil"/>
              <w:bottom w:val="nil"/>
              <w:right w:val="nil"/>
            </w:tcBorders>
            <w:shd w:val="clear" w:color="auto" w:fill="auto"/>
            <w:vAlign w:val="bottom"/>
          </w:tcPr>
          <w:p w:rsidR="006C79FB" w:rsidRPr="00D108EE" w:rsidRDefault="006C79FB" w:rsidP="006C79FB">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1,320</w:t>
            </w:r>
          </w:p>
        </w:tc>
      </w:tr>
      <w:tr w:rsidR="006C79FB" w:rsidRPr="00D108EE" w:rsidTr="006C79FB">
        <w:trPr>
          <w:trHeight w:val="97"/>
        </w:trPr>
        <w:tc>
          <w:tcPr>
            <w:tcW w:w="2813" w:type="pct"/>
          </w:tcPr>
          <w:p w:rsidR="006C79FB" w:rsidRPr="00D108EE" w:rsidRDefault="006C79FB" w:rsidP="006C79FB">
            <w:pPr>
              <w:tabs>
                <w:tab w:val="right" w:pos="1202"/>
              </w:tabs>
              <w:spacing w:after="0" w:line="280" w:lineRule="exact"/>
              <w:outlineLvl w:val="0"/>
              <w:rPr>
                <w:rFonts w:ascii="Calibri" w:eastAsia="Times New Roman" w:hAnsi="Calibri" w:cs="Arial"/>
                <w:color w:val="000000" w:themeColor="text1"/>
                <w:spacing w:val="-2"/>
                <w:lang w:val="en-US"/>
              </w:rPr>
            </w:pPr>
            <w:bookmarkStart w:id="543" w:name="_Toc4059902"/>
            <w:r w:rsidRPr="00D108EE">
              <w:rPr>
                <w:rFonts w:ascii="Calibri" w:eastAsia="Times New Roman" w:hAnsi="Calibri" w:cs="Times New Roman"/>
                <w:color w:val="000000" w:themeColor="text1"/>
                <w:lang w:val="en-US"/>
              </w:rPr>
              <w:t>Foreign currency regular accounts of companies</w:t>
            </w:r>
            <w:bookmarkEnd w:id="543"/>
          </w:p>
        </w:tc>
        <w:tc>
          <w:tcPr>
            <w:tcW w:w="1172" w:type="pct"/>
            <w:tcBorders>
              <w:top w:val="nil"/>
              <w:left w:val="nil"/>
              <w:bottom w:val="nil"/>
              <w:right w:val="nil"/>
            </w:tcBorders>
            <w:shd w:val="clear" w:color="auto" w:fill="auto"/>
            <w:vAlign w:val="bottom"/>
          </w:tcPr>
          <w:p w:rsidR="006C79FB" w:rsidRPr="00075117" w:rsidRDefault="006C79FB" w:rsidP="006C79FB">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6</w:t>
            </w:r>
          </w:p>
        </w:tc>
        <w:tc>
          <w:tcPr>
            <w:tcW w:w="1015" w:type="pct"/>
            <w:tcBorders>
              <w:top w:val="nil"/>
              <w:left w:val="nil"/>
              <w:bottom w:val="nil"/>
              <w:right w:val="nil"/>
            </w:tcBorders>
            <w:shd w:val="clear" w:color="auto" w:fill="auto"/>
            <w:vAlign w:val="bottom"/>
          </w:tcPr>
          <w:p w:rsidR="006C79FB" w:rsidRPr="00D108EE" w:rsidRDefault="006C79FB" w:rsidP="006C79FB">
            <w:pPr>
              <w:tabs>
                <w:tab w:val="right" w:pos="1202"/>
              </w:tabs>
              <w:spacing w:after="0" w:line="301" w:lineRule="exact"/>
              <w:jc w:val="right"/>
              <w:outlineLvl w:val="0"/>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6</w:t>
            </w:r>
          </w:p>
        </w:tc>
      </w:tr>
      <w:tr w:rsidR="006C79FB" w:rsidRPr="00D108EE" w:rsidTr="006C79FB">
        <w:trPr>
          <w:trHeight w:val="97"/>
        </w:trPr>
        <w:tc>
          <w:tcPr>
            <w:tcW w:w="2813" w:type="pct"/>
          </w:tcPr>
          <w:p w:rsidR="006C79FB" w:rsidRPr="00D108EE" w:rsidRDefault="006C79FB" w:rsidP="006C79FB">
            <w:pPr>
              <w:tabs>
                <w:tab w:val="right" w:pos="1202"/>
              </w:tabs>
              <w:spacing w:after="0" w:line="280" w:lineRule="exact"/>
              <w:outlineLvl w:val="0"/>
              <w:rPr>
                <w:rFonts w:ascii="Calibri" w:eastAsia="Times New Roman" w:hAnsi="Calibri" w:cs="Arial"/>
                <w:color w:val="000000" w:themeColor="text1"/>
                <w:spacing w:val="-2"/>
                <w:lang w:val="en-US"/>
              </w:rPr>
            </w:pPr>
            <w:bookmarkStart w:id="544" w:name="_Toc4059907"/>
            <w:r w:rsidRPr="00D108EE">
              <w:rPr>
                <w:rFonts w:ascii="Calibri" w:eastAsia="Times New Roman" w:hAnsi="Calibri" w:cs="Arial"/>
                <w:color w:val="000000" w:themeColor="text1"/>
                <w:spacing w:val="-2"/>
                <w:lang w:val="en-US"/>
              </w:rPr>
              <w:t>Foreign currency account of the Ministry of Finance of the Republic of Croatia</w:t>
            </w:r>
            <w:bookmarkEnd w:id="544"/>
          </w:p>
        </w:tc>
        <w:tc>
          <w:tcPr>
            <w:tcW w:w="1172" w:type="pct"/>
            <w:tcBorders>
              <w:top w:val="nil"/>
              <w:left w:val="nil"/>
              <w:bottom w:val="nil"/>
              <w:right w:val="nil"/>
            </w:tcBorders>
            <w:shd w:val="clear" w:color="auto" w:fill="auto"/>
            <w:vAlign w:val="bottom"/>
          </w:tcPr>
          <w:p w:rsidR="006C79FB" w:rsidRPr="00075117" w:rsidRDefault="006C79FB" w:rsidP="006C79FB">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15</w:t>
            </w:r>
            <w:r w:rsidR="007948B9">
              <w:rPr>
                <w:rFonts w:asciiTheme="minorHAnsi" w:hAnsiTheme="minorHAnsi" w:cstheme="minorHAnsi"/>
                <w:sz w:val="22"/>
                <w:szCs w:val="22"/>
              </w:rPr>
              <w:t>,</w:t>
            </w:r>
            <w:r w:rsidRPr="00075117">
              <w:rPr>
                <w:rFonts w:asciiTheme="minorHAnsi" w:hAnsiTheme="minorHAnsi" w:cstheme="minorHAnsi"/>
                <w:sz w:val="22"/>
                <w:szCs w:val="22"/>
              </w:rPr>
              <w:t>361</w:t>
            </w:r>
          </w:p>
        </w:tc>
        <w:tc>
          <w:tcPr>
            <w:tcW w:w="1015" w:type="pct"/>
            <w:tcBorders>
              <w:top w:val="nil"/>
              <w:left w:val="nil"/>
              <w:bottom w:val="nil"/>
              <w:right w:val="nil"/>
            </w:tcBorders>
            <w:shd w:val="clear" w:color="auto" w:fill="auto"/>
            <w:vAlign w:val="bottom"/>
          </w:tcPr>
          <w:p w:rsidR="006C79FB" w:rsidRPr="00D108EE" w:rsidRDefault="006C79FB" w:rsidP="006C79FB">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12,874</w:t>
            </w:r>
          </w:p>
        </w:tc>
      </w:tr>
      <w:tr w:rsidR="006C79FB" w:rsidRPr="00D108EE" w:rsidTr="006C79FB">
        <w:trPr>
          <w:trHeight w:val="97"/>
        </w:trPr>
        <w:tc>
          <w:tcPr>
            <w:tcW w:w="2813" w:type="pct"/>
          </w:tcPr>
          <w:p w:rsidR="006C79FB" w:rsidRPr="00D108EE" w:rsidRDefault="006C79FB" w:rsidP="006C79FB">
            <w:pPr>
              <w:tabs>
                <w:tab w:val="right" w:pos="1202"/>
              </w:tabs>
              <w:spacing w:after="0" w:line="280" w:lineRule="exact"/>
              <w:outlineLvl w:val="0"/>
              <w:rPr>
                <w:rFonts w:ascii="Calibri" w:eastAsia="Times New Roman" w:hAnsi="Calibri" w:cs="Arial"/>
                <w:color w:val="000000" w:themeColor="text1"/>
                <w:spacing w:val="-2"/>
                <w:lang w:val="en-US"/>
              </w:rPr>
            </w:pPr>
            <w:bookmarkStart w:id="545" w:name="_Toc4059912"/>
            <w:r w:rsidRPr="00D108EE">
              <w:rPr>
                <w:rFonts w:ascii="Calibri" w:eastAsia="Times New Roman" w:hAnsi="Calibri" w:cs="Arial"/>
                <w:color w:val="000000" w:themeColor="text1"/>
                <w:spacing w:val="-2"/>
                <w:lang w:val="en-US"/>
              </w:rPr>
              <w:t>Foreign currency special purpose accounts of the companies</w:t>
            </w:r>
            <w:bookmarkEnd w:id="545"/>
            <w:r w:rsidRPr="00D108EE">
              <w:rPr>
                <w:rFonts w:ascii="Calibri" w:eastAsia="Times New Roman" w:hAnsi="Calibri" w:cs="Arial"/>
                <w:color w:val="000000" w:themeColor="text1"/>
                <w:spacing w:val="-2"/>
                <w:lang w:val="en-US"/>
              </w:rPr>
              <w:t xml:space="preserve"> </w:t>
            </w:r>
          </w:p>
        </w:tc>
        <w:tc>
          <w:tcPr>
            <w:tcW w:w="1172" w:type="pct"/>
            <w:tcBorders>
              <w:top w:val="nil"/>
              <w:left w:val="nil"/>
              <w:bottom w:val="nil"/>
              <w:right w:val="nil"/>
            </w:tcBorders>
            <w:shd w:val="clear" w:color="auto" w:fill="auto"/>
            <w:vAlign w:val="bottom"/>
          </w:tcPr>
          <w:p w:rsidR="006C79FB" w:rsidRPr="00075117" w:rsidRDefault="006C79FB" w:rsidP="006C79FB">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19</w:t>
            </w:r>
            <w:r w:rsidR="007948B9">
              <w:rPr>
                <w:rFonts w:asciiTheme="minorHAnsi" w:hAnsiTheme="minorHAnsi" w:cstheme="minorHAnsi"/>
                <w:sz w:val="22"/>
                <w:szCs w:val="22"/>
              </w:rPr>
              <w:t>,</w:t>
            </w:r>
            <w:r w:rsidRPr="00075117">
              <w:rPr>
                <w:rFonts w:asciiTheme="minorHAnsi" w:hAnsiTheme="minorHAnsi" w:cstheme="minorHAnsi"/>
                <w:sz w:val="22"/>
                <w:szCs w:val="22"/>
              </w:rPr>
              <w:t>666</w:t>
            </w:r>
          </w:p>
        </w:tc>
        <w:tc>
          <w:tcPr>
            <w:tcW w:w="1015" w:type="pct"/>
            <w:tcBorders>
              <w:top w:val="nil"/>
              <w:left w:val="nil"/>
              <w:bottom w:val="nil"/>
              <w:right w:val="nil"/>
            </w:tcBorders>
            <w:shd w:val="clear" w:color="auto" w:fill="auto"/>
            <w:vAlign w:val="bottom"/>
          </w:tcPr>
          <w:p w:rsidR="006C79FB" w:rsidRPr="00D108EE" w:rsidRDefault="006C79FB" w:rsidP="006C79FB">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22,189</w:t>
            </w:r>
          </w:p>
        </w:tc>
      </w:tr>
      <w:tr w:rsidR="006C79FB" w:rsidRPr="00D108EE" w:rsidTr="006C79FB">
        <w:trPr>
          <w:trHeight w:val="97"/>
        </w:trPr>
        <w:tc>
          <w:tcPr>
            <w:tcW w:w="2813" w:type="pct"/>
          </w:tcPr>
          <w:p w:rsidR="006C79FB" w:rsidRPr="00D108EE" w:rsidRDefault="006C79FB" w:rsidP="006C79FB">
            <w:pPr>
              <w:spacing w:after="0" w:line="280" w:lineRule="exact"/>
              <w:rPr>
                <w:rFonts w:ascii="Calibri" w:eastAsia="Calibri" w:hAnsi="Calibri" w:cs="Calibri"/>
                <w:color w:val="000000" w:themeColor="text1"/>
                <w:spacing w:val="-2"/>
                <w:lang w:val="en-US"/>
              </w:rPr>
            </w:pPr>
            <w:r w:rsidRPr="00D108EE">
              <w:rPr>
                <w:rFonts w:ascii="Calibri" w:eastAsia="Calibri" w:hAnsi="Calibri" w:cs="Calibri"/>
                <w:color w:val="000000" w:themeColor="text1"/>
                <w:spacing w:val="-2"/>
                <w:lang w:val="en-US"/>
              </w:rPr>
              <w:t>Foreign currency special accounts of foreign financial institutions</w:t>
            </w:r>
          </w:p>
        </w:tc>
        <w:tc>
          <w:tcPr>
            <w:tcW w:w="1172" w:type="pct"/>
            <w:tcBorders>
              <w:top w:val="nil"/>
              <w:left w:val="nil"/>
              <w:bottom w:val="nil"/>
              <w:right w:val="nil"/>
            </w:tcBorders>
            <w:shd w:val="clear" w:color="auto" w:fill="auto"/>
            <w:vAlign w:val="bottom"/>
          </w:tcPr>
          <w:p w:rsidR="006C79FB" w:rsidRPr="00075117" w:rsidRDefault="006C79FB" w:rsidP="006C79FB">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6</w:t>
            </w:r>
            <w:r w:rsidR="007948B9">
              <w:rPr>
                <w:rFonts w:asciiTheme="minorHAnsi" w:hAnsiTheme="minorHAnsi" w:cstheme="minorHAnsi"/>
                <w:sz w:val="22"/>
                <w:szCs w:val="22"/>
              </w:rPr>
              <w:t>,</w:t>
            </w:r>
            <w:r w:rsidRPr="00075117">
              <w:rPr>
                <w:rFonts w:asciiTheme="minorHAnsi" w:hAnsiTheme="minorHAnsi" w:cstheme="minorHAnsi"/>
                <w:sz w:val="22"/>
                <w:szCs w:val="22"/>
              </w:rPr>
              <w:t>341</w:t>
            </w:r>
          </w:p>
        </w:tc>
        <w:tc>
          <w:tcPr>
            <w:tcW w:w="1015" w:type="pct"/>
            <w:tcBorders>
              <w:top w:val="nil"/>
              <w:left w:val="nil"/>
              <w:bottom w:val="nil"/>
              <w:right w:val="nil"/>
            </w:tcBorders>
            <w:shd w:val="clear" w:color="auto" w:fill="auto"/>
            <w:vAlign w:val="bottom"/>
          </w:tcPr>
          <w:p w:rsidR="006C79FB" w:rsidRPr="00D108EE" w:rsidRDefault="006C79FB" w:rsidP="006C79FB">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6,244</w:t>
            </w:r>
          </w:p>
        </w:tc>
      </w:tr>
      <w:tr w:rsidR="006C79FB" w:rsidRPr="00D108EE" w:rsidTr="006C79FB">
        <w:trPr>
          <w:trHeight w:val="97"/>
        </w:trPr>
        <w:tc>
          <w:tcPr>
            <w:tcW w:w="2813" w:type="pct"/>
            <w:vAlign w:val="bottom"/>
          </w:tcPr>
          <w:p w:rsidR="006C79FB" w:rsidRPr="00D108EE" w:rsidRDefault="006C79FB" w:rsidP="006C79FB">
            <w:pPr>
              <w:tabs>
                <w:tab w:val="right" w:pos="1202"/>
              </w:tabs>
              <w:spacing w:after="0" w:line="280" w:lineRule="exact"/>
              <w:outlineLvl w:val="0"/>
              <w:rPr>
                <w:rFonts w:ascii="Calibri" w:eastAsia="Times New Roman" w:hAnsi="Calibri" w:cs="Arial"/>
                <w:color w:val="000000" w:themeColor="text1"/>
                <w:spacing w:val="-2"/>
                <w:lang w:val="en-US"/>
              </w:rPr>
            </w:pPr>
            <w:bookmarkStart w:id="546" w:name="_Toc4059917"/>
            <w:r w:rsidRPr="00D108EE">
              <w:rPr>
                <w:rFonts w:ascii="Calibri" w:eastAsia="Times New Roman" w:hAnsi="Calibri" w:cs="Arial"/>
                <w:color w:val="000000" w:themeColor="text1"/>
                <w:spacing w:val="-2"/>
                <w:lang w:val="en-US"/>
              </w:rPr>
              <w:t>State institutions’ deposits</w:t>
            </w:r>
            <w:bookmarkEnd w:id="546"/>
          </w:p>
        </w:tc>
        <w:tc>
          <w:tcPr>
            <w:tcW w:w="1172" w:type="pct"/>
            <w:tcBorders>
              <w:top w:val="nil"/>
              <w:left w:val="nil"/>
              <w:bottom w:val="nil"/>
              <w:right w:val="nil"/>
            </w:tcBorders>
            <w:shd w:val="clear" w:color="auto" w:fill="auto"/>
            <w:vAlign w:val="bottom"/>
          </w:tcPr>
          <w:p w:rsidR="006C79FB" w:rsidRPr="00075117" w:rsidRDefault="006C79FB" w:rsidP="006C79FB">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283</w:t>
            </w:r>
            <w:r w:rsidR="007948B9">
              <w:rPr>
                <w:rFonts w:asciiTheme="minorHAnsi" w:hAnsiTheme="minorHAnsi" w:cstheme="minorHAnsi"/>
                <w:sz w:val="22"/>
                <w:szCs w:val="22"/>
              </w:rPr>
              <w:t>,</w:t>
            </w:r>
            <w:r w:rsidRPr="00075117">
              <w:rPr>
                <w:rFonts w:asciiTheme="minorHAnsi" w:hAnsiTheme="minorHAnsi" w:cstheme="minorHAnsi"/>
                <w:sz w:val="22"/>
                <w:szCs w:val="22"/>
              </w:rPr>
              <w:t>566</w:t>
            </w:r>
          </w:p>
        </w:tc>
        <w:tc>
          <w:tcPr>
            <w:tcW w:w="1015" w:type="pct"/>
            <w:tcBorders>
              <w:top w:val="nil"/>
              <w:left w:val="nil"/>
              <w:bottom w:val="nil"/>
              <w:right w:val="nil"/>
            </w:tcBorders>
            <w:shd w:val="clear" w:color="auto" w:fill="auto"/>
            <w:vAlign w:val="bottom"/>
          </w:tcPr>
          <w:p w:rsidR="006C79FB" w:rsidRPr="00D108EE" w:rsidRDefault="006C79FB" w:rsidP="006C79FB">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121,958</w:t>
            </w:r>
          </w:p>
        </w:tc>
      </w:tr>
      <w:tr w:rsidR="006C79FB" w:rsidRPr="00D108EE" w:rsidTr="006C79FB">
        <w:trPr>
          <w:trHeight w:val="97"/>
        </w:trPr>
        <w:tc>
          <w:tcPr>
            <w:tcW w:w="2813" w:type="pct"/>
          </w:tcPr>
          <w:p w:rsidR="006C79FB" w:rsidRPr="00D108EE" w:rsidRDefault="006C79FB" w:rsidP="006C79FB">
            <w:pPr>
              <w:tabs>
                <w:tab w:val="right" w:pos="1202"/>
              </w:tabs>
              <w:spacing w:after="0" w:line="280" w:lineRule="exact"/>
              <w:outlineLvl w:val="0"/>
              <w:rPr>
                <w:rFonts w:ascii="Calibri" w:eastAsia="Times New Roman" w:hAnsi="Calibri" w:cs="Arial"/>
                <w:color w:val="000000" w:themeColor="text1"/>
                <w:spacing w:val="-2"/>
                <w:lang w:val="en-US"/>
              </w:rPr>
            </w:pPr>
            <w:bookmarkStart w:id="547" w:name="_Toc4059922"/>
            <w:r w:rsidRPr="00D108EE">
              <w:rPr>
                <w:rFonts w:ascii="Calibri" w:eastAsia="Times New Roman" w:hAnsi="Calibri" w:cs="Arial"/>
                <w:color w:val="000000" w:themeColor="text1"/>
                <w:spacing w:val="-2"/>
                <w:lang w:val="en-US"/>
              </w:rPr>
              <w:t>Other deposits</w:t>
            </w:r>
            <w:bookmarkEnd w:id="547"/>
          </w:p>
        </w:tc>
        <w:tc>
          <w:tcPr>
            <w:tcW w:w="1172" w:type="pct"/>
            <w:tcBorders>
              <w:top w:val="nil"/>
              <w:left w:val="nil"/>
              <w:bottom w:val="single" w:sz="4" w:space="0" w:color="auto"/>
              <w:right w:val="nil"/>
            </w:tcBorders>
            <w:shd w:val="clear" w:color="auto" w:fill="auto"/>
            <w:vAlign w:val="bottom"/>
          </w:tcPr>
          <w:p w:rsidR="006C79FB" w:rsidRPr="00075117" w:rsidRDefault="006C79FB" w:rsidP="006C79FB">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44</w:t>
            </w:r>
            <w:r w:rsidR="007948B9">
              <w:rPr>
                <w:rFonts w:asciiTheme="minorHAnsi" w:hAnsiTheme="minorHAnsi" w:cstheme="minorHAnsi"/>
                <w:sz w:val="22"/>
                <w:szCs w:val="22"/>
              </w:rPr>
              <w:t>,</w:t>
            </w:r>
            <w:r w:rsidRPr="00075117">
              <w:rPr>
                <w:rFonts w:asciiTheme="minorHAnsi" w:hAnsiTheme="minorHAnsi" w:cstheme="minorHAnsi"/>
                <w:sz w:val="22"/>
                <w:szCs w:val="22"/>
              </w:rPr>
              <w:t>651</w:t>
            </w:r>
          </w:p>
        </w:tc>
        <w:tc>
          <w:tcPr>
            <w:tcW w:w="1015" w:type="pct"/>
            <w:tcBorders>
              <w:top w:val="nil"/>
              <w:left w:val="nil"/>
              <w:bottom w:val="single" w:sz="4" w:space="0" w:color="auto"/>
              <w:right w:val="nil"/>
            </w:tcBorders>
            <w:shd w:val="clear" w:color="auto" w:fill="auto"/>
            <w:vAlign w:val="bottom"/>
          </w:tcPr>
          <w:p w:rsidR="006C79FB" w:rsidRPr="00D108EE" w:rsidRDefault="006C79FB" w:rsidP="006C79FB">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12,178</w:t>
            </w:r>
          </w:p>
        </w:tc>
      </w:tr>
      <w:tr w:rsidR="006C79FB" w:rsidRPr="00D108EE" w:rsidTr="006C79FB">
        <w:trPr>
          <w:trHeight w:val="97"/>
        </w:trPr>
        <w:tc>
          <w:tcPr>
            <w:tcW w:w="2813" w:type="pct"/>
          </w:tcPr>
          <w:p w:rsidR="006C79FB" w:rsidRPr="00D108EE" w:rsidRDefault="006C79FB" w:rsidP="006C79FB">
            <w:pPr>
              <w:tabs>
                <w:tab w:val="right" w:pos="1202"/>
              </w:tabs>
              <w:spacing w:after="0" w:line="340" w:lineRule="exact"/>
              <w:outlineLvl w:val="0"/>
              <w:rPr>
                <w:rFonts w:ascii="Calibri" w:eastAsia="Times New Roman" w:hAnsi="Calibri" w:cs="Arial"/>
                <w:b/>
                <w:bCs/>
                <w:color w:val="000000" w:themeColor="text1"/>
                <w:lang w:val="en-US"/>
              </w:rPr>
            </w:pPr>
          </w:p>
        </w:tc>
        <w:tc>
          <w:tcPr>
            <w:tcW w:w="1172" w:type="pct"/>
            <w:tcBorders>
              <w:top w:val="single" w:sz="4" w:space="0" w:color="auto"/>
              <w:bottom w:val="single" w:sz="12" w:space="0" w:color="auto"/>
            </w:tcBorders>
            <w:vAlign w:val="bottom"/>
          </w:tcPr>
          <w:p w:rsidR="006C79FB" w:rsidRPr="00E00B0A" w:rsidRDefault="006C79FB" w:rsidP="006C79FB">
            <w:pPr>
              <w:pStyle w:val="Tot"/>
              <w:jc w:val="right"/>
              <w:rPr>
                <w:rFonts w:asciiTheme="minorHAnsi" w:hAnsiTheme="minorHAnsi" w:cstheme="minorHAnsi"/>
                <w:b/>
                <w:bCs/>
                <w:color w:val="000000" w:themeColor="text1"/>
                <w:sz w:val="22"/>
                <w:szCs w:val="22"/>
                <w:lang w:val="hr-HR"/>
              </w:rPr>
            </w:pPr>
            <w:r w:rsidRPr="00075117">
              <w:rPr>
                <w:rFonts w:asciiTheme="minorHAnsi" w:hAnsiTheme="minorHAnsi" w:cstheme="minorHAnsi"/>
                <w:b/>
                <w:bCs/>
                <w:sz w:val="22"/>
                <w:szCs w:val="22"/>
              </w:rPr>
              <w:t>370</w:t>
            </w:r>
            <w:r w:rsidR="007948B9">
              <w:rPr>
                <w:rFonts w:asciiTheme="minorHAnsi" w:hAnsiTheme="minorHAnsi" w:cstheme="minorHAnsi"/>
                <w:b/>
                <w:bCs/>
                <w:sz w:val="22"/>
                <w:szCs w:val="22"/>
              </w:rPr>
              <w:t>,</w:t>
            </w:r>
            <w:r w:rsidRPr="00075117">
              <w:rPr>
                <w:rFonts w:asciiTheme="minorHAnsi" w:hAnsiTheme="minorHAnsi" w:cstheme="minorHAnsi"/>
                <w:b/>
                <w:bCs/>
                <w:sz w:val="22"/>
                <w:szCs w:val="22"/>
              </w:rPr>
              <w:t>550</w:t>
            </w:r>
          </w:p>
        </w:tc>
        <w:tc>
          <w:tcPr>
            <w:tcW w:w="1015" w:type="pct"/>
            <w:tcBorders>
              <w:top w:val="single" w:sz="4" w:space="0" w:color="auto"/>
              <w:bottom w:val="single" w:sz="12" w:space="0" w:color="auto"/>
            </w:tcBorders>
            <w:vAlign w:val="bottom"/>
          </w:tcPr>
          <w:p w:rsidR="006C79FB" w:rsidRPr="00D108EE" w:rsidRDefault="006C79FB" w:rsidP="006C79FB">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176,769</w:t>
            </w:r>
          </w:p>
        </w:tc>
      </w:tr>
    </w:tbl>
    <w:p w:rsidR="00FF5A95" w:rsidRPr="00D108EE" w:rsidRDefault="00FF5A95" w:rsidP="0064795D">
      <w:pPr>
        <w:tabs>
          <w:tab w:val="left" w:pos="567"/>
        </w:tabs>
        <w:spacing w:after="0" w:line="240" w:lineRule="auto"/>
        <w:rPr>
          <w:rFonts w:ascii="Calibri" w:eastAsia="Times New Roman" w:hAnsi="Calibri" w:cs="Arial"/>
          <w:bCs/>
          <w:color w:val="000000" w:themeColor="text1"/>
          <w:sz w:val="20"/>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foreign currency account of the Ministry of Finance of the Republic of Croatia relates to the Export Insurance Guarantee Fund comprising of reinsurance premiums paid for export insurance operations of HRK </w:t>
      </w:r>
      <w:r w:rsidR="00CA36A3" w:rsidRPr="00CA36A3">
        <w:rPr>
          <w:rFonts w:ascii="Calibri" w:eastAsia="Times New Roman" w:hAnsi="Calibri" w:cs="Times New Roman"/>
          <w:color w:val="000000" w:themeColor="text1"/>
          <w:lang w:val="en-US"/>
        </w:rPr>
        <w:t>9</w:t>
      </w:r>
      <w:r w:rsidR="00F83606" w:rsidRPr="00CA36A3">
        <w:rPr>
          <w:rFonts w:cs="Arial"/>
          <w:bCs/>
          <w:color w:val="000000" w:themeColor="text1"/>
          <w:lang w:val="en-US"/>
        </w:rPr>
        <w:t>,</w:t>
      </w:r>
      <w:r w:rsidR="00CA36A3" w:rsidRPr="00CA36A3">
        <w:rPr>
          <w:rFonts w:cs="Arial"/>
          <w:bCs/>
          <w:color w:val="000000" w:themeColor="text1"/>
          <w:lang w:val="en-US"/>
        </w:rPr>
        <w:t>324</w:t>
      </w:r>
      <w:r w:rsidR="00F83606" w:rsidRPr="00D108EE">
        <w:rPr>
          <w:rFonts w:cs="Arial"/>
          <w:bCs/>
          <w:color w:val="000000" w:themeColor="text1"/>
          <w:lang w:val="en-US"/>
        </w:rPr>
        <w:t xml:space="preserve"> </w:t>
      </w:r>
      <w:r w:rsidRPr="00D108EE">
        <w:rPr>
          <w:rFonts w:ascii="Calibri" w:eastAsia="Times New Roman" w:hAnsi="Calibri" w:cs="Times New Roman"/>
          <w:color w:val="000000" w:themeColor="text1"/>
          <w:lang w:val="en-US"/>
        </w:rPr>
        <w:t>thousand (31 December 201</w:t>
      </w:r>
      <w:r w:rsidR="0064795D" w:rsidRPr="00D108EE">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w:t>
      </w:r>
      <w:r w:rsidR="0064795D" w:rsidRPr="00D108EE">
        <w:rPr>
          <w:rFonts w:ascii="Calibri" w:eastAsia="Times New Roman" w:hAnsi="Calibri" w:cs="Times New Roman"/>
          <w:color w:val="000000" w:themeColor="text1"/>
          <w:lang w:val="en-US"/>
        </w:rPr>
        <w:t>6,889</w:t>
      </w:r>
      <w:r w:rsidRPr="00D108EE">
        <w:rPr>
          <w:rFonts w:ascii="Calibri" w:eastAsia="Times New Roman" w:hAnsi="Calibri" w:cs="Times New Roman"/>
          <w:color w:val="000000" w:themeColor="text1"/>
          <w:lang w:val="en-US"/>
        </w:rPr>
        <w:t xml:space="preserve"> thousand), grant funds provided by the GEF aimed at the </w:t>
      </w:r>
      <w:proofErr w:type="spellStart"/>
      <w:r w:rsidRPr="00D108EE">
        <w:rPr>
          <w:rFonts w:ascii="Calibri" w:eastAsia="Times New Roman" w:hAnsi="Calibri" w:cs="Times New Roman"/>
          <w:color w:val="000000" w:themeColor="text1"/>
          <w:lang w:val="en-US"/>
        </w:rPr>
        <w:t>Programme</w:t>
      </w:r>
      <w:proofErr w:type="spellEnd"/>
      <w:r w:rsidRPr="00D108EE">
        <w:rPr>
          <w:rFonts w:ascii="Calibri" w:eastAsia="Times New Roman" w:hAnsi="Calibri" w:cs="Times New Roman"/>
          <w:color w:val="000000" w:themeColor="text1"/>
          <w:lang w:val="en-US"/>
        </w:rPr>
        <w:t xml:space="preserve"> of issuing bank guarantees for energy efficiency projects within the Energy Efficiency Project of HRK </w:t>
      </w:r>
      <w:r w:rsidR="00DC408D" w:rsidRPr="00CA36A3">
        <w:rPr>
          <w:rFonts w:cs="Arial"/>
          <w:bCs/>
          <w:color w:val="000000" w:themeColor="text1"/>
          <w:lang w:val="en-US"/>
        </w:rPr>
        <w:t>6,</w:t>
      </w:r>
      <w:r w:rsidR="00CA36A3" w:rsidRPr="00CA36A3">
        <w:rPr>
          <w:rFonts w:cs="Arial"/>
          <w:bCs/>
          <w:color w:val="000000" w:themeColor="text1"/>
          <w:lang w:val="en-US"/>
        </w:rPr>
        <w:t>037</w:t>
      </w:r>
      <w:r w:rsidR="00DC408D" w:rsidRPr="00DC408D">
        <w:rPr>
          <w:rFonts w:cs="Arial"/>
          <w:bCs/>
          <w:color w:val="000000" w:themeColor="text1"/>
          <w:lang w:val="en-US"/>
        </w:rPr>
        <w:t xml:space="preserve"> </w:t>
      </w:r>
      <w:r w:rsidR="00F83606"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(31 December 201</w:t>
      </w:r>
      <w:r w:rsidR="0064795D" w:rsidRPr="00D108EE">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HRK 5,</w:t>
      </w:r>
      <w:r w:rsidR="0064795D" w:rsidRPr="00D108EE">
        <w:rPr>
          <w:rFonts w:ascii="Calibri" w:eastAsia="Times New Roman" w:hAnsi="Calibri" w:cs="Times New Roman"/>
          <w:color w:val="000000" w:themeColor="text1"/>
          <w:lang w:val="en-US"/>
        </w:rPr>
        <w:t>985</w:t>
      </w:r>
      <w:r w:rsidRPr="00D108EE">
        <w:rPr>
          <w:rFonts w:ascii="Calibri" w:eastAsia="Times New Roman" w:hAnsi="Calibri" w:cs="Times New Roman"/>
          <w:color w:val="000000" w:themeColor="text1"/>
          <w:lang w:val="en-US"/>
        </w:rPr>
        <w:t xml:space="preserve"> thousand), all managed by HBOR for and on behalf of the Republic of Croatia.</w:t>
      </w:r>
    </w:p>
    <w:p w:rsidR="00FF5A95" w:rsidRPr="00D108EE" w:rsidRDefault="00FF5A95" w:rsidP="0064795D">
      <w:pPr>
        <w:spacing w:after="0" w:line="240" w:lineRule="auto"/>
        <w:jc w:val="both"/>
        <w:rPr>
          <w:rFonts w:ascii="Calibri" w:eastAsia="Times New Roman" w:hAnsi="Calibri" w:cs="Times New Roman"/>
          <w:color w:val="000000" w:themeColor="text1"/>
          <w:sz w:val="18"/>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State institutions’ demand deposits relate to the Bank's operations carried out for and on behalf of the Ministry of Finance, the Ministry of the Economy</w:t>
      </w:r>
      <w:r w:rsidR="00094DDE">
        <w:rPr>
          <w:rFonts w:ascii="Calibri" w:eastAsia="Times New Roman" w:hAnsi="Calibri" w:cs="Times New Roman"/>
          <w:color w:val="000000" w:themeColor="text1"/>
          <w:lang w:val="en-US"/>
        </w:rPr>
        <w:t xml:space="preserve"> and Sustainable Development</w:t>
      </w:r>
      <w:r w:rsidRPr="00D108EE">
        <w:rPr>
          <w:rFonts w:ascii="Calibri" w:eastAsia="Times New Roman" w:hAnsi="Calibri" w:cs="Times New Roman"/>
          <w:color w:val="000000" w:themeColor="text1"/>
          <w:lang w:val="en-US"/>
        </w:rPr>
        <w:t>, the Ministry of the Sea, Transport and Infrastructure, the Ministry of Agriculture, the Ministry of Regional Development</w:t>
      </w:r>
      <w:r w:rsidR="00094DDE">
        <w:rPr>
          <w:rFonts w:ascii="Calibri" w:eastAsia="Times New Roman" w:hAnsi="Calibri" w:cs="Times New Roman"/>
          <w:color w:val="000000" w:themeColor="text1"/>
          <w:lang w:val="en-US"/>
        </w:rPr>
        <w:t xml:space="preserve"> and</w:t>
      </w:r>
      <w:r w:rsidRPr="00D108EE">
        <w:rPr>
          <w:rFonts w:ascii="Calibri" w:eastAsia="Times New Roman" w:hAnsi="Calibri" w:cs="Times New Roman"/>
          <w:color w:val="000000" w:themeColor="text1"/>
          <w:lang w:val="en-US"/>
        </w:rPr>
        <w:t xml:space="preserve"> EU Funds, the company </w:t>
      </w:r>
      <w:proofErr w:type="spellStart"/>
      <w:r w:rsidRPr="00D108EE">
        <w:rPr>
          <w:rFonts w:ascii="Calibri" w:eastAsia="Times New Roman" w:hAnsi="Calibri" w:cs="Times New Roman"/>
          <w:color w:val="000000" w:themeColor="text1"/>
          <w:lang w:val="en-US"/>
        </w:rPr>
        <w:t>Vodovod</w:t>
      </w:r>
      <w:proofErr w:type="spellEnd"/>
      <w:r w:rsidRPr="00D108EE">
        <w:rPr>
          <w:rFonts w:ascii="Calibri" w:eastAsia="Times New Roman" w:hAnsi="Calibri" w:cs="Times New Roman"/>
          <w:color w:val="000000" w:themeColor="text1"/>
          <w:lang w:val="en-US"/>
        </w:rPr>
        <w:t xml:space="preserve"> </w:t>
      </w:r>
      <w:proofErr w:type="spellStart"/>
      <w:r w:rsidRPr="00D108EE">
        <w:rPr>
          <w:rFonts w:ascii="Calibri" w:eastAsia="Times New Roman" w:hAnsi="Calibri" w:cs="Times New Roman"/>
          <w:color w:val="000000" w:themeColor="text1"/>
          <w:lang w:val="en-US"/>
        </w:rPr>
        <w:t>i</w:t>
      </w:r>
      <w:proofErr w:type="spellEnd"/>
      <w:r w:rsidRPr="00D108EE">
        <w:rPr>
          <w:rFonts w:ascii="Calibri" w:eastAsia="Times New Roman" w:hAnsi="Calibri" w:cs="Times New Roman"/>
          <w:color w:val="000000" w:themeColor="text1"/>
          <w:lang w:val="en-US"/>
        </w:rPr>
        <w:t xml:space="preserve"> </w:t>
      </w:r>
      <w:proofErr w:type="spellStart"/>
      <w:r w:rsidRPr="00D108EE">
        <w:rPr>
          <w:rFonts w:ascii="Calibri" w:eastAsia="Times New Roman" w:hAnsi="Calibri" w:cs="Times New Roman"/>
          <w:color w:val="000000" w:themeColor="text1"/>
          <w:lang w:val="en-US"/>
        </w:rPr>
        <w:t>kanalizacija</w:t>
      </w:r>
      <w:proofErr w:type="spellEnd"/>
      <w:r w:rsidRPr="00D108EE">
        <w:rPr>
          <w:rFonts w:ascii="Calibri" w:eastAsia="Times New Roman" w:hAnsi="Calibri" w:cs="Times New Roman"/>
          <w:color w:val="000000" w:themeColor="text1"/>
          <w:lang w:val="en-US"/>
        </w:rPr>
        <w:t xml:space="preserve"> d.o.o., Split and the Croatian Agency for SMEs, Innovations  and Investments (“HAMAG-BICRO”).</w:t>
      </w:r>
    </w:p>
    <w:p w:rsidR="00094DDE" w:rsidRDefault="00094DDE" w:rsidP="0064795D">
      <w:pPr>
        <w:spacing w:after="0" w:line="240" w:lineRule="auto"/>
        <w:jc w:val="both"/>
        <w:rPr>
          <w:rFonts w:ascii="Calibri" w:eastAsia="Times New Roman" w:hAnsi="Calibri" w:cs="Times New Roman"/>
          <w:color w:val="000000" w:themeColor="text1"/>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rsidR="00FF5A95" w:rsidRPr="00D108EE" w:rsidRDefault="00FF5A95" w:rsidP="0064795D">
      <w:pPr>
        <w:spacing w:after="0" w:line="240" w:lineRule="auto"/>
        <w:jc w:val="both"/>
        <w:rPr>
          <w:rFonts w:ascii="Calibri" w:eastAsia="Times New Roman" w:hAnsi="Calibri" w:cs="Times New Roman"/>
          <w:color w:val="000000" w:themeColor="text1"/>
          <w:sz w:val="18"/>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926BAC">
        <w:rPr>
          <w:rFonts w:ascii="Calibri" w:eastAsia="Times New Roman" w:hAnsi="Calibri" w:cs="Times New Roman"/>
          <w:color w:val="000000" w:themeColor="text1"/>
          <w:lang w:val="en-US"/>
        </w:rPr>
        <w:t>Foreign currency special accounts of foreign financial institutions relate to the proceeds of ELENA grant, and it relates to the first tranche of 40% of ELENA grant amount upon signing of the Finance Contract in the amount of EUR 839 thousand.</w:t>
      </w:r>
    </w:p>
    <w:p w:rsidR="00FF5A95" w:rsidRPr="00D108EE" w:rsidRDefault="00FF5A95" w:rsidP="0064795D">
      <w:pPr>
        <w:tabs>
          <w:tab w:val="left" w:pos="567"/>
        </w:tabs>
        <w:spacing w:after="0" w:line="240" w:lineRule="auto"/>
        <w:rPr>
          <w:rFonts w:ascii="Calibri" w:eastAsia="Times New Roman" w:hAnsi="Calibri" w:cs="Arial"/>
          <w:bCs/>
          <w:color w:val="000000" w:themeColor="text1"/>
          <w:sz w:val="18"/>
          <w:lang w:val="en-US"/>
        </w:rPr>
      </w:pPr>
    </w:p>
    <w:p w:rsidR="0064795D" w:rsidRPr="00D108EE" w:rsidRDefault="00FF5A95" w:rsidP="00FF5A95">
      <w:pPr>
        <w:spacing w:after="0" w:line="240" w:lineRule="auto"/>
        <w:jc w:val="both"/>
        <w:rPr>
          <w:rFonts w:ascii="Calibri" w:eastAsia="Times New Roman" w:hAnsi="Calibri" w:cs="Arial"/>
          <w:color w:val="000000" w:themeColor="text1"/>
          <w:lang w:val="en-US"/>
        </w:rPr>
        <w:sectPr w:rsidR="0064795D" w:rsidRPr="00D108EE">
          <w:pgSz w:w="11906" w:h="16838"/>
          <w:pgMar w:top="1417" w:right="1417" w:bottom="1417" w:left="1417" w:header="708" w:footer="708" w:gutter="0"/>
          <w:cols w:space="708"/>
          <w:docGrid w:linePitch="360"/>
        </w:sectPr>
      </w:pPr>
      <w:r w:rsidRPr="00D108EE">
        <w:rPr>
          <w:rFonts w:ascii="Calibri" w:eastAsia="Times New Roman" w:hAnsi="Calibri" w:cs="Arial"/>
          <w:color w:val="000000" w:themeColor="text1"/>
          <w:lang w:val="en-US"/>
        </w:rPr>
        <w:t>HBOR does not pay interest on the above deposits</w:t>
      </w:r>
      <w:r w:rsidR="0064795D" w:rsidRPr="00D108EE">
        <w:rPr>
          <w:rFonts w:ascii="Calibri" w:eastAsia="Times New Roman" w:hAnsi="Calibri" w:cs="Arial"/>
          <w:color w:val="000000" w:themeColor="text1"/>
          <w:lang w:val="en-US"/>
        </w:rPr>
        <w:t xml:space="preserve">. </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p w:rsidR="001E6C68" w:rsidRPr="007C0405"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7C0405">
        <w:rPr>
          <w:rFonts w:ascii="Calibri" w:eastAsia="Times New Roman" w:hAnsi="Calibri" w:cs="Arial"/>
          <w:b/>
          <w:bCs/>
          <w:color w:val="000000" w:themeColor="text1"/>
          <w:lang w:val="en-US"/>
        </w:rPr>
        <w:t>Borrowings</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4928" w:type="pct"/>
        <w:tblLayout w:type="fixed"/>
        <w:tblCellMar>
          <w:left w:w="119" w:type="dxa"/>
          <w:right w:w="119" w:type="dxa"/>
        </w:tblCellMar>
        <w:tblLook w:val="0000" w:firstRow="0" w:lastRow="0" w:firstColumn="0" w:lastColumn="0" w:noHBand="0" w:noVBand="0"/>
      </w:tblPr>
      <w:tblGrid>
        <w:gridCol w:w="4471"/>
        <w:gridCol w:w="2237"/>
        <w:gridCol w:w="2233"/>
      </w:tblGrid>
      <w:tr w:rsidR="001E6C68" w:rsidRPr="00D108EE" w:rsidTr="002A5720">
        <w:trPr>
          <w:trHeight w:hRule="exact" w:val="351"/>
        </w:trPr>
        <w:tc>
          <w:tcPr>
            <w:tcW w:w="2500" w:type="pct"/>
            <w:vAlign w:val="center"/>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2500" w:type="pct"/>
            <w:gridSpan w:val="2"/>
            <w:vAlign w:val="center"/>
          </w:tcPr>
          <w:p w:rsidR="001E6C68" w:rsidRPr="00D108EE" w:rsidRDefault="001E6C68" w:rsidP="001E6C68">
            <w:pPr>
              <w:tabs>
                <w:tab w:val="right" w:pos="1202"/>
              </w:tabs>
              <w:spacing w:after="0" w:line="220" w:lineRule="exact"/>
              <w:jc w:val="right"/>
              <w:outlineLvl w:val="0"/>
              <w:rPr>
                <w:rFonts w:ascii="Calibri" w:eastAsia="Times New Roman" w:hAnsi="Calibri" w:cs="Arial"/>
                <w:b/>
                <w:color w:val="000000" w:themeColor="text1"/>
                <w:lang w:val="en-US"/>
              </w:rPr>
            </w:pPr>
            <w:bookmarkStart w:id="548" w:name="_Toc4059931"/>
            <w:r w:rsidRPr="00D108EE">
              <w:rPr>
                <w:rFonts w:ascii="Calibri" w:eastAsia="Times New Roman" w:hAnsi="Calibri" w:cs="Arial"/>
                <w:b/>
                <w:color w:val="000000" w:themeColor="text1"/>
                <w:lang w:val="en-US"/>
              </w:rPr>
              <w:t>Group</w:t>
            </w:r>
            <w:bookmarkEnd w:id="548"/>
            <w:r w:rsidRPr="00D108EE">
              <w:rPr>
                <w:rFonts w:ascii="Calibri" w:eastAsia="Times New Roman" w:hAnsi="Calibri" w:cs="Arial"/>
                <w:b/>
                <w:color w:val="000000" w:themeColor="text1"/>
                <w:lang w:val="en-US"/>
              </w:rPr>
              <w:t xml:space="preserve"> and Bank</w:t>
            </w:r>
          </w:p>
        </w:tc>
      </w:tr>
      <w:tr w:rsidR="001E6C68" w:rsidRPr="00D108EE" w:rsidTr="002A5720">
        <w:trPr>
          <w:trHeight w:hRule="exact" w:val="323"/>
        </w:trPr>
        <w:tc>
          <w:tcPr>
            <w:tcW w:w="2500" w:type="pct"/>
            <w:vAlign w:val="center"/>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1251" w:type="pct"/>
            <w:tcBorders>
              <w:top w:val="nil"/>
              <w:left w:val="nil"/>
              <w:bottom w:val="nil"/>
              <w:right w:val="nil"/>
            </w:tcBorders>
            <w:shd w:val="clear" w:color="auto" w:fill="auto"/>
          </w:tcPr>
          <w:p w:rsidR="001E6C68" w:rsidRPr="00D108EE" w:rsidRDefault="003F3A71" w:rsidP="001E6C68">
            <w:pPr>
              <w:spacing w:after="0" w:line="240" w:lineRule="auto"/>
              <w:jc w:val="right"/>
              <w:rPr>
                <w:rFonts w:ascii="Calibri" w:eastAsia="Times New Roman" w:hAnsi="Calibri" w:cs="Arial"/>
                <w:b/>
                <w:bCs/>
                <w:color w:val="000000" w:themeColor="text1"/>
                <w:lang w:val="en-US"/>
              </w:rPr>
            </w:pPr>
            <w:r w:rsidRPr="003F3A71">
              <w:rPr>
                <w:rFonts w:ascii="Calibri" w:eastAsia="Times New Roman" w:hAnsi="Calibri" w:cs="Arial"/>
                <w:b/>
                <w:bCs/>
                <w:color w:val="000000" w:themeColor="text1"/>
                <w:lang w:val="en-US"/>
              </w:rPr>
              <w:t xml:space="preserve">30 June </w:t>
            </w:r>
            <w:r w:rsidR="001E6C68" w:rsidRPr="00D108EE">
              <w:rPr>
                <w:rFonts w:ascii="Calibri" w:eastAsia="Times New Roman" w:hAnsi="Calibri" w:cs="Arial"/>
                <w:b/>
                <w:bCs/>
                <w:color w:val="000000" w:themeColor="text1"/>
                <w:lang w:val="en-US"/>
              </w:rPr>
              <w:t>2020</w:t>
            </w:r>
          </w:p>
        </w:tc>
        <w:tc>
          <w:tcPr>
            <w:tcW w:w="1249" w:type="pct"/>
            <w:tcBorders>
              <w:top w:val="nil"/>
              <w:left w:val="nil"/>
              <w:bottom w:val="nil"/>
              <w:right w:val="nil"/>
            </w:tcBorders>
            <w:shd w:val="clear" w:color="auto" w:fill="auto"/>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31 December 2019</w:t>
            </w:r>
          </w:p>
        </w:tc>
      </w:tr>
      <w:tr w:rsidR="001E6C68" w:rsidRPr="00D108EE" w:rsidTr="002A5720">
        <w:trPr>
          <w:trHeight w:hRule="exact" w:val="234"/>
        </w:trPr>
        <w:tc>
          <w:tcPr>
            <w:tcW w:w="2500" w:type="pct"/>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1251" w:type="pct"/>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c>
          <w:tcPr>
            <w:tcW w:w="1249" w:type="pct"/>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r>
      <w:tr w:rsidR="00F83606" w:rsidRPr="00D108EE" w:rsidTr="002A5720">
        <w:trPr>
          <w:trHeight w:val="322"/>
        </w:trPr>
        <w:tc>
          <w:tcPr>
            <w:tcW w:w="2500" w:type="pct"/>
          </w:tcPr>
          <w:p w:rsidR="00F83606" w:rsidRPr="00D108EE"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49" w:name="_Toc4059933"/>
            <w:r w:rsidRPr="00D108EE">
              <w:rPr>
                <w:rFonts w:ascii="Calibri" w:eastAsia="Times New Roman" w:hAnsi="Calibri" w:cs="Arial"/>
                <w:color w:val="000000" w:themeColor="text1"/>
                <w:lang w:val="en-US"/>
              </w:rPr>
              <w:t>Balance as of 1 January</w:t>
            </w:r>
            <w:bookmarkEnd w:id="549"/>
            <w:r w:rsidRPr="00D108EE">
              <w:rPr>
                <w:rFonts w:ascii="Calibri" w:eastAsia="Times New Roman" w:hAnsi="Calibri" w:cs="Arial"/>
                <w:color w:val="000000" w:themeColor="text1"/>
                <w:lang w:val="en-US"/>
              </w:rPr>
              <w:t xml:space="preserve"> </w:t>
            </w:r>
          </w:p>
        </w:tc>
        <w:tc>
          <w:tcPr>
            <w:tcW w:w="125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0F3322">
              <w:rPr>
                <w:rFonts w:cstheme="minorHAnsi"/>
                <w:color w:val="000000" w:themeColor="text1"/>
              </w:rPr>
              <w:t>14</w:t>
            </w:r>
            <w:r>
              <w:rPr>
                <w:rFonts w:cstheme="minorHAnsi"/>
                <w:color w:val="000000" w:themeColor="text1"/>
              </w:rPr>
              <w:t>,</w:t>
            </w:r>
            <w:r w:rsidRPr="000F3322">
              <w:rPr>
                <w:rFonts w:cstheme="minorHAnsi"/>
                <w:color w:val="000000" w:themeColor="text1"/>
              </w:rPr>
              <w:t>385</w:t>
            </w:r>
            <w:r>
              <w:rPr>
                <w:rFonts w:cstheme="minorHAnsi"/>
                <w:color w:val="000000" w:themeColor="text1"/>
              </w:rPr>
              <w:t>,</w:t>
            </w:r>
            <w:r w:rsidRPr="000F3322">
              <w:rPr>
                <w:rFonts w:cstheme="minorHAnsi"/>
                <w:color w:val="000000" w:themeColor="text1"/>
              </w:rPr>
              <w:t>635</w:t>
            </w:r>
          </w:p>
        </w:tc>
        <w:tc>
          <w:tcPr>
            <w:tcW w:w="124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14,863,426</w:t>
            </w:r>
          </w:p>
        </w:tc>
      </w:tr>
      <w:tr w:rsidR="003A73AA" w:rsidRPr="00D108EE" w:rsidTr="002A5720">
        <w:trPr>
          <w:trHeight w:val="308"/>
        </w:trPr>
        <w:tc>
          <w:tcPr>
            <w:tcW w:w="2500" w:type="pct"/>
          </w:tcPr>
          <w:p w:rsidR="003A73AA" w:rsidRPr="00D108EE"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50" w:name="_Toc4059938"/>
            <w:r w:rsidRPr="00D108EE">
              <w:rPr>
                <w:rFonts w:ascii="Calibri" w:eastAsia="Times New Roman" w:hAnsi="Calibri" w:cs="Arial"/>
                <w:color w:val="000000" w:themeColor="text1"/>
                <w:lang w:val="en-US"/>
              </w:rPr>
              <w:t>New borrowings</w:t>
            </w:r>
            <w:bookmarkEnd w:id="550"/>
          </w:p>
        </w:tc>
        <w:tc>
          <w:tcPr>
            <w:tcW w:w="1251" w:type="pct"/>
            <w:tcBorders>
              <w:top w:val="nil"/>
              <w:left w:val="nil"/>
              <w:bottom w:val="nil"/>
              <w:right w:val="nil"/>
            </w:tcBorders>
            <w:shd w:val="clear" w:color="auto" w:fill="auto"/>
            <w:vAlign w:val="bottom"/>
          </w:tcPr>
          <w:p w:rsidR="003A73AA" w:rsidRPr="00F12B3C" w:rsidRDefault="003A73AA" w:rsidP="003A73AA">
            <w:pPr>
              <w:spacing w:after="0" w:line="240" w:lineRule="auto"/>
              <w:jc w:val="right"/>
              <w:rPr>
                <w:rFonts w:cstheme="minorHAnsi"/>
              </w:rPr>
            </w:pPr>
            <w:r w:rsidRPr="00E00B0A">
              <w:rPr>
                <w:rFonts w:cstheme="minorHAnsi"/>
              </w:rPr>
              <w:t xml:space="preserve"> 3</w:t>
            </w:r>
            <w:r>
              <w:rPr>
                <w:rFonts w:cstheme="minorHAnsi"/>
              </w:rPr>
              <w:t>,</w:t>
            </w:r>
            <w:r w:rsidRPr="00E00B0A">
              <w:rPr>
                <w:rFonts w:cstheme="minorHAnsi"/>
              </w:rPr>
              <w:t>042</w:t>
            </w:r>
            <w:r>
              <w:rPr>
                <w:rFonts w:cstheme="minorHAnsi"/>
              </w:rPr>
              <w:t>,</w:t>
            </w:r>
            <w:r w:rsidRPr="00E00B0A">
              <w:rPr>
                <w:rFonts w:cstheme="minorHAnsi"/>
              </w:rPr>
              <w:t xml:space="preserve">715 </w:t>
            </w:r>
          </w:p>
        </w:tc>
        <w:tc>
          <w:tcPr>
            <w:tcW w:w="1249" w:type="pct"/>
            <w:tcBorders>
              <w:top w:val="nil"/>
              <w:left w:val="nil"/>
              <w:bottom w:val="nil"/>
              <w:right w:val="nil"/>
            </w:tcBorders>
            <w:shd w:val="clear" w:color="auto" w:fill="auto"/>
            <w:vAlign w:val="bottom"/>
          </w:tcPr>
          <w:p w:rsidR="003A73AA" w:rsidRPr="00D108EE" w:rsidRDefault="003A73AA" w:rsidP="003A73AA">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3,036,226</w:t>
            </w:r>
          </w:p>
        </w:tc>
      </w:tr>
      <w:tr w:rsidR="003A73AA" w:rsidRPr="00D108EE" w:rsidTr="002A5720">
        <w:trPr>
          <w:trHeight w:val="308"/>
        </w:trPr>
        <w:tc>
          <w:tcPr>
            <w:tcW w:w="2500" w:type="pct"/>
          </w:tcPr>
          <w:p w:rsidR="003A73AA" w:rsidRPr="00D108EE"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51" w:name="_Toc4059943"/>
            <w:r w:rsidRPr="00D108EE">
              <w:rPr>
                <w:rFonts w:ascii="Calibri" w:eastAsia="Times New Roman" w:hAnsi="Calibri" w:cs="Arial"/>
                <w:color w:val="000000" w:themeColor="text1"/>
                <w:lang w:val="en-US"/>
              </w:rPr>
              <w:t>Repayments</w:t>
            </w:r>
            <w:bookmarkEnd w:id="551"/>
          </w:p>
        </w:tc>
        <w:tc>
          <w:tcPr>
            <w:tcW w:w="1251" w:type="pct"/>
            <w:tcBorders>
              <w:top w:val="nil"/>
              <w:left w:val="nil"/>
              <w:bottom w:val="nil"/>
              <w:right w:val="nil"/>
            </w:tcBorders>
            <w:shd w:val="clear" w:color="auto" w:fill="auto"/>
            <w:vAlign w:val="bottom"/>
          </w:tcPr>
          <w:p w:rsidR="003A73AA" w:rsidRPr="00F12B3C" w:rsidRDefault="003A73AA" w:rsidP="003A73AA">
            <w:pPr>
              <w:spacing w:after="0" w:line="240" w:lineRule="auto"/>
              <w:jc w:val="right"/>
              <w:rPr>
                <w:rFonts w:cstheme="minorHAnsi"/>
              </w:rPr>
            </w:pPr>
            <w:r w:rsidRPr="00E00B0A">
              <w:rPr>
                <w:rFonts w:cstheme="minorHAnsi"/>
              </w:rPr>
              <w:t xml:space="preserve"> (1</w:t>
            </w:r>
            <w:r>
              <w:rPr>
                <w:rFonts w:cstheme="minorHAnsi"/>
              </w:rPr>
              <w:t>,</w:t>
            </w:r>
            <w:r w:rsidRPr="00E00B0A">
              <w:rPr>
                <w:rFonts w:cstheme="minorHAnsi"/>
              </w:rPr>
              <w:t>503</w:t>
            </w:r>
            <w:r>
              <w:rPr>
                <w:rFonts w:cstheme="minorHAnsi"/>
              </w:rPr>
              <w:t>,</w:t>
            </w:r>
            <w:r w:rsidRPr="00E00B0A">
              <w:rPr>
                <w:rFonts w:cstheme="minorHAnsi"/>
              </w:rPr>
              <w:t>478)</w:t>
            </w:r>
          </w:p>
        </w:tc>
        <w:tc>
          <w:tcPr>
            <w:tcW w:w="1249" w:type="pct"/>
            <w:tcBorders>
              <w:top w:val="nil"/>
              <w:left w:val="nil"/>
              <w:bottom w:val="nil"/>
              <w:right w:val="nil"/>
            </w:tcBorders>
            <w:shd w:val="clear" w:color="auto" w:fill="auto"/>
            <w:vAlign w:val="bottom"/>
          </w:tcPr>
          <w:p w:rsidR="003A73AA" w:rsidRPr="00D108EE" w:rsidRDefault="003A73AA" w:rsidP="003A73AA">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(3,581,195)</w:t>
            </w:r>
          </w:p>
        </w:tc>
      </w:tr>
      <w:tr w:rsidR="003A73AA" w:rsidRPr="00D108EE" w:rsidTr="00623585">
        <w:trPr>
          <w:trHeight w:val="308"/>
        </w:trPr>
        <w:tc>
          <w:tcPr>
            <w:tcW w:w="2500" w:type="pct"/>
          </w:tcPr>
          <w:p w:rsidR="003A73AA" w:rsidRPr="00D108EE"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52" w:name="_Toc4059948"/>
            <w:r w:rsidRPr="00D108EE">
              <w:rPr>
                <w:rFonts w:ascii="Calibri" w:eastAsia="Times New Roman" w:hAnsi="Calibri" w:cs="Arial"/>
                <w:color w:val="000000" w:themeColor="text1"/>
                <w:lang w:val="en-US"/>
              </w:rPr>
              <w:t>Net foreign exchange gain/</w:t>
            </w:r>
            <w:bookmarkEnd w:id="552"/>
            <w:r w:rsidRPr="00D108EE">
              <w:rPr>
                <w:rFonts w:ascii="Calibri" w:eastAsia="Times New Roman" w:hAnsi="Calibri" w:cs="Arial"/>
                <w:color w:val="000000" w:themeColor="text1"/>
                <w:lang w:val="en-US"/>
              </w:rPr>
              <w:t>loss</w:t>
            </w:r>
          </w:p>
        </w:tc>
        <w:tc>
          <w:tcPr>
            <w:tcW w:w="1251" w:type="pct"/>
            <w:tcBorders>
              <w:top w:val="nil"/>
              <w:left w:val="nil"/>
              <w:bottom w:val="nil"/>
              <w:right w:val="nil"/>
            </w:tcBorders>
            <w:shd w:val="clear" w:color="auto" w:fill="auto"/>
            <w:vAlign w:val="bottom"/>
          </w:tcPr>
          <w:p w:rsidR="003A73AA" w:rsidRPr="00F12B3C" w:rsidRDefault="003A73AA" w:rsidP="003A73AA">
            <w:pPr>
              <w:spacing w:after="0" w:line="240" w:lineRule="auto"/>
              <w:jc w:val="right"/>
              <w:rPr>
                <w:rFonts w:cstheme="minorHAnsi"/>
              </w:rPr>
            </w:pPr>
            <w:r w:rsidRPr="00E00B0A">
              <w:rPr>
                <w:rFonts w:cstheme="minorHAnsi"/>
              </w:rPr>
              <w:t xml:space="preserve"> 205</w:t>
            </w:r>
            <w:r>
              <w:rPr>
                <w:rFonts w:cstheme="minorHAnsi"/>
              </w:rPr>
              <w:t>,</w:t>
            </w:r>
            <w:r w:rsidRPr="00E00B0A">
              <w:rPr>
                <w:rFonts w:cstheme="minorHAnsi"/>
              </w:rPr>
              <w:t xml:space="preserve">761 </w:t>
            </w:r>
          </w:p>
        </w:tc>
        <w:tc>
          <w:tcPr>
            <w:tcW w:w="1249" w:type="pct"/>
            <w:tcBorders>
              <w:top w:val="nil"/>
              <w:left w:val="nil"/>
              <w:bottom w:val="single" w:sz="4" w:space="0" w:color="auto"/>
              <w:right w:val="nil"/>
            </w:tcBorders>
            <w:shd w:val="clear" w:color="auto" w:fill="auto"/>
            <w:vAlign w:val="bottom"/>
          </w:tcPr>
          <w:p w:rsidR="003A73AA" w:rsidRPr="00D108EE" w:rsidRDefault="003A73AA" w:rsidP="003A73AA">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67,178</w:t>
            </w:r>
          </w:p>
        </w:tc>
      </w:tr>
      <w:tr w:rsidR="003A73AA" w:rsidRPr="00D108EE" w:rsidTr="002A5720">
        <w:trPr>
          <w:trHeight w:val="308"/>
        </w:trPr>
        <w:tc>
          <w:tcPr>
            <w:tcW w:w="2500" w:type="pct"/>
          </w:tcPr>
          <w:p w:rsidR="003A73AA" w:rsidRPr="00D108EE" w:rsidRDefault="003A73AA" w:rsidP="003A73AA">
            <w:pPr>
              <w:tabs>
                <w:tab w:val="right" w:pos="1202"/>
              </w:tabs>
              <w:spacing w:after="0" w:line="301" w:lineRule="exact"/>
              <w:outlineLvl w:val="0"/>
              <w:rPr>
                <w:rFonts w:ascii="Calibri" w:eastAsia="Times New Roman" w:hAnsi="Calibri" w:cs="Arial"/>
                <w:i/>
                <w:color w:val="000000" w:themeColor="text1"/>
                <w:lang w:val="en-US"/>
              </w:rPr>
            </w:pPr>
          </w:p>
        </w:tc>
        <w:tc>
          <w:tcPr>
            <w:tcW w:w="1251" w:type="pct"/>
            <w:tcBorders>
              <w:top w:val="single" w:sz="4" w:space="0" w:color="auto"/>
              <w:bottom w:val="single" w:sz="12" w:space="0" w:color="auto"/>
            </w:tcBorders>
            <w:shd w:val="clear" w:color="auto" w:fill="auto"/>
            <w:vAlign w:val="bottom"/>
          </w:tcPr>
          <w:p w:rsidR="003A73AA" w:rsidRPr="00E00B0A" w:rsidRDefault="003A73AA" w:rsidP="003A73A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16</w:t>
            </w:r>
            <w:r>
              <w:rPr>
                <w:rFonts w:asciiTheme="minorHAnsi" w:hAnsiTheme="minorHAnsi" w:cstheme="minorHAnsi"/>
                <w:sz w:val="22"/>
                <w:szCs w:val="22"/>
              </w:rPr>
              <w:t>,</w:t>
            </w:r>
            <w:r w:rsidRPr="00075117">
              <w:rPr>
                <w:rFonts w:asciiTheme="minorHAnsi" w:hAnsiTheme="minorHAnsi" w:cstheme="minorHAnsi"/>
                <w:sz w:val="22"/>
                <w:szCs w:val="22"/>
              </w:rPr>
              <w:t>130</w:t>
            </w:r>
            <w:r>
              <w:rPr>
                <w:rFonts w:asciiTheme="minorHAnsi" w:hAnsiTheme="minorHAnsi" w:cstheme="minorHAnsi"/>
                <w:sz w:val="22"/>
                <w:szCs w:val="22"/>
              </w:rPr>
              <w:t>,</w:t>
            </w:r>
            <w:r w:rsidRPr="00075117">
              <w:rPr>
                <w:rFonts w:asciiTheme="minorHAnsi" w:hAnsiTheme="minorHAnsi" w:cstheme="minorHAnsi"/>
                <w:sz w:val="22"/>
                <w:szCs w:val="22"/>
              </w:rPr>
              <w:t xml:space="preserve">633 </w:t>
            </w:r>
          </w:p>
        </w:tc>
        <w:tc>
          <w:tcPr>
            <w:tcW w:w="1249" w:type="pct"/>
            <w:tcBorders>
              <w:top w:val="single" w:sz="4" w:space="0" w:color="auto"/>
              <w:bottom w:val="single" w:sz="12" w:space="0" w:color="auto"/>
            </w:tcBorders>
            <w:shd w:val="clear" w:color="auto" w:fill="auto"/>
            <w:vAlign w:val="bottom"/>
          </w:tcPr>
          <w:p w:rsidR="003A73AA" w:rsidRPr="00D108EE" w:rsidRDefault="003A73AA" w:rsidP="003A73AA">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Arial"/>
                <w:color w:val="000000" w:themeColor="text1"/>
                <w:lang w:val="en-US"/>
              </w:rPr>
              <w:t>14,385,635</w:t>
            </w:r>
          </w:p>
        </w:tc>
      </w:tr>
      <w:tr w:rsidR="003A73AA" w:rsidRPr="00D108EE" w:rsidTr="00623585">
        <w:trPr>
          <w:trHeight w:val="308"/>
        </w:trPr>
        <w:tc>
          <w:tcPr>
            <w:tcW w:w="2500" w:type="pct"/>
          </w:tcPr>
          <w:p w:rsidR="003A73AA" w:rsidRPr="00D108EE"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53" w:name="_Toc4059956"/>
            <w:r w:rsidRPr="00D108EE">
              <w:rPr>
                <w:rFonts w:ascii="Calibri" w:eastAsia="Times New Roman" w:hAnsi="Calibri" w:cs="Arial"/>
                <w:color w:val="000000" w:themeColor="text1"/>
                <w:lang w:val="en-US"/>
              </w:rPr>
              <w:t>Accrued interest</w:t>
            </w:r>
            <w:bookmarkEnd w:id="553"/>
          </w:p>
        </w:tc>
        <w:tc>
          <w:tcPr>
            <w:tcW w:w="1251" w:type="pct"/>
            <w:tcBorders>
              <w:top w:val="nil"/>
              <w:left w:val="nil"/>
              <w:bottom w:val="nil"/>
              <w:right w:val="nil"/>
            </w:tcBorders>
            <w:shd w:val="clear" w:color="auto" w:fill="auto"/>
            <w:vAlign w:val="bottom"/>
          </w:tcPr>
          <w:p w:rsidR="003A73AA" w:rsidRPr="00F12B3C" w:rsidRDefault="003A73AA" w:rsidP="003A73AA">
            <w:pPr>
              <w:spacing w:after="0" w:line="240" w:lineRule="auto"/>
              <w:jc w:val="right"/>
              <w:rPr>
                <w:rFonts w:cstheme="minorHAnsi"/>
              </w:rPr>
            </w:pPr>
            <w:r w:rsidRPr="00E00B0A">
              <w:rPr>
                <w:rFonts w:cstheme="minorHAnsi"/>
              </w:rPr>
              <w:t xml:space="preserve"> 44</w:t>
            </w:r>
            <w:r>
              <w:rPr>
                <w:rFonts w:cstheme="minorHAnsi"/>
              </w:rPr>
              <w:t>,</w:t>
            </w:r>
            <w:r w:rsidRPr="00E00B0A">
              <w:rPr>
                <w:rFonts w:cstheme="minorHAnsi"/>
              </w:rPr>
              <w:t xml:space="preserve">996 </w:t>
            </w:r>
          </w:p>
        </w:tc>
        <w:tc>
          <w:tcPr>
            <w:tcW w:w="1249" w:type="pct"/>
            <w:tcBorders>
              <w:top w:val="single" w:sz="12" w:space="0" w:color="auto"/>
              <w:left w:val="nil"/>
              <w:bottom w:val="nil"/>
              <w:right w:val="nil"/>
            </w:tcBorders>
            <w:shd w:val="clear" w:color="auto" w:fill="auto"/>
            <w:vAlign w:val="bottom"/>
          </w:tcPr>
          <w:p w:rsidR="003A73AA" w:rsidRPr="00D108EE" w:rsidRDefault="003A73AA" w:rsidP="003A73AA">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46,498</w:t>
            </w:r>
          </w:p>
        </w:tc>
      </w:tr>
      <w:tr w:rsidR="003A73AA" w:rsidRPr="00D108EE" w:rsidTr="00623585">
        <w:trPr>
          <w:trHeight w:val="308"/>
        </w:trPr>
        <w:tc>
          <w:tcPr>
            <w:tcW w:w="2500" w:type="pct"/>
            <w:vAlign w:val="bottom"/>
          </w:tcPr>
          <w:p w:rsidR="003A73AA" w:rsidRPr="00D108EE"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54" w:name="_Toc4059961"/>
            <w:r w:rsidRPr="00D108EE">
              <w:rPr>
                <w:rFonts w:ascii="Calibri" w:eastAsia="Times New Roman" w:hAnsi="Calibri" w:cs="Arial"/>
                <w:color w:val="000000" w:themeColor="text1"/>
                <w:lang w:val="en-US"/>
              </w:rPr>
              <w:t>Deferred fees</w:t>
            </w:r>
            <w:bookmarkEnd w:id="554"/>
          </w:p>
        </w:tc>
        <w:tc>
          <w:tcPr>
            <w:tcW w:w="1251" w:type="pct"/>
            <w:tcBorders>
              <w:top w:val="nil"/>
              <w:left w:val="nil"/>
              <w:bottom w:val="nil"/>
              <w:right w:val="nil"/>
            </w:tcBorders>
            <w:shd w:val="clear" w:color="auto" w:fill="auto"/>
            <w:vAlign w:val="bottom"/>
          </w:tcPr>
          <w:p w:rsidR="003A73AA" w:rsidRPr="00F12B3C" w:rsidRDefault="003A73AA" w:rsidP="003A73AA">
            <w:pPr>
              <w:spacing w:after="0" w:line="240" w:lineRule="auto"/>
              <w:jc w:val="right"/>
              <w:rPr>
                <w:rFonts w:cstheme="minorHAnsi"/>
              </w:rPr>
            </w:pPr>
            <w:r w:rsidRPr="00E00B0A">
              <w:rPr>
                <w:rFonts w:cstheme="minorHAnsi"/>
              </w:rPr>
              <w:t xml:space="preserve"> (28</w:t>
            </w:r>
            <w:r>
              <w:rPr>
                <w:rFonts w:cstheme="minorHAnsi"/>
              </w:rPr>
              <w:t>,</w:t>
            </w:r>
            <w:r w:rsidRPr="00E00B0A">
              <w:rPr>
                <w:rFonts w:cstheme="minorHAnsi"/>
              </w:rPr>
              <w:t>048)</w:t>
            </w:r>
          </w:p>
        </w:tc>
        <w:tc>
          <w:tcPr>
            <w:tcW w:w="1249" w:type="pct"/>
            <w:tcBorders>
              <w:top w:val="nil"/>
              <w:left w:val="nil"/>
              <w:bottom w:val="single" w:sz="4" w:space="0" w:color="auto"/>
              <w:right w:val="nil"/>
            </w:tcBorders>
            <w:shd w:val="clear" w:color="auto" w:fill="auto"/>
            <w:vAlign w:val="bottom"/>
          </w:tcPr>
          <w:p w:rsidR="003A73AA" w:rsidRPr="00D108EE" w:rsidRDefault="003A73AA" w:rsidP="003A73AA">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(31,680)</w:t>
            </w:r>
          </w:p>
        </w:tc>
      </w:tr>
      <w:tr w:rsidR="003A73AA" w:rsidRPr="00D108EE" w:rsidTr="002A5720">
        <w:trPr>
          <w:trHeight w:val="351"/>
        </w:trPr>
        <w:tc>
          <w:tcPr>
            <w:tcW w:w="2500" w:type="pct"/>
          </w:tcPr>
          <w:p w:rsidR="003A73AA" w:rsidRPr="00D108EE" w:rsidRDefault="003A73AA" w:rsidP="003A73AA">
            <w:pPr>
              <w:tabs>
                <w:tab w:val="right" w:pos="1202"/>
              </w:tabs>
              <w:spacing w:after="0" w:line="340" w:lineRule="exact"/>
              <w:outlineLvl w:val="0"/>
              <w:rPr>
                <w:rFonts w:ascii="Calibri" w:eastAsia="Times New Roman" w:hAnsi="Calibri" w:cs="Arial"/>
                <w:b/>
                <w:bCs/>
                <w:color w:val="000000" w:themeColor="text1"/>
                <w:lang w:val="en-US"/>
              </w:rPr>
            </w:pPr>
          </w:p>
        </w:tc>
        <w:tc>
          <w:tcPr>
            <w:tcW w:w="1251" w:type="pct"/>
            <w:tcBorders>
              <w:top w:val="single" w:sz="4" w:space="0" w:color="auto"/>
              <w:bottom w:val="single" w:sz="12" w:space="0" w:color="auto"/>
            </w:tcBorders>
            <w:shd w:val="clear" w:color="auto" w:fill="auto"/>
            <w:vAlign w:val="bottom"/>
          </w:tcPr>
          <w:p w:rsidR="003A73AA" w:rsidRPr="00E00B0A" w:rsidRDefault="003A73AA" w:rsidP="003A73AA">
            <w:pPr>
              <w:pStyle w:val="Tot"/>
              <w:spacing w:line="240" w:lineRule="auto"/>
              <w:jc w:val="right"/>
              <w:rPr>
                <w:rFonts w:asciiTheme="minorHAnsi" w:hAnsiTheme="minorHAnsi" w:cstheme="minorHAnsi"/>
                <w:b/>
                <w:bCs/>
                <w:color w:val="000000" w:themeColor="text1"/>
                <w:sz w:val="22"/>
                <w:szCs w:val="22"/>
                <w:lang w:val="hr-HR"/>
              </w:rPr>
            </w:pPr>
            <w:r w:rsidRPr="00075117">
              <w:rPr>
                <w:rFonts w:asciiTheme="minorHAnsi" w:hAnsiTheme="minorHAnsi" w:cstheme="minorHAnsi"/>
                <w:b/>
                <w:bCs/>
                <w:sz w:val="22"/>
                <w:szCs w:val="22"/>
              </w:rPr>
              <w:t xml:space="preserve"> 16</w:t>
            </w:r>
            <w:r>
              <w:rPr>
                <w:rFonts w:asciiTheme="minorHAnsi" w:hAnsiTheme="minorHAnsi" w:cstheme="minorHAnsi"/>
                <w:b/>
                <w:bCs/>
                <w:sz w:val="22"/>
                <w:szCs w:val="22"/>
              </w:rPr>
              <w:t>,</w:t>
            </w:r>
            <w:r w:rsidRPr="00075117">
              <w:rPr>
                <w:rFonts w:asciiTheme="minorHAnsi" w:hAnsiTheme="minorHAnsi" w:cstheme="minorHAnsi"/>
                <w:b/>
                <w:bCs/>
                <w:sz w:val="22"/>
                <w:szCs w:val="22"/>
              </w:rPr>
              <w:t>147</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581 </w:t>
            </w:r>
          </w:p>
        </w:tc>
        <w:tc>
          <w:tcPr>
            <w:tcW w:w="1249" w:type="pct"/>
            <w:tcBorders>
              <w:top w:val="single" w:sz="4" w:space="0" w:color="auto"/>
              <w:bottom w:val="single" w:sz="12" w:space="0" w:color="auto"/>
            </w:tcBorders>
            <w:shd w:val="clear" w:color="auto" w:fill="auto"/>
            <w:vAlign w:val="bottom"/>
          </w:tcPr>
          <w:p w:rsidR="003A73AA" w:rsidRPr="00D108EE" w:rsidRDefault="003A73AA" w:rsidP="003A73AA">
            <w:pPr>
              <w:tabs>
                <w:tab w:val="right" w:pos="1202"/>
              </w:tabs>
              <w:spacing w:after="0" w:line="301" w:lineRule="exact"/>
              <w:jc w:val="right"/>
              <w:outlineLvl w:val="0"/>
              <w:rPr>
                <w:rFonts w:ascii="Calibri" w:eastAsia="Calibri" w:hAnsi="Calibri" w:cs="Times New Roman"/>
                <w:b/>
                <w:color w:val="000000" w:themeColor="text1"/>
                <w:lang w:val="en-US"/>
              </w:rPr>
            </w:pPr>
            <w:r w:rsidRPr="00D108EE">
              <w:rPr>
                <w:rFonts w:ascii="Calibri" w:eastAsia="Times New Roman" w:hAnsi="Calibri" w:cs="Arial"/>
                <w:b/>
                <w:bCs/>
                <w:color w:val="000000" w:themeColor="text1"/>
                <w:lang w:val="en-US"/>
              </w:rPr>
              <w:t>14,400,453</w:t>
            </w:r>
          </w:p>
        </w:tc>
      </w:tr>
    </w:tbl>
    <w:p w:rsidR="001E6C68" w:rsidRPr="00D108EE"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rsidR="001E6C68" w:rsidRPr="00D108EE"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r w:rsidRPr="00EE2384">
        <w:rPr>
          <w:rFonts w:ascii="Calibri" w:eastAsia="Calibri" w:hAnsi="Calibri" w:cs="Arial"/>
          <w:color w:val="000000" w:themeColor="text1"/>
          <w:lang w:val="en-US"/>
        </w:rPr>
        <w:t xml:space="preserve">The bank is subject to  financial clauses </w:t>
      </w:r>
      <w:r w:rsidR="00500FCC">
        <w:rPr>
          <w:rFonts w:ascii="Calibri" w:eastAsia="Calibri" w:hAnsi="Calibri" w:cs="Arial"/>
          <w:color w:val="000000" w:themeColor="text1"/>
          <w:lang w:val="en-US"/>
        </w:rPr>
        <w:t>in some</w:t>
      </w:r>
      <w:r w:rsidRPr="00EE2384">
        <w:rPr>
          <w:rFonts w:ascii="Calibri" w:eastAsia="Calibri" w:hAnsi="Calibri" w:cs="Arial"/>
          <w:color w:val="000000" w:themeColor="text1"/>
          <w:lang w:val="en-US"/>
        </w:rPr>
        <w:t xml:space="preserve"> Contract</w:t>
      </w:r>
      <w:r w:rsidR="00500FCC">
        <w:rPr>
          <w:rFonts w:ascii="Calibri" w:eastAsia="Calibri" w:hAnsi="Calibri" w:cs="Arial"/>
          <w:color w:val="000000" w:themeColor="text1"/>
          <w:lang w:val="en-US"/>
        </w:rPr>
        <w:t>s</w:t>
      </w:r>
      <w:r w:rsidRPr="00EE2384">
        <w:rPr>
          <w:rFonts w:ascii="Calibri" w:eastAsia="Calibri" w:hAnsi="Calibri" w:cs="Arial"/>
          <w:color w:val="000000" w:themeColor="text1"/>
          <w:lang w:val="en-US"/>
        </w:rPr>
        <w:t xml:space="preserve">. On </w:t>
      </w:r>
      <w:r w:rsidR="003F3A71" w:rsidRPr="003F3A71">
        <w:rPr>
          <w:rFonts w:ascii="Calibri" w:eastAsia="Calibri" w:hAnsi="Calibri" w:cs="Arial"/>
          <w:color w:val="000000" w:themeColor="text1"/>
          <w:lang w:val="en-US"/>
        </w:rPr>
        <w:t xml:space="preserve">30 June </w:t>
      </w:r>
      <w:r w:rsidRPr="00EE2384">
        <w:rPr>
          <w:rFonts w:ascii="Calibri" w:eastAsia="Calibri" w:hAnsi="Calibri" w:cs="Arial"/>
          <w:color w:val="000000" w:themeColor="text1"/>
          <w:lang w:val="en-US"/>
        </w:rPr>
        <w:t>2020 the Bank was in compliance with all required financial clauses from the Contract.</w:t>
      </w:r>
    </w:p>
    <w:p w:rsidR="001E6C68" w:rsidRPr="00D108EE" w:rsidRDefault="001E6C68" w:rsidP="001E6C68">
      <w:pPr>
        <w:tabs>
          <w:tab w:val="left" w:pos="567"/>
        </w:tabs>
        <w:spacing w:after="0" w:line="240" w:lineRule="auto"/>
        <w:rPr>
          <w:rFonts w:ascii="Calibri" w:eastAsia="Times New Roman" w:hAnsi="Calibri" w:cs="Arial"/>
          <w:bCs/>
          <w:color w:val="000000" w:themeColor="text1"/>
          <w:sz w:val="20"/>
          <w:lang w:val="en-US"/>
        </w:rPr>
      </w:pPr>
    </w:p>
    <w:p w:rsidR="001E6C68" w:rsidRPr="00D108EE" w:rsidRDefault="001E6C68" w:rsidP="001E6C68">
      <w:pPr>
        <w:tabs>
          <w:tab w:val="left" w:pos="567"/>
        </w:tabs>
        <w:spacing w:after="0" w:line="240" w:lineRule="auto"/>
        <w:rPr>
          <w:rFonts w:ascii="Calibri" w:eastAsia="Times New Roman" w:hAnsi="Calibri" w:cs="Arial"/>
          <w:bCs/>
          <w:color w:val="000000" w:themeColor="text1"/>
          <w:sz w:val="20"/>
          <w:lang w:val="en-US"/>
        </w:rPr>
      </w:pPr>
    </w:p>
    <w:p w:rsidR="001E6C68" w:rsidRPr="007C0405"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7C0405">
        <w:rPr>
          <w:rFonts w:ascii="Calibri" w:eastAsia="Times New Roman" w:hAnsi="Calibri" w:cs="Arial"/>
          <w:b/>
          <w:bCs/>
          <w:color w:val="000000" w:themeColor="text1"/>
          <w:lang w:val="en-US"/>
        </w:rPr>
        <w:t>Debt securities issued</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p w:rsidR="001E6C68" w:rsidRPr="00D108EE" w:rsidRDefault="001E6C68" w:rsidP="001E6C68">
      <w:pPr>
        <w:tabs>
          <w:tab w:val="left" w:pos="-720"/>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The book value of bonds includes interest.</w:t>
      </w:r>
    </w:p>
    <w:p w:rsidR="001E6C68" w:rsidRPr="00D108EE" w:rsidRDefault="001E6C68" w:rsidP="001E6C68">
      <w:pPr>
        <w:tabs>
          <w:tab w:val="left" w:pos="-720"/>
        </w:tabs>
        <w:spacing w:after="0" w:line="240" w:lineRule="auto"/>
        <w:jc w:val="both"/>
        <w:rPr>
          <w:rFonts w:ascii="Calibri" w:eastAsia="Calibri" w:hAnsi="Calibri" w:cs="Arial"/>
          <w:color w:val="000000" w:themeColor="text1"/>
          <w:lang w:val="en-US"/>
        </w:rPr>
      </w:pPr>
    </w:p>
    <w:tbl>
      <w:tblPr>
        <w:tblpPr w:leftFromText="181" w:rightFromText="181" w:vertAnchor="text" w:horzAnchor="margin" w:tblpX="-34" w:tblpY="1"/>
        <w:tblW w:w="5086" w:type="pct"/>
        <w:tblLayout w:type="fixed"/>
        <w:tblLook w:val="0000" w:firstRow="0" w:lastRow="0" w:firstColumn="0" w:lastColumn="0" w:noHBand="0" w:noVBand="0"/>
      </w:tblPr>
      <w:tblGrid>
        <w:gridCol w:w="2199"/>
        <w:gridCol w:w="1098"/>
        <w:gridCol w:w="1523"/>
        <w:gridCol w:w="1484"/>
        <w:gridCol w:w="1416"/>
        <w:gridCol w:w="1508"/>
      </w:tblGrid>
      <w:tr w:rsidR="001E6C68" w:rsidRPr="00DC408D" w:rsidTr="003A73AA">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r w:rsidRPr="00623585">
              <w:rPr>
                <w:rFonts w:ascii="Calibri" w:eastAsia="Times New Roman" w:hAnsi="Calibri" w:cs="Arial"/>
                <w:b/>
                <w:color w:val="000000" w:themeColor="text1"/>
                <w:spacing w:val="-3"/>
                <w:lang w:val="en-US"/>
              </w:rPr>
              <w:t>Group and Bank</w:t>
            </w:r>
          </w:p>
        </w:tc>
        <w:tc>
          <w:tcPr>
            <w:tcW w:w="595" w:type="pct"/>
            <w:vAlign w:val="bottom"/>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bookmarkStart w:id="555" w:name="_Toc4059970"/>
            <w:r w:rsidRPr="00623585">
              <w:rPr>
                <w:rFonts w:ascii="Calibri" w:eastAsia="Times New Roman" w:hAnsi="Calibri" w:cs="Arial"/>
                <w:b/>
                <w:color w:val="000000" w:themeColor="text1"/>
                <w:lang w:val="en-US"/>
              </w:rPr>
              <w:t>Effective interest rate</w:t>
            </w:r>
            <w:bookmarkEnd w:id="555"/>
          </w:p>
        </w:tc>
        <w:tc>
          <w:tcPr>
            <w:tcW w:w="825" w:type="pct"/>
            <w:vAlign w:val="bottom"/>
          </w:tcPr>
          <w:p w:rsidR="001E6C68" w:rsidRPr="00623585" w:rsidRDefault="001E6C68" w:rsidP="001E6C68">
            <w:pPr>
              <w:tabs>
                <w:tab w:val="right" w:pos="1202"/>
              </w:tabs>
              <w:spacing w:after="0" w:line="240" w:lineRule="atLeast"/>
              <w:jc w:val="right"/>
              <w:outlineLvl w:val="0"/>
              <w:rPr>
                <w:rFonts w:ascii="Calibri" w:eastAsia="Times New Roman" w:hAnsi="Calibri" w:cs="Arial"/>
                <w:b/>
                <w:bCs/>
                <w:color w:val="000000" w:themeColor="text1"/>
                <w:lang w:val="en-US"/>
              </w:rPr>
            </w:pPr>
            <w:bookmarkStart w:id="556" w:name="_Toc4059972"/>
            <w:r w:rsidRPr="00623585">
              <w:rPr>
                <w:rFonts w:ascii="Calibri" w:eastAsia="Times New Roman" w:hAnsi="Calibri" w:cs="Arial"/>
                <w:b/>
                <w:color w:val="000000" w:themeColor="text1"/>
                <w:lang w:val="en-US"/>
              </w:rPr>
              <w:t>Fair value</w:t>
            </w:r>
            <w:bookmarkEnd w:id="556"/>
            <w:r w:rsidRPr="00623585">
              <w:rPr>
                <w:rFonts w:ascii="Calibri" w:eastAsia="Times New Roman" w:hAnsi="Calibri" w:cs="Arial"/>
                <w:b/>
                <w:color w:val="000000" w:themeColor="text1"/>
                <w:lang w:val="en-US"/>
              </w:rPr>
              <w:t xml:space="preserve"> </w:t>
            </w:r>
            <w:r w:rsidRPr="00623585">
              <w:rPr>
                <w:rFonts w:ascii="Calibri" w:eastAsia="Times New Roman" w:hAnsi="Calibri" w:cs="Arial"/>
                <w:b/>
                <w:bCs/>
                <w:color w:val="000000" w:themeColor="text1"/>
                <w:lang w:val="en-US"/>
              </w:rPr>
              <w:t xml:space="preserve"> </w:t>
            </w:r>
          </w:p>
          <w:p w:rsidR="003F3A71" w:rsidRDefault="003F3A71" w:rsidP="001E6C68">
            <w:pPr>
              <w:tabs>
                <w:tab w:val="right" w:pos="1202"/>
              </w:tabs>
              <w:spacing w:after="0" w:line="240" w:lineRule="atLeast"/>
              <w:ind w:left="-116"/>
              <w:jc w:val="right"/>
              <w:outlineLvl w:val="0"/>
              <w:rPr>
                <w:rFonts w:ascii="Calibri" w:eastAsia="Times New Roman" w:hAnsi="Calibri" w:cs="Arial"/>
                <w:b/>
                <w:bCs/>
                <w:color w:val="000000" w:themeColor="text1"/>
                <w:lang w:val="en-US"/>
              </w:rPr>
            </w:pPr>
            <w:r w:rsidRPr="003F3A71">
              <w:rPr>
                <w:rFonts w:ascii="Calibri" w:eastAsia="Times New Roman" w:hAnsi="Calibri" w:cs="Arial"/>
                <w:b/>
                <w:bCs/>
                <w:color w:val="000000" w:themeColor="text1"/>
                <w:lang w:val="en-US"/>
              </w:rPr>
              <w:t xml:space="preserve">30 June </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2020</w:t>
            </w:r>
          </w:p>
        </w:tc>
        <w:tc>
          <w:tcPr>
            <w:tcW w:w="804" w:type="pct"/>
            <w:vAlign w:val="bottom"/>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bookmarkStart w:id="557" w:name="_Toc4059974"/>
            <w:r w:rsidRPr="00623585">
              <w:rPr>
                <w:rFonts w:ascii="Calibri" w:eastAsia="Times New Roman" w:hAnsi="Calibri" w:cs="Arial"/>
                <w:b/>
                <w:color w:val="000000" w:themeColor="text1"/>
                <w:lang w:val="en-US"/>
              </w:rPr>
              <w:t>Net book value</w:t>
            </w:r>
            <w:bookmarkEnd w:id="557"/>
          </w:p>
          <w:p w:rsidR="003F3A71" w:rsidRDefault="003F3A71"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3F3A71">
              <w:rPr>
                <w:rFonts w:ascii="Calibri" w:eastAsia="Times New Roman" w:hAnsi="Calibri" w:cs="Arial"/>
                <w:b/>
                <w:bCs/>
                <w:color w:val="000000" w:themeColor="text1"/>
                <w:lang w:val="en-US"/>
              </w:rPr>
              <w:t xml:space="preserve">30 June </w:t>
            </w:r>
            <w:r w:rsidR="001E6C68" w:rsidRPr="00623585">
              <w:rPr>
                <w:rFonts w:ascii="Calibri" w:eastAsia="Times New Roman" w:hAnsi="Calibri" w:cs="Arial"/>
                <w:b/>
                <w:color w:val="000000" w:themeColor="text1"/>
                <w:lang w:val="en-US"/>
              </w:rPr>
              <w:t xml:space="preserve"> </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2020</w:t>
            </w:r>
          </w:p>
        </w:tc>
        <w:tc>
          <w:tcPr>
            <w:tcW w:w="767" w:type="pct"/>
            <w:vAlign w:val="bottom"/>
          </w:tcPr>
          <w:p w:rsidR="001E6C68" w:rsidRPr="00623585" w:rsidRDefault="001E6C68" w:rsidP="001E6C68">
            <w:pPr>
              <w:tabs>
                <w:tab w:val="right" w:pos="1202"/>
              </w:tabs>
              <w:spacing w:after="0" w:line="240" w:lineRule="atLeast"/>
              <w:jc w:val="right"/>
              <w:outlineLvl w:val="0"/>
              <w:rPr>
                <w:rFonts w:ascii="Calibri" w:eastAsia="Times New Roman" w:hAnsi="Calibri" w:cs="Arial"/>
                <w:b/>
                <w:bCs/>
                <w:color w:val="000000" w:themeColor="text1"/>
                <w:lang w:val="en-US"/>
              </w:rPr>
            </w:pPr>
            <w:r w:rsidRPr="00623585">
              <w:rPr>
                <w:rFonts w:ascii="Calibri" w:eastAsia="Times New Roman" w:hAnsi="Calibri" w:cs="Arial"/>
                <w:b/>
                <w:color w:val="000000" w:themeColor="text1"/>
                <w:lang w:val="en-US"/>
              </w:rPr>
              <w:t xml:space="preserve">Fair value </w:t>
            </w:r>
            <w:r w:rsidRPr="00623585">
              <w:rPr>
                <w:rFonts w:ascii="Calibri" w:eastAsia="Times New Roman" w:hAnsi="Calibri" w:cs="Arial"/>
                <w:b/>
                <w:bCs/>
                <w:color w:val="000000" w:themeColor="text1"/>
                <w:lang w:val="en-US"/>
              </w:rPr>
              <w:t xml:space="preserve"> </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31 December</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2019</w:t>
            </w:r>
          </w:p>
        </w:tc>
        <w:tc>
          <w:tcPr>
            <w:tcW w:w="817" w:type="pct"/>
            <w:vAlign w:val="bottom"/>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Net book value</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31 December</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2019</w:t>
            </w:r>
          </w:p>
        </w:tc>
      </w:tr>
      <w:tr w:rsidR="001E6C68" w:rsidRPr="00DC408D" w:rsidTr="003A73AA">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p>
        </w:tc>
        <w:tc>
          <w:tcPr>
            <w:tcW w:w="595" w:type="pct"/>
            <w:vAlign w:val="center"/>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p>
        </w:tc>
        <w:tc>
          <w:tcPr>
            <w:tcW w:w="825"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bookmarkStart w:id="558" w:name="_Toc4059982"/>
            <w:r w:rsidRPr="00623585">
              <w:rPr>
                <w:rFonts w:ascii="Calibri" w:eastAsia="Times New Roman" w:hAnsi="Calibri" w:cs="Arial"/>
                <w:b/>
                <w:color w:val="000000" w:themeColor="text1"/>
                <w:lang w:val="en-US"/>
              </w:rPr>
              <w:t>HRK ‘000</w:t>
            </w:r>
            <w:bookmarkEnd w:id="558"/>
          </w:p>
        </w:tc>
        <w:tc>
          <w:tcPr>
            <w:tcW w:w="804"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bookmarkStart w:id="559" w:name="_Toc4059983"/>
            <w:r w:rsidRPr="00623585">
              <w:rPr>
                <w:rFonts w:ascii="Calibri" w:eastAsia="Times New Roman" w:hAnsi="Calibri" w:cs="Arial"/>
                <w:b/>
                <w:bCs/>
                <w:color w:val="000000" w:themeColor="text1"/>
                <w:lang w:val="en-US"/>
              </w:rPr>
              <w:t>HRK ‘000</w:t>
            </w:r>
            <w:bookmarkEnd w:id="559"/>
          </w:p>
        </w:tc>
        <w:tc>
          <w:tcPr>
            <w:tcW w:w="767"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HRK ‘000</w:t>
            </w:r>
          </w:p>
        </w:tc>
        <w:tc>
          <w:tcPr>
            <w:tcW w:w="817"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HRK ‘000</w:t>
            </w:r>
          </w:p>
        </w:tc>
      </w:tr>
      <w:tr w:rsidR="001E6C68" w:rsidRPr="00DC408D" w:rsidTr="003A73AA">
        <w:trPr>
          <w:trHeight w:hRule="exact" w:val="170"/>
        </w:trPr>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p>
        </w:tc>
        <w:tc>
          <w:tcPr>
            <w:tcW w:w="595" w:type="pct"/>
            <w:vAlign w:val="center"/>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p>
        </w:tc>
        <w:tc>
          <w:tcPr>
            <w:tcW w:w="825"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04"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p>
        </w:tc>
        <w:tc>
          <w:tcPr>
            <w:tcW w:w="767"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17"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p>
        </w:tc>
      </w:tr>
      <w:tr w:rsidR="003A73AA" w:rsidRPr="00DC408D" w:rsidTr="003A73AA">
        <w:tc>
          <w:tcPr>
            <w:tcW w:w="1192" w:type="pct"/>
          </w:tcPr>
          <w:p w:rsidR="003A73AA" w:rsidRPr="00623585"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60" w:name="_Toc4059986"/>
            <w:r w:rsidRPr="00623585">
              <w:rPr>
                <w:rFonts w:ascii="Calibri" w:eastAsia="Times New Roman" w:hAnsi="Calibri" w:cs="Arial"/>
                <w:color w:val="000000" w:themeColor="text1"/>
                <w:lang w:val="en-US"/>
              </w:rPr>
              <w:t>Bonds EUR 150 million</w:t>
            </w:r>
            <w:bookmarkEnd w:id="560"/>
          </w:p>
        </w:tc>
        <w:tc>
          <w:tcPr>
            <w:tcW w:w="595" w:type="pct"/>
            <w:vAlign w:val="bottom"/>
          </w:tcPr>
          <w:p w:rsidR="003A73AA" w:rsidRPr="00623585" w:rsidRDefault="003A73AA" w:rsidP="003A73AA">
            <w:pPr>
              <w:tabs>
                <w:tab w:val="right" w:pos="1202"/>
              </w:tabs>
              <w:spacing w:after="0" w:line="301" w:lineRule="exact"/>
              <w:jc w:val="center"/>
              <w:outlineLvl w:val="0"/>
              <w:rPr>
                <w:rFonts w:ascii="Calibri" w:eastAsia="Times New Roman" w:hAnsi="Calibri" w:cs="Arial"/>
                <w:color w:val="000000" w:themeColor="text1"/>
                <w:lang w:val="en-US"/>
              </w:rPr>
            </w:pPr>
            <w:bookmarkStart w:id="561" w:name="_Toc4059987"/>
            <w:r w:rsidRPr="00623585">
              <w:rPr>
                <w:rFonts w:ascii="Calibri" w:eastAsia="Times New Roman" w:hAnsi="Calibri" w:cs="Arial"/>
                <w:color w:val="000000" w:themeColor="text1"/>
                <w:lang w:val="en-US"/>
              </w:rPr>
              <w:t>6.37</w:t>
            </w:r>
            <w:bookmarkEnd w:id="561"/>
          </w:p>
        </w:tc>
        <w:tc>
          <w:tcPr>
            <w:tcW w:w="825" w:type="pct"/>
            <w:tcBorders>
              <w:top w:val="nil"/>
              <w:left w:val="nil"/>
              <w:bottom w:val="nil"/>
              <w:right w:val="nil"/>
            </w:tcBorders>
            <w:shd w:val="clear" w:color="auto" w:fill="auto"/>
            <w:vAlign w:val="bottom"/>
          </w:tcPr>
          <w:p w:rsidR="003A73AA" w:rsidRPr="00076B27" w:rsidRDefault="003A73AA" w:rsidP="003A73AA">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804" w:type="pct"/>
            <w:tcBorders>
              <w:top w:val="nil"/>
              <w:left w:val="nil"/>
              <w:bottom w:val="nil"/>
              <w:right w:val="nil"/>
            </w:tcBorders>
            <w:shd w:val="clear" w:color="auto" w:fill="auto"/>
            <w:vAlign w:val="bottom"/>
          </w:tcPr>
          <w:p w:rsidR="003A73AA" w:rsidRPr="00076B27" w:rsidRDefault="003A73AA" w:rsidP="003A73AA">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67" w:type="pct"/>
            <w:tcBorders>
              <w:top w:val="nil"/>
              <w:left w:val="nil"/>
              <w:bottom w:val="nil"/>
              <w:right w:val="nil"/>
            </w:tcBorders>
            <w:shd w:val="clear" w:color="auto" w:fill="auto"/>
          </w:tcPr>
          <w:p w:rsidR="003A73AA"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p>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 xml:space="preserve">1,141,506 </w:t>
            </w:r>
          </w:p>
        </w:tc>
        <w:tc>
          <w:tcPr>
            <w:tcW w:w="817" w:type="pct"/>
            <w:tcBorders>
              <w:top w:val="nil"/>
              <w:left w:val="nil"/>
              <w:bottom w:val="nil"/>
              <w:right w:val="nil"/>
            </w:tcBorders>
            <w:shd w:val="clear" w:color="auto" w:fill="auto"/>
            <w:vAlign w:val="bottom"/>
          </w:tcPr>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1,114,976</w:t>
            </w:r>
          </w:p>
        </w:tc>
      </w:tr>
      <w:tr w:rsidR="003A73AA" w:rsidRPr="00DC408D" w:rsidTr="003A73AA">
        <w:tc>
          <w:tcPr>
            <w:tcW w:w="1192" w:type="pct"/>
          </w:tcPr>
          <w:p w:rsidR="003A73AA" w:rsidRPr="00623585"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62" w:name="_Toc4059992"/>
            <w:r w:rsidRPr="00623585">
              <w:rPr>
                <w:rFonts w:ascii="Calibri" w:eastAsia="Times New Roman" w:hAnsi="Calibri" w:cs="Arial"/>
                <w:color w:val="000000" w:themeColor="text1"/>
                <w:lang w:val="en-US"/>
              </w:rPr>
              <w:t>Accrued interest</w:t>
            </w:r>
            <w:bookmarkEnd w:id="562"/>
          </w:p>
        </w:tc>
        <w:tc>
          <w:tcPr>
            <w:tcW w:w="595" w:type="pct"/>
            <w:vAlign w:val="bottom"/>
          </w:tcPr>
          <w:p w:rsidR="003A73AA" w:rsidRPr="00623585" w:rsidRDefault="003A73AA" w:rsidP="003A73AA">
            <w:pPr>
              <w:tabs>
                <w:tab w:val="right" w:pos="1202"/>
              </w:tabs>
              <w:spacing w:after="0" w:line="301" w:lineRule="exact"/>
              <w:jc w:val="center"/>
              <w:outlineLvl w:val="0"/>
              <w:rPr>
                <w:rFonts w:ascii="Calibri" w:eastAsia="Times New Roman" w:hAnsi="Calibri" w:cs="Arial"/>
                <w:color w:val="000000" w:themeColor="text1"/>
                <w:lang w:val="en-US"/>
              </w:rPr>
            </w:pPr>
          </w:p>
        </w:tc>
        <w:tc>
          <w:tcPr>
            <w:tcW w:w="825" w:type="pct"/>
            <w:tcBorders>
              <w:top w:val="nil"/>
              <w:left w:val="nil"/>
              <w:bottom w:val="nil"/>
              <w:right w:val="nil"/>
            </w:tcBorders>
            <w:shd w:val="clear" w:color="auto" w:fill="auto"/>
            <w:vAlign w:val="bottom"/>
          </w:tcPr>
          <w:p w:rsidR="003A73AA" w:rsidRPr="00076B27" w:rsidRDefault="003A73AA" w:rsidP="003A73AA">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804" w:type="pct"/>
            <w:tcBorders>
              <w:top w:val="nil"/>
              <w:left w:val="nil"/>
              <w:bottom w:val="nil"/>
              <w:right w:val="nil"/>
            </w:tcBorders>
            <w:shd w:val="clear" w:color="auto" w:fill="auto"/>
            <w:vAlign w:val="bottom"/>
          </w:tcPr>
          <w:p w:rsidR="003A73AA" w:rsidRPr="00C36D8E" w:rsidRDefault="003A73AA" w:rsidP="003A73AA">
            <w:pPr>
              <w:spacing w:after="0" w:line="240" w:lineRule="auto"/>
              <w:jc w:val="right"/>
              <w:rPr>
                <w:rFonts w:cstheme="minorHAnsi"/>
                <w:color w:val="000000"/>
              </w:rPr>
            </w:pPr>
            <w:r>
              <w:rPr>
                <w:rFonts w:cstheme="minorHAnsi"/>
                <w:color w:val="000000"/>
              </w:rPr>
              <w:t>-</w:t>
            </w:r>
          </w:p>
        </w:tc>
        <w:tc>
          <w:tcPr>
            <w:tcW w:w="767" w:type="pct"/>
            <w:tcBorders>
              <w:top w:val="nil"/>
              <w:left w:val="nil"/>
              <w:bottom w:val="nil"/>
              <w:right w:val="nil"/>
            </w:tcBorders>
            <w:shd w:val="clear" w:color="auto" w:fill="auto"/>
          </w:tcPr>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w:t>
            </w:r>
          </w:p>
        </w:tc>
        <w:tc>
          <w:tcPr>
            <w:tcW w:w="817" w:type="pct"/>
            <w:tcBorders>
              <w:top w:val="nil"/>
              <w:left w:val="nil"/>
              <w:bottom w:val="nil"/>
              <w:right w:val="nil"/>
            </w:tcBorders>
            <w:shd w:val="clear" w:color="auto" w:fill="auto"/>
            <w:vAlign w:val="bottom"/>
          </w:tcPr>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43,374</w:t>
            </w:r>
          </w:p>
        </w:tc>
      </w:tr>
      <w:tr w:rsidR="003A73AA" w:rsidRPr="00DC408D" w:rsidTr="003A73AA">
        <w:trPr>
          <w:trHeight w:hRule="exact" w:val="340"/>
        </w:trPr>
        <w:tc>
          <w:tcPr>
            <w:tcW w:w="1192" w:type="pct"/>
            <w:vAlign w:val="center"/>
          </w:tcPr>
          <w:p w:rsidR="003A73AA" w:rsidRPr="00623585" w:rsidRDefault="003A73AA" w:rsidP="003A73AA">
            <w:pPr>
              <w:tabs>
                <w:tab w:val="right" w:pos="1202"/>
              </w:tabs>
              <w:spacing w:after="0" w:line="240" w:lineRule="auto"/>
              <w:outlineLvl w:val="0"/>
              <w:rPr>
                <w:rFonts w:ascii="Calibri" w:eastAsia="Times New Roman" w:hAnsi="Calibri" w:cs="Arial"/>
                <w:color w:val="000000" w:themeColor="text1"/>
                <w:lang w:val="en-US"/>
              </w:rPr>
            </w:pPr>
            <w:bookmarkStart w:id="563" w:name="_Toc4059997"/>
            <w:r w:rsidRPr="00623585">
              <w:rPr>
                <w:rFonts w:ascii="Calibri" w:eastAsia="Times New Roman" w:hAnsi="Calibri" w:cs="Arial"/>
                <w:color w:val="000000" w:themeColor="text1"/>
                <w:lang w:val="en-US"/>
              </w:rPr>
              <w:t>Deferred fees</w:t>
            </w:r>
            <w:bookmarkEnd w:id="563"/>
          </w:p>
        </w:tc>
        <w:tc>
          <w:tcPr>
            <w:tcW w:w="595" w:type="pct"/>
            <w:vAlign w:val="center"/>
          </w:tcPr>
          <w:p w:rsidR="003A73AA" w:rsidRPr="00623585" w:rsidRDefault="003A73AA" w:rsidP="003A73AA">
            <w:pPr>
              <w:tabs>
                <w:tab w:val="right" w:pos="1202"/>
              </w:tabs>
              <w:spacing w:after="0" w:line="240" w:lineRule="auto"/>
              <w:outlineLvl w:val="0"/>
              <w:rPr>
                <w:rFonts w:ascii="Calibri" w:eastAsia="Times New Roman" w:hAnsi="Calibri" w:cs="Arial"/>
                <w:color w:val="000000" w:themeColor="text1"/>
                <w:lang w:val="en-US"/>
              </w:rPr>
            </w:pPr>
          </w:p>
        </w:tc>
        <w:tc>
          <w:tcPr>
            <w:tcW w:w="825" w:type="pct"/>
            <w:tcBorders>
              <w:top w:val="nil"/>
              <w:left w:val="nil"/>
              <w:bottom w:val="single" w:sz="4" w:space="0" w:color="auto"/>
              <w:right w:val="nil"/>
            </w:tcBorders>
            <w:shd w:val="clear" w:color="auto" w:fill="auto"/>
            <w:vAlign w:val="bottom"/>
          </w:tcPr>
          <w:p w:rsidR="003A73AA" w:rsidRPr="00076B27" w:rsidRDefault="003A73AA" w:rsidP="003A73AA">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804" w:type="pct"/>
            <w:tcBorders>
              <w:top w:val="nil"/>
              <w:left w:val="nil"/>
              <w:bottom w:val="nil"/>
              <w:right w:val="nil"/>
            </w:tcBorders>
            <w:shd w:val="clear" w:color="auto" w:fill="auto"/>
            <w:vAlign w:val="bottom"/>
          </w:tcPr>
          <w:p w:rsidR="003A73AA" w:rsidRPr="00C36D8E" w:rsidRDefault="003A73AA" w:rsidP="003A73AA">
            <w:pPr>
              <w:spacing w:after="0" w:line="240" w:lineRule="auto"/>
              <w:jc w:val="right"/>
              <w:rPr>
                <w:rFonts w:cstheme="minorHAnsi"/>
                <w:color w:val="000000"/>
              </w:rPr>
            </w:pPr>
            <w:r>
              <w:rPr>
                <w:rFonts w:cstheme="minorHAnsi"/>
                <w:color w:val="000000"/>
              </w:rPr>
              <w:t>-</w:t>
            </w:r>
          </w:p>
        </w:tc>
        <w:tc>
          <w:tcPr>
            <w:tcW w:w="767" w:type="pct"/>
            <w:tcBorders>
              <w:top w:val="nil"/>
              <w:left w:val="nil"/>
              <w:bottom w:val="single" w:sz="4" w:space="0" w:color="auto"/>
              <w:right w:val="nil"/>
            </w:tcBorders>
            <w:shd w:val="clear" w:color="auto" w:fill="auto"/>
          </w:tcPr>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w:t>
            </w:r>
          </w:p>
        </w:tc>
        <w:tc>
          <w:tcPr>
            <w:tcW w:w="817" w:type="pct"/>
            <w:tcBorders>
              <w:top w:val="nil"/>
              <w:left w:val="nil"/>
              <w:bottom w:val="single" w:sz="4" w:space="0" w:color="auto"/>
              <w:right w:val="nil"/>
            </w:tcBorders>
            <w:shd w:val="clear" w:color="auto" w:fill="auto"/>
            <w:vAlign w:val="bottom"/>
          </w:tcPr>
          <w:p w:rsidR="003A73AA" w:rsidRPr="00623585" w:rsidRDefault="003A73AA" w:rsidP="003A73AA">
            <w:pPr>
              <w:tabs>
                <w:tab w:val="right" w:pos="1202"/>
              </w:tabs>
              <w:spacing w:after="0" w:line="240" w:lineRule="auto"/>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(59)</w:t>
            </w:r>
          </w:p>
        </w:tc>
      </w:tr>
      <w:tr w:rsidR="003A73AA" w:rsidRPr="00DC408D" w:rsidTr="003A73AA">
        <w:trPr>
          <w:trHeight w:hRule="exact" w:val="397"/>
        </w:trPr>
        <w:tc>
          <w:tcPr>
            <w:tcW w:w="1192" w:type="pct"/>
            <w:vAlign w:val="bottom"/>
          </w:tcPr>
          <w:p w:rsidR="003A73AA" w:rsidRPr="00623585" w:rsidRDefault="003A73AA" w:rsidP="003A73AA">
            <w:pPr>
              <w:tabs>
                <w:tab w:val="left" w:pos="-1843"/>
              </w:tabs>
              <w:suppressAutoHyphens/>
              <w:spacing w:after="0" w:line="240" w:lineRule="auto"/>
              <w:rPr>
                <w:rFonts w:ascii="Calibri" w:eastAsia="Times New Roman" w:hAnsi="Calibri" w:cs="Arial"/>
                <w:b/>
                <w:bCs/>
                <w:color w:val="000000" w:themeColor="text1"/>
                <w:spacing w:val="-3"/>
                <w:u w:val="single"/>
                <w:lang w:val="en-US"/>
              </w:rPr>
            </w:pPr>
          </w:p>
        </w:tc>
        <w:tc>
          <w:tcPr>
            <w:tcW w:w="595" w:type="pct"/>
            <w:vAlign w:val="bottom"/>
          </w:tcPr>
          <w:p w:rsidR="003A73AA" w:rsidRPr="00623585" w:rsidRDefault="003A73AA" w:rsidP="003A73AA">
            <w:pPr>
              <w:tabs>
                <w:tab w:val="right" w:pos="1202"/>
              </w:tabs>
              <w:spacing w:after="0" w:line="340" w:lineRule="exact"/>
              <w:jc w:val="right"/>
              <w:outlineLvl w:val="0"/>
              <w:rPr>
                <w:rFonts w:ascii="Calibri" w:eastAsia="Times New Roman" w:hAnsi="Calibri" w:cs="Arial"/>
                <w:b/>
                <w:bCs/>
                <w:color w:val="000000" w:themeColor="text1"/>
                <w:lang w:val="en-US"/>
              </w:rPr>
            </w:pPr>
          </w:p>
        </w:tc>
        <w:tc>
          <w:tcPr>
            <w:tcW w:w="825" w:type="pct"/>
            <w:tcBorders>
              <w:top w:val="single" w:sz="4" w:space="0" w:color="auto"/>
              <w:left w:val="nil"/>
              <w:bottom w:val="single" w:sz="12" w:space="0" w:color="auto"/>
              <w:right w:val="nil"/>
            </w:tcBorders>
            <w:shd w:val="clear" w:color="auto" w:fill="auto"/>
            <w:vAlign w:val="bottom"/>
          </w:tcPr>
          <w:p w:rsidR="003A73AA" w:rsidRPr="00076B27" w:rsidRDefault="003A73AA" w:rsidP="003A73AA">
            <w:pPr>
              <w:pStyle w:val="Tot"/>
              <w:spacing w:line="240" w:lineRule="auto"/>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w:t>
            </w:r>
          </w:p>
        </w:tc>
        <w:tc>
          <w:tcPr>
            <w:tcW w:w="804" w:type="pct"/>
            <w:tcBorders>
              <w:top w:val="single" w:sz="4" w:space="0" w:color="auto"/>
              <w:left w:val="nil"/>
              <w:bottom w:val="single" w:sz="12" w:space="0" w:color="auto"/>
              <w:right w:val="nil"/>
            </w:tcBorders>
            <w:shd w:val="clear" w:color="auto" w:fill="auto"/>
            <w:vAlign w:val="bottom"/>
          </w:tcPr>
          <w:p w:rsidR="003A73AA" w:rsidRPr="00076B27" w:rsidRDefault="003A73AA" w:rsidP="003A73AA">
            <w:pPr>
              <w:pStyle w:val="Tot"/>
              <w:spacing w:line="240" w:lineRule="auto"/>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w:t>
            </w:r>
          </w:p>
        </w:tc>
        <w:tc>
          <w:tcPr>
            <w:tcW w:w="767" w:type="pct"/>
            <w:tcBorders>
              <w:top w:val="single" w:sz="4" w:space="0" w:color="auto"/>
              <w:left w:val="nil"/>
              <w:bottom w:val="single" w:sz="12" w:space="0" w:color="auto"/>
              <w:right w:val="nil"/>
            </w:tcBorders>
            <w:shd w:val="clear" w:color="auto" w:fill="auto"/>
            <w:vAlign w:val="bottom"/>
          </w:tcPr>
          <w:p w:rsidR="003A73AA" w:rsidRPr="00623585" w:rsidRDefault="003A73AA" w:rsidP="003A73AA">
            <w:pPr>
              <w:tabs>
                <w:tab w:val="right" w:pos="1202"/>
              </w:tabs>
              <w:spacing w:after="0" w:line="240" w:lineRule="auto"/>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1,141,506</w:t>
            </w:r>
          </w:p>
        </w:tc>
        <w:tc>
          <w:tcPr>
            <w:tcW w:w="817" w:type="pct"/>
            <w:tcBorders>
              <w:top w:val="single" w:sz="4" w:space="0" w:color="auto"/>
              <w:left w:val="nil"/>
              <w:bottom w:val="single" w:sz="12" w:space="0" w:color="auto"/>
              <w:right w:val="nil"/>
            </w:tcBorders>
            <w:shd w:val="clear" w:color="auto" w:fill="auto"/>
            <w:vAlign w:val="bottom"/>
          </w:tcPr>
          <w:p w:rsidR="003A73AA" w:rsidRPr="00623585" w:rsidRDefault="003A73AA" w:rsidP="003A73AA">
            <w:pPr>
              <w:tabs>
                <w:tab w:val="right" w:pos="1202"/>
              </w:tabs>
              <w:spacing w:after="0" w:line="240" w:lineRule="auto"/>
              <w:jc w:val="right"/>
              <w:outlineLvl w:val="0"/>
              <w:rPr>
                <w:rFonts w:ascii="Calibri" w:eastAsia="Calibri" w:hAnsi="Calibri" w:cs="Times New Roman"/>
                <w:b/>
                <w:color w:val="000000" w:themeColor="text1"/>
                <w:lang w:val="en-US"/>
              </w:rPr>
            </w:pPr>
            <w:r w:rsidRPr="00623585">
              <w:rPr>
                <w:rFonts w:ascii="Calibri" w:eastAsia="Times New Roman" w:hAnsi="Calibri" w:cs="Arial"/>
                <w:b/>
                <w:bCs/>
                <w:color w:val="000000" w:themeColor="text1"/>
                <w:lang w:val="en-US"/>
              </w:rPr>
              <w:t>1,158,291</w:t>
            </w:r>
          </w:p>
        </w:tc>
      </w:tr>
    </w:tbl>
    <w:p w:rsidR="001E6C68" w:rsidRPr="00D108EE" w:rsidRDefault="001E6C68" w:rsidP="001E6C68">
      <w:pPr>
        <w:spacing w:after="0" w:line="240" w:lineRule="auto"/>
        <w:jc w:val="both"/>
        <w:rPr>
          <w:rFonts w:ascii="Calibri" w:eastAsia="Times New Roman" w:hAnsi="Calibri" w:cs="Arial"/>
          <w:color w:val="000000" w:themeColor="text1"/>
          <w:lang w:val="en-US"/>
        </w:rPr>
      </w:pPr>
    </w:p>
    <w:p w:rsidR="001E6C68" w:rsidRDefault="001E6C68" w:rsidP="001E6C68">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 xml:space="preserve">Bonds were issued on the Luxembourg Stock Exchange and are listed. </w:t>
      </w:r>
      <w:r w:rsidRPr="00D108EE">
        <w:rPr>
          <w:rFonts w:ascii="Calibri" w:eastAsia="Times New Roman" w:hAnsi="Calibri" w:cs="Arial"/>
          <w:color w:val="000000" w:themeColor="text1"/>
          <w:lang w:val="en-US"/>
        </w:rPr>
        <w:t>The fair value of bonds issued by HBOR is presented by using level 2 inputs corroborated by the market and observable at Bloomberg service on the basis of the mid-rate of Bloomberg Generic prices (BGN).</w:t>
      </w:r>
    </w:p>
    <w:p w:rsidR="00B24ECB" w:rsidRDefault="00B24ECB" w:rsidP="001E6C68">
      <w:pPr>
        <w:spacing w:after="0" w:line="240" w:lineRule="auto"/>
        <w:jc w:val="both"/>
        <w:rPr>
          <w:rFonts w:ascii="Calibri" w:eastAsia="Times New Roman" w:hAnsi="Calibri" w:cs="Arial"/>
          <w:color w:val="000000" w:themeColor="text1"/>
          <w:lang w:val="en-US"/>
        </w:rPr>
      </w:pPr>
    </w:p>
    <w:p w:rsidR="00B24ECB" w:rsidRPr="00B24ECB" w:rsidRDefault="00B24ECB" w:rsidP="00B24ECB">
      <w:pPr>
        <w:tabs>
          <w:tab w:val="left" w:pos="709"/>
        </w:tabs>
        <w:spacing w:after="0" w:line="240" w:lineRule="auto"/>
        <w:jc w:val="both"/>
        <w:rPr>
          <w:rFonts w:ascii="Calibri" w:eastAsia="Times New Roman" w:hAnsi="Calibri" w:cs="Arial"/>
          <w:bCs/>
          <w:spacing w:val="-3"/>
          <w:lang w:val="en-GB"/>
        </w:rPr>
      </w:pPr>
      <w:r w:rsidRPr="00B24ECB">
        <w:rPr>
          <w:rFonts w:ascii="Calibri" w:eastAsia="Times New Roman" w:hAnsi="Calibri" w:cs="Arial"/>
          <w:bCs/>
          <w:spacing w:val="-3"/>
          <w:lang w:val="en-GB"/>
        </w:rPr>
        <w:t>On 8 May 2020 HBOR settled the bonds due of HRK 1,203,211 thousand, together with interest (EUR 159,000 thousand, together with interest).</w:t>
      </w:r>
    </w:p>
    <w:p w:rsidR="00B24ECB" w:rsidRPr="00B24ECB" w:rsidRDefault="00B24ECB" w:rsidP="001E6C68">
      <w:pPr>
        <w:spacing w:after="0" w:line="240" w:lineRule="auto"/>
        <w:jc w:val="both"/>
        <w:rPr>
          <w:rFonts w:ascii="Calibri" w:eastAsia="Times New Roman" w:hAnsi="Calibri" w:cs="Arial"/>
          <w:color w:val="000000" w:themeColor="text1"/>
          <w:lang w:val="en-US"/>
        </w:rPr>
      </w:pPr>
    </w:p>
    <w:p w:rsidR="007E6E38" w:rsidRPr="00D108EE" w:rsidRDefault="007E6E38" w:rsidP="00FF5A95">
      <w:pPr>
        <w:spacing w:after="0" w:line="240" w:lineRule="auto"/>
        <w:jc w:val="both"/>
        <w:rPr>
          <w:rFonts w:ascii="Calibri" w:eastAsia="Times New Roman" w:hAnsi="Calibri" w:cs="Times New Roman"/>
          <w:color w:val="000000" w:themeColor="text1"/>
          <w:lang w:val="en-US"/>
        </w:r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sectPr w:rsidR="0071771F" w:rsidRPr="00D108EE">
          <w:pgSz w:w="11906" w:h="16838"/>
          <w:pgMar w:top="1417" w:right="1417" w:bottom="1417" w:left="1417" w:header="708" w:footer="708" w:gutter="0"/>
          <w:cols w:space="708"/>
          <w:docGrid w:linePitch="360"/>
        </w:sect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pPr>
    </w:p>
    <w:p w:rsidR="00824F81" w:rsidRPr="00D108EE" w:rsidRDefault="00824F81"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sz w:val="20"/>
          <w:lang w:val="en-US"/>
        </w:rPr>
      </w:pPr>
      <w:r w:rsidRPr="00D108EE">
        <w:rPr>
          <w:rFonts w:ascii="Calibri" w:eastAsia="Times New Roman" w:hAnsi="Calibri" w:cs="Arial"/>
          <w:b/>
          <w:bCs/>
          <w:color w:val="000000" w:themeColor="text1"/>
          <w:sz w:val="20"/>
          <w:lang w:val="en-US"/>
        </w:rPr>
        <w:t>Provisions for guarantees, commitments and other liabilities</w:t>
      </w:r>
    </w:p>
    <w:p w:rsidR="00824F81" w:rsidRPr="00D108EE" w:rsidRDefault="00824F81" w:rsidP="00824F81">
      <w:pPr>
        <w:spacing w:after="0" w:line="240" w:lineRule="auto"/>
        <w:jc w:val="both"/>
        <w:rPr>
          <w:rFonts w:ascii="Calibri" w:eastAsia="Times New Roman" w:hAnsi="Calibri" w:cs="Times New Roman"/>
          <w:color w:val="000000" w:themeColor="text1"/>
          <w:lang w:val="en-US"/>
        </w:rPr>
      </w:pPr>
    </w:p>
    <w:tbl>
      <w:tblPr>
        <w:tblW w:w="5037" w:type="pct"/>
        <w:tblLayout w:type="fixed"/>
        <w:tblCellMar>
          <w:left w:w="119" w:type="dxa"/>
          <w:right w:w="119" w:type="dxa"/>
        </w:tblCellMar>
        <w:tblLook w:val="0000" w:firstRow="0" w:lastRow="0" w:firstColumn="0" w:lastColumn="0" w:noHBand="0" w:noVBand="0"/>
      </w:tblPr>
      <w:tblGrid>
        <w:gridCol w:w="3577"/>
        <w:gridCol w:w="1391"/>
        <w:gridCol w:w="1393"/>
        <w:gridCol w:w="1391"/>
        <w:gridCol w:w="1387"/>
      </w:tblGrid>
      <w:tr w:rsidR="00824F81" w:rsidRPr="00D108EE" w:rsidTr="00824F81">
        <w:trPr>
          <w:trHeight w:val="236"/>
        </w:trPr>
        <w:tc>
          <w:tcPr>
            <w:tcW w:w="1957"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1523" w:type="pct"/>
            <w:gridSpan w:val="2"/>
            <w:vAlign w:val="center"/>
          </w:tcPr>
          <w:p w:rsidR="00824F81" w:rsidRPr="00D108EE" w:rsidRDefault="00824F81" w:rsidP="00824F81">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Calibri" w:hAnsi="Calibri" w:cs="Arial"/>
                <w:b/>
                <w:bCs/>
                <w:color w:val="000000" w:themeColor="text1"/>
                <w:lang w:val="en-US"/>
              </w:rPr>
              <w:t>Group</w:t>
            </w:r>
          </w:p>
        </w:tc>
        <w:tc>
          <w:tcPr>
            <w:tcW w:w="1520" w:type="pct"/>
            <w:gridSpan w:val="2"/>
            <w:vAlign w:val="center"/>
          </w:tcPr>
          <w:p w:rsidR="00824F81" w:rsidRPr="00D108EE" w:rsidRDefault="00824F81" w:rsidP="00824F81">
            <w:pPr>
              <w:tabs>
                <w:tab w:val="right" w:pos="1202"/>
              </w:tabs>
              <w:spacing w:after="0" w:line="240" w:lineRule="atLeast"/>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Bank</w:t>
            </w:r>
          </w:p>
        </w:tc>
      </w:tr>
      <w:tr w:rsidR="00824F81" w:rsidRPr="00D108EE" w:rsidTr="00824F81">
        <w:trPr>
          <w:trHeight w:val="474"/>
        </w:trPr>
        <w:tc>
          <w:tcPr>
            <w:tcW w:w="1957"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61" w:type="pct"/>
            <w:tcBorders>
              <w:top w:val="nil"/>
              <w:left w:val="nil"/>
              <w:bottom w:val="nil"/>
              <w:right w:val="nil"/>
            </w:tcBorders>
            <w:shd w:val="clear" w:color="auto" w:fill="auto"/>
          </w:tcPr>
          <w:p w:rsidR="003F3A71" w:rsidRDefault="003F3A7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3F3A71">
              <w:rPr>
                <w:rFonts w:ascii="Calibri" w:eastAsia="Calibri" w:hAnsi="Calibri" w:cs="Arial"/>
                <w:b/>
                <w:bCs/>
                <w:color w:val="000000" w:themeColor="text1"/>
                <w:lang w:val="en-US"/>
              </w:rPr>
              <w:t xml:space="preserve">30 June </w:t>
            </w:r>
          </w:p>
          <w:p w:rsidR="00824F81" w:rsidRPr="00D108EE" w:rsidRDefault="00824F8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2020</w:t>
            </w:r>
          </w:p>
        </w:tc>
        <w:tc>
          <w:tcPr>
            <w:tcW w:w="762" w:type="pct"/>
            <w:tcBorders>
              <w:top w:val="nil"/>
              <w:left w:val="nil"/>
              <w:bottom w:val="nil"/>
              <w:right w:val="nil"/>
            </w:tcBorders>
            <w:shd w:val="clear" w:color="auto" w:fill="auto"/>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31 December 2019</w:t>
            </w:r>
          </w:p>
        </w:tc>
        <w:tc>
          <w:tcPr>
            <w:tcW w:w="761" w:type="pct"/>
            <w:tcBorders>
              <w:top w:val="nil"/>
              <w:left w:val="nil"/>
              <w:bottom w:val="nil"/>
              <w:right w:val="nil"/>
            </w:tcBorders>
            <w:shd w:val="clear" w:color="auto" w:fill="auto"/>
          </w:tcPr>
          <w:p w:rsidR="003F3A71" w:rsidRDefault="003F3A7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3F3A71">
              <w:rPr>
                <w:rFonts w:ascii="Calibri" w:eastAsia="Calibri" w:hAnsi="Calibri" w:cs="Arial"/>
                <w:b/>
                <w:bCs/>
                <w:color w:val="000000" w:themeColor="text1"/>
                <w:lang w:val="en-US"/>
              </w:rPr>
              <w:t xml:space="preserve">30 June </w:t>
            </w:r>
          </w:p>
          <w:p w:rsidR="00824F81" w:rsidRPr="00D108EE" w:rsidRDefault="00824F8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2020</w:t>
            </w:r>
          </w:p>
        </w:tc>
        <w:tc>
          <w:tcPr>
            <w:tcW w:w="759" w:type="pct"/>
            <w:tcBorders>
              <w:top w:val="nil"/>
              <w:left w:val="nil"/>
              <w:bottom w:val="nil"/>
              <w:right w:val="nil"/>
            </w:tcBorders>
            <w:shd w:val="clear" w:color="auto" w:fill="auto"/>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31 December 2019</w:t>
            </w:r>
          </w:p>
        </w:tc>
      </w:tr>
      <w:tr w:rsidR="00824F81" w:rsidRPr="00D108EE" w:rsidTr="00824F81">
        <w:trPr>
          <w:trHeight w:val="224"/>
        </w:trPr>
        <w:tc>
          <w:tcPr>
            <w:tcW w:w="1957"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61"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62"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61"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59"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r>
      <w:tr w:rsidR="00824F81" w:rsidRPr="00D108EE" w:rsidTr="00824F81">
        <w:trPr>
          <w:trHeight w:hRule="exact" w:val="111"/>
        </w:trPr>
        <w:tc>
          <w:tcPr>
            <w:tcW w:w="1957"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61"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62"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61"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59" w:type="pct"/>
            <w:vAlign w:val="bottom"/>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r>
      <w:tr w:rsidR="000D0CE9" w:rsidRPr="00D108EE" w:rsidTr="00824F81">
        <w:trPr>
          <w:trHeight w:val="259"/>
        </w:trPr>
        <w:tc>
          <w:tcPr>
            <w:tcW w:w="1957" w:type="pct"/>
          </w:tcPr>
          <w:p w:rsidR="000D0CE9" w:rsidRPr="00D108EE" w:rsidRDefault="000D0CE9" w:rsidP="000D0CE9">
            <w:pPr>
              <w:spacing w:after="0" w:line="240" w:lineRule="auto"/>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Provisions for guarantees and commitments </w:t>
            </w:r>
          </w:p>
        </w:tc>
        <w:tc>
          <w:tcPr>
            <w:tcW w:w="761" w:type="pct"/>
            <w:vAlign w:val="bottom"/>
          </w:tcPr>
          <w:p w:rsidR="000D0CE9" w:rsidRPr="0075006D" w:rsidRDefault="000D0CE9" w:rsidP="000D0CE9">
            <w:pPr>
              <w:spacing w:after="0" w:line="240" w:lineRule="auto"/>
              <w:jc w:val="right"/>
              <w:rPr>
                <w:rFonts w:ascii="Calibri" w:eastAsia="Calibri" w:hAnsi="Calibri"/>
                <w:color w:val="000000" w:themeColor="text1"/>
              </w:rPr>
            </w:pPr>
            <w:r w:rsidRPr="00217409">
              <w:t>91</w:t>
            </w:r>
            <w:r w:rsidR="006E4A33">
              <w:t>,</w:t>
            </w:r>
            <w:r w:rsidRPr="00217409">
              <w:t>923</w:t>
            </w:r>
          </w:p>
        </w:tc>
        <w:tc>
          <w:tcPr>
            <w:tcW w:w="762" w:type="pct"/>
            <w:vAlign w:val="bottom"/>
          </w:tcPr>
          <w:p w:rsidR="000D0CE9" w:rsidRPr="00D108EE" w:rsidRDefault="000D0CE9" w:rsidP="000D0CE9">
            <w:pPr>
              <w:spacing w:after="0" w:line="240" w:lineRule="auto"/>
              <w:jc w:val="righ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57,716</w:t>
            </w:r>
          </w:p>
        </w:tc>
        <w:tc>
          <w:tcPr>
            <w:tcW w:w="761" w:type="pct"/>
            <w:tcBorders>
              <w:top w:val="nil"/>
              <w:left w:val="nil"/>
              <w:bottom w:val="nil"/>
              <w:right w:val="nil"/>
            </w:tcBorders>
            <w:shd w:val="clear" w:color="auto" w:fill="auto"/>
            <w:vAlign w:val="bottom"/>
          </w:tcPr>
          <w:p w:rsidR="000D0CE9" w:rsidRPr="0075006D" w:rsidRDefault="000D0CE9" w:rsidP="000D0CE9">
            <w:pPr>
              <w:spacing w:after="0" w:line="240" w:lineRule="auto"/>
              <w:jc w:val="right"/>
              <w:rPr>
                <w:rFonts w:ascii="Calibri" w:eastAsia="Calibri" w:hAnsi="Calibri"/>
                <w:color w:val="000000" w:themeColor="text1"/>
              </w:rPr>
            </w:pPr>
            <w:r w:rsidRPr="00B604B0">
              <w:t>91</w:t>
            </w:r>
            <w:r w:rsidR="006E4A33">
              <w:t>,</w:t>
            </w:r>
            <w:r w:rsidRPr="00B604B0">
              <w:t>923</w:t>
            </w:r>
          </w:p>
        </w:tc>
        <w:tc>
          <w:tcPr>
            <w:tcW w:w="759" w:type="pct"/>
            <w:tcBorders>
              <w:top w:val="nil"/>
              <w:left w:val="nil"/>
              <w:bottom w:val="nil"/>
              <w:right w:val="nil"/>
            </w:tcBorders>
            <w:shd w:val="clear" w:color="auto" w:fill="auto"/>
            <w:vAlign w:val="bottom"/>
          </w:tcPr>
          <w:p w:rsidR="000D0CE9" w:rsidRPr="00D108EE" w:rsidRDefault="000D0CE9" w:rsidP="000D0CE9">
            <w:pPr>
              <w:spacing w:after="0" w:line="240" w:lineRule="auto"/>
              <w:jc w:val="right"/>
              <w:rPr>
                <w:rFonts w:ascii="Calibri" w:eastAsia="Calibri" w:hAnsi="Calibri" w:cs="Calibri"/>
                <w:color w:val="000000" w:themeColor="text1"/>
                <w:lang w:val="en-US"/>
              </w:rPr>
            </w:pPr>
            <w:r w:rsidRPr="00D108EE">
              <w:rPr>
                <w:rFonts w:ascii="Calibri" w:eastAsia="Calibri" w:hAnsi="Calibri" w:cs="Calibri"/>
                <w:color w:val="000000" w:themeColor="text1"/>
                <w:lang w:val="en-US"/>
              </w:rPr>
              <w:t>57,716</w:t>
            </w:r>
          </w:p>
        </w:tc>
      </w:tr>
      <w:tr w:rsidR="000D0CE9" w:rsidRPr="00D108EE" w:rsidTr="00BF3907">
        <w:trPr>
          <w:trHeight w:val="259"/>
        </w:trPr>
        <w:tc>
          <w:tcPr>
            <w:tcW w:w="1957" w:type="pct"/>
          </w:tcPr>
          <w:p w:rsidR="000D0CE9" w:rsidRPr="00D108EE" w:rsidRDefault="000D0CE9" w:rsidP="000D0CE9">
            <w:pPr>
              <w:spacing w:after="0" w:line="240" w:lineRule="auto"/>
              <w:rPr>
                <w:rFonts w:ascii="Calibri" w:eastAsia="Calibri" w:hAnsi="Calibri" w:cs="Calibri"/>
                <w:color w:val="000000" w:themeColor="text1"/>
                <w:lang w:val="en-US"/>
              </w:rPr>
            </w:pPr>
            <w:r w:rsidRPr="00D108EE">
              <w:rPr>
                <w:rFonts w:ascii="Calibri" w:eastAsia="Calibri" w:hAnsi="Calibri" w:cs="Calibri"/>
                <w:color w:val="000000" w:themeColor="text1"/>
                <w:lang w:val="en-US"/>
              </w:rPr>
              <w:t>Provisions for other liabilities</w:t>
            </w:r>
          </w:p>
        </w:tc>
        <w:tc>
          <w:tcPr>
            <w:tcW w:w="761" w:type="pct"/>
            <w:tcBorders>
              <w:bottom w:val="single" w:sz="2" w:space="0" w:color="auto"/>
            </w:tcBorders>
            <w:vAlign w:val="bottom"/>
          </w:tcPr>
          <w:p w:rsidR="000D0CE9" w:rsidRPr="0075006D" w:rsidRDefault="000D0CE9" w:rsidP="000D0CE9">
            <w:pPr>
              <w:spacing w:after="0" w:line="240" w:lineRule="auto"/>
              <w:jc w:val="right"/>
              <w:rPr>
                <w:rFonts w:ascii="Calibri" w:eastAsia="Calibri" w:hAnsi="Calibri"/>
                <w:color w:val="000000" w:themeColor="text1"/>
              </w:rPr>
            </w:pPr>
            <w:r w:rsidRPr="00217409">
              <w:t>59</w:t>
            </w:r>
            <w:r w:rsidR="006E4A33">
              <w:t>,</w:t>
            </w:r>
            <w:r w:rsidRPr="00217409">
              <w:t>221</w:t>
            </w:r>
          </w:p>
        </w:tc>
        <w:tc>
          <w:tcPr>
            <w:tcW w:w="762" w:type="pct"/>
            <w:tcBorders>
              <w:bottom w:val="single" w:sz="2" w:space="0" w:color="auto"/>
            </w:tcBorders>
            <w:vAlign w:val="bottom"/>
          </w:tcPr>
          <w:p w:rsidR="000D0CE9" w:rsidRPr="00D108EE" w:rsidRDefault="000D0CE9" w:rsidP="000D0CE9">
            <w:pPr>
              <w:spacing w:after="0" w:line="240" w:lineRule="auto"/>
              <w:jc w:val="righ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63,064</w:t>
            </w:r>
          </w:p>
        </w:tc>
        <w:tc>
          <w:tcPr>
            <w:tcW w:w="761" w:type="pct"/>
            <w:tcBorders>
              <w:top w:val="nil"/>
              <w:left w:val="nil"/>
              <w:bottom w:val="nil"/>
              <w:right w:val="nil"/>
            </w:tcBorders>
            <w:shd w:val="clear" w:color="auto" w:fill="auto"/>
            <w:vAlign w:val="bottom"/>
          </w:tcPr>
          <w:p w:rsidR="000D0CE9" w:rsidRPr="0075006D" w:rsidRDefault="000D0CE9" w:rsidP="000D0CE9">
            <w:pPr>
              <w:spacing w:after="0" w:line="240" w:lineRule="auto"/>
              <w:jc w:val="right"/>
              <w:rPr>
                <w:rFonts w:ascii="Calibri" w:eastAsia="Calibri" w:hAnsi="Calibri" w:cs="Arial"/>
                <w:bCs/>
                <w:color w:val="000000" w:themeColor="text1"/>
              </w:rPr>
            </w:pPr>
            <w:r w:rsidRPr="00B604B0">
              <w:t>59</w:t>
            </w:r>
            <w:r w:rsidR="006E4A33">
              <w:t>,</w:t>
            </w:r>
            <w:r w:rsidRPr="00B604B0">
              <w:t>108</w:t>
            </w:r>
          </w:p>
        </w:tc>
        <w:tc>
          <w:tcPr>
            <w:tcW w:w="759" w:type="pct"/>
            <w:tcBorders>
              <w:top w:val="nil"/>
              <w:left w:val="nil"/>
              <w:bottom w:val="single" w:sz="4" w:space="0" w:color="auto"/>
              <w:right w:val="nil"/>
            </w:tcBorders>
            <w:shd w:val="clear" w:color="auto" w:fill="auto"/>
            <w:vAlign w:val="bottom"/>
          </w:tcPr>
          <w:p w:rsidR="000D0CE9" w:rsidRPr="00D108EE" w:rsidRDefault="000D0CE9" w:rsidP="000D0CE9">
            <w:pPr>
              <w:spacing w:after="0" w:line="240" w:lineRule="auto"/>
              <w:jc w:val="right"/>
              <w:rPr>
                <w:rFonts w:ascii="Calibri" w:eastAsia="Calibri" w:hAnsi="Calibri" w:cs="Calibri"/>
                <w:color w:val="000000" w:themeColor="text1"/>
                <w:lang w:val="en-US"/>
              </w:rPr>
            </w:pPr>
            <w:r w:rsidRPr="00D108EE">
              <w:rPr>
                <w:rFonts w:ascii="Calibri" w:eastAsia="Calibri" w:hAnsi="Calibri" w:cs="Calibri"/>
                <w:color w:val="000000" w:themeColor="text1"/>
                <w:lang w:val="en-US"/>
              </w:rPr>
              <w:t>62,915</w:t>
            </w:r>
          </w:p>
        </w:tc>
      </w:tr>
      <w:tr w:rsidR="000D0CE9" w:rsidRPr="00D108EE" w:rsidTr="00824F81">
        <w:trPr>
          <w:trHeight w:val="295"/>
        </w:trPr>
        <w:tc>
          <w:tcPr>
            <w:tcW w:w="1957" w:type="pct"/>
          </w:tcPr>
          <w:p w:rsidR="000D0CE9" w:rsidRPr="00D108EE" w:rsidRDefault="000D0CE9" w:rsidP="000D0CE9">
            <w:pPr>
              <w:tabs>
                <w:tab w:val="left" w:pos="-720"/>
              </w:tabs>
              <w:suppressAutoHyphens/>
              <w:spacing w:after="0" w:line="240" w:lineRule="auto"/>
              <w:rPr>
                <w:rFonts w:ascii="Calibri" w:eastAsia="Calibri" w:hAnsi="Calibri" w:cs="Arial"/>
                <w:b/>
                <w:bCs/>
                <w:color w:val="000000" w:themeColor="text1"/>
                <w:spacing w:val="-2"/>
                <w:lang w:val="en-US"/>
              </w:rPr>
            </w:pPr>
          </w:p>
        </w:tc>
        <w:tc>
          <w:tcPr>
            <w:tcW w:w="761" w:type="pct"/>
            <w:tcBorders>
              <w:top w:val="single" w:sz="4" w:space="0" w:color="auto"/>
              <w:bottom w:val="single" w:sz="12" w:space="0" w:color="auto"/>
            </w:tcBorders>
            <w:vAlign w:val="bottom"/>
          </w:tcPr>
          <w:p w:rsidR="000D0CE9" w:rsidRPr="00E00B0A" w:rsidRDefault="000D0CE9" w:rsidP="000D0CE9">
            <w:pPr>
              <w:tabs>
                <w:tab w:val="right" w:pos="1202"/>
              </w:tabs>
              <w:spacing w:after="0" w:line="240" w:lineRule="auto"/>
              <w:jc w:val="right"/>
              <w:outlineLvl w:val="0"/>
              <w:rPr>
                <w:rFonts w:ascii="Calibri" w:hAnsi="Calibri" w:cs="Calibri"/>
                <w:b/>
                <w:bCs/>
                <w:color w:val="000000" w:themeColor="text1"/>
              </w:rPr>
            </w:pPr>
            <w:r w:rsidRPr="00075117">
              <w:rPr>
                <w:b/>
                <w:bCs/>
              </w:rPr>
              <w:t>151</w:t>
            </w:r>
            <w:r w:rsidR="006E4A33">
              <w:rPr>
                <w:b/>
                <w:bCs/>
              </w:rPr>
              <w:t>,</w:t>
            </w:r>
            <w:r w:rsidRPr="00075117">
              <w:rPr>
                <w:b/>
                <w:bCs/>
              </w:rPr>
              <w:t>144</w:t>
            </w:r>
          </w:p>
        </w:tc>
        <w:tc>
          <w:tcPr>
            <w:tcW w:w="762" w:type="pct"/>
            <w:tcBorders>
              <w:top w:val="single" w:sz="4" w:space="0" w:color="auto"/>
              <w:bottom w:val="single" w:sz="12" w:space="0" w:color="auto"/>
            </w:tcBorders>
            <w:vAlign w:val="bottom"/>
          </w:tcPr>
          <w:p w:rsidR="000D0CE9" w:rsidRPr="00D108EE" w:rsidRDefault="000D0CE9" w:rsidP="000D0CE9">
            <w:pPr>
              <w:tabs>
                <w:tab w:val="right" w:pos="1202"/>
              </w:tabs>
              <w:spacing w:after="0" w:line="240" w:lineRule="auto"/>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120,780</w:t>
            </w:r>
          </w:p>
        </w:tc>
        <w:tc>
          <w:tcPr>
            <w:tcW w:w="761" w:type="pct"/>
            <w:tcBorders>
              <w:top w:val="single" w:sz="4" w:space="0" w:color="auto"/>
              <w:bottom w:val="single" w:sz="12" w:space="0" w:color="auto"/>
            </w:tcBorders>
            <w:vAlign w:val="bottom"/>
          </w:tcPr>
          <w:p w:rsidR="000D0CE9" w:rsidRPr="00E00B0A" w:rsidRDefault="000D0CE9" w:rsidP="000D0CE9">
            <w:pPr>
              <w:tabs>
                <w:tab w:val="right" w:pos="1202"/>
              </w:tabs>
              <w:spacing w:after="0" w:line="240" w:lineRule="auto"/>
              <w:jc w:val="right"/>
              <w:outlineLvl w:val="0"/>
              <w:rPr>
                <w:rFonts w:ascii="Calibri" w:hAnsi="Calibri" w:cs="Calibri"/>
                <w:b/>
                <w:bCs/>
                <w:color w:val="000000" w:themeColor="text1"/>
              </w:rPr>
            </w:pPr>
            <w:r w:rsidRPr="00075117">
              <w:rPr>
                <w:b/>
                <w:bCs/>
              </w:rPr>
              <w:t>151</w:t>
            </w:r>
            <w:r w:rsidR="006E4A33">
              <w:rPr>
                <w:b/>
                <w:bCs/>
              </w:rPr>
              <w:t>,</w:t>
            </w:r>
            <w:r w:rsidRPr="00075117">
              <w:rPr>
                <w:b/>
                <w:bCs/>
              </w:rPr>
              <w:t>031</w:t>
            </w:r>
          </w:p>
        </w:tc>
        <w:tc>
          <w:tcPr>
            <w:tcW w:w="759" w:type="pct"/>
            <w:tcBorders>
              <w:top w:val="single" w:sz="4" w:space="0" w:color="auto"/>
              <w:left w:val="nil"/>
              <w:bottom w:val="single" w:sz="12" w:space="0" w:color="auto"/>
              <w:right w:val="nil"/>
            </w:tcBorders>
            <w:shd w:val="clear" w:color="auto" w:fill="auto"/>
            <w:vAlign w:val="bottom"/>
          </w:tcPr>
          <w:p w:rsidR="000D0CE9" w:rsidRPr="00D108EE" w:rsidRDefault="000D0CE9" w:rsidP="000D0CE9">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120,631</w:t>
            </w:r>
          </w:p>
        </w:tc>
      </w:tr>
    </w:tbl>
    <w:p w:rsidR="00824F81" w:rsidRPr="00D108EE" w:rsidRDefault="00824F81" w:rsidP="00824F81">
      <w:pPr>
        <w:spacing w:after="0" w:line="240" w:lineRule="auto"/>
        <w:jc w:val="both"/>
        <w:rPr>
          <w:rFonts w:ascii="Calibri" w:eastAsia="Times New Roman" w:hAnsi="Calibri" w:cs="Times New Roman"/>
          <w:color w:val="000000" w:themeColor="text1"/>
          <w:lang w:val="en-US"/>
        </w:rPr>
      </w:pPr>
    </w:p>
    <w:p w:rsidR="00824F81" w:rsidRPr="00D108EE" w:rsidRDefault="00824F81" w:rsidP="00824F81">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movements in the loss allowances on guarantees, commitments and other liabilities may be summarized as follows:</w:t>
      </w:r>
    </w:p>
    <w:p w:rsidR="00824F81" w:rsidRPr="00D108EE" w:rsidRDefault="00824F81" w:rsidP="00824F81">
      <w:pPr>
        <w:spacing w:after="0" w:line="240" w:lineRule="auto"/>
        <w:jc w:val="both"/>
        <w:rPr>
          <w:rFonts w:ascii="Calibri" w:eastAsia="Times New Roman" w:hAnsi="Calibri" w:cs="Times New Roman"/>
          <w:color w:val="000000" w:themeColor="text1"/>
          <w:lang w:val="en-US"/>
        </w:rPr>
      </w:pPr>
    </w:p>
    <w:tbl>
      <w:tblPr>
        <w:tblpPr w:leftFromText="180" w:rightFromText="180" w:vertAnchor="text" w:horzAnchor="margin" w:tblpY="60"/>
        <w:tblW w:w="5033" w:type="pct"/>
        <w:tblLayout w:type="fixed"/>
        <w:tblLook w:val="0000" w:firstRow="0" w:lastRow="0" w:firstColumn="0" w:lastColumn="0" w:noHBand="0" w:noVBand="0"/>
      </w:tblPr>
      <w:tblGrid>
        <w:gridCol w:w="3679"/>
        <w:gridCol w:w="1364"/>
        <w:gridCol w:w="1364"/>
        <w:gridCol w:w="1364"/>
        <w:gridCol w:w="1361"/>
      </w:tblGrid>
      <w:tr w:rsidR="00824F81" w:rsidRPr="00D108EE" w:rsidTr="00F83606">
        <w:trPr>
          <w:trHeight w:hRule="exact" w:val="263"/>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5"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824F81" w:rsidRPr="00D108EE" w:rsidTr="00F83606">
        <w:trPr>
          <w:trHeight w:hRule="exact" w:val="540"/>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w:t>
            </w:r>
            <w:r w:rsidR="003F3A71">
              <w:rPr>
                <w:rFonts w:ascii="Calibri" w:eastAsia="Calibri" w:hAnsi="Calibri" w:cs="Calibri"/>
                <w:b/>
                <w:bCs/>
                <w:noProof/>
                <w:color w:val="000000" w:themeColor="text1"/>
                <w:sz w:val="20"/>
                <w:szCs w:val="20"/>
                <w:lang w:val="en-US"/>
              </w:rPr>
              <w:t>–</w:t>
            </w:r>
            <w:r w:rsidRPr="00D108EE">
              <w:rPr>
                <w:rFonts w:ascii="Calibri" w:eastAsia="Calibri" w:hAnsi="Calibri" w:cs="Calibri"/>
                <w:b/>
                <w:bCs/>
                <w:noProof/>
                <w:color w:val="000000" w:themeColor="text1"/>
                <w:sz w:val="20"/>
                <w:szCs w:val="20"/>
                <w:lang w:val="en-US"/>
              </w:rPr>
              <w:t xml:space="preserve"> </w:t>
            </w:r>
            <w:r w:rsidR="003F3A71">
              <w:rPr>
                <w:rFonts w:ascii="Calibri" w:eastAsia="Calibri" w:hAnsi="Calibri" w:cs="Calibri"/>
                <w:b/>
                <w:bCs/>
                <w:noProof/>
                <w:color w:val="000000" w:themeColor="text1"/>
                <w:sz w:val="20"/>
                <w:szCs w:val="20"/>
                <w:lang w:val="en-US"/>
              </w:rPr>
              <w:t>Jun 30</w:t>
            </w:r>
            <w:r w:rsidRPr="00D108EE">
              <w:rPr>
                <w:rFonts w:ascii="Calibri" w:eastAsia="Calibri" w:hAnsi="Calibri" w:cs="Calibri"/>
                <w:b/>
                <w:bCs/>
                <w:noProof/>
                <w:color w:val="000000" w:themeColor="text1"/>
                <w:sz w:val="20"/>
                <w:szCs w:val="20"/>
                <w:lang w:val="en-US"/>
              </w:rPr>
              <w:t>, 2020</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2019</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w:t>
            </w:r>
            <w:r w:rsidR="003F3A71">
              <w:rPr>
                <w:rFonts w:ascii="Calibri" w:eastAsia="Calibri" w:hAnsi="Calibri" w:cs="Calibri"/>
                <w:b/>
                <w:bCs/>
                <w:noProof/>
                <w:color w:val="000000" w:themeColor="text1"/>
                <w:sz w:val="20"/>
                <w:szCs w:val="20"/>
                <w:lang w:val="en-US"/>
              </w:rPr>
              <w:t>–</w:t>
            </w:r>
            <w:r w:rsidRPr="00D108EE">
              <w:rPr>
                <w:rFonts w:ascii="Calibri" w:eastAsia="Calibri" w:hAnsi="Calibri" w:cs="Calibri"/>
                <w:b/>
                <w:bCs/>
                <w:noProof/>
                <w:color w:val="000000" w:themeColor="text1"/>
                <w:sz w:val="20"/>
                <w:szCs w:val="20"/>
                <w:lang w:val="en-US"/>
              </w:rPr>
              <w:t xml:space="preserve"> </w:t>
            </w:r>
            <w:r w:rsidR="003F3A71">
              <w:rPr>
                <w:rFonts w:ascii="Calibri" w:eastAsia="Calibri" w:hAnsi="Calibri" w:cs="Calibri"/>
                <w:b/>
                <w:bCs/>
                <w:noProof/>
                <w:color w:val="000000" w:themeColor="text1"/>
                <w:sz w:val="20"/>
                <w:szCs w:val="20"/>
                <w:lang w:val="en-US"/>
              </w:rPr>
              <w:t>Jun 30</w:t>
            </w:r>
            <w:r w:rsidR="00A90F79">
              <w:rPr>
                <w:rFonts w:ascii="Calibri" w:eastAsia="Calibri" w:hAnsi="Calibri" w:cs="Calibri"/>
                <w:b/>
                <w:bCs/>
                <w:noProof/>
                <w:color w:val="000000" w:themeColor="text1"/>
                <w:sz w:val="20"/>
                <w:szCs w:val="20"/>
                <w:lang w:val="en-US"/>
              </w:rPr>
              <w:t>,</w:t>
            </w:r>
            <w:r w:rsidRPr="00D108EE">
              <w:rPr>
                <w:rFonts w:ascii="Calibri" w:eastAsia="Calibri" w:hAnsi="Calibri" w:cs="Calibri"/>
                <w:b/>
                <w:bCs/>
                <w:noProof/>
                <w:color w:val="000000" w:themeColor="text1"/>
                <w:sz w:val="20"/>
                <w:szCs w:val="20"/>
                <w:lang w:val="en-US"/>
              </w:rPr>
              <w:t xml:space="preserve"> 2020</w:t>
            </w:r>
          </w:p>
        </w:tc>
        <w:tc>
          <w:tcPr>
            <w:tcW w:w="745"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7C0405">
              <w:rPr>
                <w:rFonts w:ascii="Calibri" w:eastAsia="Calibri" w:hAnsi="Calibri" w:cs="Calibri"/>
                <w:b/>
                <w:bCs/>
                <w:noProof/>
                <w:color w:val="000000" w:themeColor="text1"/>
                <w:sz w:val="20"/>
                <w:szCs w:val="20"/>
                <w:lang w:val="en-US"/>
              </w:rPr>
              <w:t>Dec</w:t>
            </w:r>
            <w:r w:rsidRPr="00D108EE">
              <w:rPr>
                <w:rFonts w:ascii="Calibri" w:eastAsia="Calibri" w:hAnsi="Calibri" w:cs="Calibri"/>
                <w:b/>
                <w:bCs/>
                <w:noProof/>
                <w:color w:val="000000" w:themeColor="text1"/>
                <w:sz w:val="20"/>
                <w:szCs w:val="20"/>
                <w:lang w:val="en-US"/>
              </w:rPr>
              <w:t xml:space="preserve"> 3</w:t>
            </w:r>
            <w:r w:rsidR="0008597D">
              <w:rPr>
                <w:rFonts w:ascii="Calibri" w:eastAsia="Calibri" w:hAnsi="Calibri" w:cs="Calibri"/>
                <w:b/>
                <w:bCs/>
                <w:noProof/>
                <w:color w:val="000000" w:themeColor="text1"/>
                <w:sz w:val="20"/>
                <w:szCs w:val="20"/>
                <w:lang w:val="en-US"/>
              </w:rPr>
              <w:t>1</w:t>
            </w:r>
            <w:r w:rsidRPr="00D108EE">
              <w:rPr>
                <w:rFonts w:ascii="Calibri" w:eastAsia="Calibri" w:hAnsi="Calibri" w:cs="Calibri"/>
                <w:b/>
                <w:bCs/>
                <w:noProof/>
                <w:color w:val="000000" w:themeColor="text1"/>
                <w:sz w:val="20"/>
                <w:szCs w:val="20"/>
                <w:lang w:val="en-US"/>
              </w:rPr>
              <w:t>, 2019</w:t>
            </w:r>
          </w:p>
        </w:tc>
      </w:tr>
      <w:tr w:rsidR="00824F81" w:rsidRPr="00D108EE" w:rsidTr="00F83606">
        <w:trPr>
          <w:trHeight w:hRule="exact" w:val="263"/>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color w:val="000000" w:themeColor="text1"/>
                <w:sz w:val="20"/>
                <w:szCs w:val="20"/>
                <w:lang w:val="en-US"/>
              </w:rPr>
              <w:t>HRK ‘000</w:t>
            </w: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5"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color w:val="000000" w:themeColor="text1"/>
                <w:sz w:val="20"/>
                <w:szCs w:val="20"/>
                <w:lang w:val="en-US"/>
              </w:rPr>
              <w:t>HRK ‘000</w:t>
            </w:r>
          </w:p>
        </w:tc>
      </w:tr>
      <w:tr w:rsidR="00824F81" w:rsidRPr="00D108EE" w:rsidTr="00F83606">
        <w:trPr>
          <w:trHeight w:val="287"/>
        </w:trPr>
        <w:tc>
          <w:tcPr>
            <w:tcW w:w="2014" w:type="pct"/>
            <w:vAlign w:val="bottom"/>
          </w:tcPr>
          <w:p w:rsidR="00824F81" w:rsidRPr="00D108EE" w:rsidRDefault="00824F81" w:rsidP="00824F81">
            <w:pPr>
              <w:tabs>
                <w:tab w:val="right" w:pos="1202"/>
              </w:tabs>
              <w:spacing w:after="0" w:line="240" w:lineRule="auto"/>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 xml:space="preserve">Balance as of 1 January </w:t>
            </w:r>
          </w:p>
        </w:tc>
        <w:tc>
          <w:tcPr>
            <w:tcW w:w="747" w:type="pct"/>
            <w:tcBorders>
              <w:top w:val="nil"/>
              <w:left w:val="nil"/>
              <w:bottom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Arial"/>
                <w:bCs/>
                <w:noProof/>
                <w:color w:val="000000" w:themeColor="text1"/>
                <w:sz w:val="20"/>
                <w:szCs w:val="20"/>
                <w:lang w:val="en-US"/>
              </w:rPr>
              <w:t>57,716</w:t>
            </w:r>
          </w:p>
        </w:tc>
        <w:tc>
          <w:tcPr>
            <w:tcW w:w="747" w:type="pct"/>
            <w:tcBorders>
              <w:top w:val="nil"/>
              <w:left w:val="nil"/>
              <w:bottom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261,283</w:t>
            </w:r>
          </w:p>
        </w:tc>
        <w:tc>
          <w:tcPr>
            <w:tcW w:w="747" w:type="pct"/>
            <w:tcBorders>
              <w:top w:val="nil"/>
              <w:left w:val="nil"/>
              <w:bottom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Arial"/>
                <w:bCs/>
                <w:noProof/>
                <w:color w:val="000000" w:themeColor="text1"/>
                <w:sz w:val="20"/>
                <w:szCs w:val="20"/>
                <w:lang w:val="en-US"/>
              </w:rPr>
              <w:t>57,716</w:t>
            </w:r>
          </w:p>
        </w:tc>
        <w:tc>
          <w:tcPr>
            <w:tcW w:w="745" w:type="pct"/>
            <w:tcBorders>
              <w:top w:val="nil"/>
              <w:left w:val="nil"/>
              <w:bottom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261,283</w:t>
            </w:r>
          </w:p>
        </w:tc>
      </w:tr>
      <w:tr w:rsidR="000D0CE9" w:rsidRPr="00D108EE" w:rsidTr="00623585">
        <w:trPr>
          <w:trHeight w:val="312"/>
        </w:trPr>
        <w:tc>
          <w:tcPr>
            <w:tcW w:w="2014" w:type="pct"/>
            <w:vAlign w:val="bottom"/>
          </w:tcPr>
          <w:p w:rsidR="000D0CE9" w:rsidRPr="00D108EE" w:rsidRDefault="000D0CE9" w:rsidP="000D0CE9">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Net increase</w:t>
            </w:r>
            <w:r>
              <w:rPr>
                <w:rFonts w:ascii="Calibri" w:eastAsia="Calibri" w:hAnsi="Calibri" w:cs="Arial"/>
                <w:noProof/>
                <w:color w:val="000000" w:themeColor="text1"/>
                <w:sz w:val="20"/>
                <w:szCs w:val="20"/>
                <w:lang w:val="en-US"/>
              </w:rPr>
              <w:t>/</w:t>
            </w:r>
            <w:r w:rsidRPr="00D108EE">
              <w:rPr>
                <w:rFonts w:ascii="Calibri" w:eastAsia="Calibri" w:hAnsi="Calibri" w:cs="Arial"/>
                <w:noProof/>
                <w:color w:val="000000" w:themeColor="text1"/>
                <w:sz w:val="20"/>
                <w:szCs w:val="20"/>
                <w:lang w:val="en-US"/>
              </w:rPr>
              <w:t>(release) of loss allowances on guarantees</w:t>
            </w:r>
          </w:p>
        </w:tc>
        <w:tc>
          <w:tcPr>
            <w:tcW w:w="747" w:type="pct"/>
            <w:tcBorders>
              <w:top w:val="nil"/>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733</w:t>
            </w:r>
          </w:p>
        </w:tc>
        <w:tc>
          <w:tcPr>
            <w:tcW w:w="747" w:type="pct"/>
            <w:tcBorders>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color w:val="000000" w:themeColor="text1"/>
                <w:sz w:val="20"/>
                <w:szCs w:val="20"/>
              </w:rPr>
            </w:pPr>
            <w:r w:rsidRPr="00075117">
              <w:rPr>
                <w:sz w:val="20"/>
                <w:szCs w:val="20"/>
              </w:rPr>
              <w:t xml:space="preserve"> (156</w:t>
            </w:r>
            <w:r w:rsidR="006E4A33">
              <w:rPr>
                <w:sz w:val="20"/>
                <w:szCs w:val="20"/>
              </w:rPr>
              <w:t>,</w:t>
            </w:r>
            <w:r w:rsidRPr="00075117">
              <w:rPr>
                <w:sz w:val="20"/>
                <w:szCs w:val="20"/>
              </w:rPr>
              <w:t>368)</w:t>
            </w:r>
          </w:p>
        </w:tc>
        <w:tc>
          <w:tcPr>
            <w:tcW w:w="747" w:type="pct"/>
            <w:tcBorders>
              <w:top w:val="nil"/>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733</w:t>
            </w:r>
          </w:p>
        </w:tc>
        <w:tc>
          <w:tcPr>
            <w:tcW w:w="745" w:type="pct"/>
            <w:tcBorders>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color w:val="000000" w:themeColor="text1"/>
                <w:sz w:val="20"/>
                <w:szCs w:val="20"/>
              </w:rPr>
            </w:pPr>
            <w:r w:rsidRPr="00075117">
              <w:rPr>
                <w:sz w:val="20"/>
                <w:szCs w:val="20"/>
              </w:rPr>
              <w:t xml:space="preserve"> (156</w:t>
            </w:r>
            <w:r w:rsidR="006E4A33">
              <w:rPr>
                <w:sz w:val="20"/>
                <w:szCs w:val="20"/>
              </w:rPr>
              <w:t>,</w:t>
            </w:r>
            <w:r w:rsidRPr="00075117">
              <w:rPr>
                <w:sz w:val="20"/>
                <w:szCs w:val="20"/>
              </w:rPr>
              <w:t>368)</w:t>
            </w:r>
          </w:p>
        </w:tc>
      </w:tr>
      <w:tr w:rsidR="000D0CE9" w:rsidRPr="00D108EE" w:rsidTr="00F83606">
        <w:trPr>
          <w:trHeight w:val="312"/>
        </w:trPr>
        <w:tc>
          <w:tcPr>
            <w:tcW w:w="2014" w:type="pct"/>
            <w:vAlign w:val="bottom"/>
          </w:tcPr>
          <w:p w:rsidR="000D0CE9" w:rsidRPr="000D0CE9" w:rsidRDefault="000D0CE9" w:rsidP="000D0CE9">
            <w:pPr>
              <w:tabs>
                <w:tab w:val="right" w:pos="1202"/>
              </w:tabs>
              <w:spacing w:after="0" w:line="240" w:lineRule="auto"/>
              <w:outlineLvl w:val="0"/>
              <w:rPr>
                <w:rFonts w:ascii="Calibri" w:eastAsia="Calibri" w:hAnsi="Calibri" w:cs="Arial"/>
                <w:b/>
                <w:bCs/>
                <w:i/>
                <w:noProof/>
                <w:color w:val="000000" w:themeColor="text1"/>
                <w:sz w:val="20"/>
                <w:szCs w:val="20"/>
                <w:lang w:val="en-US"/>
              </w:rPr>
            </w:pPr>
            <w:r w:rsidRPr="000D0CE9">
              <w:rPr>
                <w:rFonts w:ascii="Calibri" w:eastAsia="Calibri" w:hAnsi="Calibri" w:cs="Calibri"/>
                <w:i/>
                <w:noProof/>
                <w:color w:val="000000" w:themeColor="text1"/>
                <w:sz w:val="20"/>
                <w:szCs w:val="20"/>
                <w:lang w:val="en-US"/>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Cs/>
                <w:i/>
                <w:color w:val="000000" w:themeColor="text1"/>
                <w:sz w:val="20"/>
                <w:szCs w:val="20"/>
              </w:rPr>
            </w:pPr>
            <w:r w:rsidRPr="007C0B9C">
              <w:rPr>
                <w:rFonts w:ascii="Calibri" w:eastAsia="Calibri" w:hAnsi="Calibri" w:cs="Calibri"/>
                <w:bCs/>
                <w:i/>
                <w:color w:val="000000" w:themeColor="text1"/>
                <w:sz w:val="20"/>
                <w:szCs w:val="20"/>
              </w:rPr>
              <w:t>733</w:t>
            </w:r>
          </w:p>
        </w:tc>
        <w:tc>
          <w:tcPr>
            <w:tcW w:w="747"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bCs/>
                <w:i/>
                <w:color w:val="000000" w:themeColor="text1"/>
                <w:sz w:val="20"/>
                <w:szCs w:val="20"/>
              </w:rPr>
            </w:pPr>
            <w:r w:rsidRPr="00075117">
              <w:rPr>
                <w:i/>
                <w:sz w:val="20"/>
                <w:szCs w:val="20"/>
              </w:rPr>
              <w:t xml:space="preserve"> (156</w:t>
            </w:r>
            <w:r w:rsidR="006E4A33">
              <w:rPr>
                <w:i/>
                <w:sz w:val="20"/>
                <w:szCs w:val="20"/>
              </w:rPr>
              <w:t>,</w:t>
            </w:r>
            <w:r w:rsidRPr="00075117">
              <w:rPr>
                <w:i/>
                <w:sz w:val="20"/>
                <w:szCs w:val="20"/>
              </w:rPr>
              <w:t>368)</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Cs/>
                <w:i/>
                <w:color w:val="000000" w:themeColor="text1"/>
                <w:sz w:val="20"/>
                <w:szCs w:val="20"/>
              </w:rPr>
            </w:pPr>
            <w:r w:rsidRPr="007C0B9C">
              <w:rPr>
                <w:rFonts w:ascii="Calibri" w:eastAsia="Calibri" w:hAnsi="Calibri" w:cs="Calibri"/>
                <w:bCs/>
                <w:i/>
                <w:color w:val="000000" w:themeColor="text1"/>
                <w:sz w:val="20"/>
                <w:szCs w:val="20"/>
              </w:rPr>
              <w:t>733</w:t>
            </w:r>
          </w:p>
        </w:tc>
        <w:tc>
          <w:tcPr>
            <w:tcW w:w="745"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bCs/>
                <w:i/>
                <w:color w:val="000000" w:themeColor="text1"/>
                <w:sz w:val="20"/>
                <w:szCs w:val="20"/>
              </w:rPr>
            </w:pPr>
            <w:r w:rsidRPr="00075117">
              <w:rPr>
                <w:i/>
                <w:sz w:val="20"/>
                <w:szCs w:val="20"/>
              </w:rPr>
              <w:t xml:space="preserve"> (156</w:t>
            </w:r>
            <w:r w:rsidR="006E4A33">
              <w:rPr>
                <w:i/>
                <w:sz w:val="20"/>
                <w:szCs w:val="20"/>
              </w:rPr>
              <w:t>,</w:t>
            </w:r>
            <w:r w:rsidRPr="00075117">
              <w:rPr>
                <w:i/>
                <w:sz w:val="20"/>
                <w:szCs w:val="20"/>
              </w:rPr>
              <w:t>368)</w:t>
            </w:r>
          </w:p>
        </w:tc>
      </w:tr>
      <w:tr w:rsidR="000D0CE9" w:rsidRPr="00D108EE" w:rsidTr="00F83606">
        <w:trPr>
          <w:trHeight w:val="312"/>
        </w:trPr>
        <w:tc>
          <w:tcPr>
            <w:tcW w:w="2014" w:type="pct"/>
            <w:vAlign w:val="bottom"/>
          </w:tcPr>
          <w:p w:rsidR="000D0CE9" w:rsidRPr="000D0CE9" w:rsidRDefault="000D0CE9" w:rsidP="000D0CE9">
            <w:pPr>
              <w:tabs>
                <w:tab w:val="right" w:pos="1202"/>
              </w:tabs>
              <w:spacing w:after="0" w:line="240" w:lineRule="auto"/>
              <w:outlineLvl w:val="0"/>
              <w:rPr>
                <w:rFonts w:ascii="Calibri" w:eastAsia="Calibri" w:hAnsi="Calibri" w:cs="Calibri"/>
                <w:noProof/>
                <w:color w:val="000000" w:themeColor="text1"/>
                <w:sz w:val="20"/>
                <w:szCs w:val="20"/>
                <w:lang w:val="en-US"/>
              </w:rPr>
            </w:pPr>
            <w:r w:rsidRPr="000D0CE9">
              <w:rPr>
                <w:rFonts w:ascii="Calibri" w:eastAsia="Calibri" w:hAnsi="Calibri" w:cs="Calibri"/>
                <w:noProof/>
                <w:color w:val="000000" w:themeColor="text1"/>
                <w:sz w:val="20"/>
                <w:szCs w:val="20"/>
                <w:lang w:val="en-US"/>
              </w:rPr>
              <w:t xml:space="preserve">Net </w:t>
            </w:r>
            <w:r w:rsidR="003E208F">
              <w:rPr>
                <w:rFonts w:ascii="Calibri" w:eastAsia="Calibri" w:hAnsi="Calibri" w:cs="Calibri"/>
                <w:noProof/>
                <w:color w:val="000000" w:themeColor="text1"/>
                <w:sz w:val="20"/>
                <w:szCs w:val="20"/>
                <w:lang w:val="en-US"/>
              </w:rPr>
              <w:t>increase/</w:t>
            </w:r>
            <w:r w:rsidRPr="000D0CE9">
              <w:rPr>
                <w:rFonts w:ascii="Calibri" w:eastAsia="Calibri" w:hAnsi="Calibri" w:cs="Calibri"/>
                <w:noProof/>
                <w:color w:val="000000" w:themeColor="text1"/>
                <w:sz w:val="20"/>
                <w:szCs w:val="20"/>
                <w:lang w:val="en-US"/>
              </w:rPr>
              <w:t>(release) of loss allowances on commitments</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Cs/>
                <w:color w:val="000000" w:themeColor="text1"/>
                <w:sz w:val="20"/>
                <w:szCs w:val="20"/>
              </w:rPr>
            </w:pPr>
            <w:r w:rsidRPr="007C0B9C">
              <w:rPr>
                <w:rFonts w:ascii="Calibri" w:eastAsia="Calibri" w:hAnsi="Calibri" w:cs="Calibri"/>
                <w:bCs/>
                <w:color w:val="000000" w:themeColor="text1"/>
                <w:sz w:val="20"/>
                <w:szCs w:val="20"/>
              </w:rPr>
              <w:t>32</w:t>
            </w:r>
            <w:r w:rsidR="006E4A33">
              <w:rPr>
                <w:rFonts w:ascii="Calibri" w:eastAsia="Calibri" w:hAnsi="Calibri" w:cs="Calibri"/>
                <w:bCs/>
                <w:color w:val="000000" w:themeColor="text1"/>
                <w:sz w:val="20"/>
                <w:szCs w:val="20"/>
              </w:rPr>
              <w:t>,</w:t>
            </w:r>
            <w:r w:rsidRPr="007C0B9C">
              <w:rPr>
                <w:rFonts w:ascii="Calibri" w:eastAsia="Calibri" w:hAnsi="Calibri" w:cs="Calibri"/>
                <w:bCs/>
                <w:color w:val="000000" w:themeColor="text1"/>
                <w:sz w:val="20"/>
                <w:szCs w:val="20"/>
              </w:rPr>
              <w:t>645</w:t>
            </w:r>
          </w:p>
        </w:tc>
        <w:tc>
          <w:tcPr>
            <w:tcW w:w="747"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bCs/>
                <w:color w:val="000000" w:themeColor="text1"/>
                <w:sz w:val="20"/>
                <w:szCs w:val="20"/>
              </w:rPr>
            </w:pPr>
            <w:r w:rsidRPr="00075117">
              <w:rPr>
                <w:sz w:val="20"/>
                <w:szCs w:val="20"/>
              </w:rPr>
              <w:t xml:space="preserve"> (47</w:t>
            </w:r>
            <w:r w:rsidR="006E4A33">
              <w:rPr>
                <w:sz w:val="20"/>
                <w:szCs w:val="20"/>
              </w:rPr>
              <w:t>,</w:t>
            </w:r>
            <w:r w:rsidRPr="00075117">
              <w:rPr>
                <w:sz w:val="20"/>
                <w:szCs w:val="20"/>
              </w:rPr>
              <w:t>722)</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Cs/>
                <w:color w:val="000000" w:themeColor="text1"/>
                <w:sz w:val="20"/>
                <w:szCs w:val="20"/>
              </w:rPr>
            </w:pPr>
            <w:r w:rsidRPr="007C0B9C">
              <w:rPr>
                <w:rFonts w:ascii="Calibri" w:eastAsia="Calibri" w:hAnsi="Calibri" w:cs="Calibri"/>
                <w:bCs/>
                <w:color w:val="000000" w:themeColor="text1"/>
                <w:sz w:val="20"/>
                <w:szCs w:val="20"/>
              </w:rPr>
              <w:t>32</w:t>
            </w:r>
            <w:r w:rsidR="006E4A33">
              <w:rPr>
                <w:rFonts w:ascii="Calibri" w:eastAsia="Calibri" w:hAnsi="Calibri" w:cs="Calibri"/>
                <w:bCs/>
                <w:color w:val="000000" w:themeColor="text1"/>
                <w:sz w:val="20"/>
                <w:szCs w:val="20"/>
              </w:rPr>
              <w:t>,</w:t>
            </w:r>
            <w:r w:rsidRPr="007C0B9C">
              <w:rPr>
                <w:rFonts w:ascii="Calibri" w:eastAsia="Calibri" w:hAnsi="Calibri" w:cs="Calibri"/>
                <w:bCs/>
                <w:color w:val="000000" w:themeColor="text1"/>
                <w:sz w:val="20"/>
                <w:szCs w:val="20"/>
              </w:rPr>
              <w:t>645</w:t>
            </w:r>
          </w:p>
        </w:tc>
        <w:tc>
          <w:tcPr>
            <w:tcW w:w="745"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bCs/>
                <w:color w:val="000000" w:themeColor="text1"/>
                <w:sz w:val="20"/>
                <w:szCs w:val="20"/>
              </w:rPr>
            </w:pPr>
            <w:r w:rsidRPr="00075117">
              <w:rPr>
                <w:sz w:val="20"/>
                <w:szCs w:val="20"/>
              </w:rPr>
              <w:t xml:space="preserve"> (47</w:t>
            </w:r>
            <w:r w:rsidR="006E4A33">
              <w:rPr>
                <w:sz w:val="20"/>
                <w:szCs w:val="20"/>
              </w:rPr>
              <w:t>,</w:t>
            </w:r>
            <w:r w:rsidRPr="00075117">
              <w:rPr>
                <w:sz w:val="20"/>
                <w:szCs w:val="20"/>
              </w:rPr>
              <w:t>722)</w:t>
            </w:r>
          </w:p>
        </w:tc>
      </w:tr>
      <w:tr w:rsidR="000D0CE9" w:rsidRPr="00D108EE" w:rsidTr="00F83606">
        <w:trPr>
          <w:trHeight w:val="312"/>
        </w:trPr>
        <w:tc>
          <w:tcPr>
            <w:tcW w:w="2014" w:type="pct"/>
            <w:vAlign w:val="bottom"/>
          </w:tcPr>
          <w:p w:rsidR="000D0CE9" w:rsidRPr="000D0CE9" w:rsidRDefault="000D0CE9" w:rsidP="000D0CE9">
            <w:pPr>
              <w:tabs>
                <w:tab w:val="right" w:pos="1202"/>
              </w:tabs>
              <w:spacing w:after="0" w:line="240" w:lineRule="auto"/>
              <w:outlineLvl w:val="0"/>
              <w:rPr>
                <w:rFonts w:ascii="Calibri" w:eastAsia="Calibri" w:hAnsi="Calibri" w:cs="Calibri"/>
                <w:noProof/>
                <w:color w:val="000000" w:themeColor="text1"/>
                <w:sz w:val="20"/>
                <w:szCs w:val="20"/>
                <w:lang w:val="en-US"/>
              </w:rPr>
            </w:pPr>
            <w:r w:rsidRPr="000D0CE9">
              <w:rPr>
                <w:rFonts w:ascii="Calibri" w:eastAsia="Calibri" w:hAnsi="Calibri" w:cs="Calibri"/>
                <w:noProof/>
                <w:color w:val="000000" w:themeColor="text1"/>
                <w:sz w:val="20"/>
                <w:szCs w:val="20"/>
                <w:lang w:val="en-US"/>
              </w:rPr>
              <w:t>Total recognised through Income Statement (</w:t>
            </w:r>
            <w:r w:rsidRPr="000D0CE9">
              <w:rPr>
                <w:rFonts w:ascii="Calibri" w:eastAsia="Calibri" w:hAnsi="Calibri" w:cs="Calibri"/>
                <w:i/>
                <w:noProof/>
                <w:color w:val="000000" w:themeColor="text1"/>
                <w:sz w:val="20"/>
                <w:szCs w:val="20"/>
                <w:lang w:val="en-US"/>
              </w:rPr>
              <w:t>Note 8)</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Cs/>
                <w:i/>
                <w:color w:val="000000" w:themeColor="text1"/>
                <w:sz w:val="20"/>
                <w:szCs w:val="20"/>
              </w:rPr>
            </w:pPr>
            <w:r w:rsidRPr="007C0B9C">
              <w:rPr>
                <w:rFonts w:ascii="Calibri" w:eastAsia="Calibri" w:hAnsi="Calibri" w:cs="Calibri"/>
                <w:bCs/>
                <w:i/>
                <w:color w:val="000000" w:themeColor="text1"/>
                <w:sz w:val="20"/>
                <w:szCs w:val="20"/>
              </w:rPr>
              <w:t>32</w:t>
            </w:r>
            <w:r w:rsidR="006E4A33">
              <w:rPr>
                <w:rFonts w:ascii="Calibri" w:eastAsia="Calibri" w:hAnsi="Calibri" w:cs="Calibri"/>
                <w:bCs/>
                <w:i/>
                <w:color w:val="000000" w:themeColor="text1"/>
                <w:sz w:val="20"/>
                <w:szCs w:val="20"/>
              </w:rPr>
              <w:t>,</w:t>
            </w:r>
            <w:r w:rsidRPr="007C0B9C">
              <w:rPr>
                <w:rFonts w:ascii="Calibri" w:eastAsia="Calibri" w:hAnsi="Calibri" w:cs="Calibri"/>
                <w:bCs/>
                <w:i/>
                <w:color w:val="000000" w:themeColor="text1"/>
                <w:sz w:val="20"/>
                <w:szCs w:val="20"/>
              </w:rPr>
              <w:t>645</w:t>
            </w:r>
          </w:p>
        </w:tc>
        <w:tc>
          <w:tcPr>
            <w:tcW w:w="747"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bCs/>
                <w:i/>
                <w:color w:val="000000" w:themeColor="text1"/>
                <w:sz w:val="20"/>
                <w:szCs w:val="20"/>
              </w:rPr>
            </w:pPr>
            <w:r w:rsidRPr="00075117">
              <w:rPr>
                <w:i/>
                <w:sz w:val="20"/>
                <w:szCs w:val="20"/>
              </w:rPr>
              <w:t xml:space="preserve"> (47</w:t>
            </w:r>
            <w:r w:rsidR="006E4A33">
              <w:rPr>
                <w:i/>
                <w:sz w:val="20"/>
                <w:szCs w:val="20"/>
              </w:rPr>
              <w:t>,</w:t>
            </w:r>
            <w:r w:rsidRPr="00075117">
              <w:rPr>
                <w:i/>
                <w:sz w:val="20"/>
                <w:szCs w:val="20"/>
              </w:rPr>
              <w:t>722)</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Cs/>
                <w:i/>
                <w:color w:val="000000" w:themeColor="text1"/>
                <w:sz w:val="20"/>
                <w:szCs w:val="20"/>
              </w:rPr>
            </w:pPr>
            <w:r w:rsidRPr="007C0B9C">
              <w:rPr>
                <w:rFonts w:ascii="Calibri" w:eastAsia="Calibri" w:hAnsi="Calibri" w:cs="Calibri"/>
                <w:bCs/>
                <w:i/>
                <w:color w:val="000000" w:themeColor="text1"/>
                <w:sz w:val="20"/>
                <w:szCs w:val="20"/>
              </w:rPr>
              <w:t>32</w:t>
            </w:r>
            <w:r w:rsidR="006E4A33">
              <w:rPr>
                <w:rFonts w:ascii="Calibri" w:eastAsia="Calibri" w:hAnsi="Calibri" w:cs="Calibri"/>
                <w:bCs/>
                <w:i/>
                <w:color w:val="000000" w:themeColor="text1"/>
                <w:sz w:val="20"/>
                <w:szCs w:val="20"/>
              </w:rPr>
              <w:t>,</w:t>
            </w:r>
            <w:r w:rsidRPr="007C0B9C">
              <w:rPr>
                <w:rFonts w:ascii="Calibri" w:eastAsia="Calibri" w:hAnsi="Calibri" w:cs="Calibri"/>
                <w:bCs/>
                <w:i/>
                <w:color w:val="000000" w:themeColor="text1"/>
                <w:sz w:val="20"/>
                <w:szCs w:val="20"/>
              </w:rPr>
              <w:t>645</w:t>
            </w:r>
          </w:p>
        </w:tc>
        <w:tc>
          <w:tcPr>
            <w:tcW w:w="745"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bCs/>
                <w:i/>
                <w:color w:val="000000" w:themeColor="text1"/>
                <w:sz w:val="20"/>
                <w:szCs w:val="20"/>
              </w:rPr>
            </w:pPr>
            <w:r w:rsidRPr="00075117">
              <w:rPr>
                <w:i/>
                <w:sz w:val="20"/>
                <w:szCs w:val="20"/>
              </w:rPr>
              <w:t xml:space="preserve"> (47</w:t>
            </w:r>
            <w:r w:rsidR="006E4A33">
              <w:rPr>
                <w:i/>
                <w:sz w:val="20"/>
                <w:szCs w:val="20"/>
              </w:rPr>
              <w:t>,</w:t>
            </w:r>
            <w:r w:rsidRPr="00075117">
              <w:rPr>
                <w:i/>
                <w:sz w:val="20"/>
                <w:szCs w:val="20"/>
              </w:rPr>
              <w:t>722)</w:t>
            </w:r>
          </w:p>
        </w:tc>
      </w:tr>
      <w:tr w:rsidR="000D0CE9" w:rsidRPr="00D108EE" w:rsidTr="00BF3907">
        <w:trPr>
          <w:trHeight w:val="312"/>
        </w:trPr>
        <w:tc>
          <w:tcPr>
            <w:tcW w:w="2014" w:type="pct"/>
            <w:vAlign w:val="bottom"/>
          </w:tcPr>
          <w:p w:rsidR="000D0CE9" w:rsidRPr="000D0CE9" w:rsidRDefault="000D0CE9" w:rsidP="000D0CE9">
            <w:pPr>
              <w:tabs>
                <w:tab w:val="right" w:pos="1202"/>
              </w:tabs>
              <w:spacing w:after="0" w:line="240" w:lineRule="auto"/>
              <w:outlineLvl w:val="0"/>
              <w:rPr>
                <w:rFonts w:ascii="Calibri" w:eastAsia="Calibri" w:hAnsi="Calibri" w:cs="Calibri"/>
                <w:i/>
                <w:noProof/>
                <w:color w:val="000000" w:themeColor="text1"/>
                <w:sz w:val="20"/>
                <w:szCs w:val="20"/>
                <w:lang w:val="en-US"/>
              </w:rPr>
            </w:pPr>
            <w:r w:rsidRPr="000D0CE9">
              <w:rPr>
                <w:rFonts w:ascii="Calibri" w:eastAsia="Calibri" w:hAnsi="Calibri" w:cs="Arial"/>
                <w:noProof/>
                <w:color w:val="000000" w:themeColor="text1"/>
                <w:sz w:val="20"/>
                <w:szCs w:val="20"/>
                <w:lang w:val="en-US"/>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829</w:t>
            </w:r>
          </w:p>
        </w:tc>
        <w:tc>
          <w:tcPr>
            <w:tcW w:w="747"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color w:val="000000" w:themeColor="text1"/>
                <w:sz w:val="20"/>
                <w:szCs w:val="20"/>
              </w:rPr>
            </w:pPr>
            <w:r w:rsidRPr="00075117">
              <w:rPr>
                <w:sz w:val="20"/>
                <w:szCs w:val="20"/>
              </w:rPr>
              <w:t xml:space="preserve"> 523 </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829</w:t>
            </w:r>
          </w:p>
        </w:tc>
        <w:tc>
          <w:tcPr>
            <w:tcW w:w="745"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color w:val="000000" w:themeColor="text1"/>
                <w:sz w:val="20"/>
                <w:szCs w:val="20"/>
              </w:rPr>
            </w:pPr>
            <w:r w:rsidRPr="00075117">
              <w:rPr>
                <w:sz w:val="20"/>
                <w:szCs w:val="20"/>
              </w:rPr>
              <w:t xml:space="preserve"> 523 </w:t>
            </w:r>
          </w:p>
        </w:tc>
      </w:tr>
      <w:tr w:rsidR="000D0CE9" w:rsidRPr="00D108EE" w:rsidTr="00BF3907">
        <w:trPr>
          <w:trHeight w:val="312"/>
        </w:trPr>
        <w:tc>
          <w:tcPr>
            <w:tcW w:w="2014" w:type="pct"/>
            <w:vAlign w:val="bottom"/>
          </w:tcPr>
          <w:p w:rsidR="000D0CE9" w:rsidRPr="000D0CE9" w:rsidRDefault="000D0CE9" w:rsidP="000D0CE9">
            <w:pPr>
              <w:tabs>
                <w:tab w:val="right" w:pos="1202"/>
              </w:tabs>
              <w:spacing w:after="0" w:line="240" w:lineRule="auto"/>
              <w:outlineLvl w:val="0"/>
              <w:rPr>
                <w:rFonts w:ascii="Calibri" w:eastAsia="Calibri" w:hAnsi="Calibri" w:cs="Arial"/>
                <w:b/>
                <w:noProof/>
                <w:color w:val="000000" w:themeColor="text1"/>
                <w:sz w:val="20"/>
                <w:szCs w:val="20"/>
                <w:lang w:val="en-US"/>
              </w:rPr>
            </w:pPr>
            <w:r w:rsidRPr="000D0CE9">
              <w:rPr>
                <w:rFonts w:ascii="Calibri" w:eastAsia="Calibri" w:hAnsi="Calibri" w:cs="Arial"/>
                <w:b/>
                <w:noProof/>
                <w:color w:val="000000" w:themeColor="text1"/>
                <w:sz w:val="20"/>
                <w:szCs w:val="20"/>
                <w:lang w:val="en-US"/>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91</w:t>
            </w:r>
            <w:r w:rsidR="006E4A33">
              <w:rPr>
                <w:rFonts w:ascii="Calibri" w:eastAsia="Calibri" w:hAnsi="Calibri" w:cs="Calibri"/>
                <w:b/>
                <w:color w:val="000000" w:themeColor="text1"/>
                <w:sz w:val="20"/>
                <w:szCs w:val="20"/>
              </w:rPr>
              <w:t>,</w:t>
            </w:r>
            <w:r w:rsidRPr="007C0B9C">
              <w:rPr>
                <w:rFonts w:ascii="Calibri" w:eastAsia="Calibri" w:hAnsi="Calibri" w:cs="Calibri"/>
                <w:b/>
                <w:color w:val="000000" w:themeColor="text1"/>
                <w:sz w:val="20"/>
                <w:szCs w:val="20"/>
              </w:rPr>
              <w:t>923</w:t>
            </w:r>
          </w:p>
        </w:tc>
        <w:tc>
          <w:tcPr>
            <w:tcW w:w="747" w:type="pct"/>
            <w:tcBorders>
              <w:top w:val="single" w:sz="4" w:space="0" w:color="auto"/>
              <w:left w:val="nil"/>
              <w:bottom w:val="single" w:sz="12"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b/>
                <w:bCs/>
                <w:color w:val="000000" w:themeColor="text1"/>
                <w:sz w:val="20"/>
                <w:szCs w:val="20"/>
              </w:rPr>
            </w:pPr>
            <w:r w:rsidRPr="00075117">
              <w:rPr>
                <w:b/>
                <w:bCs/>
                <w:sz w:val="20"/>
                <w:szCs w:val="20"/>
              </w:rPr>
              <w:t xml:space="preserve"> 57</w:t>
            </w:r>
            <w:r w:rsidR="006E4A33">
              <w:rPr>
                <w:b/>
                <w:bCs/>
                <w:sz w:val="20"/>
                <w:szCs w:val="20"/>
              </w:rPr>
              <w:t>,</w:t>
            </w:r>
            <w:r w:rsidRPr="00075117">
              <w:rPr>
                <w:b/>
                <w:bCs/>
                <w:sz w:val="20"/>
                <w:szCs w:val="20"/>
              </w:rPr>
              <w:t xml:space="preserve">716 </w:t>
            </w:r>
          </w:p>
        </w:tc>
        <w:tc>
          <w:tcPr>
            <w:tcW w:w="747" w:type="pct"/>
            <w:tcBorders>
              <w:top w:val="single" w:sz="4" w:space="0" w:color="auto"/>
              <w:left w:val="nil"/>
              <w:bottom w:val="single" w:sz="12"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91</w:t>
            </w:r>
            <w:r w:rsidR="006E4A33">
              <w:rPr>
                <w:rFonts w:ascii="Calibri" w:eastAsia="Calibri" w:hAnsi="Calibri" w:cs="Calibri"/>
                <w:b/>
                <w:color w:val="000000" w:themeColor="text1"/>
                <w:sz w:val="20"/>
                <w:szCs w:val="20"/>
              </w:rPr>
              <w:t>,</w:t>
            </w:r>
            <w:r w:rsidRPr="007C0B9C">
              <w:rPr>
                <w:rFonts w:ascii="Calibri" w:eastAsia="Calibri" w:hAnsi="Calibri" w:cs="Calibri"/>
                <w:b/>
                <w:color w:val="000000" w:themeColor="text1"/>
                <w:sz w:val="20"/>
                <w:szCs w:val="20"/>
              </w:rPr>
              <w:t>923</w:t>
            </w:r>
          </w:p>
        </w:tc>
        <w:tc>
          <w:tcPr>
            <w:tcW w:w="745" w:type="pct"/>
            <w:tcBorders>
              <w:top w:val="single" w:sz="4" w:space="0" w:color="auto"/>
              <w:left w:val="nil"/>
              <w:bottom w:val="single" w:sz="12"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b/>
                <w:bCs/>
                <w:color w:val="000000" w:themeColor="text1"/>
                <w:sz w:val="20"/>
                <w:szCs w:val="20"/>
              </w:rPr>
            </w:pPr>
            <w:r w:rsidRPr="00075117">
              <w:rPr>
                <w:b/>
                <w:bCs/>
                <w:sz w:val="20"/>
                <w:szCs w:val="20"/>
              </w:rPr>
              <w:t xml:space="preserve"> 57</w:t>
            </w:r>
            <w:r w:rsidR="006E4A33">
              <w:rPr>
                <w:b/>
                <w:bCs/>
                <w:sz w:val="20"/>
                <w:szCs w:val="20"/>
              </w:rPr>
              <w:t>,</w:t>
            </w:r>
            <w:r w:rsidRPr="00075117">
              <w:rPr>
                <w:b/>
                <w:bCs/>
                <w:sz w:val="20"/>
                <w:szCs w:val="20"/>
              </w:rPr>
              <w:t xml:space="preserve">716 </w:t>
            </w:r>
          </w:p>
        </w:tc>
      </w:tr>
      <w:tr w:rsidR="00824F81" w:rsidRPr="00D108EE" w:rsidTr="00F83606">
        <w:trPr>
          <w:trHeight w:val="312"/>
        </w:trPr>
        <w:tc>
          <w:tcPr>
            <w:tcW w:w="2014" w:type="pct"/>
            <w:vAlign w:val="bottom"/>
          </w:tcPr>
          <w:p w:rsidR="00824F81" w:rsidRPr="000D0CE9" w:rsidRDefault="00824F81" w:rsidP="00824F81">
            <w:pPr>
              <w:tabs>
                <w:tab w:val="right" w:pos="1202"/>
              </w:tabs>
              <w:spacing w:after="0" w:line="240" w:lineRule="auto"/>
              <w:outlineLvl w:val="0"/>
              <w:rPr>
                <w:rFonts w:ascii="Calibri" w:eastAsia="Calibri" w:hAnsi="Calibri" w:cs="Calibri"/>
                <w:i/>
                <w:noProof/>
                <w:color w:val="000000" w:themeColor="text1"/>
                <w:sz w:val="20"/>
                <w:szCs w:val="20"/>
                <w:lang w:val="en-US"/>
              </w:rPr>
            </w:pPr>
            <w:r w:rsidRPr="000D0CE9">
              <w:rPr>
                <w:rFonts w:ascii="Calibri" w:eastAsia="Calibri" w:hAnsi="Calibri" w:cs="Arial"/>
                <w:bCs/>
                <w:noProof/>
                <w:color w:val="000000" w:themeColor="text1"/>
                <w:sz w:val="20"/>
                <w:szCs w:val="20"/>
                <w:lang w:val="en-US"/>
              </w:rPr>
              <w:t xml:space="preserve">Balance as of 1 January </w:t>
            </w:r>
          </w:p>
        </w:tc>
        <w:tc>
          <w:tcPr>
            <w:tcW w:w="747" w:type="pct"/>
            <w:tcBorders>
              <w:top w:val="single" w:sz="12" w:space="0" w:color="auto"/>
              <w:left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63,064</w:t>
            </w:r>
          </w:p>
        </w:tc>
        <w:tc>
          <w:tcPr>
            <w:tcW w:w="747" w:type="pct"/>
            <w:tcBorders>
              <w:top w:val="single" w:sz="12" w:space="0" w:color="auto"/>
              <w:left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60,208</w:t>
            </w:r>
          </w:p>
        </w:tc>
        <w:tc>
          <w:tcPr>
            <w:tcW w:w="747" w:type="pct"/>
            <w:tcBorders>
              <w:top w:val="single" w:sz="12" w:space="0" w:color="auto"/>
              <w:left w:val="nil"/>
              <w:right w:val="nil"/>
            </w:tcBorders>
            <w:vAlign w:val="bottom"/>
          </w:tcPr>
          <w:p w:rsidR="00824F81" w:rsidRPr="00D108EE" w:rsidRDefault="0008597D"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62,915</w:t>
            </w:r>
          </w:p>
        </w:tc>
        <w:tc>
          <w:tcPr>
            <w:tcW w:w="745" w:type="pct"/>
            <w:tcBorders>
              <w:top w:val="single" w:sz="12" w:space="0" w:color="auto"/>
              <w:left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60,078</w:t>
            </w:r>
          </w:p>
        </w:tc>
      </w:tr>
      <w:tr w:rsidR="000D0CE9" w:rsidRPr="00D108EE" w:rsidTr="00F83606">
        <w:trPr>
          <w:trHeight w:val="312"/>
        </w:trPr>
        <w:tc>
          <w:tcPr>
            <w:tcW w:w="2014" w:type="pct"/>
            <w:vAlign w:val="bottom"/>
          </w:tcPr>
          <w:p w:rsidR="000D0CE9" w:rsidRPr="000D0CE9" w:rsidRDefault="000D0CE9" w:rsidP="000D0CE9">
            <w:pPr>
              <w:tabs>
                <w:tab w:val="right" w:pos="1202"/>
              </w:tabs>
              <w:spacing w:after="0" w:line="240" w:lineRule="auto"/>
              <w:outlineLvl w:val="0"/>
              <w:rPr>
                <w:rFonts w:ascii="Calibri" w:eastAsia="Calibri" w:hAnsi="Calibri" w:cs="Arial"/>
                <w:noProof/>
                <w:color w:val="000000" w:themeColor="text1"/>
                <w:sz w:val="20"/>
                <w:szCs w:val="20"/>
                <w:lang w:val="en-US"/>
              </w:rPr>
            </w:pPr>
            <w:r w:rsidRPr="000D0CE9">
              <w:rPr>
                <w:rFonts w:ascii="Calibri" w:eastAsia="Calibri" w:hAnsi="Calibri" w:cs="Arial"/>
                <w:noProof/>
                <w:color w:val="000000" w:themeColor="text1"/>
                <w:sz w:val="20"/>
                <w:szCs w:val="20"/>
                <w:lang w:val="en-US"/>
              </w:rPr>
              <w:t>Net (release)/increase of loss allowances on other liabilities</w:t>
            </w:r>
          </w:p>
        </w:tc>
        <w:tc>
          <w:tcPr>
            <w:tcW w:w="747" w:type="pct"/>
            <w:tcBorders>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(3</w:t>
            </w:r>
            <w:r w:rsidR="006E4A33">
              <w:rPr>
                <w:rFonts w:ascii="Calibri" w:eastAsia="Calibri" w:hAnsi="Calibri" w:cs="Calibri"/>
                <w:color w:val="000000" w:themeColor="text1"/>
                <w:sz w:val="20"/>
                <w:szCs w:val="20"/>
              </w:rPr>
              <w:t>,</w:t>
            </w:r>
            <w:r w:rsidRPr="007C0B9C">
              <w:rPr>
                <w:rFonts w:ascii="Calibri" w:eastAsia="Calibri" w:hAnsi="Calibri" w:cs="Calibri"/>
                <w:color w:val="000000" w:themeColor="text1"/>
                <w:sz w:val="20"/>
                <w:szCs w:val="20"/>
              </w:rPr>
              <w:t>843)</w:t>
            </w:r>
          </w:p>
        </w:tc>
        <w:tc>
          <w:tcPr>
            <w:tcW w:w="747" w:type="pct"/>
            <w:tcBorders>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color w:val="000000" w:themeColor="text1"/>
                <w:sz w:val="20"/>
                <w:szCs w:val="20"/>
              </w:rPr>
            </w:pPr>
            <w:r w:rsidRPr="00075117">
              <w:rPr>
                <w:sz w:val="20"/>
                <w:szCs w:val="20"/>
              </w:rPr>
              <w:t xml:space="preserve"> 2</w:t>
            </w:r>
            <w:r w:rsidR="006E4A33">
              <w:rPr>
                <w:sz w:val="20"/>
                <w:szCs w:val="20"/>
              </w:rPr>
              <w:t>,</w:t>
            </w:r>
            <w:r w:rsidRPr="00075117">
              <w:rPr>
                <w:sz w:val="20"/>
                <w:szCs w:val="20"/>
              </w:rPr>
              <w:t xml:space="preserve">912 </w:t>
            </w:r>
          </w:p>
        </w:tc>
        <w:tc>
          <w:tcPr>
            <w:tcW w:w="747" w:type="pct"/>
            <w:tcBorders>
              <w:left w:val="nil"/>
              <w:bottom w:val="single" w:sz="4" w:space="0" w:color="auto"/>
              <w:right w:val="nil"/>
            </w:tcBorders>
            <w:vAlign w:val="bottom"/>
          </w:tcPr>
          <w:p w:rsidR="000D0CE9" w:rsidRPr="00E00B0A" w:rsidRDefault="000D0CE9" w:rsidP="000D0CE9">
            <w:pPr>
              <w:spacing w:after="0" w:line="240" w:lineRule="auto"/>
              <w:jc w:val="right"/>
              <w:rPr>
                <w:rFonts w:ascii="Calibri" w:eastAsia="Calibri" w:hAnsi="Calibri" w:cs="Calibri"/>
                <w:color w:val="000000" w:themeColor="text1"/>
                <w:sz w:val="20"/>
                <w:szCs w:val="20"/>
              </w:rPr>
            </w:pPr>
            <w:r w:rsidRPr="00075117">
              <w:rPr>
                <w:sz w:val="20"/>
                <w:szCs w:val="20"/>
              </w:rPr>
              <w:t xml:space="preserve"> (3</w:t>
            </w:r>
            <w:r w:rsidR="006E4A33">
              <w:rPr>
                <w:sz w:val="20"/>
                <w:szCs w:val="20"/>
              </w:rPr>
              <w:t>,</w:t>
            </w:r>
            <w:r w:rsidRPr="00075117">
              <w:rPr>
                <w:sz w:val="20"/>
                <w:szCs w:val="20"/>
              </w:rPr>
              <w:t>807)</w:t>
            </w:r>
          </w:p>
        </w:tc>
        <w:tc>
          <w:tcPr>
            <w:tcW w:w="745" w:type="pct"/>
            <w:tcBorders>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2</w:t>
            </w:r>
            <w:r w:rsidR="006E4A33">
              <w:rPr>
                <w:rFonts w:ascii="Calibri" w:eastAsia="Calibri" w:hAnsi="Calibri" w:cs="Calibri"/>
                <w:color w:val="000000" w:themeColor="text1"/>
                <w:sz w:val="20"/>
                <w:szCs w:val="20"/>
              </w:rPr>
              <w:t>,</w:t>
            </w:r>
            <w:r w:rsidRPr="007C0B9C">
              <w:rPr>
                <w:rFonts w:ascii="Calibri" w:eastAsia="Calibri" w:hAnsi="Calibri" w:cs="Calibri"/>
                <w:color w:val="000000" w:themeColor="text1"/>
                <w:sz w:val="20"/>
                <w:szCs w:val="20"/>
              </w:rPr>
              <w:t>893</w:t>
            </w:r>
          </w:p>
        </w:tc>
      </w:tr>
      <w:tr w:rsidR="000D0CE9" w:rsidRPr="00D108EE" w:rsidTr="00F83606">
        <w:trPr>
          <w:trHeight w:val="312"/>
        </w:trPr>
        <w:tc>
          <w:tcPr>
            <w:tcW w:w="2014" w:type="pct"/>
            <w:vAlign w:val="bottom"/>
          </w:tcPr>
          <w:p w:rsidR="000D0CE9" w:rsidRPr="000D0CE9" w:rsidRDefault="000D0CE9" w:rsidP="000D0CE9">
            <w:pPr>
              <w:tabs>
                <w:tab w:val="right" w:pos="1202"/>
              </w:tabs>
              <w:spacing w:after="0" w:line="240" w:lineRule="auto"/>
              <w:outlineLvl w:val="0"/>
              <w:rPr>
                <w:rFonts w:ascii="Calibri" w:eastAsia="Calibri" w:hAnsi="Calibri" w:cs="Calibri"/>
                <w:i/>
                <w:noProof/>
                <w:color w:val="000000" w:themeColor="text1"/>
                <w:sz w:val="20"/>
                <w:szCs w:val="20"/>
                <w:lang w:val="en-US"/>
              </w:rPr>
            </w:pPr>
            <w:r w:rsidRPr="000D0CE9">
              <w:rPr>
                <w:rFonts w:ascii="Calibri" w:eastAsia="Calibri" w:hAnsi="Calibri" w:cs="Calibri"/>
                <w:i/>
                <w:noProof/>
                <w:color w:val="000000" w:themeColor="text1"/>
                <w:sz w:val="20"/>
                <w:szCs w:val="20"/>
                <w:lang w:val="en-US"/>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i/>
                <w:color w:val="000000" w:themeColor="text1"/>
                <w:sz w:val="20"/>
                <w:szCs w:val="20"/>
              </w:rPr>
            </w:pPr>
            <w:r w:rsidRPr="007C0B9C">
              <w:rPr>
                <w:rFonts w:ascii="Calibri" w:eastAsia="Calibri" w:hAnsi="Calibri" w:cs="Calibri"/>
                <w:i/>
                <w:color w:val="000000" w:themeColor="text1"/>
                <w:sz w:val="20"/>
                <w:szCs w:val="20"/>
              </w:rPr>
              <w:t>(3</w:t>
            </w:r>
            <w:r w:rsidR="006E4A33">
              <w:rPr>
                <w:rFonts w:ascii="Calibri" w:eastAsia="Calibri" w:hAnsi="Calibri" w:cs="Calibri"/>
                <w:i/>
                <w:color w:val="000000" w:themeColor="text1"/>
                <w:sz w:val="20"/>
                <w:szCs w:val="20"/>
              </w:rPr>
              <w:t>,</w:t>
            </w:r>
            <w:r w:rsidRPr="007C0B9C">
              <w:rPr>
                <w:rFonts w:ascii="Calibri" w:eastAsia="Calibri" w:hAnsi="Calibri" w:cs="Calibri"/>
                <w:i/>
                <w:color w:val="000000" w:themeColor="text1"/>
                <w:sz w:val="20"/>
                <w:szCs w:val="20"/>
              </w:rPr>
              <w:t>843)</w:t>
            </w:r>
          </w:p>
        </w:tc>
        <w:tc>
          <w:tcPr>
            <w:tcW w:w="747" w:type="pct"/>
            <w:tcBorders>
              <w:top w:val="single" w:sz="4" w:space="0" w:color="auto"/>
              <w:left w:val="nil"/>
              <w:bottom w:val="single" w:sz="4" w:space="0" w:color="auto"/>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i/>
                <w:color w:val="000000" w:themeColor="text1"/>
                <w:sz w:val="20"/>
                <w:szCs w:val="20"/>
              </w:rPr>
            </w:pPr>
            <w:r w:rsidRPr="00075117">
              <w:rPr>
                <w:i/>
                <w:sz w:val="20"/>
                <w:szCs w:val="20"/>
              </w:rPr>
              <w:t xml:space="preserve"> 2</w:t>
            </w:r>
            <w:r w:rsidR="006E4A33">
              <w:rPr>
                <w:i/>
                <w:sz w:val="20"/>
                <w:szCs w:val="20"/>
              </w:rPr>
              <w:t>,</w:t>
            </w:r>
            <w:r w:rsidRPr="00075117">
              <w:rPr>
                <w:i/>
                <w:sz w:val="20"/>
                <w:szCs w:val="20"/>
              </w:rPr>
              <w:t xml:space="preserve">912 </w:t>
            </w:r>
          </w:p>
        </w:tc>
        <w:tc>
          <w:tcPr>
            <w:tcW w:w="747" w:type="pct"/>
            <w:tcBorders>
              <w:top w:val="single" w:sz="4" w:space="0" w:color="auto"/>
              <w:left w:val="nil"/>
              <w:bottom w:val="single" w:sz="4" w:space="0" w:color="auto"/>
              <w:right w:val="nil"/>
            </w:tcBorders>
            <w:vAlign w:val="bottom"/>
          </w:tcPr>
          <w:p w:rsidR="000D0CE9" w:rsidRPr="00E00B0A" w:rsidRDefault="000D0CE9" w:rsidP="000D0CE9">
            <w:pPr>
              <w:spacing w:after="0" w:line="240" w:lineRule="auto"/>
              <w:jc w:val="right"/>
              <w:rPr>
                <w:rFonts w:ascii="Calibri" w:eastAsia="Calibri" w:hAnsi="Calibri" w:cs="Calibri"/>
                <w:i/>
                <w:color w:val="000000" w:themeColor="text1"/>
                <w:sz w:val="20"/>
                <w:szCs w:val="20"/>
              </w:rPr>
            </w:pPr>
            <w:r w:rsidRPr="00075117">
              <w:rPr>
                <w:i/>
                <w:sz w:val="20"/>
                <w:szCs w:val="20"/>
              </w:rPr>
              <w:t xml:space="preserve"> (3</w:t>
            </w:r>
            <w:r w:rsidR="006E4A33">
              <w:rPr>
                <w:i/>
                <w:sz w:val="20"/>
                <w:szCs w:val="20"/>
              </w:rPr>
              <w:t>,</w:t>
            </w:r>
            <w:r w:rsidRPr="00075117">
              <w:rPr>
                <w:i/>
                <w:sz w:val="20"/>
                <w:szCs w:val="20"/>
              </w:rPr>
              <w:t>807)</w:t>
            </w:r>
          </w:p>
        </w:tc>
        <w:tc>
          <w:tcPr>
            <w:tcW w:w="745" w:type="pct"/>
            <w:tcBorders>
              <w:top w:val="single" w:sz="4" w:space="0" w:color="auto"/>
              <w:left w:val="nil"/>
              <w:bottom w:val="single" w:sz="4"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i/>
                <w:color w:val="000000" w:themeColor="text1"/>
                <w:sz w:val="20"/>
                <w:szCs w:val="20"/>
              </w:rPr>
            </w:pPr>
            <w:r w:rsidRPr="007C0B9C">
              <w:rPr>
                <w:rFonts w:ascii="Calibri" w:eastAsia="Calibri" w:hAnsi="Calibri" w:cs="Calibri"/>
                <w:i/>
                <w:color w:val="000000" w:themeColor="text1"/>
                <w:sz w:val="20"/>
                <w:szCs w:val="20"/>
              </w:rPr>
              <w:t>2</w:t>
            </w:r>
            <w:r w:rsidR="006E4A33">
              <w:rPr>
                <w:rFonts w:ascii="Calibri" w:eastAsia="Calibri" w:hAnsi="Calibri" w:cs="Calibri"/>
                <w:i/>
                <w:color w:val="000000" w:themeColor="text1"/>
                <w:sz w:val="20"/>
                <w:szCs w:val="20"/>
              </w:rPr>
              <w:t>,</w:t>
            </w:r>
            <w:r w:rsidRPr="007C0B9C">
              <w:rPr>
                <w:rFonts w:ascii="Calibri" w:eastAsia="Calibri" w:hAnsi="Calibri" w:cs="Calibri"/>
                <w:i/>
                <w:color w:val="000000" w:themeColor="text1"/>
                <w:sz w:val="20"/>
                <w:szCs w:val="20"/>
              </w:rPr>
              <w:t>893</w:t>
            </w:r>
          </w:p>
        </w:tc>
      </w:tr>
      <w:tr w:rsidR="000D0CE9" w:rsidRPr="00D108EE" w:rsidTr="00F83606">
        <w:trPr>
          <w:trHeight w:val="312"/>
        </w:trPr>
        <w:tc>
          <w:tcPr>
            <w:tcW w:w="2014" w:type="pct"/>
            <w:vAlign w:val="bottom"/>
          </w:tcPr>
          <w:p w:rsidR="000D0CE9" w:rsidRPr="00D108EE" w:rsidRDefault="000D0CE9" w:rsidP="000D0CE9">
            <w:pPr>
              <w:tabs>
                <w:tab w:val="right" w:pos="1202"/>
              </w:tabs>
              <w:spacing w:after="0" w:line="240" w:lineRule="auto"/>
              <w:outlineLvl w:val="0"/>
              <w:rPr>
                <w:rFonts w:ascii="Calibri" w:eastAsia="Calibri" w:hAnsi="Calibri" w:cs="Calibri"/>
                <w:noProof/>
                <w:color w:val="000000" w:themeColor="text1"/>
                <w:sz w:val="20"/>
                <w:szCs w:val="20"/>
                <w:lang w:val="en-US"/>
              </w:rPr>
            </w:pPr>
            <w:r w:rsidRPr="00D108EE">
              <w:rPr>
                <w:rFonts w:ascii="Calibri" w:eastAsia="Calibri" w:hAnsi="Calibri" w:cs="Calibri"/>
                <w:noProof/>
                <w:color w:val="000000" w:themeColor="text1"/>
                <w:sz w:val="20"/>
                <w:szCs w:val="20"/>
                <w:lang w:val="en-US"/>
              </w:rPr>
              <w:t>Unrealized actuarial gains/(losses)</w:t>
            </w:r>
          </w:p>
        </w:tc>
        <w:tc>
          <w:tcPr>
            <w:tcW w:w="747" w:type="pct"/>
            <w:tcBorders>
              <w:top w:val="single" w:sz="4" w:space="0" w:color="auto"/>
              <w:left w:val="nil"/>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E00B0A">
              <w:rPr>
                <w:rFonts w:ascii="Calibri" w:eastAsia="Calibri" w:hAnsi="Calibri" w:cs="Calibri"/>
                <w:color w:val="000000" w:themeColor="text1"/>
                <w:sz w:val="20"/>
                <w:szCs w:val="20"/>
              </w:rPr>
              <w:t>-</w:t>
            </w:r>
          </w:p>
        </w:tc>
        <w:tc>
          <w:tcPr>
            <w:tcW w:w="747" w:type="pct"/>
            <w:tcBorders>
              <w:top w:val="single" w:sz="4" w:space="0" w:color="auto"/>
              <w:left w:val="nil"/>
              <w:right w:val="nil"/>
            </w:tcBorders>
            <w:shd w:val="clear" w:color="auto" w:fill="auto"/>
            <w:vAlign w:val="bottom"/>
          </w:tcPr>
          <w:p w:rsidR="000D0CE9" w:rsidRPr="00E00B0A" w:rsidRDefault="000D0CE9" w:rsidP="000D0CE9">
            <w:pPr>
              <w:spacing w:after="0" w:line="240" w:lineRule="auto"/>
              <w:jc w:val="right"/>
              <w:rPr>
                <w:rFonts w:ascii="Calibri" w:eastAsia="Calibri" w:hAnsi="Calibri" w:cs="Calibri"/>
                <w:color w:val="000000" w:themeColor="text1"/>
                <w:sz w:val="20"/>
                <w:szCs w:val="20"/>
              </w:rPr>
            </w:pPr>
            <w:r w:rsidRPr="00075117">
              <w:rPr>
                <w:sz w:val="20"/>
                <w:szCs w:val="20"/>
              </w:rPr>
              <w:t xml:space="preserve"> (56)</w:t>
            </w:r>
          </w:p>
        </w:tc>
        <w:tc>
          <w:tcPr>
            <w:tcW w:w="747" w:type="pct"/>
            <w:tcBorders>
              <w:top w:val="single" w:sz="4" w:space="0" w:color="auto"/>
              <w:left w:val="nil"/>
              <w:right w:val="nil"/>
            </w:tcBorders>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w:t>
            </w:r>
          </w:p>
        </w:tc>
        <w:tc>
          <w:tcPr>
            <w:tcW w:w="745" w:type="pct"/>
            <w:tcBorders>
              <w:top w:val="single" w:sz="4" w:space="0" w:color="auto"/>
              <w:left w:val="nil"/>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(56)</w:t>
            </w:r>
          </w:p>
        </w:tc>
      </w:tr>
      <w:tr w:rsidR="000D0CE9" w:rsidRPr="00D108EE" w:rsidTr="00BF3907">
        <w:trPr>
          <w:trHeight w:val="312"/>
        </w:trPr>
        <w:tc>
          <w:tcPr>
            <w:tcW w:w="2014" w:type="pct"/>
            <w:vAlign w:val="bottom"/>
          </w:tcPr>
          <w:p w:rsidR="000D0CE9" w:rsidRPr="00D108EE" w:rsidRDefault="000D0CE9" w:rsidP="000D0CE9">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b/>
                <w:noProof/>
                <w:color w:val="000000" w:themeColor="text1"/>
                <w:sz w:val="20"/>
                <w:szCs w:val="20"/>
                <w:lang w:val="en-US"/>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
                <w:color w:val="000000" w:themeColor="text1"/>
                <w:sz w:val="20"/>
                <w:szCs w:val="20"/>
              </w:rPr>
            </w:pPr>
            <w:r w:rsidRPr="00E00B0A">
              <w:rPr>
                <w:rFonts w:ascii="Calibri" w:eastAsia="Calibri" w:hAnsi="Calibri" w:cs="Calibri"/>
                <w:b/>
                <w:color w:val="000000" w:themeColor="text1"/>
                <w:sz w:val="20"/>
                <w:szCs w:val="20"/>
              </w:rPr>
              <w:t>59</w:t>
            </w:r>
            <w:r w:rsidR="006E4A33">
              <w:rPr>
                <w:rFonts w:ascii="Calibri" w:eastAsia="Calibri" w:hAnsi="Calibri" w:cs="Calibri"/>
                <w:b/>
                <w:color w:val="000000" w:themeColor="text1"/>
                <w:sz w:val="20"/>
                <w:szCs w:val="20"/>
              </w:rPr>
              <w:t>,</w:t>
            </w:r>
            <w:r w:rsidRPr="00E00B0A">
              <w:rPr>
                <w:rFonts w:ascii="Calibri" w:eastAsia="Calibri" w:hAnsi="Calibri" w:cs="Calibri"/>
                <w:b/>
                <w:color w:val="000000" w:themeColor="text1"/>
                <w:sz w:val="20"/>
                <w:szCs w:val="20"/>
              </w:rPr>
              <w:t>221</w:t>
            </w:r>
          </w:p>
        </w:tc>
        <w:tc>
          <w:tcPr>
            <w:tcW w:w="747" w:type="pct"/>
            <w:tcBorders>
              <w:top w:val="single" w:sz="4" w:space="0" w:color="auto"/>
              <w:left w:val="nil"/>
              <w:bottom w:val="single" w:sz="12"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63</w:t>
            </w:r>
            <w:r w:rsidR="006E4A33">
              <w:rPr>
                <w:rFonts w:ascii="Calibri" w:eastAsia="Calibri" w:hAnsi="Calibri" w:cs="Calibri"/>
                <w:b/>
                <w:color w:val="000000" w:themeColor="text1"/>
                <w:sz w:val="20"/>
                <w:szCs w:val="20"/>
              </w:rPr>
              <w:t>,</w:t>
            </w:r>
            <w:r w:rsidRPr="007C0B9C">
              <w:rPr>
                <w:rFonts w:ascii="Calibri" w:eastAsia="Calibri" w:hAnsi="Calibri" w:cs="Calibri"/>
                <w:b/>
                <w:color w:val="000000" w:themeColor="text1"/>
                <w:sz w:val="20"/>
                <w:szCs w:val="20"/>
              </w:rPr>
              <w:t>064</w:t>
            </w:r>
          </w:p>
        </w:tc>
        <w:tc>
          <w:tcPr>
            <w:tcW w:w="747" w:type="pct"/>
            <w:tcBorders>
              <w:top w:val="single" w:sz="4" w:space="0" w:color="auto"/>
              <w:left w:val="nil"/>
              <w:bottom w:val="single" w:sz="12" w:space="0" w:color="auto"/>
              <w:right w:val="nil"/>
            </w:tcBorders>
            <w:vAlign w:val="bottom"/>
          </w:tcPr>
          <w:p w:rsidR="000D0CE9" w:rsidRPr="007C0B9C" w:rsidRDefault="000D0CE9" w:rsidP="000D0CE9">
            <w:pPr>
              <w:spacing w:after="0" w:line="240" w:lineRule="auto"/>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59</w:t>
            </w:r>
            <w:r w:rsidR="006E4A33">
              <w:rPr>
                <w:rFonts w:ascii="Calibri" w:eastAsia="Calibri" w:hAnsi="Calibri" w:cs="Calibri"/>
                <w:b/>
                <w:color w:val="000000" w:themeColor="text1"/>
                <w:sz w:val="20"/>
                <w:szCs w:val="20"/>
              </w:rPr>
              <w:t>,</w:t>
            </w:r>
            <w:r w:rsidRPr="007C0B9C">
              <w:rPr>
                <w:rFonts w:ascii="Calibri" w:eastAsia="Calibri" w:hAnsi="Calibri" w:cs="Calibri"/>
                <w:b/>
                <w:color w:val="000000" w:themeColor="text1"/>
                <w:sz w:val="20"/>
                <w:szCs w:val="20"/>
              </w:rPr>
              <w:t>108</w:t>
            </w:r>
          </w:p>
        </w:tc>
        <w:tc>
          <w:tcPr>
            <w:tcW w:w="745" w:type="pct"/>
            <w:tcBorders>
              <w:top w:val="single" w:sz="4" w:space="0" w:color="auto"/>
              <w:left w:val="nil"/>
              <w:bottom w:val="single" w:sz="12" w:space="0" w:color="auto"/>
              <w:right w:val="nil"/>
            </w:tcBorders>
            <w:shd w:val="clear" w:color="auto" w:fill="auto"/>
            <w:vAlign w:val="bottom"/>
          </w:tcPr>
          <w:p w:rsidR="000D0CE9" w:rsidRPr="007C0B9C" w:rsidRDefault="000D0CE9" w:rsidP="000D0CE9">
            <w:pPr>
              <w:spacing w:after="0" w:line="240" w:lineRule="auto"/>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62</w:t>
            </w:r>
            <w:r w:rsidR="006E4A33">
              <w:rPr>
                <w:rFonts w:ascii="Calibri" w:eastAsia="Calibri" w:hAnsi="Calibri" w:cs="Calibri"/>
                <w:b/>
                <w:color w:val="000000" w:themeColor="text1"/>
                <w:sz w:val="20"/>
                <w:szCs w:val="20"/>
              </w:rPr>
              <w:t>,</w:t>
            </w:r>
            <w:r w:rsidRPr="007C0B9C">
              <w:rPr>
                <w:rFonts w:ascii="Calibri" w:eastAsia="Calibri" w:hAnsi="Calibri" w:cs="Calibri"/>
                <w:b/>
                <w:color w:val="000000" w:themeColor="text1"/>
                <w:sz w:val="20"/>
                <w:szCs w:val="20"/>
              </w:rPr>
              <w:t>915</w:t>
            </w:r>
          </w:p>
        </w:tc>
      </w:tr>
    </w:tbl>
    <w:p w:rsidR="0008597D" w:rsidRPr="00623585" w:rsidRDefault="0008597D" w:rsidP="00824F81">
      <w:pPr>
        <w:spacing w:after="0" w:line="240" w:lineRule="auto"/>
        <w:jc w:val="both"/>
        <w:rPr>
          <w:rFonts w:ascii="Calibri" w:eastAsia="Times New Roman" w:hAnsi="Calibri" w:cs="Times New Roman"/>
          <w:color w:val="000000" w:themeColor="text1"/>
          <w:sz w:val="20"/>
          <w:szCs w:val="20"/>
          <w:lang w:val="en-US"/>
        </w:rPr>
      </w:pPr>
    </w:p>
    <w:p w:rsidR="00824F81" w:rsidRDefault="00824F81" w:rsidP="00824F81">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 (losses) from financial activities in the Income Statement.</w:t>
      </w:r>
    </w:p>
    <w:p w:rsidR="008075C2" w:rsidRPr="00623585" w:rsidRDefault="008075C2" w:rsidP="00824F81">
      <w:pPr>
        <w:spacing w:after="0" w:line="240" w:lineRule="auto"/>
        <w:jc w:val="both"/>
        <w:rPr>
          <w:rFonts w:ascii="Calibri" w:eastAsia="Times New Roman" w:hAnsi="Calibri" w:cs="Times New Roman"/>
          <w:color w:val="000000" w:themeColor="text1"/>
          <w:sz w:val="20"/>
          <w:szCs w:val="20"/>
          <w:lang w:val="en-US"/>
        </w:rPr>
      </w:pPr>
    </w:p>
    <w:p w:rsidR="0037092E" w:rsidRPr="00D108EE" w:rsidRDefault="008075C2" w:rsidP="00FF5A95">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Out of the total provisions for guarantees and commitments, the amount of HRK </w:t>
      </w:r>
      <w:r w:rsidR="000D0CE9">
        <w:rPr>
          <w:rFonts w:ascii="Calibri" w:eastAsia="Times New Roman" w:hAnsi="Calibri" w:cs="Times New Roman"/>
          <w:color w:val="000000" w:themeColor="text1"/>
          <w:lang w:val="en-US"/>
        </w:rPr>
        <w:t>8,384</w:t>
      </w:r>
      <w:r w:rsidR="00790EAF"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relates to financial institutions (31 December 201</w:t>
      </w:r>
      <w:r>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5,413 thousand), HRK </w:t>
      </w:r>
      <w:r w:rsidR="000D0CE9">
        <w:rPr>
          <w:rFonts w:ascii="Calibri" w:eastAsia="Times New Roman" w:hAnsi="Calibri" w:cs="Times New Roman"/>
          <w:color w:val="000000" w:themeColor="text1"/>
          <w:lang w:val="en-US"/>
        </w:rPr>
        <w:t>83,499</w:t>
      </w:r>
      <w:r w:rsidR="00790EAF"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thousand relates to domestic companies (31 December 2019: HRK 52,262 thousand), HRK </w:t>
      </w:r>
      <w:r w:rsidR="000D0CE9">
        <w:rPr>
          <w:rFonts w:ascii="Calibri" w:eastAsia="Times New Roman" w:hAnsi="Calibri" w:cs="Times New Roman"/>
          <w:color w:val="000000" w:themeColor="text1"/>
          <w:lang w:val="en-US"/>
        </w:rPr>
        <w:t>21</w:t>
      </w:r>
      <w:r w:rsidRPr="00D108EE">
        <w:rPr>
          <w:rFonts w:ascii="Calibri" w:eastAsia="Times New Roman" w:hAnsi="Calibri" w:cs="Times New Roman"/>
          <w:color w:val="000000" w:themeColor="text1"/>
          <w:lang w:val="en-US"/>
        </w:rPr>
        <w:t xml:space="preserve"> thousand relates to the public sector (31 December 201</w:t>
      </w:r>
      <w:r>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20 thousand), HRK </w:t>
      </w:r>
      <w:r w:rsidR="000D0CE9">
        <w:rPr>
          <w:rFonts w:ascii="Calibri" w:eastAsia="Times New Roman" w:hAnsi="Calibri" w:cs="Times New Roman"/>
          <w:color w:val="000000" w:themeColor="text1"/>
          <w:lang w:val="en-US"/>
        </w:rPr>
        <w:t>19</w:t>
      </w:r>
      <w:r w:rsidRPr="00D108EE">
        <w:rPr>
          <w:rFonts w:ascii="Calibri" w:eastAsia="Times New Roman" w:hAnsi="Calibri" w:cs="Times New Roman"/>
          <w:color w:val="000000" w:themeColor="text1"/>
          <w:lang w:val="en-US"/>
        </w:rPr>
        <w:t xml:space="preserve"> thousand relates to other (31 December 2019: HRK 21 thousand</w:t>
      </w:r>
      <w:r>
        <w:rPr>
          <w:rFonts w:ascii="Calibri" w:eastAsia="Times New Roman" w:hAnsi="Calibri" w:cs="Times New Roman"/>
          <w:color w:val="000000" w:themeColor="text1"/>
          <w:lang w:val="en-US"/>
        </w:rPr>
        <w:t xml:space="preserve">). </w:t>
      </w:r>
    </w:p>
    <w:p w:rsidR="00824F81" w:rsidRPr="00D108EE" w:rsidRDefault="00824F81" w:rsidP="00FF5A95">
      <w:pPr>
        <w:spacing w:after="0" w:line="240" w:lineRule="auto"/>
        <w:jc w:val="both"/>
        <w:rPr>
          <w:rFonts w:ascii="Calibri" w:eastAsia="Times New Roman" w:hAnsi="Calibri" w:cs="Times New Roman"/>
          <w:color w:val="000000" w:themeColor="text1"/>
          <w:lang w:val="en-US"/>
        </w:rPr>
        <w:sectPr w:rsidR="00824F81" w:rsidRPr="00D108EE">
          <w:pgSz w:w="11906" w:h="16838"/>
          <w:pgMar w:top="1417" w:right="1417" w:bottom="1417" w:left="1417" w:header="708" w:footer="708" w:gutter="0"/>
          <w:cols w:space="708"/>
          <w:docGrid w:linePitch="360"/>
        </w:sectPr>
      </w:pPr>
    </w:p>
    <w:p w:rsidR="008075C2" w:rsidRPr="00D108EE" w:rsidRDefault="008075C2" w:rsidP="00015068">
      <w:pPr>
        <w:tabs>
          <w:tab w:val="left" w:pos="-1843"/>
        </w:tabs>
        <w:suppressAutoHyphens/>
        <w:spacing w:after="0"/>
        <w:rPr>
          <w:rFonts w:cs="Arial"/>
          <w:b/>
          <w:color w:val="000000" w:themeColor="text1"/>
          <w:spacing w:val="-3"/>
          <w:lang w:val="en-US"/>
        </w:rPr>
      </w:pPr>
    </w:p>
    <w:p w:rsidR="00015068" w:rsidRPr="001D7A01" w:rsidRDefault="00015068" w:rsidP="001D7A01">
      <w:pPr>
        <w:pStyle w:val="ListParagraph"/>
        <w:numPr>
          <w:ilvl w:val="0"/>
          <w:numId w:val="15"/>
        </w:numPr>
        <w:spacing w:after="0" w:line="240" w:lineRule="auto"/>
        <w:jc w:val="both"/>
        <w:rPr>
          <w:rFonts w:ascii="Calibri" w:eastAsia="Times New Roman" w:hAnsi="Calibri" w:cs="Times New Roman"/>
          <w:b/>
          <w:color w:val="000000" w:themeColor="text1"/>
          <w:lang w:val="en-US"/>
        </w:rPr>
      </w:pPr>
      <w:r w:rsidRPr="001D7A01">
        <w:rPr>
          <w:rFonts w:ascii="Calibri" w:eastAsia="Times New Roman" w:hAnsi="Calibri" w:cs="Times New Roman"/>
          <w:b/>
          <w:color w:val="000000" w:themeColor="text1"/>
          <w:lang w:val="en-US"/>
        </w:rPr>
        <w:t>Other liabilities</w:t>
      </w:r>
    </w:p>
    <w:p w:rsidR="00015068" w:rsidRPr="00926BAC" w:rsidRDefault="00015068" w:rsidP="00015068">
      <w:pPr>
        <w:tabs>
          <w:tab w:val="left" w:pos="-1843"/>
        </w:tabs>
        <w:suppressAutoHyphens/>
        <w:spacing w:after="0"/>
        <w:rPr>
          <w:rFonts w:cs="Arial"/>
          <w:b/>
          <w:color w:val="000000" w:themeColor="text1"/>
          <w:spacing w:val="-3"/>
          <w:sz w:val="14"/>
          <w:szCs w:val="14"/>
          <w:lang w:val="en-US"/>
        </w:rPr>
      </w:pPr>
    </w:p>
    <w:tbl>
      <w:tblPr>
        <w:tblW w:w="5136" w:type="pct"/>
        <w:tblLayout w:type="fixed"/>
        <w:tblCellMar>
          <w:left w:w="119" w:type="dxa"/>
          <w:right w:w="119" w:type="dxa"/>
        </w:tblCellMar>
        <w:tblLook w:val="0000" w:firstRow="0" w:lastRow="0" w:firstColumn="0" w:lastColumn="0" w:noHBand="0" w:noVBand="0"/>
      </w:tblPr>
      <w:tblGrid>
        <w:gridCol w:w="3686"/>
        <w:gridCol w:w="1277"/>
        <w:gridCol w:w="1558"/>
        <w:gridCol w:w="1277"/>
        <w:gridCol w:w="1521"/>
      </w:tblGrid>
      <w:tr w:rsidR="00015068" w:rsidRPr="00D108EE" w:rsidTr="00926BAC">
        <w:trPr>
          <w:trHeight w:val="300"/>
        </w:trPr>
        <w:tc>
          <w:tcPr>
            <w:tcW w:w="1978" w:type="pct"/>
          </w:tcPr>
          <w:p w:rsidR="00015068" w:rsidRPr="00D108EE" w:rsidRDefault="00015068" w:rsidP="00926BAC">
            <w:pPr>
              <w:pStyle w:val="TH"/>
              <w:jc w:val="right"/>
              <w:rPr>
                <w:rFonts w:cs="Arial"/>
                <w:color w:val="000000" w:themeColor="text1"/>
                <w:spacing w:val="-2"/>
                <w:lang w:val="en-US"/>
              </w:rPr>
            </w:pPr>
          </w:p>
        </w:tc>
        <w:tc>
          <w:tcPr>
            <w:tcW w:w="685" w:type="pct"/>
          </w:tcPr>
          <w:p w:rsidR="00015068" w:rsidRPr="00D108EE" w:rsidRDefault="00015068" w:rsidP="002A5720">
            <w:pPr>
              <w:pStyle w:val="TH"/>
              <w:jc w:val="right"/>
              <w:rPr>
                <w:rFonts w:asciiTheme="minorHAnsi" w:hAnsiTheme="minorHAnsi" w:cs="Arial"/>
                <w:color w:val="000000" w:themeColor="text1"/>
                <w:sz w:val="22"/>
                <w:szCs w:val="22"/>
                <w:lang w:val="en-US"/>
              </w:rPr>
            </w:pPr>
          </w:p>
        </w:tc>
        <w:tc>
          <w:tcPr>
            <w:tcW w:w="836"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564" w:name="_Toc4060006"/>
            <w:r w:rsidRPr="00D108EE">
              <w:rPr>
                <w:rFonts w:asciiTheme="minorHAnsi" w:hAnsiTheme="minorHAnsi" w:cs="Arial"/>
                <w:color w:val="000000" w:themeColor="text1"/>
                <w:sz w:val="22"/>
                <w:szCs w:val="22"/>
                <w:lang w:val="en-US"/>
              </w:rPr>
              <w:t>Group</w:t>
            </w:r>
            <w:bookmarkEnd w:id="564"/>
          </w:p>
        </w:tc>
        <w:tc>
          <w:tcPr>
            <w:tcW w:w="685" w:type="pct"/>
          </w:tcPr>
          <w:p w:rsidR="00015068" w:rsidRPr="00D108EE" w:rsidRDefault="00015068" w:rsidP="002A5720">
            <w:pPr>
              <w:pStyle w:val="TH"/>
              <w:jc w:val="right"/>
              <w:rPr>
                <w:rFonts w:asciiTheme="minorHAnsi" w:hAnsiTheme="minorHAnsi" w:cs="Arial"/>
                <w:color w:val="000000" w:themeColor="text1"/>
                <w:sz w:val="22"/>
                <w:szCs w:val="22"/>
                <w:lang w:val="en-US"/>
              </w:rPr>
            </w:pPr>
          </w:p>
        </w:tc>
        <w:tc>
          <w:tcPr>
            <w:tcW w:w="816"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565" w:name="_Toc4060007"/>
            <w:r w:rsidRPr="00D108EE">
              <w:rPr>
                <w:rFonts w:asciiTheme="minorHAnsi" w:hAnsiTheme="minorHAnsi" w:cs="Arial"/>
                <w:color w:val="000000" w:themeColor="text1"/>
                <w:sz w:val="22"/>
                <w:szCs w:val="22"/>
                <w:lang w:val="en-US"/>
              </w:rPr>
              <w:t>Bank</w:t>
            </w:r>
            <w:bookmarkEnd w:id="565"/>
          </w:p>
        </w:tc>
      </w:tr>
      <w:tr w:rsidR="00015068" w:rsidRPr="00D108EE" w:rsidTr="00926BAC">
        <w:trPr>
          <w:trHeight w:val="562"/>
        </w:trPr>
        <w:tc>
          <w:tcPr>
            <w:tcW w:w="1978" w:type="pct"/>
          </w:tcPr>
          <w:p w:rsidR="00015068" w:rsidRPr="00D108EE" w:rsidRDefault="00015068" w:rsidP="002A5720">
            <w:pPr>
              <w:tabs>
                <w:tab w:val="left" w:pos="-1843"/>
              </w:tabs>
              <w:suppressAutoHyphens/>
              <w:rPr>
                <w:rFonts w:cs="Arial"/>
                <w:color w:val="000000" w:themeColor="text1"/>
                <w:spacing w:val="-2"/>
                <w:lang w:val="en-US"/>
              </w:rPr>
            </w:pPr>
          </w:p>
        </w:tc>
        <w:tc>
          <w:tcPr>
            <w:tcW w:w="685" w:type="pct"/>
            <w:vAlign w:val="center"/>
          </w:tcPr>
          <w:p w:rsidR="00015068" w:rsidRPr="00D108EE" w:rsidRDefault="003F3A71" w:rsidP="002A5720">
            <w:pPr>
              <w:pStyle w:val="TH"/>
              <w:jc w:val="right"/>
              <w:rPr>
                <w:rFonts w:asciiTheme="minorHAnsi" w:hAnsiTheme="minorHAnsi" w:cs="Arial"/>
                <w:color w:val="000000" w:themeColor="text1"/>
                <w:sz w:val="22"/>
                <w:szCs w:val="22"/>
                <w:lang w:val="en-US"/>
              </w:rPr>
            </w:pPr>
            <w:r w:rsidRPr="003F3A71">
              <w:rPr>
                <w:rFonts w:asciiTheme="minorHAnsi" w:hAnsiTheme="minorHAnsi" w:cstheme="minorHAnsi"/>
                <w:bCs/>
                <w:color w:val="000000" w:themeColor="text1"/>
                <w:sz w:val="22"/>
                <w:szCs w:val="22"/>
                <w:lang w:val="en-US"/>
              </w:rPr>
              <w:t xml:space="preserve">30 June </w:t>
            </w:r>
            <w:r w:rsidR="00015068" w:rsidRPr="00D108EE">
              <w:rPr>
                <w:rFonts w:asciiTheme="minorHAnsi" w:hAnsiTheme="minorHAnsi" w:cstheme="minorHAnsi"/>
                <w:bCs/>
                <w:color w:val="000000" w:themeColor="text1"/>
                <w:sz w:val="22"/>
                <w:szCs w:val="22"/>
                <w:lang w:val="en-US"/>
              </w:rPr>
              <w:t>2020</w:t>
            </w:r>
          </w:p>
        </w:tc>
        <w:tc>
          <w:tcPr>
            <w:tcW w:w="836" w:type="pct"/>
            <w:shd w:val="clear" w:color="auto" w:fill="auto"/>
            <w:vAlign w:val="center"/>
          </w:tcPr>
          <w:p w:rsidR="001D7A01" w:rsidRDefault="00015068" w:rsidP="002A5720">
            <w:pPr>
              <w:pStyle w:val="TH"/>
              <w:jc w:val="right"/>
              <w:rPr>
                <w:rFonts w:asciiTheme="minorHAnsi" w:hAnsiTheme="minorHAnsi" w:cstheme="minorHAnsi"/>
                <w:bCs/>
                <w:color w:val="000000" w:themeColor="text1"/>
                <w:sz w:val="22"/>
                <w:szCs w:val="22"/>
                <w:lang w:val="en-US"/>
              </w:rPr>
            </w:pPr>
            <w:bookmarkStart w:id="566" w:name="_Toc4060009"/>
            <w:r w:rsidRPr="00D108EE">
              <w:rPr>
                <w:rFonts w:asciiTheme="minorHAnsi" w:hAnsiTheme="minorHAnsi" w:cstheme="minorHAnsi"/>
                <w:bCs/>
                <w:color w:val="000000" w:themeColor="text1"/>
                <w:sz w:val="22"/>
                <w:szCs w:val="22"/>
                <w:lang w:val="en-US"/>
              </w:rPr>
              <w:t>31 December</w:t>
            </w:r>
            <w:bookmarkEnd w:id="566"/>
            <w:r w:rsidR="001D7A01">
              <w:rPr>
                <w:rFonts w:asciiTheme="minorHAnsi" w:hAnsiTheme="minorHAnsi" w:cstheme="minorHAnsi"/>
                <w:bCs/>
                <w:color w:val="000000" w:themeColor="text1"/>
                <w:sz w:val="22"/>
                <w:szCs w:val="22"/>
                <w:lang w:val="en-US"/>
              </w:rPr>
              <w:t xml:space="preserve"> </w:t>
            </w:r>
          </w:p>
          <w:p w:rsidR="00015068" w:rsidRPr="00D108EE" w:rsidRDefault="00015068" w:rsidP="002A5720">
            <w:pPr>
              <w:pStyle w:val="TH"/>
              <w:jc w:val="right"/>
              <w:rPr>
                <w:rFonts w:asciiTheme="minorHAnsi" w:hAnsiTheme="minorHAnsi" w:cs="Arial"/>
                <w:color w:val="000000" w:themeColor="text1"/>
                <w:sz w:val="22"/>
                <w:szCs w:val="22"/>
                <w:lang w:val="en-US"/>
              </w:rPr>
            </w:pPr>
            <w:r w:rsidRPr="00D108EE">
              <w:rPr>
                <w:rFonts w:asciiTheme="minorHAnsi" w:hAnsiTheme="minorHAnsi" w:cstheme="minorHAnsi"/>
                <w:bCs/>
                <w:color w:val="000000" w:themeColor="text1"/>
                <w:sz w:val="22"/>
                <w:szCs w:val="22"/>
                <w:lang w:val="en-US"/>
              </w:rPr>
              <w:t>2019</w:t>
            </w:r>
          </w:p>
        </w:tc>
        <w:tc>
          <w:tcPr>
            <w:tcW w:w="685" w:type="pct"/>
            <w:shd w:val="clear" w:color="auto" w:fill="auto"/>
            <w:vAlign w:val="center"/>
          </w:tcPr>
          <w:p w:rsidR="00015068" w:rsidRPr="00D108EE" w:rsidRDefault="003F3A71" w:rsidP="002A5720">
            <w:pPr>
              <w:pStyle w:val="TH"/>
              <w:jc w:val="right"/>
              <w:rPr>
                <w:rFonts w:asciiTheme="minorHAnsi" w:hAnsiTheme="minorHAnsi" w:cs="Arial"/>
                <w:color w:val="000000" w:themeColor="text1"/>
                <w:sz w:val="22"/>
                <w:szCs w:val="22"/>
                <w:lang w:val="en-US"/>
              </w:rPr>
            </w:pPr>
            <w:r w:rsidRPr="003F3A71">
              <w:rPr>
                <w:rFonts w:asciiTheme="minorHAnsi" w:hAnsiTheme="minorHAnsi" w:cstheme="minorHAnsi"/>
                <w:bCs/>
                <w:color w:val="000000" w:themeColor="text1"/>
                <w:sz w:val="22"/>
                <w:szCs w:val="22"/>
                <w:lang w:val="en-US"/>
              </w:rPr>
              <w:t xml:space="preserve">30 June </w:t>
            </w:r>
            <w:r w:rsidR="00015068" w:rsidRPr="00D108EE">
              <w:rPr>
                <w:rFonts w:asciiTheme="minorHAnsi" w:hAnsiTheme="minorHAnsi" w:cstheme="minorHAnsi"/>
                <w:bCs/>
                <w:color w:val="000000" w:themeColor="text1"/>
                <w:sz w:val="22"/>
                <w:szCs w:val="22"/>
                <w:lang w:val="en-US"/>
              </w:rPr>
              <w:t>2020</w:t>
            </w:r>
          </w:p>
        </w:tc>
        <w:tc>
          <w:tcPr>
            <w:tcW w:w="816" w:type="pct"/>
            <w:shd w:val="clear" w:color="auto" w:fill="auto"/>
            <w:vAlign w:val="center"/>
          </w:tcPr>
          <w:p w:rsidR="001D7A01" w:rsidRDefault="00015068" w:rsidP="002A5720">
            <w:pPr>
              <w:pStyle w:val="TH"/>
              <w:jc w:val="right"/>
              <w:rPr>
                <w:rFonts w:asciiTheme="minorHAnsi" w:hAnsiTheme="minorHAnsi" w:cstheme="minorHAnsi"/>
                <w:bCs/>
                <w:color w:val="000000" w:themeColor="text1"/>
                <w:sz w:val="22"/>
                <w:szCs w:val="22"/>
                <w:lang w:val="en-US"/>
              </w:rPr>
            </w:pPr>
            <w:bookmarkStart w:id="567" w:name="_Toc4060011"/>
            <w:r w:rsidRPr="00D108EE">
              <w:rPr>
                <w:rFonts w:asciiTheme="minorHAnsi" w:hAnsiTheme="minorHAnsi" w:cstheme="minorHAnsi"/>
                <w:bCs/>
                <w:color w:val="000000" w:themeColor="text1"/>
                <w:sz w:val="22"/>
                <w:szCs w:val="22"/>
                <w:lang w:val="en-US"/>
              </w:rPr>
              <w:t>31</w:t>
            </w:r>
            <w:r w:rsidR="001D7A01">
              <w:rPr>
                <w:rFonts w:asciiTheme="minorHAnsi" w:hAnsiTheme="minorHAnsi" w:cstheme="minorHAnsi"/>
                <w:bCs/>
                <w:color w:val="000000" w:themeColor="text1"/>
                <w:sz w:val="22"/>
                <w:szCs w:val="22"/>
                <w:lang w:val="en-US"/>
              </w:rPr>
              <w:t xml:space="preserve"> </w:t>
            </w:r>
            <w:r w:rsidRPr="00D108EE">
              <w:rPr>
                <w:rFonts w:asciiTheme="minorHAnsi" w:hAnsiTheme="minorHAnsi" w:cstheme="minorHAnsi"/>
                <w:bCs/>
                <w:color w:val="000000" w:themeColor="text1"/>
                <w:sz w:val="22"/>
                <w:szCs w:val="22"/>
                <w:lang w:val="en-US"/>
              </w:rPr>
              <w:t>December</w:t>
            </w:r>
            <w:bookmarkEnd w:id="567"/>
            <w:r w:rsidR="001D7A01">
              <w:rPr>
                <w:rFonts w:asciiTheme="minorHAnsi" w:hAnsiTheme="minorHAnsi" w:cstheme="minorHAnsi"/>
                <w:bCs/>
                <w:color w:val="000000" w:themeColor="text1"/>
                <w:sz w:val="22"/>
                <w:szCs w:val="22"/>
                <w:lang w:val="en-US"/>
              </w:rPr>
              <w:t xml:space="preserve"> </w:t>
            </w:r>
          </w:p>
          <w:p w:rsidR="00015068" w:rsidRPr="00D108EE" w:rsidRDefault="00015068" w:rsidP="002A5720">
            <w:pPr>
              <w:pStyle w:val="TH"/>
              <w:jc w:val="right"/>
              <w:rPr>
                <w:rFonts w:asciiTheme="minorHAnsi" w:hAnsiTheme="minorHAnsi" w:cs="Arial"/>
                <w:color w:val="000000" w:themeColor="text1"/>
                <w:sz w:val="22"/>
                <w:szCs w:val="22"/>
                <w:lang w:val="en-US"/>
              </w:rPr>
            </w:pPr>
            <w:r w:rsidRPr="00D108EE">
              <w:rPr>
                <w:rFonts w:asciiTheme="minorHAnsi" w:hAnsiTheme="minorHAnsi" w:cstheme="minorHAnsi"/>
                <w:bCs/>
                <w:color w:val="000000" w:themeColor="text1"/>
                <w:sz w:val="22"/>
                <w:szCs w:val="22"/>
                <w:lang w:val="en-US"/>
              </w:rPr>
              <w:t>2019</w:t>
            </w:r>
          </w:p>
        </w:tc>
      </w:tr>
      <w:tr w:rsidR="00015068" w:rsidRPr="00D108EE" w:rsidTr="00926BAC">
        <w:trPr>
          <w:trHeight w:val="204"/>
        </w:trPr>
        <w:tc>
          <w:tcPr>
            <w:tcW w:w="1978" w:type="pct"/>
          </w:tcPr>
          <w:p w:rsidR="00015068" w:rsidRPr="00D108EE" w:rsidRDefault="00015068" w:rsidP="00926BAC">
            <w:pPr>
              <w:pStyle w:val="TT"/>
              <w:tabs>
                <w:tab w:val="clear" w:pos="1202"/>
              </w:tabs>
              <w:rPr>
                <w:rFonts w:cs="Arial"/>
                <w:color w:val="000000" w:themeColor="text1"/>
                <w:spacing w:val="-2"/>
                <w:lang w:val="en-US"/>
              </w:rPr>
            </w:pPr>
          </w:p>
        </w:tc>
        <w:tc>
          <w:tcPr>
            <w:tcW w:w="685"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568" w:name="_Toc4060012"/>
            <w:r w:rsidRPr="00D108EE">
              <w:rPr>
                <w:rFonts w:asciiTheme="minorHAnsi" w:hAnsiTheme="minorHAnsi" w:cs="Arial"/>
                <w:color w:val="000000" w:themeColor="text1"/>
                <w:sz w:val="22"/>
                <w:szCs w:val="22"/>
                <w:lang w:val="en-US"/>
              </w:rPr>
              <w:t>HRK ‘000</w:t>
            </w:r>
            <w:bookmarkEnd w:id="568"/>
          </w:p>
        </w:tc>
        <w:tc>
          <w:tcPr>
            <w:tcW w:w="836"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569" w:name="_Toc4060013"/>
            <w:r w:rsidRPr="00D108EE">
              <w:rPr>
                <w:rFonts w:asciiTheme="minorHAnsi" w:hAnsiTheme="minorHAnsi" w:cs="Arial"/>
                <w:color w:val="000000" w:themeColor="text1"/>
                <w:sz w:val="22"/>
                <w:szCs w:val="22"/>
                <w:lang w:val="en-US"/>
              </w:rPr>
              <w:t>HRK ‘000</w:t>
            </w:r>
            <w:bookmarkEnd w:id="569"/>
          </w:p>
        </w:tc>
        <w:tc>
          <w:tcPr>
            <w:tcW w:w="685"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570" w:name="_Toc4060014"/>
            <w:r w:rsidRPr="00D108EE">
              <w:rPr>
                <w:rFonts w:asciiTheme="minorHAnsi" w:hAnsiTheme="minorHAnsi" w:cs="Arial"/>
                <w:color w:val="000000" w:themeColor="text1"/>
                <w:sz w:val="22"/>
                <w:szCs w:val="22"/>
                <w:lang w:val="en-US"/>
              </w:rPr>
              <w:t>HRK ‘000</w:t>
            </w:r>
            <w:bookmarkEnd w:id="570"/>
          </w:p>
        </w:tc>
        <w:tc>
          <w:tcPr>
            <w:tcW w:w="816"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571" w:name="_Toc4060015"/>
            <w:r w:rsidRPr="00D108EE">
              <w:rPr>
                <w:rFonts w:asciiTheme="minorHAnsi" w:hAnsiTheme="minorHAnsi" w:cs="Arial"/>
                <w:color w:val="000000" w:themeColor="text1"/>
                <w:sz w:val="22"/>
                <w:szCs w:val="22"/>
                <w:lang w:val="en-US"/>
              </w:rPr>
              <w:t>HRK ‘000</w:t>
            </w:r>
            <w:bookmarkEnd w:id="571"/>
          </w:p>
        </w:tc>
      </w:tr>
      <w:tr w:rsidR="00015068" w:rsidRPr="00D108EE" w:rsidTr="00926BAC">
        <w:trPr>
          <w:trHeight w:val="169"/>
        </w:trPr>
        <w:tc>
          <w:tcPr>
            <w:tcW w:w="1978" w:type="pct"/>
          </w:tcPr>
          <w:p w:rsidR="00015068" w:rsidRPr="00926BAC" w:rsidRDefault="00015068" w:rsidP="002A5720">
            <w:pPr>
              <w:tabs>
                <w:tab w:val="left" w:pos="-1843"/>
              </w:tabs>
              <w:suppressAutoHyphens/>
              <w:rPr>
                <w:rFonts w:cs="Arial"/>
                <w:color w:val="000000" w:themeColor="text1"/>
                <w:spacing w:val="-2"/>
                <w:sz w:val="6"/>
                <w:szCs w:val="6"/>
                <w:lang w:val="en-US"/>
              </w:rPr>
            </w:pPr>
          </w:p>
        </w:tc>
        <w:tc>
          <w:tcPr>
            <w:tcW w:w="685" w:type="pct"/>
          </w:tcPr>
          <w:p w:rsidR="00015068" w:rsidRPr="00926BAC" w:rsidRDefault="00015068" w:rsidP="002A5720">
            <w:pPr>
              <w:pStyle w:val="TH"/>
              <w:jc w:val="right"/>
              <w:rPr>
                <w:rFonts w:asciiTheme="minorHAnsi" w:hAnsiTheme="minorHAnsi" w:cs="Arial"/>
                <w:b w:val="0"/>
                <w:bCs/>
                <w:color w:val="000000" w:themeColor="text1"/>
                <w:sz w:val="6"/>
                <w:szCs w:val="6"/>
                <w:lang w:val="en-US"/>
              </w:rPr>
            </w:pPr>
          </w:p>
        </w:tc>
        <w:tc>
          <w:tcPr>
            <w:tcW w:w="836" w:type="pct"/>
          </w:tcPr>
          <w:p w:rsidR="00015068" w:rsidRPr="00926BAC" w:rsidRDefault="00015068" w:rsidP="002A5720">
            <w:pPr>
              <w:pStyle w:val="TH"/>
              <w:jc w:val="right"/>
              <w:rPr>
                <w:rFonts w:asciiTheme="minorHAnsi" w:hAnsiTheme="minorHAnsi" w:cs="Arial"/>
                <w:b w:val="0"/>
                <w:bCs/>
                <w:color w:val="000000" w:themeColor="text1"/>
                <w:sz w:val="6"/>
                <w:szCs w:val="6"/>
                <w:lang w:val="en-US"/>
              </w:rPr>
            </w:pPr>
          </w:p>
        </w:tc>
        <w:tc>
          <w:tcPr>
            <w:tcW w:w="685" w:type="pct"/>
            <w:vAlign w:val="bottom"/>
          </w:tcPr>
          <w:p w:rsidR="00015068" w:rsidRPr="00926BAC" w:rsidRDefault="00015068" w:rsidP="002A5720">
            <w:pPr>
              <w:pStyle w:val="TH"/>
              <w:jc w:val="right"/>
              <w:rPr>
                <w:rFonts w:asciiTheme="minorHAnsi" w:hAnsiTheme="minorHAnsi" w:cs="Arial"/>
                <w:b w:val="0"/>
                <w:bCs/>
                <w:color w:val="000000" w:themeColor="text1"/>
                <w:sz w:val="6"/>
                <w:szCs w:val="6"/>
                <w:lang w:val="en-US"/>
              </w:rPr>
            </w:pPr>
          </w:p>
        </w:tc>
        <w:tc>
          <w:tcPr>
            <w:tcW w:w="816" w:type="pct"/>
            <w:vAlign w:val="bottom"/>
          </w:tcPr>
          <w:p w:rsidR="00015068" w:rsidRPr="00926BAC" w:rsidRDefault="00015068" w:rsidP="002A5720">
            <w:pPr>
              <w:pStyle w:val="TH"/>
              <w:jc w:val="right"/>
              <w:rPr>
                <w:rFonts w:asciiTheme="minorHAnsi" w:hAnsiTheme="minorHAnsi" w:cs="Arial"/>
                <w:b w:val="0"/>
                <w:bCs/>
                <w:color w:val="000000" w:themeColor="text1"/>
                <w:sz w:val="6"/>
                <w:szCs w:val="6"/>
                <w:lang w:val="en-US"/>
              </w:rPr>
            </w:pPr>
          </w:p>
        </w:tc>
      </w:tr>
      <w:tr w:rsidR="0057200A" w:rsidRPr="00D108EE" w:rsidTr="0057200A">
        <w:trPr>
          <w:trHeight w:val="590"/>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72" w:name="_Toc4060016"/>
            <w:r w:rsidRPr="00D108EE">
              <w:rPr>
                <w:rFonts w:asciiTheme="minorHAnsi" w:hAnsiTheme="minorHAnsi" w:cs="Arial"/>
                <w:color w:val="000000" w:themeColor="text1"/>
                <w:sz w:val="22"/>
                <w:szCs w:val="22"/>
                <w:lang w:val="en-US"/>
              </w:rPr>
              <w:t>Deferred recognition of interest income</w:t>
            </w:r>
            <w:bookmarkEnd w:id="572"/>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138</w:t>
            </w:r>
            <w:r>
              <w:rPr>
                <w:rFonts w:cstheme="minorHAnsi"/>
              </w:rPr>
              <w:t>,</w:t>
            </w:r>
            <w:r w:rsidRPr="00E00B0A">
              <w:rPr>
                <w:rFonts w:cstheme="minorHAnsi"/>
              </w:rPr>
              <w:t xml:space="preserve">612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Calibri" w:hAnsi="Calibri" w:cs="Calibri"/>
                <w:color w:val="000000" w:themeColor="text1"/>
                <w:sz w:val="22"/>
                <w:szCs w:val="22"/>
                <w:lang w:val="en-US"/>
              </w:rPr>
            </w:pPr>
            <w:r w:rsidRPr="00D108EE">
              <w:rPr>
                <w:rFonts w:asciiTheme="minorHAnsi" w:hAnsiTheme="minorHAnsi" w:cs="Arial"/>
                <w:color w:val="000000" w:themeColor="text1"/>
                <w:sz w:val="22"/>
                <w:szCs w:val="22"/>
                <w:lang w:val="en-US"/>
              </w:rPr>
              <w:t xml:space="preserve"> 162,937 </w:t>
            </w:r>
          </w:p>
        </w:tc>
        <w:tc>
          <w:tcPr>
            <w:tcW w:w="685" w:type="pct"/>
            <w:tcBorders>
              <w:top w:val="nil"/>
              <w:left w:val="nil"/>
              <w:bottom w:val="nil"/>
              <w:right w:val="nil"/>
            </w:tcBorders>
            <w:shd w:val="clear" w:color="auto" w:fill="auto"/>
            <w:vAlign w:val="bottom"/>
          </w:tcPr>
          <w:p w:rsidR="0057200A" w:rsidRPr="00075117" w:rsidRDefault="0057200A" w:rsidP="0057200A">
            <w:pPr>
              <w:spacing w:after="0" w:line="240" w:lineRule="auto"/>
              <w:jc w:val="right"/>
              <w:rPr>
                <w:rFonts w:eastAsia="Arial Unicode MS" w:cstheme="minorHAnsi"/>
                <w:color w:val="000000" w:themeColor="text1"/>
              </w:rPr>
            </w:pPr>
            <w:r w:rsidRPr="00075117">
              <w:rPr>
                <w:rFonts w:cstheme="minorHAnsi"/>
              </w:rPr>
              <w:t xml:space="preserve"> 138</w:t>
            </w:r>
            <w:r>
              <w:rPr>
                <w:rFonts w:cstheme="minorHAnsi"/>
              </w:rPr>
              <w:t>,</w:t>
            </w:r>
            <w:r w:rsidRPr="00075117">
              <w:rPr>
                <w:rFonts w:cstheme="minorHAnsi"/>
              </w:rPr>
              <w:t xml:space="preserve">612 </w:t>
            </w:r>
          </w:p>
        </w:tc>
        <w:tc>
          <w:tcPr>
            <w:tcW w:w="816" w:type="pct"/>
            <w:tcBorders>
              <w:top w:val="nil"/>
              <w:left w:val="nil"/>
              <w:bottom w:val="nil"/>
              <w:right w:val="nil"/>
            </w:tcBorders>
            <w:shd w:val="clear" w:color="auto" w:fill="auto"/>
            <w:vAlign w:val="bottom"/>
          </w:tcPr>
          <w:p w:rsidR="0057200A" w:rsidRPr="00D108EE" w:rsidRDefault="0057200A" w:rsidP="0057200A">
            <w:pPr>
              <w:pStyle w:val="TT"/>
              <w:jc w:val="right"/>
              <w:rPr>
                <w:rFonts w:ascii="Calibri" w:hAnsi="Calibri" w:cs="Calibri"/>
                <w:color w:val="000000" w:themeColor="text1"/>
                <w:sz w:val="22"/>
                <w:szCs w:val="22"/>
                <w:lang w:val="en-US"/>
              </w:rPr>
            </w:pPr>
            <w:r w:rsidRPr="00D108EE">
              <w:rPr>
                <w:rFonts w:asciiTheme="minorHAnsi" w:eastAsia="Arial Unicode MS" w:hAnsiTheme="minorHAnsi" w:cs="Arial"/>
                <w:color w:val="000000" w:themeColor="text1"/>
                <w:sz w:val="22"/>
                <w:szCs w:val="22"/>
                <w:lang w:val="en-US"/>
              </w:rPr>
              <w:t>162,937</w:t>
            </w:r>
          </w:p>
        </w:tc>
      </w:tr>
      <w:tr w:rsidR="0057200A" w:rsidRPr="00D108EE" w:rsidTr="0057200A">
        <w:trPr>
          <w:trHeight w:val="590"/>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73" w:name="_Toc4060021"/>
            <w:r w:rsidRPr="00D108EE">
              <w:rPr>
                <w:rFonts w:asciiTheme="minorHAnsi" w:hAnsiTheme="minorHAnsi" w:cs="Arial"/>
                <w:color w:val="000000" w:themeColor="text1"/>
                <w:sz w:val="22"/>
                <w:szCs w:val="22"/>
                <w:lang w:val="en-US"/>
              </w:rPr>
              <w:t>Liabilities in respect of subsidized interest</w:t>
            </w:r>
            <w:bookmarkEnd w:id="573"/>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186</w:t>
            </w:r>
            <w:r>
              <w:rPr>
                <w:rFonts w:cstheme="minorHAnsi"/>
              </w:rPr>
              <w:t>,</w:t>
            </w:r>
            <w:r w:rsidRPr="00E00B0A">
              <w:rPr>
                <w:rFonts w:cstheme="minorHAnsi"/>
              </w:rPr>
              <w:t xml:space="preserve">570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Calibri" w:hAnsi="Calibri" w:cs="Calibri"/>
                <w:color w:val="000000" w:themeColor="text1"/>
                <w:sz w:val="22"/>
                <w:szCs w:val="22"/>
                <w:lang w:val="en-US"/>
              </w:rPr>
            </w:pPr>
            <w:r w:rsidRPr="00D108EE">
              <w:rPr>
                <w:rFonts w:asciiTheme="minorHAnsi" w:hAnsiTheme="minorHAnsi" w:cs="Arial"/>
                <w:color w:val="000000" w:themeColor="text1"/>
                <w:sz w:val="22"/>
                <w:szCs w:val="22"/>
                <w:lang w:val="en-US"/>
              </w:rPr>
              <w:t xml:space="preserve"> 132,912 </w:t>
            </w:r>
          </w:p>
        </w:tc>
        <w:tc>
          <w:tcPr>
            <w:tcW w:w="685" w:type="pct"/>
            <w:tcBorders>
              <w:top w:val="nil"/>
              <w:left w:val="nil"/>
              <w:bottom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186</w:t>
            </w:r>
            <w:r>
              <w:rPr>
                <w:rFonts w:asciiTheme="minorHAnsi" w:hAnsiTheme="minorHAnsi" w:cstheme="minorHAnsi"/>
                <w:sz w:val="22"/>
                <w:szCs w:val="22"/>
              </w:rPr>
              <w:t>,</w:t>
            </w:r>
            <w:r w:rsidRPr="00075117">
              <w:rPr>
                <w:rFonts w:asciiTheme="minorHAnsi" w:hAnsiTheme="minorHAnsi" w:cstheme="minorHAnsi"/>
                <w:sz w:val="22"/>
                <w:szCs w:val="22"/>
              </w:rPr>
              <w:t xml:space="preserve">570 </w:t>
            </w:r>
          </w:p>
        </w:tc>
        <w:tc>
          <w:tcPr>
            <w:tcW w:w="816" w:type="pct"/>
            <w:tcBorders>
              <w:top w:val="nil"/>
              <w:left w:val="nil"/>
              <w:bottom w:val="nil"/>
              <w:right w:val="nil"/>
            </w:tcBorders>
            <w:shd w:val="clear" w:color="auto" w:fill="auto"/>
            <w:vAlign w:val="bottom"/>
          </w:tcPr>
          <w:p w:rsidR="0057200A" w:rsidRPr="00D108EE" w:rsidRDefault="0057200A" w:rsidP="0057200A">
            <w:pPr>
              <w:pStyle w:val="TT"/>
              <w:jc w:val="right"/>
              <w:rPr>
                <w:rFonts w:ascii="Calibri" w:hAnsi="Calibri" w:cs="Calibri"/>
                <w:color w:val="000000" w:themeColor="text1"/>
                <w:sz w:val="22"/>
                <w:szCs w:val="22"/>
                <w:lang w:val="en-US"/>
              </w:rPr>
            </w:pPr>
            <w:r w:rsidRPr="00D108EE">
              <w:rPr>
                <w:rFonts w:asciiTheme="minorHAnsi" w:hAnsiTheme="minorHAnsi" w:cs="Arial"/>
                <w:color w:val="000000" w:themeColor="text1"/>
                <w:sz w:val="22"/>
                <w:szCs w:val="22"/>
                <w:lang w:val="en-US"/>
              </w:rPr>
              <w:t>132,912</w:t>
            </w:r>
          </w:p>
        </w:tc>
      </w:tr>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74" w:name="_Toc4060036"/>
            <w:r w:rsidRPr="00D108EE">
              <w:rPr>
                <w:rFonts w:asciiTheme="minorHAnsi" w:hAnsiTheme="minorHAnsi" w:cs="Arial"/>
                <w:color w:val="000000" w:themeColor="text1"/>
                <w:sz w:val="22"/>
                <w:szCs w:val="22"/>
                <w:lang w:val="en-US"/>
              </w:rPr>
              <w:t>Accrued salaries</w:t>
            </w:r>
            <w:bookmarkEnd w:id="574"/>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7</w:t>
            </w:r>
            <w:r>
              <w:rPr>
                <w:rFonts w:cstheme="minorHAnsi"/>
              </w:rPr>
              <w:t>,</w:t>
            </w:r>
            <w:r w:rsidRPr="00E00B0A">
              <w:rPr>
                <w:rFonts w:cstheme="minorHAnsi"/>
              </w:rPr>
              <w:t xml:space="preserve">431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7,480 </w:t>
            </w:r>
          </w:p>
        </w:tc>
        <w:tc>
          <w:tcPr>
            <w:tcW w:w="685" w:type="pct"/>
            <w:tcBorders>
              <w:top w:val="nil"/>
              <w:left w:val="nil"/>
              <w:bottom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7</w:t>
            </w:r>
            <w:r>
              <w:rPr>
                <w:rFonts w:asciiTheme="minorHAnsi" w:hAnsiTheme="minorHAnsi" w:cstheme="minorHAnsi"/>
                <w:sz w:val="22"/>
                <w:szCs w:val="22"/>
              </w:rPr>
              <w:t>,</w:t>
            </w:r>
            <w:r w:rsidRPr="00075117">
              <w:rPr>
                <w:rFonts w:asciiTheme="minorHAnsi" w:hAnsiTheme="minorHAnsi" w:cstheme="minorHAnsi"/>
                <w:sz w:val="22"/>
                <w:szCs w:val="22"/>
              </w:rPr>
              <w:t xml:space="preserve">213 </w:t>
            </w:r>
          </w:p>
        </w:tc>
        <w:tc>
          <w:tcPr>
            <w:tcW w:w="816" w:type="pct"/>
            <w:tcBorders>
              <w:top w:val="nil"/>
              <w:left w:val="nil"/>
              <w:bottom w:val="nil"/>
              <w:right w:val="nil"/>
            </w:tcBorders>
            <w:shd w:val="clear" w:color="auto" w:fill="auto"/>
            <w:vAlign w:val="center"/>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7,285</w:t>
            </w:r>
          </w:p>
        </w:tc>
      </w:tr>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75" w:name="_Toc4060041"/>
            <w:r w:rsidRPr="00D108EE">
              <w:rPr>
                <w:rFonts w:asciiTheme="minorHAnsi" w:hAnsiTheme="minorHAnsi" w:cs="Arial"/>
                <w:color w:val="000000" w:themeColor="text1"/>
                <w:sz w:val="22"/>
                <w:szCs w:val="22"/>
                <w:lang w:val="en-US"/>
              </w:rPr>
              <w:t>Liabilities to suppliers</w:t>
            </w:r>
            <w:bookmarkEnd w:id="575"/>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989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4,977 </w:t>
            </w:r>
          </w:p>
        </w:tc>
        <w:tc>
          <w:tcPr>
            <w:tcW w:w="685" w:type="pct"/>
            <w:tcBorders>
              <w:top w:val="nil"/>
              <w:left w:val="nil"/>
              <w:bottom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924 </w:t>
            </w:r>
          </w:p>
        </w:tc>
        <w:tc>
          <w:tcPr>
            <w:tcW w:w="816" w:type="pct"/>
            <w:tcBorders>
              <w:top w:val="nil"/>
              <w:left w:val="nil"/>
              <w:bottom w:val="nil"/>
              <w:right w:val="nil"/>
            </w:tcBorders>
            <w:shd w:val="clear" w:color="auto" w:fill="auto"/>
            <w:vAlign w:val="center"/>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4,879</w:t>
            </w:r>
          </w:p>
        </w:tc>
      </w:tr>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76" w:name="_Toc4060046"/>
            <w:r w:rsidRPr="00D108EE">
              <w:rPr>
                <w:rFonts w:asciiTheme="minorHAnsi" w:hAnsiTheme="minorHAnsi" w:cs="Arial"/>
                <w:color w:val="000000" w:themeColor="text1"/>
                <w:sz w:val="22"/>
                <w:szCs w:val="22"/>
                <w:lang w:val="en-US"/>
              </w:rPr>
              <w:t>Liabilities for prepaid receivables</w:t>
            </w:r>
            <w:bookmarkEnd w:id="576"/>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2</w:t>
            </w:r>
            <w:r>
              <w:rPr>
                <w:rFonts w:cstheme="minorHAnsi"/>
              </w:rPr>
              <w:t>,</w:t>
            </w:r>
            <w:r w:rsidRPr="00E00B0A">
              <w:rPr>
                <w:rFonts w:cstheme="minorHAnsi"/>
              </w:rPr>
              <w:t xml:space="preserve">783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4,335 </w:t>
            </w:r>
          </w:p>
        </w:tc>
        <w:tc>
          <w:tcPr>
            <w:tcW w:w="685" w:type="pct"/>
            <w:tcBorders>
              <w:top w:val="nil"/>
              <w:left w:val="nil"/>
              <w:bottom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2</w:t>
            </w:r>
            <w:r>
              <w:rPr>
                <w:rFonts w:asciiTheme="minorHAnsi" w:hAnsiTheme="minorHAnsi" w:cstheme="minorHAnsi"/>
                <w:sz w:val="22"/>
                <w:szCs w:val="22"/>
              </w:rPr>
              <w:t>,</w:t>
            </w:r>
            <w:r w:rsidRPr="00075117">
              <w:rPr>
                <w:rFonts w:asciiTheme="minorHAnsi" w:hAnsiTheme="minorHAnsi" w:cstheme="minorHAnsi"/>
                <w:sz w:val="22"/>
                <w:szCs w:val="22"/>
              </w:rPr>
              <w:t xml:space="preserve">783 </w:t>
            </w:r>
          </w:p>
        </w:tc>
        <w:tc>
          <w:tcPr>
            <w:tcW w:w="816" w:type="pct"/>
            <w:tcBorders>
              <w:top w:val="nil"/>
              <w:left w:val="nil"/>
              <w:bottom w:val="nil"/>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4,335</w:t>
            </w:r>
          </w:p>
        </w:tc>
      </w:tr>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77" w:name="_Toc4060051"/>
            <w:r w:rsidRPr="00D108EE">
              <w:rPr>
                <w:rFonts w:asciiTheme="minorHAnsi" w:hAnsiTheme="minorHAnsi" w:cs="Arial"/>
                <w:color w:val="000000" w:themeColor="text1"/>
                <w:sz w:val="22"/>
                <w:szCs w:val="22"/>
                <w:lang w:val="en-US"/>
              </w:rPr>
              <w:t>Deferrable premium</w:t>
            </w:r>
            <w:bookmarkEnd w:id="577"/>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3</w:t>
            </w:r>
            <w:r>
              <w:rPr>
                <w:rFonts w:cstheme="minorHAnsi"/>
              </w:rPr>
              <w:t>,</w:t>
            </w:r>
            <w:r w:rsidRPr="00E00B0A">
              <w:rPr>
                <w:rFonts w:cstheme="minorHAnsi"/>
              </w:rPr>
              <w:t xml:space="preserve">410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3,560 </w:t>
            </w:r>
          </w:p>
        </w:tc>
        <w:tc>
          <w:tcPr>
            <w:tcW w:w="685" w:type="pct"/>
            <w:tcBorders>
              <w:top w:val="nil"/>
              <w:left w:val="nil"/>
              <w:bottom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 </w:t>
            </w:r>
          </w:p>
        </w:tc>
        <w:tc>
          <w:tcPr>
            <w:tcW w:w="816" w:type="pct"/>
            <w:tcBorders>
              <w:top w:val="nil"/>
              <w:left w:val="nil"/>
              <w:bottom w:val="nil"/>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78" w:name="_Toc4060056"/>
            <w:r w:rsidRPr="00D108EE">
              <w:rPr>
                <w:rFonts w:asciiTheme="minorHAnsi" w:hAnsiTheme="minorHAnsi" w:cs="Arial"/>
                <w:color w:val="000000" w:themeColor="text1"/>
                <w:sz w:val="22"/>
                <w:szCs w:val="22"/>
                <w:lang w:val="en-US"/>
              </w:rPr>
              <w:t>Provisions for claims</w:t>
            </w:r>
            <w:bookmarkEnd w:id="578"/>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5</w:t>
            </w:r>
            <w:r>
              <w:rPr>
                <w:rFonts w:cstheme="minorHAnsi"/>
              </w:rPr>
              <w:t>,</w:t>
            </w:r>
            <w:r w:rsidRPr="00E00B0A">
              <w:rPr>
                <w:rFonts w:cstheme="minorHAnsi"/>
              </w:rPr>
              <w:t xml:space="preserve">476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5,449 </w:t>
            </w:r>
          </w:p>
        </w:tc>
        <w:tc>
          <w:tcPr>
            <w:tcW w:w="685" w:type="pct"/>
            <w:tcBorders>
              <w:top w:val="nil"/>
              <w:left w:val="nil"/>
              <w:bottom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 </w:t>
            </w:r>
          </w:p>
        </w:tc>
        <w:tc>
          <w:tcPr>
            <w:tcW w:w="816" w:type="pct"/>
            <w:tcBorders>
              <w:top w:val="nil"/>
              <w:left w:val="nil"/>
              <w:bottom w:val="nil"/>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79" w:name="_Toc4060061"/>
            <w:r w:rsidRPr="00D108EE">
              <w:rPr>
                <w:rFonts w:asciiTheme="minorHAnsi" w:hAnsiTheme="minorHAnsi" w:cs="Arial"/>
                <w:color w:val="000000" w:themeColor="text1"/>
                <w:sz w:val="22"/>
                <w:szCs w:val="22"/>
                <w:lang w:val="en-US"/>
              </w:rPr>
              <w:t>Provisions for return premiums</w:t>
            </w:r>
            <w:bookmarkEnd w:id="579"/>
            <w:r w:rsidRPr="00D108EE">
              <w:rPr>
                <w:rFonts w:asciiTheme="minorHAnsi" w:hAnsiTheme="minorHAnsi" w:cs="Arial"/>
                <w:color w:val="000000" w:themeColor="text1"/>
                <w:sz w:val="22"/>
                <w:szCs w:val="22"/>
                <w:lang w:val="en-US"/>
              </w:rPr>
              <w:t xml:space="preserve"> </w:t>
            </w:r>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1</w:t>
            </w:r>
            <w:r>
              <w:rPr>
                <w:rFonts w:cstheme="minorHAnsi"/>
              </w:rPr>
              <w:t>,</w:t>
            </w:r>
            <w:r w:rsidRPr="00E00B0A">
              <w:rPr>
                <w:rFonts w:cstheme="minorHAnsi"/>
              </w:rPr>
              <w:t xml:space="preserve">032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991 </w:t>
            </w:r>
          </w:p>
        </w:tc>
        <w:tc>
          <w:tcPr>
            <w:tcW w:w="685" w:type="pct"/>
            <w:tcBorders>
              <w:top w:val="nil"/>
              <w:left w:val="nil"/>
              <w:bottom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 </w:t>
            </w:r>
          </w:p>
        </w:tc>
        <w:tc>
          <w:tcPr>
            <w:tcW w:w="816" w:type="pct"/>
            <w:tcBorders>
              <w:top w:val="nil"/>
              <w:left w:val="nil"/>
              <w:bottom w:val="nil"/>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80" w:name="_Toc4060066"/>
            <w:r w:rsidRPr="00D108EE">
              <w:rPr>
                <w:rFonts w:asciiTheme="minorHAnsi" w:hAnsiTheme="minorHAnsi" w:cs="Arial"/>
                <w:color w:val="000000" w:themeColor="text1"/>
                <w:sz w:val="22"/>
                <w:szCs w:val="22"/>
                <w:lang w:val="en-US"/>
              </w:rPr>
              <w:t>Liabilities to re-insurers</w:t>
            </w:r>
            <w:bookmarkEnd w:id="580"/>
          </w:p>
        </w:tc>
        <w:tc>
          <w:tcPr>
            <w:tcW w:w="685" w:type="pct"/>
            <w:tcBorders>
              <w:top w:val="nil"/>
              <w:left w:val="nil"/>
              <w:bottom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2</w:t>
            </w:r>
            <w:r>
              <w:rPr>
                <w:rFonts w:cstheme="minorHAnsi"/>
              </w:rPr>
              <w:t>,</w:t>
            </w:r>
            <w:r w:rsidRPr="00E00B0A">
              <w:rPr>
                <w:rFonts w:cstheme="minorHAnsi"/>
              </w:rPr>
              <w:t xml:space="preserve">766 </w:t>
            </w:r>
          </w:p>
        </w:tc>
        <w:tc>
          <w:tcPr>
            <w:tcW w:w="836" w:type="pct"/>
            <w:tcBorders>
              <w:top w:val="nil"/>
              <w:left w:val="nil"/>
              <w:bottom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3,149 </w:t>
            </w:r>
          </w:p>
        </w:tc>
        <w:tc>
          <w:tcPr>
            <w:tcW w:w="685" w:type="pct"/>
            <w:tcBorders>
              <w:top w:val="nil"/>
              <w:left w:val="nil"/>
              <w:bottom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 </w:t>
            </w:r>
          </w:p>
        </w:tc>
        <w:tc>
          <w:tcPr>
            <w:tcW w:w="816" w:type="pct"/>
            <w:tcBorders>
              <w:top w:val="nil"/>
              <w:left w:val="nil"/>
              <w:bottom w:val="nil"/>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81" w:name="_Toc4060071"/>
            <w:r w:rsidRPr="00D108EE">
              <w:rPr>
                <w:rFonts w:asciiTheme="minorHAnsi" w:hAnsiTheme="minorHAnsi" w:cs="Arial"/>
                <w:color w:val="000000" w:themeColor="text1"/>
                <w:sz w:val="22"/>
                <w:szCs w:val="22"/>
                <w:lang w:val="en-US"/>
              </w:rPr>
              <w:t>Deferred tax liabilities</w:t>
            </w:r>
            <w:bookmarkEnd w:id="581"/>
          </w:p>
        </w:tc>
        <w:tc>
          <w:tcPr>
            <w:tcW w:w="685" w:type="pct"/>
            <w:tcBorders>
              <w:top w:val="nil"/>
              <w:left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1</w:t>
            </w:r>
            <w:r>
              <w:rPr>
                <w:rFonts w:cstheme="minorHAnsi"/>
              </w:rPr>
              <w:t>,</w:t>
            </w:r>
            <w:r w:rsidRPr="00E00B0A">
              <w:rPr>
                <w:rFonts w:cstheme="minorHAnsi"/>
              </w:rPr>
              <w:t xml:space="preserve">064 </w:t>
            </w:r>
          </w:p>
        </w:tc>
        <w:tc>
          <w:tcPr>
            <w:tcW w:w="836" w:type="pct"/>
            <w:tcBorders>
              <w:top w:val="nil"/>
              <w:left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694 </w:t>
            </w:r>
          </w:p>
        </w:tc>
        <w:tc>
          <w:tcPr>
            <w:tcW w:w="685" w:type="pct"/>
            <w:tcBorders>
              <w:top w:val="nil"/>
              <w:left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 </w:t>
            </w:r>
          </w:p>
        </w:tc>
        <w:tc>
          <w:tcPr>
            <w:tcW w:w="816" w:type="pct"/>
            <w:tcBorders>
              <w:top w:val="nil"/>
              <w:left w:val="nil"/>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57200A" w:rsidRPr="00D108EE" w:rsidTr="0057200A">
        <w:trPr>
          <w:trHeight w:val="295"/>
        </w:trPr>
        <w:tc>
          <w:tcPr>
            <w:tcW w:w="1978" w:type="pct"/>
          </w:tcPr>
          <w:p w:rsidR="0057200A" w:rsidRPr="00D108EE" w:rsidRDefault="0057200A" w:rsidP="0057200A">
            <w:pPr>
              <w:pStyle w:val="TT"/>
              <w:rPr>
                <w:rFonts w:asciiTheme="minorHAnsi" w:hAnsiTheme="minorHAnsi" w:cs="Arial"/>
                <w:color w:val="000000" w:themeColor="text1"/>
                <w:sz w:val="22"/>
                <w:szCs w:val="22"/>
                <w:lang w:val="en-US"/>
              </w:rPr>
            </w:pPr>
            <w:bookmarkStart w:id="582" w:name="_Hlk34234503"/>
            <w:r w:rsidRPr="00D108EE">
              <w:rPr>
                <w:rFonts w:ascii="Calibri" w:hAnsi="Calibri" w:cs="Calibri"/>
                <w:color w:val="000000" w:themeColor="text1"/>
                <w:sz w:val="22"/>
                <w:szCs w:val="22"/>
                <w:lang w:val="en-US"/>
              </w:rPr>
              <w:t>Corporate income tax-current liability</w:t>
            </w:r>
          </w:p>
        </w:tc>
        <w:tc>
          <w:tcPr>
            <w:tcW w:w="685" w:type="pct"/>
            <w:tcBorders>
              <w:top w:val="nil"/>
              <w:left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eastAsia="Arial Unicode MS" w:cstheme="minorHAnsi"/>
                <w:color w:val="000000" w:themeColor="text1"/>
              </w:rPr>
              <w:t>-</w:t>
            </w:r>
          </w:p>
        </w:tc>
        <w:tc>
          <w:tcPr>
            <w:tcW w:w="836" w:type="pct"/>
            <w:tcBorders>
              <w:top w:val="nil"/>
              <w:left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29 </w:t>
            </w:r>
          </w:p>
        </w:tc>
        <w:tc>
          <w:tcPr>
            <w:tcW w:w="685" w:type="pct"/>
            <w:tcBorders>
              <w:top w:val="nil"/>
              <w:left w:val="nil"/>
              <w:right w:val="nil"/>
            </w:tcBorders>
            <w:shd w:val="clear" w:color="auto" w:fill="auto"/>
            <w:vAlign w:val="bottom"/>
          </w:tcPr>
          <w:p w:rsidR="0057200A" w:rsidRPr="00075117"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color w:val="000000" w:themeColor="text1"/>
                <w:sz w:val="22"/>
                <w:szCs w:val="22"/>
                <w:lang w:val="hr-HR"/>
              </w:rPr>
              <w:t>-</w:t>
            </w:r>
          </w:p>
        </w:tc>
        <w:tc>
          <w:tcPr>
            <w:tcW w:w="816" w:type="pct"/>
            <w:tcBorders>
              <w:top w:val="nil"/>
              <w:left w:val="nil"/>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bookmarkEnd w:id="582"/>
      <w:tr w:rsidR="0057200A" w:rsidRPr="00D108EE" w:rsidTr="0057200A">
        <w:trPr>
          <w:trHeight w:val="295"/>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Lease liabilities</w:t>
            </w:r>
          </w:p>
        </w:tc>
        <w:tc>
          <w:tcPr>
            <w:tcW w:w="685" w:type="pct"/>
            <w:tcBorders>
              <w:top w:val="nil"/>
              <w:left w:val="nil"/>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3</w:t>
            </w:r>
            <w:r>
              <w:rPr>
                <w:rFonts w:cstheme="minorHAnsi"/>
              </w:rPr>
              <w:t>,</w:t>
            </w:r>
            <w:r w:rsidRPr="00E00B0A">
              <w:rPr>
                <w:rFonts w:cstheme="minorHAnsi"/>
              </w:rPr>
              <w:t xml:space="preserve">299 </w:t>
            </w:r>
          </w:p>
        </w:tc>
        <w:tc>
          <w:tcPr>
            <w:tcW w:w="836" w:type="pct"/>
            <w:tcBorders>
              <w:top w:val="nil"/>
              <w:left w:val="nil"/>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5,944 </w:t>
            </w:r>
          </w:p>
        </w:tc>
        <w:tc>
          <w:tcPr>
            <w:tcW w:w="685" w:type="pct"/>
            <w:tcBorders>
              <w:top w:val="nil"/>
              <w:left w:val="nil"/>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w:t>
            </w:r>
            <w:r w:rsidR="00122201">
              <w:rPr>
                <w:rFonts w:asciiTheme="minorHAnsi" w:hAnsiTheme="minorHAnsi" w:cstheme="minorHAnsi"/>
                <w:sz w:val="22"/>
                <w:szCs w:val="22"/>
              </w:rPr>
              <w:t>3,881</w:t>
            </w:r>
            <w:r w:rsidRPr="00075117">
              <w:rPr>
                <w:rFonts w:asciiTheme="minorHAnsi" w:hAnsiTheme="minorHAnsi" w:cstheme="minorHAnsi"/>
                <w:sz w:val="22"/>
                <w:szCs w:val="22"/>
              </w:rPr>
              <w:t xml:space="preserve"> </w:t>
            </w:r>
          </w:p>
        </w:tc>
        <w:tc>
          <w:tcPr>
            <w:tcW w:w="816" w:type="pct"/>
            <w:tcBorders>
              <w:top w:val="nil"/>
              <w:left w:val="nil"/>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4,926</w:t>
            </w:r>
          </w:p>
        </w:tc>
      </w:tr>
      <w:tr w:rsidR="0057200A" w:rsidRPr="00D108EE" w:rsidTr="0057200A">
        <w:trPr>
          <w:trHeight w:val="310"/>
        </w:trPr>
        <w:tc>
          <w:tcPr>
            <w:tcW w:w="1978" w:type="pct"/>
          </w:tcPr>
          <w:p w:rsidR="0057200A" w:rsidRPr="00D108EE" w:rsidRDefault="0057200A" w:rsidP="0057200A">
            <w:pPr>
              <w:pStyle w:val="TT"/>
              <w:tabs>
                <w:tab w:val="clear" w:pos="1202"/>
              </w:tabs>
              <w:rPr>
                <w:rFonts w:asciiTheme="minorHAnsi" w:hAnsiTheme="minorHAnsi" w:cs="Arial"/>
                <w:color w:val="000000" w:themeColor="text1"/>
                <w:sz w:val="22"/>
                <w:szCs w:val="22"/>
                <w:lang w:val="en-US"/>
              </w:rPr>
            </w:pPr>
            <w:bookmarkStart w:id="583" w:name="_Toc4060076"/>
            <w:r w:rsidRPr="00D108EE">
              <w:rPr>
                <w:rFonts w:asciiTheme="minorHAnsi" w:hAnsiTheme="minorHAnsi" w:cs="Arial"/>
                <w:color w:val="000000" w:themeColor="text1"/>
                <w:sz w:val="22"/>
                <w:szCs w:val="22"/>
                <w:lang w:val="en-US"/>
              </w:rPr>
              <w:t>Other liabilities</w:t>
            </w:r>
            <w:bookmarkEnd w:id="583"/>
          </w:p>
        </w:tc>
        <w:tc>
          <w:tcPr>
            <w:tcW w:w="685" w:type="pct"/>
            <w:tcBorders>
              <w:left w:val="nil"/>
              <w:bottom w:val="single" w:sz="4" w:space="0" w:color="auto"/>
              <w:right w:val="nil"/>
            </w:tcBorders>
            <w:shd w:val="clear" w:color="auto" w:fill="auto"/>
            <w:vAlign w:val="bottom"/>
          </w:tcPr>
          <w:p w:rsidR="0057200A" w:rsidRPr="006D02ED" w:rsidRDefault="0057200A" w:rsidP="0057200A">
            <w:pPr>
              <w:spacing w:after="0" w:line="240" w:lineRule="auto"/>
              <w:jc w:val="right"/>
              <w:rPr>
                <w:rFonts w:eastAsia="Arial Unicode MS" w:cstheme="minorHAnsi"/>
                <w:color w:val="000000" w:themeColor="text1"/>
              </w:rPr>
            </w:pPr>
            <w:r w:rsidRPr="00E00B0A">
              <w:rPr>
                <w:rFonts w:cstheme="minorHAnsi"/>
              </w:rPr>
              <w:t xml:space="preserve"> 4</w:t>
            </w:r>
            <w:r>
              <w:rPr>
                <w:rFonts w:cstheme="minorHAnsi"/>
              </w:rPr>
              <w:t>,</w:t>
            </w:r>
            <w:r w:rsidRPr="00E00B0A">
              <w:rPr>
                <w:rFonts w:cstheme="minorHAnsi"/>
              </w:rPr>
              <w:t xml:space="preserve">756 </w:t>
            </w:r>
          </w:p>
        </w:tc>
        <w:tc>
          <w:tcPr>
            <w:tcW w:w="836" w:type="pct"/>
            <w:tcBorders>
              <w:left w:val="nil"/>
              <w:bottom w:val="single" w:sz="4" w:space="0" w:color="auto"/>
              <w:right w:val="nil"/>
            </w:tcBorders>
            <w:shd w:val="clear" w:color="auto" w:fill="auto"/>
            <w:vAlign w:val="bottom"/>
          </w:tcPr>
          <w:p w:rsidR="0057200A" w:rsidRPr="00D108EE" w:rsidRDefault="0057200A" w:rsidP="0057200A">
            <w:pPr>
              <w:pStyle w:val="TT"/>
              <w:spacing w:line="240" w:lineRule="auto"/>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7,280 </w:t>
            </w:r>
          </w:p>
        </w:tc>
        <w:tc>
          <w:tcPr>
            <w:tcW w:w="685" w:type="pct"/>
            <w:tcBorders>
              <w:left w:val="nil"/>
              <w:bottom w:val="single" w:sz="4" w:space="0" w:color="auto"/>
              <w:right w:val="nil"/>
            </w:tcBorders>
            <w:shd w:val="clear" w:color="auto" w:fill="auto"/>
            <w:vAlign w:val="bottom"/>
          </w:tcPr>
          <w:p w:rsidR="0057200A" w:rsidRPr="00E00B0A" w:rsidRDefault="0057200A" w:rsidP="0057200A">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w:t>
            </w:r>
            <w:r w:rsidR="00122201">
              <w:rPr>
                <w:rFonts w:asciiTheme="minorHAnsi" w:hAnsiTheme="minorHAnsi" w:cstheme="minorHAnsi"/>
                <w:sz w:val="22"/>
                <w:szCs w:val="22"/>
              </w:rPr>
              <w:t>1,974</w:t>
            </w:r>
            <w:r w:rsidRPr="00075117">
              <w:rPr>
                <w:rFonts w:asciiTheme="minorHAnsi" w:hAnsiTheme="minorHAnsi" w:cstheme="minorHAnsi"/>
                <w:sz w:val="22"/>
                <w:szCs w:val="22"/>
              </w:rPr>
              <w:t xml:space="preserve"> </w:t>
            </w:r>
          </w:p>
        </w:tc>
        <w:tc>
          <w:tcPr>
            <w:tcW w:w="816" w:type="pct"/>
            <w:tcBorders>
              <w:left w:val="nil"/>
              <w:bottom w:val="single" w:sz="4" w:space="0" w:color="auto"/>
              <w:right w:val="nil"/>
            </w:tcBorders>
            <w:shd w:val="clear" w:color="auto" w:fill="auto"/>
            <w:vAlign w:val="bottom"/>
          </w:tcPr>
          <w:p w:rsidR="0057200A" w:rsidRPr="00D108EE" w:rsidRDefault="0057200A" w:rsidP="0057200A">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5,973</w:t>
            </w:r>
          </w:p>
        </w:tc>
      </w:tr>
      <w:tr w:rsidR="0057200A" w:rsidRPr="00D108EE" w:rsidTr="0057200A">
        <w:trPr>
          <w:trHeight w:val="294"/>
        </w:trPr>
        <w:tc>
          <w:tcPr>
            <w:tcW w:w="1978" w:type="pct"/>
          </w:tcPr>
          <w:p w:rsidR="0057200A" w:rsidRPr="00D108EE" w:rsidRDefault="0057200A" w:rsidP="0057200A">
            <w:pPr>
              <w:pStyle w:val="Tot"/>
              <w:rPr>
                <w:rFonts w:asciiTheme="minorHAnsi" w:hAnsiTheme="minorHAnsi" w:cs="Arial"/>
                <w:b/>
                <w:bCs/>
                <w:color w:val="000000" w:themeColor="text1"/>
                <w:sz w:val="22"/>
                <w:szCs w:val="22"/>
                <w:lang w:val="en-US"/>
              </w:rPr>
            </w:pPr>
          </w:p>
        </w:tc>
        <w:tc>
          <w:tcPr>
            <w:tcW w:w="685" w:type="pct"/>
            <w:tcBorders>
              <w:top w:val="single" w:sz="4" w:space="0" w:color="auto"/>
              <w:bottom w:val="single" w:sz="12" w:space="0" w:color="auto"/>
            </w:tcBorders>
            <w:vAlign w:val="bottom"/>
          </w:tcPr>
          <w:p w:rsidR="0057200A" w:rsidRPr="00E00B0A" w:rsidRDefault="0057200A" w:rsidP="0057200A">
            <w:pPr>
              <w:pStyle w:val="Tot"/>
              <w:spacing w:line="240" w:lineRule="auto"/>
              <w:jc w:val="right"/>
              <w:rPr>
                <w:rFonts w:asciiTheme="minorHAnsi" w:hAnsiTheme="minorHAnsi" w:cstheme="minorHAnsi"/>
                <w:b/>
                <w:bCs/>
                <w:color w:val="000000" w:themeColor="text1"/>
                <w:sz w:val="22"/>
                <w:szCs w:val="22"/>
                <w:lang w:val="hr-HR"/>
              </w:rPr>
            </w:pPr>
            <w:r w:rsidRPr="00075117">
              <w:rPr>
                <w:rFonts w:asciiTheme="minorHAnsi" w:hAnsiTheme="minorHAnsi" w:cstheme="minorHAnsi"/>
                <w:b/>
                <w:bCs/>
                <w:sz w:val="22"/>
                <w:szCs w:val="22"/>
              </w:rPr>
              <w:t xml:space="preserve"> 358</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188 </w:t>
            </w:r>
          </w:p>
        </w:tc>
        <w:tc>
          <w:tcPr>
            <w:tcW w:w="836" w:type="pct"/>
            <w:tcBorders>
              <w:top w:val="single" w:sz="4" w:space="0" w:color="auto"/>
              <w:bottom w:val="single" w:sz="12" w:space="0" w:color="auto"/>
            </w:tcBorders>
            <w:vAlign w:val="bottom"/>
          </w:tcPr>
          <w:p w:rsidR="0057200A" w:rsidRPr="00D108EE" w:rsidRDefault="0057200A" w:rsidP="0057200A">
            <w:pPr>
              <w:pStyle w:val="Tot"/>
              <w:spacing w:line="240" w:lineRule="auto"/>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339,737</w:t>
            </w:r>
          </w:p>
        </w:tc>
        <w:tc>
          <w:tcPr>
            <w:tcW w:w="685" w:type="pct"/>
            <w:tcBorders>
              <w:top w:val="single" w:sz="4" w:space="0" w:color="auto"/>
              <w:bottom w:val="single" w:sz="12" w:space="0" w:color="auto"/>
            </w:tcBorders>
            <w:vAlign w:val="bottom"/>
          </w:tcPr>
          <w:p w:rsidR="0057200A" w:rsidRPr="00E00B0A" w:rsidRDefault="0057200A" w:rsidP="0057200A">
            <w:pPr>
              <w:pStyle w:val="Tot"/>
              <w:spacing w:line="240" w:lineRule="auto"/>
              <w:jc w:val="right"/>
              <w:rPr>
                <w:rFonts w:asciiTheme="minorHAnsi" w:hAnsiTheme="minorHAnsi" w:cstheme="minorHAnsi"/>
                <w:b/>
                <w:bCs/>
                <w:color w:val="000000" w:themeColor="text1"/>
                <w:sz w:val="22"/>
                <w:szCs w:val="22"/>
                <w:lang w:val="hr-HR"/>
              </w:rPr>
            </w:pPr>
            <w:r w:rsidRPr="00075117">
              <w:rPr>
                <w:rFonts w:asciiTheme="minorHAnsi" w:hAnsiTheme="minorHAnsi" w:cstheme="minorHAnsi"/>
                <w:b/>
                <w:bCs/>
                <w:sz w:val="22"/>
                <w:szCs w:val="22"/>
              </w:rPr>
              <w:t xml:space="preserve"> 341</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957 </w:t>
            </w:r>
          </w:p>
        </w:tc>
        <w:tc>
          <w:tcPr>
            <w:tcW w:w="816" w:type="pct"/>
            <w:tcBorders>
              <w:top w:val="single" w:sz="4" w:space="0" w:color="auto"/>
              <w:bottom w:val="single" w:sz="12" w:space="0" w:color="auto"/>
            </w:tcBorders>
            <w:vAlign w:val="bottom"/>
          </w:tcPr>
          <w:p w:rsidR="0057200A" w:rsidRPr="00D108EE" w:rsidRDefault="0057200A" w:rsidP="0057200A">
            <w:pPr>
              <w:pStyle w:val="To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323,247</w:t>
            </w:r>
          </w:p>
        </w:tc>
      </w:tr>
    </w:tbl>
    <w:p w:rsidR="00015068" w:rsidRPr="00926BAC" w:rsidRDefault="00015068" w:rsidP="00015068">
      <w:pPr>
        <w:pStyle w:val="BodyText3"/>
        <w:tabs>
          <w:tab w:val="clear" w:pos="4513"/>
          <w:tab w:val="left" w:pos="-1843"/>
        </w:tabs>
        <w:rPr>
          <w:rFonts w:asciiTheme="minorHAnsi" w:hAnsiTheme="minorHAnsi" w:cs="Arial"/>
          <w:color w:val="000000" w:themeColor="text1"/>
          <w:sz w:val="18"/>
          <w:szCs w:val="18"/>
          <w:lang w:val="en-US"/>
        </w:rPr>
      </w:pPr>
    </w:p>
    <w:p w:rsidR="00015068" w:rsidRPr="00D108EE" w:rsidRDefault="00015068" w:rsidP="00015068">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 xml:space="preserve">Liabilities in respect of subsidized interest represent advances taken in respect of interest subsidies on loans, which are provided for final customers at a lower interest rate in accordance with the following </w:t>
      </w:r>
      <w:proofErr w:type="spellStart"/>
      <w:r w:rsidRPr="00D108EE">
        <w:rPr>
          <w:rFonts w:eastAsia="Calibri" w:cs="Arial"/>
          <w:color w:val="000000" w:themeColor="text1"/>
          <w:lang w:val="en-US"/>
        </w:rPr>
        <w:t>programmes</w:t>
      </w:r>
      <w:proofErr w:type="spellEnd"/>
      <w:r w:rsidRPr="00D108EE">
        <w:rPr>
          <w:rFonts w:eastAsia="Calibri" w:cs="Arial"/>
          <w:color w:val="000000" w:themeColor="text1"/>
          <w:lang w:val="en-US"/>
        </w:rPr>
        <w:t xml:space="preserve"> implemented by HBOR for and on behalf of the Republic of Croatia. These liabilities include:</w:t>
      </w:r>
    </w:p>
    <w:p w:rsidR="00015068" w:rsidRPr="00926BAC" w:rsidRDefault="00015068" w:rsidP="00015068">
      <w:pPr>
        <w:tabs>
          <w:tab w:val="left" w:pos="-1843"/>
        </w:tabs>
        <w:spacing w:after="0"/>
        <w:jc w:val="both"/>
        <w:rPr>
          <w:rFonts w:eastAsia="Calibri" w:cs="Arial"/>
          <w:color w:val="000000" w:themeColor="text1"/>
          <w:sz w:val="12"/>
          <w:szCs w:val="12"/>
          <w:lang w:val="en-US"/>
        </w:rPr>
      </w:pPr>
    </w:p>
    <w:p w:rsidR="003873E0" w:rsidRDefault="00015068">
      <w:pPr>
        <w:pStyle w:val="ListParagraph"/>
        <w:numPr>
          <w:ilvl w:val="0"/>
          <w:numId w:val="74"/>
        </w:numPr>
        <w:tabs>
          <w:tab w:val="left" w:pos="-1843"/>
        </w:tabs>
        <w:suppressAutoHyphens/>
        <w:spacing w:after="0"/>
        <w:jc w:val="both"/>
        <w:rPr>
          <w:rFonts w:ascii="Calibri" w:hAnsi="Calibri" w:cs="Calibri"/>
          <w:color w:val="000000" w:themeColor="text1"/>
          <w:spacing w:val="-3"/>
          <w:lang w:val="en-GB"/>
        </w:rPr>
      </w:pPr>
      <w:bookmarkStart w:id="584" w:name="_Hlk51763270"/>
      <w:r w:rsidRPr="00926BAC">
        <w:rPr>
          <w:rFonts w:ascii="Calibri" w:hAnsi="Calibri" w:cs="Calibri"/>
          <w:color w:val="000000" w:themeColor="text1"/>
          <w:spacing w:val="-3"/>
          <w:lang w:val="en-GB"/>
        </w:rPr>
        <w:t xml:space="preserve">HRK </w:t>
      </w:r>
      <w:r w:rsidR="00C42452" w:rsidRPr="00926BAC">
        <w:rPr>
          <w:rFonts w:ascii="Calibri" w:hAnsi="Calibri" w:cs="Calibri"/>
          <w:color w:val="000000" w:themeColor="text1"/>
          <w:spacing w:val="-3"/>
          <w:lang w:val="en-GB"/>
        </w:rPr>
        <w:t>167</w:t>
      </w:r>
      <w:r w:rsidR="0057200A" w:rsidRPr="00926BAC">
        <w:rPr>
          <w:rFonts w:ascii="Calibri" w:hAnsi="Calibri" w:cs="Calibri"/>
          <w:color w:val="000000" w:themeColor="text1"/>
          <w:spacing w:val="-3"/>
          <w:lang w:val="en-GB"/>
        </w:rPr>
        <w:t>,</w:t>
      </w:r>
      <w:r w:rsidR="00C42452" w:rsidRPr="00926BAC">
        <w:rPr>
          <w:rFonts w:ascii="Calibri" w:hAnsi="Calibri" w:cs="Calibri"/>
          <w:color w:val="000000" w:themeColor="text1"/>
          <w:spacing w:val="-3"/>
          <w:lang w:val="en-GB"/>
        </w:rPr>
        <w:t xml:space="preserve">630 </w:t>
      </w:r>
      <w:r w:rsidRPr="00926BAC">
        <w:rPr>
          <w:rFonts w:ascii="Calibri" w:hAnsi="Calibri" w:cs="Calibri"/>
          <w:color w:val="000000" w:themeColor="text1"/>
          <w:spacing w:val="-3"/>
          <w:lang w:val="en-GB"/>
        </w:rPr>
        <w:t>thousand in respect of the Programme of Preferential Financing through HBOR’s Loan Programmes (31 December 201</w:t>
      </w:r>
      <w:r w:rsidR="00257D98" w:rsidRPr="00926BAC">
        <w:rPr>
          <w:rFonts w:ascii="Calibri" w:hAnsi="Calibri" w:cs="Calibri"/>
          <w:color w:val="000000" w:themeColor="text1"/>
          <w:spacing w:val="-3"/>
          <w:lang w:val="en-GB"/>
        </w:rPr>
        <w:t>9</w:t>
      </w:r>
      <w:r w:rsidRPr="00926BAC">
        <w:rPr>
          <w:rFonts w:ascii="Calibri" w:hAnsi="Calibri" w:cs="Calibri"/>
          <w:color w:val="000000" w:themeColor="text1"/>
          <w:spacing w:val="-3"/>
          <w:lang w:val="en-GB"/>
        </w:rPr>
        <w:t>: HRK 132,912 thousand)</w:t>
      </w:r>
    </w:p>
    <w:p w:rsidR="00CC3765" w:rsidRPr="00926BAC" w:rsidRDefault="00CC3765" w:rsidP="00926BAC">
      <w:pPr>
        <w:pStyle w:val="ListParagraph"/>
        <w:numPr>
          <w:ilvl w:val="0"/>
          <w:numId w:val="74"/>
        </w:numPr>
        <w:jc w:val="both"/>
        <w:rPr>
          <w:lang w:val="en-US"/>
        </w:rPr>
      </w:pPr>
      <w:r w:rsidRPr="00CC3765">
        <w:rPr>
          <w:rFonts w:ascii="Calibri" w:hAnsi="Calibri" w:cs="Calibri"/>
          <w:color w:val="000000" w:themeColor="text1"/>
          <w:spacing w:val="-3"/>
          <w:lang w:val="en-GB"/>
        </w:rPr>
        <w:t xml:space="preserve">HRK </w:t>
      </w:r>
      <w:r>
        <w:rPr>
          <w:rFonts w:ascii="Calibri" w:hAnsi="Calibri" w:cs="Calibri"/>
          <w:color w:val="000000" w:themeColor="text1"/>
          <w:spacing w:val="-3"/>
          <w:lang w:val="en-GB"/>
        </w:rPr>
        <w:t>8,935</w:t>
      </w:r>
      <w:r w:rsidRPr="00CC3765">
        <w:rPr>
          <w:rFonts w:ascii="Calibri" w:hAnsi="Calibri" w:cs="Calibri"/>
          <w:color w:val="000000" w:themeColor="text1"/>
          <w:spacing w:val="-3"/>
          <w:lang w:val="en-GB"/>
        </w:rPr>
        <w:t xml:space="preserve"> thousand in respect of the</w:t>
      </w:r>
      <w:bookmarkEnd w:id="584"/>
      <w:r>
        <w:rPr>
          <w:rFonts w:ascii="Calibri" w:hAnsi="Calibri" w:cs="Calibri"/>
          <w:color w:val="000000" w:themeColor="text1"/>
          <w:spacing w:val="-3"/>
          <w:lang w:val="en-GB"/>
        </w:rPr>
        <w:t xml:space="preserve"> </w:t>
      </w:r>
      <w:r w:rsidR="004F4275" w:rsidRPr="00926BAC">
        <w:rPr>
          <w:rFonts w:ascii="Calibri" w:hAnsi="Calibri" w:cs="Calibri"/>
          <w:color w:val="000000" w:themeColor="text1"/>
          <w:spacing w:val="-3"/>
          <w:lang w:val="en-GB"/>
        </w:rPr>
        <w:t>Programme W</w:t>
      </w:r>
      <w:proofErr w:type="spellStart"/>
      <w:r w:rsidR="004F4275" w:rsidRPr="00CC3765">
        <w:rPr>
          <w:rFonts w:ascii="Calibri" w:hAnsi="Calibri" w:cs="Calibri"/>
          <w:color w:val="000000" w:themeColor="text1"/>
          <w:spacing w:val="-3"/>
          <w:lang w:val="en-US"/>
        </w:rPr>
        <w:t>orking</w:t>
      </w:r>
      <w:proofErr w:type="spellEnd"/>
      <w:r w:rsidR="004F4275" w:rsidRPr="00CC3765">
        <w:rPr>
          <w:rFonts w:ascii="Calibri" w:hAnsi="Calibri" w:cs="Calibri"/>
          <w:color w:val="000000" w:themeColor="text1"/>
          <w:spacing w:val="-3"/>
          <w:lang w:val="en-US"/>
        </w:rPr>
        <w:t xml:space="preserve"> Capital COVID-19 Measure for SMEs in tourism industry for micro, small and medium-sized entrepreneurs, Ministry of Tourism</w:t>
      </w:r>
      <w:r w:rsidR="001A610F">
        <w:rPr>
          <w:rFonts w:ascii="Calibri" w:hAnsi="Calibri" w:cs="Calibri"/>
          <w:color w:val="000000" w:themeColor="text1"/>
          <w:spacing w:val="-3"/>
          <w:lang w:val="en-US"/>
        </w:rPr>
        <w:t xml:space="preserve"> and Sports</w:t>
      </w:r>
      <w:r w:rsidR="004F4275" w:rsidRPr="00CC3765">
        <w:rPr>
          <w:rFonts w:ascii="Calibri" w:hAnsi="Calibri" w:cs="Calibri"/>
          <w:color w:val="000000" w:themeColor="text1"/>
          <w:spacing w:val="-3"/>
          <w:lang w:val="en-US"/>
        </w:rPr>
        <w:t xml:space="preserve"> (31 December 2019: HRK 0 thousand),</w:t>
      </w:r>
    </w:p>
    <w:p w:rsidR="00CC3765" w:rsidRPr="00926BAC" w:rsidRDefault="00CC3765" w:rsidP="00926BAC">
      <w:pPr>
        <w:pStyle w:val="ListParagraph"/>
        <w:numPr>
          <w:ilvl w:val="0"/>
          <w:numId w:val="74"/>
        </w:numPr>
        <w:tabs>
          <w:tab w:val="left" w:pos="-1843"/>
        </w:tabs>
        <w:suppressAutoHyphens/>
        <w:spacing w:after="0"/>
        <w:jc w:val="both"/>
        <w:rPr>
          <w:rFonts w:ascii="Calibri" w:hAnsi="Calibri" w:cs="Calibri"/>
          <w:color w:val="000000" w:themeColor="text1"/>
          <w:spacing w:val="-3"/>
          <w:lang w:val="en-GB"/>
        </w:rPr>
      </w:pPr>
      <w:r w:rsidRPr="00926BAC">
        <w:rPr>
          <w:rFonts w:ascii="Calibri" w:hAnsi="Calibri" w:cs="Calibri"/>
          <w:color w:val="000000" w:themeColor="text1"/>
          <w:spacing w:val="-3"/>
          <w:lang w:val="en-GB"/>
        </w:rPr>
        <w:t xml:space="preserve">HRK 5 thousand in respect of the Programme Female Entrepreneurship – interest rate subsidy, </w:t>
      </w:r>
      <w:r w:rsidRPr="00CC3765">
        <w:rPr>
          <w:rFonts w:ascii="Calibri" w:hAnsi="Calibri" w:cs="Calibri"/>
          <w:color w:val="000000" w:themeColor="text1"/>
          <w:spacing w:val="-3"/>
          <w:lang w:val="en-GB"/>
        </w:rPr>
        <w:t>Ministry of the Economy and Sustainable Development</w:t>
      </w:r>
      <w:r w:rsidRPr="00926BAC">
        <w:rPr>
          <w:rFonts w:ascii="Calibri" w:hAnsi="Calibri" w:cs="Calibri"/>
          <w:color w:val="000000" w:themeColor="text1"/>
          <w:spacing w:val="-3"/>
          <w:lang w:val="en-GB"/>
        </w:rPr>
        <w:t xml:space="preserve"> (31 December 2019: HRK 0 thousand),</w:t>
      </w:r>
    </w:p>
    <w:p w:rsidR="00015068" w:rsidRPr="00926BAC" w:rsidRDefault="00CC3765" w:rsidP="00926BAC">
      <w:pPr>
        <w:pStyle w:val="ListParagraph"/>
        <w:numPr>
          <w:ilvl w:val="0"/>
          <w:numId w:val="74"/>
        </w:numPr>
        <w:jc w:val="both"/>
        <w:rPr>
          <w:rFonts w:eastAsia="Calibri" w:cs="Arial"/>
          <w:sz w:val="16"/>
          <w:szCs w:val="14"/>
          <w:lang w:val="en-US"/>
        </w:rPr>
      </w:pPr>
      <w:r w:rsidRPr="00CC3765">
        <w:t xml:space="preserve">HRK </w:t>
      </w:r>
      <w:r>
        <w:t>10,000</w:t>
      </w:r>
      <w:r w:rsidRPr="00CC3765">
        <w:t xml:space="preserve"> </w:t>
      </w:r>
      <w:r w:rsidRPr="00926BAC">
        <w:rPr>
          <w:lang w:val="en-GB"/>
        </w:rPr>
        <w:t>thousand in respect of the</w:t>
      </w:r>
      <w:r>
        <w:t xml:space="preserve"> </w:t>
      </w:r>
      <w:r w:rsidR="004F4275" w:rsidRPr="00926BAC">
        <w:rPr>
          <w:rFonts w:ascii="Calibri" w:hAnsi="Calibri" w:cs="Calibri"/>
          <w:color w:val="000000" w:themeColor="text1"/>
          <w:spacing w:val="-3"/>
          <w:lang w:val="en-GB"/>
        </w:rPr>
        <w:t>Programme</w:t>
      </w:r>
      <w:r w:rsidR="004F4275" w:rsidRPr="00926BAC">
        <w:rPr>
          <w:rFonts w:ascii="Calibri" w:hAnsi="Calibri" w:cs="Calibri"/>
          <w:color w:val="000000" w:themeColor="text1"/>
          <w:spacing w:val="-3"/>
          <w:lang w:val="en-US"/>
        </w:rPr>
        <w:t xml:space="preserve"> Working Capital COVID-19 Measure for entrepreneurs in wood processing and furniture production industry, Ministry of Agriculture (31 December 2019: HRK 0 thousand).</w:t>
      </w:r>
    </w:p>
    <w:p w:rsidR="00015068" w:rsidRPr="00D108EE" w:rsidRDefault="00015068" w:rsidP="00926BAC">
      <w:pPr>
        <w:tabs>
          <w:tab w:val="left" w:pos="-1843"/>
        </w:tabs>
        <w:spacing w:after="0" w:line="240" w:lineRule="auto"/>
        <w:jc w:val="both"/>
        <w:rPr>
          <w:rFonts w:ascii="Calibri" w:eastAsia="Times New Roman" w:hAnsi="Calibri" w:cs="Times New Roman"/>
          <w:color w:val="000000" w:themeColor="text1"/>
          <w:lang w:val="en-US"/>
        </w:rPr>
        <w:sectPr w:rsidR="00015068" w:rsidRPr="00D108EE">
          <w:pgSz w:w="11906" w:h="16838"/>
          <w:pgMar w:top="1417" w:right="1417" w:bottom="1417" w:left="1417" w:header="708" w:footer="708" w:gutter="0"/>
          <w:cols w:space="708"/>
          <w:docGrid w:linePitch="360"/>
        </w:sectPr>
      </w:pPr>
      <w:r w:rsidRPr="00790EAF">
        <w:rPr>
          <w:rFonts w:eastAsia="Calibri" w:cs="Arial"/>
          <w:color w:val="000000" w:themeColor="text1"/>
          <w:lang w:val="en-US"/>
        </w:rPr>
        <w:t xml:space="preserve">Deferred recognition of interest </w:t>
      </w:r>
      <w:proofErr w:type="spellStart"/>
      <w:r w:rsidRPr="00790EAF">
        <w:rPr>
          <w:rFonts w:eastAsia="Calibri" w:cs="Arial"/>
          <w:color w:val="000000" w:themeColor="text1"/>
          <w:lang w:val="en-US"/>
        </w:rPr>
        <w:t>income</w:t>
      </w:r>
      <w:proofErr w:type="spellEnd"/>
      <w:r w:rsidRPr="00790EAF">
        <w:rPr>
          <w:rFonts w:eastAsia="Calibri" w:cs="Arial"/>
          <w:color w:val="000000" w:themeColor="text1"/>
          <w:lang w:val="en-US"/>
        </w:rPr>
        <w:t xml:space="preserve"> of HRK </w:t>
      </w:r>
      <w:r w:rsidR="004E3447">
        <w:rPr>
          <w:rFonts w:eastAsia="Calibri" w:cs="Arial"/>
          <w:color w:val="000000" w:themeColor="text1"/>
          <w:lang w:val="en-US"/>
        </w:rPr>
        <w:t>138,</w:t>
      </w:r>
      <w:r w:rsidR="006E59BB">
        <w:rPr>
          <w:rFonts w:eastAsia="Calibri" w:cs="Arial"/>
          <w:color w:val="000000" w:themeColor="text1"/>
          <w:lang w:val="en-US"/>
        </w:rPr>
        <w:t>612</w:t>
      </w:r>
      <w:r w:rsidR="00790EAF" w:rsidRPr="00790EAF">
        <w:rPr>
          <w:rFonts w:eastAsia="Calibri" w:cs="Arial"/>
          <w:color w:val="000000" w:themeColor="text1"/>
          <w:lang w:val="en-US"/>
        </w:rPr>
        <w:t xml:space="preserve"> </w:t>
      </w:r>
      <w:r w:rsidRPr="00790EAF">
        <w:rPr>
          <w:rFonts w:eastAsia="Calibri" w:cs="Arial"/>
          <w:color w:val="000000" w:themeColor="text1"/>
          <w:lang w:val="en-US"/>
        </w:rPr>
        <w:t xml:space="preserve">thousand (31 December 2019: HRK 162,937  thousand) consists of state subsidies for interest in respect of loans which are provided and drawn down by final borrowers at lower interest rates but are not yet in repayment stage, amounting to HRK </w:t>
      </w:r>
      <w:r w:rsidR="004E3447">
        <w:rPr>
          <w:rFonts w:eastAsia="Calibri" w:cs="Arial"/>
          <w:color w:val="000000" w:themeColor="text1"/>
          <w:lang w:val="en-US"/>
        </w:rPr>
        <w:t>7,</w:t>
      </w:r>
      <w:r w:rsidR="006E59BB">
        <w:rPr>
          <w:rFonts w:eastAsia="Calibri" w:cs="Arial"/>
          <w:color w:val="000000" w:themeColor="text1"/>
          <w:lang w:val="en-US"/>
        </w:rPr>
        <w:t>948</w:t>
      </w:r>
      <w:r w:rsidR="006E59BB" w:rsidRPr="00790EAF">
        <w:rPr>
          <w:rFonts w:eastAsia="Calibri" w:cs="Arial"/>
          <w:color w:val="000000" w:themeColor="text1"/>
          <w:lang w:val="en-US"/>
        </w:rPr>
        <w:t xml:space="preserve"> </w:t>
      </w:r>
      <w:r w:rsidRPr="00790EAF">
        <w:rPr>
          <w:rFonts w:eastAsia="Calibri" w:cs="Arial"/>
          <w:color w:val="000000" w:themeColor="text1"/>
          <w:lang w:val="en-US"/>
        </w:rPr>
        <w:t xml:space="preserve">thousand (31 December 2019: HRK 13,158 thousand), and in respect of those already in repayment stage amounting to HRK </w:t>
      </w:r>
      <w:r w:rsidR="004E3447">
        <w:rPr>
          <w:rFonts w:eastAsia="Calibri" w:cs="Arial"/>
          <w:color w:val="000000" w:themeColor="text1"/>
          <w:lang w:val="en-US"/>
        </w:rPr>
        <w:t>130,664</w:t>
      </w:r>
      <w:r w:rsidR="00790EAF" w:rsidRPr="00790EAF">
        <w:rPr>
          <w:rFonts w:eastAsia="Calibri" w:cs="Arial"/>
          <w:color w:val="000000" w:themeColor="text1"/>
          <w:lang w:val="en-US"/>
        </w:rPr>
        <w:t xml:space="preserve"> </w:t>
      </w:r>
      <w:r w:rsidRPr="00790EAF">
        <w:rPr>
          <w:rFonts w:eastAsia="Calibri" w:cs="Arial"/>
          <w:color w:val="000000" w:themeColor="text1"/>
          <w:lang w:val="en-US"/>
        </w:rPr>
        <w:t xml:space="preserve">thousand (31 December 2019: HRK 149,779 thousand). </w:t>
      </w:r>
    </w:p>
    <w:p w:rsidR="00015068" w:rsidRPr="00F527AB" w:rsidRDefault="00015068" w:rsidP="00617A1E">
      <w:pPr>
        <w:tabs>
          <w:tab w:val="left" w:pos="-1843"/>
        </w:tabs>
        <w:suppressAutoHyphens/>
        <w:spacing w:after="0"/>
        <w:rPr>
          <w:rFonts w:cs="Arial"/>
          <w:b/>
          <w:color w:val="000000" w:themeColor="text1"/>
          <w:spacing w:val="-3"/>
          <w:sz w:val="20"/>
          <w:szCs w:val="20"/>
          <w:lang w:val="en-US"/>
        </w:rPr>
      </w:pPr>
    </w:p>
    <w:p w:rsidR="00617A1E" w:rsidRDefault="00617A1E" w:rsidP="00F527AB">
      <w:pPr>
        <w:pStyle w:val="ListParagraph"/>
        <w:numPr>
          <w:ilvl w:val="0"/>
          <w:numId w:val="15"/>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Guarantees and commitments</w:t>
      </w:r>
    </w:p>
    <w:p w:rsidR="00F527AB" w:rsidRPr="00F527AB" w:rsidRDefault="00F527AB" w:rsidP="00F527AB">
      <w:pPr>
        <w:tabs>
          <w:tab w:val="left" w:pos="-1843"/>
        </w:tabs>
        <w:suppressAutoHyphens/>
        <w:spacing w:after="0"/>
        <w:rPr>
          <w:rFonts w:cs="Arial"/>
          <w:b/>
          <w:color w:val="000000" w:themeColor="text1"/>
          <w:spacing w:val="-3"/>
          <w:sz w:val="10"/>
          <w:szCs w:val="10"/>
          <w:lang w:val="en-US"/>
        </w:rPr>
      </w:pPr>
    </w:p>
    <w:p w:rsidR="00617A1E" w:rsidRPr="00D108EE" w:rsidRDefault="00617A1E" w:rsidP="00617A1E">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In its regular activities, the Group contracts various commitments and contingent liabilities. The purpose of these instruments is to ensure that the funds are available to a customer when required.</w:t>
      </w:r>
    </w:p>
    <w:p w:rsidR="00617A1E" w:rsidRPr="00F527AB" w:rsidRDefault="00617A1E" w:rsidP="00617A1E">
      <w:pPr>
        <w:tabs>
          <w:tab w:val="left" w:pos="-1843"/>
        </w:tabs>
        <w:spacing w:after="0" w:line="240" w:lineRule="auto"/>
        <w:jc w:val="both"/>
        <w:rPr>
          <w:rFonts w:eastAsia="Calibri" w:cs="Arial"/>
          <w:color w:val="000000" w:themeColor="text1"/>
          <w:sz w:val="18"/>
          <w:szCs w:val="18"/>
          <w:lang w:val="en-US"/>
        </w:rPr>
      </w:pPr>
    </w:p>
    <w:p w:rsidR="00617A1E" w:rsidRPr="00D108EE" w:rsidRDefault="00617A1E" w:rsidP="00617A1E">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 xml:space="preserve">These obligations contain credit risk and are therefore </w:t>
      </w:r>
      <w:proofErr w:type="spellStart"/>
      <w:r w:rsidRPr="00D108EE">
        <w:rPr>
          <w:rFonts w:eastAsia="Calibri" w:cs="Arial"/>
          <w:color w:val="000000" w:themeColor="text1"/>
          <w:lang w:val="en-US"/>
        </w:rPr>
        <w:t>part</w:t>
      </w:r>
      <w:proofErr w:type="spellEnd"/>
      <w:r w:rsidRPr="00D108EE">
        <w:rPr>
          <w:rFonts w:eastAsia="Calibri" w:cs="Arial"/>
          <w:color w:val="000000" w:themeColor="text1"/>
          <w:lang w:val="en-US"/>
        </w:rPr>
        <w:t xml:space="preserve"> of the overall risk of the Group although they are not recogni</w:t>
      </w:r>
      <w:r w:rsidR="00A21C92">
        <w:rPr>
          <w:rFonts w:eastAsia="Calibri" w:cs="Arial"/>
          <w:color w:val="000000" w:themeColor="text1"/>
          <w:lang w:val="en-US"/>
        </w:rPr>
        <w:t>z</w:t>
      </w:r>
      <w:r w:rsidRPr="00D108EE">
        <w:rPr>
          <w:rFonts w:eastAsia="Calibri" w:cs="Arial"/>
          <w:color w:val="000000" w:themeColor="text1"/>
          <w:lang w:val="en-US"/>
        </w:rPr>
        <w:t>ed in the Statement of financial position.</w:t>
      </w:r>
    </w:p>
    <w:p w:rsidR="00617A1E" w:rsidRPr="00F527AB" w:rsidRDefault="00617A1E" w:rsidP="00617A1E">
      <w:pPr>
        <w:tabs>
          <w:tab w:val="left" w:pos="-1843"/>
        </w:tabs>
        <w:spacing w:after="0" w:line="240" w:lineRule="auto"/>
        <w:jc w:val="both"/>
        <w:rPr>
          <w:rFonts w:eastAsia="Calibri" w:cs="Arial"/>
          <w:color w:val="000000" w:themeColor="text1"/>
          <w:sz w:val="18"/>
          <w:szCs w:val="18"/>
          <w:lang w:val="en-US"/>
        </w:rPr>
      </w:pPr>
    </w:p>
    <w:tbl>
      <w:tblPr>
        <w:tblW w:w="4856" w:type="pct"/>
        <w:tblLayout w:type="fixed"/>
        <w:tblCellMar>
          <w:left w:w="122" w:type="dxa"/>
          <w:right w:w="122" w:type="dxa"/>
        </w:tblCellMar>
        <w:tblLook w:val="0000" w:firstRow="0" w:lastRow="0" w:firstColumn="0" w:lastColumn="0" w:noHBand="0" w:noVBand="0"/>
      </w:tblPr>
      <w:tblGrid>
        <w:gridCol w:w="5507"/>
        <w:gridCol w:w="1632"/>
        <w:gridCol w:w="1672"/>
      </w:tblGrid>
      <w:tr w:rsidR="00617A1E" w:rsidRPr="00D108EE" w:rsidTr="002A5720">
        <w:trPr>
          <w:trHeight w:val="209"/>
        </w:trPr>
        <w:tc>
          <w:tcPr>
            <w:tcW w:w="3125" w:type="pct"/>
          </w:tcPr>
          <w:p w:rsidR="00617A1E" w:rsidRPr="00D108EE" w:rsidRDefault="00617A1E" w:rsidP="00617A1E">
            <w:pPr>
              <w:tabs>
                <w:tab w:val="left" w:pos="-720"/>
              </w:tabs>
              <w:suppressAutoHyphens/>
              <w:spacing w:after="0" w:line="240" w:lineRule="exact"/>
              <w:rPr>
                <w:rFonts w:ascii="Calibri" w:eastAsia="Times New Roman" w:hAnsi="Calibri" w:cs="Arial"/>
                <w:color w:val="000000" w:themeColor="text1"/>
                <w:spacing w:val="-3"/>
                <w:lang w:val="en-US"/>
              </w:rPr>
            </w:pPr>
            <w:r w:rsidRPr="00D108EE">
              <w:rPr>
                <w:rFonts w:ascii="Calibri" w:eastAsia="Times New Roman" w:hAnsi="Calibri" w:cs="Arial"/>
                <w:b/>
                <w:color w:val="000000" w:themeColor="text1"/>
                <w:lang w:val="en-US"/>
              </w:rPr>
              <w:t>Group and Bank</w:t>
            </w:r>
          </w:p>
        </w:tc>
        <w:tc>
          <w:tcPr>
            <w:tcW w:w="1875" w:type="pct"/>
            <w:gridSpan w:val="2"/>
          </w:tcPr>
          <w:p w:rsidR="00617A1E" w:rsidRPr="00D108EE" w:rsidRDefault="00617A1E" w:rsidP="00617A1E">
            <w:pPr>
              <w:tabs>
                <w:tab w:val="right" w:pos="1202"/>
              </w:tabs>
              <w:spacing w:after="0" w:line="240" w:lineRule="exact"/>
              <w:jc w:val="right"/>
              <w:outlineLvl w:val="0"/>
              <w:rPr>
                <w:rFonts w:ascii="Calibri" w:eastAsia="Times New Roman" w:hAnsi="Calibri" w:cs="Arial"/>
                <w:b/>
                <w:color w:val="000000" w:themeColor="text1"/>
                <w:lang w:val="en-US"/>
              </w:rPr>
            </w:pPr>
          </w:p>
        </w:tc>
      </w:tr>
      <w:tr w:rsidR="006F1E5A" w:rsidRPr="00D108EE" w:rsidTr="002A5720">
        <w:trPr>
          <w:trHeight w:val="297"/>
        </w:trPr>
        <w:tc>
          <w:tcPr>
            <w:tcW w:w="3125" w:type="pct"/>
          </w:tcPr>
          <w:p w:rsidR="006F1E5A" w:rsidRPr="00D108EE" w:rsidRDefault="006F1E5A" w:rsidP="006F1E5A">
            <w:pPr>
              <w:tabs>
                <w:tab w:val="left" w:pos="-720"/>
              </w:tabs>
              <w:suppressAutoHyphens/>
              <w:spacing w:after="0" w:line="240" w:lineRule="exact"/>
              <w:jc w:val="right"/>
              <w:rPr>
                <w:rFonts w:ascii="Calibri" w:eastAsia="Times New Roman" w:hAnsi="Calibri" w:cs="Arial"/>
                <w:color w:val="000000" w:themeColor="text1"/>
                <w:spacing w:val="-3"/>
                <w:lang w:val="en-US"/>
              </w:rPr>
            </w:pPr>
          </w:p>
        </w:tc>
        <w:tc>
          <w:tcPr>
            <w:tcW w:w="926" w:type="pct"/>
            <w:vAlign w:val="center"/>
          </w:tcPr>
          <w:p w:rsidR="006F1E5A" w:rsidRPr="00D108EE" w:rsidRDefault="003F3A71" w:rsidP="006F1E5A">
            <w:pPr>
              <w:spacing w:after="0" w:line="280" w:lineRule="exact"/>
              <w:jc w:val="right"/>
              <w:outlineLvl w:val="0"/>
              <w:rPr>
                <w:rFonts w:ascii="Calibri" w:eastAsia="Times New Roman" w:hAnsi="Calibri" w:cs="Arial"/>
                <w:b/>
                <w:bCs/>
                <w:color w:val="000000" w:themeColor="text1"/>
                <w:lang w:val="en-US"/>
              </w:rPr>
            </w:pPr>
            <w:r w:rsidRPr="003F3A71">
              <w:rPr>
                <w:rFonts w:ascii="Calibri" w:eastAsia="Calibri" w:hAnsi="Calibri" w:cs="Calibri"/>
                <w:b/>
                <w:bCs/>
                <w:color w:val="000000" w:themeColor="text1"/>
                <w:lang w:val="en-US"/>
              </w:rPr>
              <w:t xml:space="preserve">30 June </w:t>
            </w:r>
            <w:r w:rsidR="006F1E5A" w:rsidRPr="00D108EE">
              <w:rPr>
                <w:rFonts w:ascii="Calibri" w:eastAsia="Calibri" w:hAnsi="Calibri" w:cs="Calibri"/>
                <w:b/>
                <w:bCs/>
                <w:color w:val="000000" w:themeColor="text1"/>
                <w:lang w:val="en-US"/>
              </w:rPr>
              <w:t>2020</w:t>
            </w:r>
          </w:p>
        </w:tc>
        <w:tc>
          <w:tcPr>
            <w:tcW w:w="949" w:type="pct"/>
            <w:vAlign w:val="center"/>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r w:rsidRPr="00D108EE">
              <w:rPr>
                <w:rFonts w:ascii="Calibri" w:eastAsia="Calibri" w:hAnsi="Calibri" w:cs="Calibri"/>
                <w:b/>
                <w:bCs/>
                <w:color w:val="000000" w:themeColor="text1"/>
                <w:lang w:val="en-US"/>
              </w:rPr>
              <w:t>31 December 2019</w:t>
            </w:r>
          </w:p>
        </w:tc>
      </w:tr>
      <w:tr w:rsidR="006F1E5A" w:rsidRPr="00D108EE" w:rsidTr="002A5720">
        <w:trPr>
          <w:trHeight w:hRule="exact" w:val="321"/>
        </w:trPr>
        <w:tc>
          <w:tcPr>
            <w:tcW w:w="3125" w:type="pct"/>
          </w:tcPr>
          <w:p w:rsidR="006F1E5A" w:rsidRPr="00D108EE" w:rsidRDefault="006F1E5A" w:rsidP="006F1E5A">
            <w:pPr>
              <w:tabs>
                <w:tab w:val="left" w:pos="-720"/>
              </w:tabs>
              <w:suppressAutoHyphens/>
              <w:spacing w:after="0" w:line="240" w:lineRule="exact"/>
              <w:jc w:val="right"/>
              <w:rPr>
                <w:rFonts w:ascii="Calibri" w:eastAsia="Times New Roman" w:hAnsi="Calibri" w:cs="Arial"/>
                <w:color w:val="000000" w:themeColor="text1"/>
                <w:spacing w:val="-3"/>
                <w:lang w:val="en-US"/>
              </w:rPr>
            </w:pPr>
          </w:p>
        </w:tc>
        <w:tc>
          <w:tcPr>
            <w:tcW w:w="926" w:type="pct"/>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bookmarkStart w:id="585" w:name="_Toc4060158"/>
            <w:r w:rsidRPr="00D108EE">
              <w:rPr>
                <w:rFonts w:ascii="Calibri" w:eastAsia="Times New Roman" w:hAnsi="Calibri" w:cs="Arial"/>
                <w:b/>
                <w:color w:val="000000" w:themeColor="text1"/>
                <w:lang w:val="en-US"/>
              </w:rPr>
              <w:t>HRK ‘000</w:t>
            </w:r>
            <w:bookmarkEnd w:id="585"/>
          </w:p>
        </w:tc>
        <w:tc>
          <w:tcPr>
            <w:tcW w:w="949" w:type="pct"/>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color w:val="000000" w:themeColor="text1"/>
                <w:lang w:val="en-US"/>
              </w:rPr>
              <w:t>HRK ‘000</w:t>
            </w:r>
          </w:p>
        </w:tc>
      </w:tr>
      <w:tr w:rsidR="00D06278" w:rsidRPr="00D108EE" w:rsidTr="00623585">
        <w:trPr>
          <w:trHeight w:hRule="exact" w:val="288"/>
        </w:trPr>
        <w:tc>
          <w:tcPr>
            <w:tcW w:w="3125" w:type="pct"/>
            <w:shd w:val="clear" w:color="auto" w:fill="auto"/>
            <w:vAlign w:val="center"/>
          </w:tcPr>
          <w:p w:rsidR="00D06278" w:rsidRPr="00D108EE" w:rsidRDefault="00D06278" w:rsidP="00D06278">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Guarantees issued in HRK</w:t>
            </w:r>
          </w:p>
        </w:tc>
        <w:tc>
          <w:tcPr>
            <w:tcW w:w="926" w:type="pct"/>
            <w:tcBorders>
              <w:top w:val="nil"/>
              <w:left w:val="nil"/>
              <w:bottom w:val="nil"/>
              <w:right w:val="nil"/>
            </w:tcBorders>
            <w:shd w:val="clear" w:color="auto" w:fill="auto"/>
            <w:vAlign w:val="bottom"/>
          </w:tcPr>
          <w:p w:rsidR="00D06278" w:rsidRPr="00E76599" w:rsidRDefault="00D06278" w:rsidP="00D06278">
            <w:pPr>
              <w:jc w:val="right"/>
              <w:rPr>
                <w:rFonts w:cstheme="minorHAnsi"/>
              </w:rPr>
            </w:pPr>
            <w:r w:rsidRPr="00E00B0A">
              <w:rPr>
                <w:rFonts w:cstheme="minorHAnsi"/>
              </w:rPr>
              <w:t xml:space="preserve"> 97</w:t>
            </w:r>
            <w:r>
              <w:rPr>
                <w:rFonts w:cstheme="minorHAnsi"/>
              </w:rPr>
              <w:t>,</w:t>
            </w:r>
            <w:r w:rsidRPr="00E00B0A">
              <w:rPr>
                <w:rFonts w:cstheme="minorHAnsi"/>
              </w:rPr>
              <w:t xml:space="preserve">290 </w:t>
            </w:r>
          </w:p>
        </w:tc>
        <w:tc>
          <w:tcPr>
            <w:tcW w:w="949" w:type="pct"/>
            <w:tcBorders>
              <w:top w:val="nil"/>
              <w:left w:val="nil"/>
              <w:bottom w:val="nil"/>
              <w:right w:val="nil"/>
            </w:tcBorders>
            <w:shd w:val="clear" w:color="auto" w:fill="auto"/>
            <w:vAlign w:val="center"/>
          </w:tcPr>
          <w:p w:rsidR="00D06278" w:rsidRPr="00D108EE" w:rsidRDefault="00D06278" w:rsidP="00D06278">
            <w:pPr>
              <w:spacing w:after="0" w:line="240" w:lineRule="auto"/>
              <w:jc w:val="right"/>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rPr>
              <w:t>62,102</w:t>
            </w:r>
          </w:p>
        </w:tc>
      </w:tr>
      <w:tr w:rsidR="00D06278" w:rsidRPr="00D108EE" w:rsidTr="00623585">
        <w:tblPrEx>
          <w:tblCellMar>
            <w:left w:w="107" w:type="dxa"/>
            <w:right w:w="107" w:type="dxa"/>
          </w:tblCellMar>
        </w:tblPrEx>
        <w:trPr>
          <w:trHeight w:hRule="exact" w:val="288"/>
        </w:trPr>
        <w:tc>
          <w:tcPr>
            <w:tcW w:w="3125" w:type="pct"/>
            <w:shd w:val="clear" w:color="auto" w:fill="auto"/>
            <w:vAlign w:val="center"/>
          </w:tcPr>
          <w:p w:rsidR="00D06278" w:rsidRPr="00D108EE" w:rsidRDefault="00D06278" w:rsidP="00D06278">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Guarantees issued in foreign currency</w:t>
            </w:r>
          </w:p>
        </w:tc>
        <w:tc>
          <w:tcPr>
            <w:tcW w:w="926" w:type="pct"/>
            <w:tcBorders>
              <w:top w:val="nil"/>
              <w:left w:val="nil"/>
              <w:bottom w:val="nil"/>
              <w:right w:val="nil"/>
            </w:tcBorders>
            <w:shd w:val="clear" w:color="auto" w:fill="auto"/>
            <w:vAlign w:val="bottom"/>
          </w:tcPr>
          <w:p w:rsidR="00D06278" w:rsidRPr="00E76599" w:rsidRDefault="00D06278" w:rsidP="00D06278">
            <w:pPr>
              <w:jc w:val="right"/>
              <w:rPr>
                <w:rFonts w:cstheme="minorHAnsi"/>
              </w:rPr>
            </w:pPr>
            <w:r w:rsidRPr="00E00B0A">
              <w:rPr>
                <w:rFonts w:cstheme="minorHAnsi"/>
              </w:rPr>
              <w:t xml:space="preserve"> 222</w:t>
            </w:r>
            <w:r>
              <w:rPr>
                <w:rFonts w:cstheme="minorHAnsi"/>
              </w:rPr>
              <w:t>,</w:t>
            </w:r>
            <w:r w:rsidRPr="00E00B0A">
              <w:rPr>
                <w:rFonts w:cstheme="minorHAnsi"/>
              </w:rPr>
              <w:t xml:space="preserve">370 </w:t>
            </w:r>
          </w:p>
        </w:tc>
        <w:tc>
          <w:tcPr>
            <w:tcW w:w="949" w:type="pct"/>
            <w:tcBorders>
              <w:top w:val="nil"/>
              <w:left w:val="nil"/>
              <w:bottom w:val="nil"/>
              <w:right w:val="nil"/>
            </w:tcBorders>
            <w:shd w:val="clear" w:color="auto" w:fill="auto"/>
            <w:vAlign w:val="center"/>
          </w:tcPr>
          <w:p w:rsidR="00D06278" w:rsidRPr="00D108EE" w:rsidRDefault="00D06278" w:rsidP="00D06278">
            <w:pPr>
              <w:spacing w:after="0" w:line="240" w:lineRule="auto"/>
              <w:jc w:val="right"/>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210,972</w:t>
            </w:r>
          </w:p>
        </w:tc>
      </w:tr>
      <w:tr w:rsidR="00D06278" w:rsidRPr="00D108EE" w:rsidTr="00BF3907">
        <w:tblPrEx>
          <w:tblCellMar>
            <w:left w:w="107" w:type="dxa"/>
            <w:right w:w="107" w:type="dxa"/>
          </w:tblCellMar>
        </w:tblPrEx>
        <w:trPr>
          <w:trHeight w:hRule="exact" w:val="288"/>
        </w:trPr>
        <w:tc>
          <w:tcPr>
            <w:tcW w:w="3125" w:type="pct"/>
            <w:shd w:val="clear" w:color="auto" w:fill="auto"/>
            <w:vAlign w:val="center"/>
          </w:tcPr>
          <w:p w:rsidR="00D06278" w:rsidRPr="00D108EE" w:rsidRDefault="00D06278" w:rsidP="00D06278">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Undrawn loans</w:t>
            </w:r>
          </w:p>
        </w:tc>
        <w:tc>
          <w:tcPr>
            <w:tcW w:w="926" w:type="pct"/>
            <w:tcBorders>
              <w:top w:val="nil"/>
              <w:left w:val="nil"/>
              <w:bottom w:val="nil"/>
              <w:right w:val="nil"/>
            </w:tcBorders>
            <w:shd w:val="clear" w:color="auto" w:fill="auto"/>
            <w:vAlign w:val="bottom"/>
          </w:tcPr>
          <w:p w:rsidR="00D06278" w:rsidRPr="00E00B0A" w:rsidRDefault="00D06278" w:rsidP="00D06278">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5</w:t>
            </w:r>
            <w:r>
              <w:rPr>
                <w:rFonts w:asciiTheme="minorHAnsi" w:hAnsiTheme="minorHAnsi" w:cstheme="minorHAnsi"/>
                <w:sz w:val="22"/>
                <w:szCs w:val="22"/>
              </w:rPr>
              <w:t>,</w:t>
            </w:r>
            <w:r w:rsidRPr="00075117">
              <w:rPr>
                <w:rFonts w:asciiTheme="minorHAnsi" w:hAnsiTheme="minorHAnsi" w:cstheme="minorHAnsi"/>
                <w:sz w:val="22"/>
                <w:szCs w:val="22"/>
              </w:rPr>
              <w:t>731</w:t>
            </w:r>
            <w:r>
              <w:rPr>
                <w:rFonts w:asciiTheme="minorHAnsi" w:hAnsiTheme="minorHAnsi" w:cstheme="minorHAnsi"/>
                <w:sz w:val="22"/>
                <w:szCs w:val="22"/>
              </w:rPr>
              <w:t>,</w:t>
            </w:r>
            <w:r w:rsidRPr="00075117">
              <w:rPr>
                <w:rFonts w:asciiTheme="minorHAnsi" w:hAnsiTheme="minorHAnsi" w:cstheme="minorHAnsi"/>
                <w:sz w:val="22"/>
                <w:szCs w:val="22"/>
              </w:rPr>
              <w:t xml:space="preserve">626 </w:t>
            </w:r>
          </w:p>
        </w:tc>
        <w:tc>
          <w:tcPr>
            <w:tcW w:w="949" w:type="pct"/>
            <w:tcBorders>
              <w:top w:val="nil"/>
              <w:left w:val="nil"/>
              <w:bottom w:val="nil"/>
              <w:right w:val="nil"/>
            </w:tcBorders>
            <w:shd w:val="clear" w:color="auto" w:fill="auto"/>
            <w:vAlign w:val="center"/>
          </w:tcPr>
          <w:p w:rsidR="00D06278" w:rsidRPr="00D108EE" w:rsidRDefault="00D06278" w:rsidP="00D06278">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3,995,159</w:t>
            </w:r>
          </w:p>
        </w:tc>
      </w:tr>
      <w:tr w:rsidR="00D06278" w:rsidRPr="00D108EE" w:rsidTr="00BF3907">
        <w:tblPrEx>
          <w:tblCellMar>
            <w:left w:w="107" w:type="dxa"/>
            <w:right w:w="107" w:type="dxa"/>
          </w:tblCellMar>
        </w:tblPrEx>
        <w:trPr>
          <w:trHeight w:hRule="exact" w:val="288"/>
        </w:trPr>
        <w:tc>
          <w:tcPr>
            <w:tcW w:w="3125" w:type="pct"/>
            <w:shd w:val="clear" w:color="auto" w:fill="auto"/>
            <w:vAlign w:val="center"/>
          </w:tcPr>
          <w:p w:rsidR="00D06278" w:rsidRPr="00D108EE" w:rsidRDefault="00D06278" w:rsidP="00D06278">
            <w:pPr>
              <w:spacing w:after="0" w:line="240" w:lineRule="auto"/>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Open let</w:t>
            </w:r>
            <w:r>
              <w:rPr>
                <w:rFonts w:ascii="Calibri" w:eastAsia="Times New Roman" w:hAnsi="Calibri" w:cs="Arial"/>
                <w:color w:val="000000" w:themeColor="text1"/>
                <w:lang w:val="en-US"/>
              </w:rPr>
              <w:t>t</w:t>
            </w:r>
            <w:r w:rsidRPr="00D108EE">
              <w:rPr>
                <w:rFonts w:ascii="Calibri" w:eastAsia="Times New Roman" w:hAnsi="Calibri" w:cs="Arial"/>
                <w:color w:val="000000" w:themeColor="text1"/>
                <w:lang w:val="en-US"/>
              </w:rPr>
              <w:t>ers of credit</w:t>
            </w:r>
          </w:p>
        </w:tc>
        <w:tc>
          <w:tcPr>
            <w:tcW w:w="926" w:type="pct"/>
            <w:tcBorders>
              <w:top w:val="nil"/>
              <w:left w:val="nil"/>
              <w:bottom w:val="nil"/>
              <w:right w:val="nil"/>
            </w:tcBorders>
            <w:shd w:val="clear" w:color="auto" w:fill="auto"/>
            <w:vAlign w:val="bottom"/>
          </w:tcPr>
          <w:p w:rsidR="00D06278" w:rsidRPr="00E00B0A" w:rsidRDefault="00D06278" w:rsidP="00D06278">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1</w:t>
            </w:r>
            <w:r>
              <w:rPr>
                <w:rFonts w:asciiTheme="minorHAnsi" w:hAnsiTheme="minorHAnsi" w:cstheme="minorHAnsi"/>
                <w:sz w:val="22"/>
                <w:szCs w:val="22"/>
              </w:rPr>
              <w:t>,</w:t>
            </w:r>
            <w:r w:rsidRPr="00075117">
              <w:rPr>
                <w:rFonts w:asciiTheme="minorHAnsi" w:hAnsiTheme="minorHAnsi" w:cstheme="minorHAnsi"/>
                <w:sz w:val="22"/>
                <w:szCs w:val="22"/>
              </w:rPr>
              <w:t xml:space="preserve">214 </w:t>
            </w:r>
          </w:p>
        </w:tc>
        <w:tc>
          <w:tcPr>
            <w:tcW w:w="949" w:type="pct"/>
            <w:tcBorders>
              <w:top w:val="nil"/>
              <w:left w:val="nil"/>
              <w:bottom w:val="nil"/>
              <w:right w:val="nil"/>
            </w:tcBorders>
            <w:shd w:val="clear" w:color="auto" w:fill="auto"/>
            <w:vAlign w:val="center"/>
          </w:tcPr>
          <w:p w:rsidR="00D06278" w:rsidRPr="00D108EE" w:rsidRDefault="00D06278" w:rsidP="00D06278">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11,693</w:t>
            </w:r>
          </w:p>
        </w:tc>
      </w:tr>
      <w:tr w:rsidR="00D06278" w:rsidRPr="00D108EE" w:rsidTr="00BF3907">
        <w:tblPrEx>
          <w:tblCellMar>
            <w:left w:w="107" w:type="dxa"/>
            <w:right w:w="107" w:type="dxa"/>
          </w:tblCellMar>
        </w:tblPrEx>
        <w:trPr>
          <w:trHeight w:hRule="exact" w:val="288"/>
        </w:trPr>
        <w:tc>
          <w:tcPr>
            <w:tcW w:w="3125" w:type="pct"/>
            <w:shd w:val="clear" w:color="auto" w:fill="auto"/>
            <w:vAlign w:val="center"/>
          </w:tcPr>
          <w:p w:rsidR="00D06278" w:rsidRPr="00623585" w:rsidRDefault="00D06278" w:rsidP="00D06278">
            <w:pPr>
              <w:spacing w:after="0" w:line="240" w:lineRule="auto"/>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EIF – subscribed, not called up capital</w:t>
            </w:r>
          </w:p>
        </w:tc>
        <w:tc>
          <w:tcPr>
            <w:tcW w:w="926" w:type="pct"/>
            <w:tcBorders>
              <w:top w:val="nil"/>
              <w:left w:val="nil"/>
              <w:bottom w:val="nil"/>
              <w:right w:val="nil"/>
            </w:tcBorders>
            <w:shd w:val="clear" w:color="auto" w:fill="auto"/>
            <w:vAlign w:val="bottom"/>
          </w:tcPr>
          <w:p w:rsidR="00D06278" w:rsidRPr="00E00B0A" w:rsidRDefault="00D06278" w:rsidP="00D06278">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48</w:t>
            </w:r>
            <w:r>
              <w:rPr>
                <w:rFonts w:asciiTheme="minorHAnsi" w:hAnsiTheme="minorHAnsi" w:cstheme="minorHAnsi"/>
                <w:sz w:val="22"/>
                <w:szCs w:val="22"/>
              </w:rPr>
              <w:t>,</w:t>
            </w:r>
            <w:r w:rsidRPr="00075117">
              <w:rPr>
                <w:rFonts w:asciiTheme="minorHAnsi" w:hAnsiTheme="minorHAnsi" w:cstheme="minorHAnsi"/>
                <w:sz w:val="22"/>
                <w:szCs w:val="22"/>
              </w:rPr>
              <w:t xml:space="preserve">376 </w:t>
            </w:r>
          </w:p>
        </w:tc>
        <w:tc>
          <w:tcPr>
            <w:tcW w:w="949" w:type="pct"/>
            <w:tcBorders>
              <w:top w:val="nil"/>
              <w:left w:val="nil"/>
              <w:bottom w:val="nil"/>
              <w:right w:val="nil"/>
            </w:tcBorders>
            <w:shd w:val="clear" w:color="auto" w:fill="auto"/>
            <w:vAlign w:val="center"/>
          </w:tcPr>
          <w:p w:rsidR="00D06278" w:rsidRPr="00D108EE" w:rsidRDefault="00D06278" w:rsidP="00D06278">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47,632</w:t>
            </w:r>
          </w:p>
        </w:tc>
      </w:tr>
      <w:tr w:rsidR="00D06278" w:rsidRPr="00D108EE" w:rsidTr="00BF3907">
        <w:tblPrEx>
          <w:tblCellMar>
            <w:left w:w="107" w:type="dxa"/>
            <w:right w:w="107" w:type="dxa"/>
          </w:tblCellMar>
        </w:tblPrEx>
        <w:trPr>
          <w:trHeight w:hRule="exact" w:val="288"/>
        </w:trPr>
        <w:tc>
          <w:tcPr>
            <w:tcW w:w="3125" w:type="pct"/>
            <w:shd w:val="clear" w:color="auto" w:fill="auto"/>
          </w:tcPr>
          <w:p w:rsidR="00D06278" w:rsidRPr="00623585" w:rsidRDefault="00D06278" w:rsidP="00D06278">
            <w:pPr>
              <w:spacing w:after="0" w:line="240" w:lineRule="auto"/>
              <w:rPr>
                <w:rFonts w:ascii="Calibri" w:eastAsia="Times New Roman" w:hAnsi="Calibri" w:cs="Arial"/>
                <w:color w:val="000000" w:themeColor="text1"/>
                <w:lang w:val="en-US"/>
              </w:rPr>
            </w:pPr>
            <w:bookmarkStart w:id="586" w:name="_Hlk34300088"/>
            <w:r w:rsidRPr="00623585">
              <w:rPr>
                <w:rFonts w:ascii="Calibri" w:eastAsia="Times New Roman" w:hAnsi="Calibri" w:cs="Arial"/>
                <w:color w:val="000000" w:themeColor="text1"/>
                <w:lang w:val="en-US"/>
              </w:rPr>
              <w:t>EIF CROGIP Contracted Liability</w:t>
            </w:r>
          </w:p>
        </w:tc>
        <w:tc>
          <w:tcPr>
            <w:tcW w:w="926" w:type="pct"/>
            <w:tcBorders>
              <w:top w:val="nil"/>
              <w:left w:val="nil"/>
              <w:bottom w:val="nil"/>
              <w:right w:val="nil"/>
            </w:tcBorders>
            <w:shd w:val="clear" w:color="auto" w:fill="auto"/>
            <w:vAlign w:val="bottom"/>
          </w:tcPr>
          <w:p w:rsidR="00D06278" w:rsidRPr="00E00B0A" w:rsidRDefault="00D06278" w:rsidP="00D06278">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263</w:t>
            </w:r>
            <w:r>
              <w:rPr>
                <w:rFonts w:asciiTheme="minorHAnsi" w:hAnsiTheme="minorHAnsi" w:cstheme="minorHAnsi"/>
                <w:sz w:val="22"/>
                <w:szCs w:val="22"/>
              </w:rPr>
              <w:t>,</w:t>
            </w:r>
            <w:r w:rsidRPr="00075117">
              <w:rPr>
                <w:rFonts w:asciiTheme="minorHAnsi" w:hAnsiTheme="minorHAnsi" w:cstheme="minorHAnsi"/>
                <w:sz w:val="22"/>
                <w:szCs w:val="22"/>
              </w:rPr>
              <w:t xml:space="preserve">916 </w:t>
            </w:r>
          </w:p>
        </w:tc>
        <w:tc>
          <w:tcPr>
            <w:tcW w:w="949" w:type="pct"/>
            <w:tcBorders>
              <w:top w:val="nil"/>
              <w:left w:val="nil"/>
              <w:bottom w:val="nil"/>
              <w:right w:val="nil"/>
            </w:tcBorders>
            <w:shd w:val="clear" w:color="auto" w:fill="auto"/>
            <w:vAlign w:val="center"/>
          </w:tcPr>
          <w:p w:rsidR="00D06278" w:rsidRPr="00D108EE" w:rsidRDefault="00D06278" w:rsidP="00D06278">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259,858</w:t>
            </w:r>
          </w:p>
        </w:tc>
      </w:tr>
      <w:tr w:rsidR="00D06278" w:rsidRPr="00D108EE" w:rsidTr="00BF3907">
        <w:tblPrEx>
          <w:tblCellMar>
            <w:left w:w="107" w:type="dxa"/>
            <w:right w:w="107" w:type="dxa"/>
          </w:tblCellMar>
        </w:tblPrEx>
        <w:trPr>
          <w:trHeight w:hRule="exact" w:val="288"/>
        </w:trPr>
        <w:tc>
          <w:tcPr>
            <w:tcW w:w="3125" w:type="pct"/>
            <w:shd w:val="clear" w:color="auto" w:fill="auto"/>
          </w:tcPr>
          <w:p w:rsidR="00D06278" w:rsidRPr="00623585" w:rsidRDefault="00D06278" w:rsidP="00D06278">
            <w:pPr>
              <w:spacing w:after="0" w:line="240" w:lineRule="auto"/>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EIF FRC2 Contracted Liability</w:t>
            </w:r>
          </w:p>
        </w:tc>
        <w:tc>
          <w:tcPr>
            <w:tcW w:w="926" w:type="pct"/>
            <w:tcBorders>
              <w:top w:val="nil"/>
              <w:left w:val="nil"/>
              <w:bottom w:val="nil"/>
              <w:right w:val="nil"/>
            </w:tcBorders>
            <w:shd w:val="clear" w:color="auto" w:fill="auto"/>
            <w:vAlign w:val="bottom"/>
          </w:tcPr>
          <w:p w:rsidR="00D06278" w:rsidRPr="00E00B0A" w:rsidRDefault="00D06278" w:rsidP="00D06278">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11</w:t>
            </w:r>
            <w:r>
              <w:rPr>
                <w:rFonts w:asciiTheme="minorHAnsi" w:hAnsiTheme="minorHAnsi" w:cstheme="minorHAnsi"/>
                <w:sz w:val="22"/>
                <w:szCs w:val="22"/>
              </w:rPr>
              <w:t>,</w:t>
            </w:r>
            <w:r w:rsidRPr="00075117">
              <w:rPr>
                <w:rFonts w:asciiTheme="minorHAnsi" w:hAnsiTheme="minorHAnsi" w:cstheme="minorHAnsi"/>
                <w:sz w:val="22"/>
                <w:szCs w:val="22"/>
              </w:rPr>
              <w:t xml:space="preserve">206 </w:t>
            </w:r>
          </w:p>
        </w:tc>
        <w:tc>
          <w:tcPr>
            <w:tcW w:w="949" w:type="pct"/>
            <w:tcBorders>
              <w:top w:val="nil"/>
              <w:left w:val="nil"/>
              <w:bottom w:val="nil"/>
              <w:right w:val="nil"/>
            </w:tcBorders>
            <w:shd w:val="clear" w:color="auto" w:fill="auto"/>
            <w:vAlign w:val="center"/>
          </w:tcPr>
          <w:p w:rsidR="00D06278" w:rsidRPr="00D108EE" w:rsidRDefault="00D06278" w:rsidP="00D06278">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12,362</w:t>
            </w:r>
          </w:p>
        </w:tc>
      </w:tr>
      <w:bookmarkEnd w:id="586"/>
      <w:tr w:rsidR="00D06278" w:rsidRPr="00D108EE" w:rsidTr="00BF3907">
        <w:tblPrEx>
          <w:tblCellMar>
            <w:left w:w="107" w:type="dxa"/>
            <w:right w:w="107" w:type="dxa"/>
          </w:tblCellMar>
        </w:tblPrEx>
        <w:trPr>
          <w:trHeight w:hRule="exact" w:val="288"/>
        </w:trPr>
        <w:tc>
          <w:tcPr>
            <w:tcW w:w="3125" w:type="pct"/>
            <w:shd w:val="clear" w:color="auto" w:fill="auto"/>
            <w:vAlign w:val="center"/>
          </w:tcPr>
          <w:p w:rsidR="00D06278" w:rsidRPr="00D108EE" w:rsidRDefault="00D06278" w:rsidP="00D06278">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Other irrevocable contingent liabilities</w:t>
            </w:r>
          </w:p>
        </w:tc>
        <w:tc>
          <w:tcPr>
            <w:tcW w:w="926" w:type="pct"/>
            <w:tcBorders>
              <w:top w:val="nil"/>
              <w:left w:val="nil"/>
              <w:bottom w:val="single" w:sz="4" w:space="0" w:color="auto"/>
              <w:right w:val="nil"/>
            </w:tcBorders>
            <w:shd w:val="clear" w:color="auto" w:fill="auto"/>
            <w:vAlign w:val="bottom"/>
          </w:tcPr>
          <w:p w:rsidR="00D06278" w:rsidRPr="00E00B0A" w:rsidRDefault="00D06278" w:rsidP="00D06278">
            <w:pPr>
              <w:pStyle w:val="T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93 </w:t>
            </w:r>
          </w:p>
        </w:tc>
        <w:tc>
          <w:tcPr>
            <w:tcW w:w="949" w:type="pct"/>
            <w:tcBorders>
              <w:top w:val="nil"/>
              <w:left w:val="nil"/>
              <w:bottom w:val="single" w:sz="4" w:space="0" w:color="auto"/>
              <w:right w:val="nil"/>
            </w:tcBorders>
            <w:shd w:val="clear" w:color="auto" w:fill="auto"/>
            <w:vAlign w:val="center"/>
          </w:tcPr>
          <w:p w:rsidR="00D06278" w:rsidRPr="00D108EE" w:rsidRDefault="00D06278" w:rsidP="00D06278">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93</w:t>
            </w:r>
          </w:p>
        </w:tc>
      </w:tr>
      <w:tr w:rsidR="00D06278" w:rsidRPr="00D108EE" w:rsidTr="00BF3907">
        <w:tblPrEx>
          <w:tblCellMar>
            <w:left w:w="107" w:type="dxa"/>
            <w:right w:w="107" w:type="dxa"/>
          </w:tblCellMar>
        </w:tblPrEx>
        <w:trPr>
          <w:trHeight w:val="330"/>
        </w:trPr>
        <w:tc>
          <w:tcPr>
            <w:tcW w:w="3125" w:type="pct"/>
            <w:shd w:val="clear" w:color="auto" w:fill="auto"/>
            <w:vAlign w:val="center"/>
          </w:tcPr>
          <w:p w:rsidR="00D06278" w:rsidRPr="00D108EE" w:rsidRDefault="00D06278" w:rsidP="00D06278">
            <w:pPr>
              <w:spacing w:after="0" w:line="240" w:lineRule="auto"/>
              <w:rPr>
                <w:rFonts w:ascii="Calibri" w:eastAsia="Times New Roman" w:hAnsi="Calibri" w:cs="Times New Roman"/>
                <w:color w:val="000000" w:themeColor="text1"/>
                <w:lang w:val="en-US" w:eastAsia="hr-HR"/>
              </w:rPr>
            </w:pPr>
          </w:p>
        </w:tc>
        <w:tc>
          <w:tcPr>
            <w:tcW w:w="926" w:type="pct"/>
            <w:tcBorders>
              <w:top w:val="single" w:sz="4" w:space="0" w:color="auto"/>
              <w:bottom w:val="single" w:sz="4" w:space="0" w:color="auto"/>
            </w:tcBorders>
            <w:vAlign w:val="bottom"/>
          </w:tcPr>
          <w:p w:rsidR="00D06278" w:rsidRPr="00E00B0A" w:rsidRDefault="00D06278" w:rsidP="00D06278">
            <w:pPr>
              <w:pStyle w:val="Tot"/>
              <w:spacing w:line="240" w:lineRule="auto"/>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6</w:t>
            </w:r>
            <w:r>
              <w:rPr>
                <w:rFonts w:asciiTheme="minorHAnsi" w:hAnsiTheme="minorHAnsi" w:cstheme="minorHAnsi"/>
                <w:sz w:val="22"/>
                <w:szCs w:val="22"/>
              </w:rPr>
              <w:t>,</w:t>
            </w:r>
            <w:r w:rsidRPr="00075117">
              <w:rPr>
                <w:rFonts w:asciiTheme="minorHAnsi" w:hAnsiTheme="minorHAnsi" w:cstheme="minorHAnsi"/>
                <w:sz w:val="22"/>
                <w:szCs w:val="22"/>
              </w:rPr>
              <w:t>376</w:t>
            </w:r>
            <w:r>
              <w:rPr>
                <w:rFonts w:asciiTheme="minorHAnsi" w:hAnsiTheme="minorHAnsi" w:cstheme="minorHAnsi"/>
                <w:sz w:val="22"/>
                <w:szCs w:val="22"/>
              </w:rPr>
              <w:t>,</w:t>
            </w:r>
            <w:r w:rsidRPr="00075117">
              <w:rPr>
                <w:rFonts w:asciiTheme="minorHAnsi" w:hAnsiTheme="minorHAnsi" w:cstheme="minorHAnsi"/>
                <w:sz w:val="22"/>
                <w:szCs w:val="22"/>
              </w:rPr>
              <w:t xml:space="preserve">091 </w:t>
            </w:r>
          </w:p>
        </w:tc>
        <w:tc>
          <w:tcPr>
            <w:tcW w:w="949" w:type="pct"/>
            <w:tcBorders>
              <w:top w:val="single" w:sz="4" w:space="0" w:color="auto"/>
              <w:bottom w:val="single" w:sz="4" w:space="0" w:color="auto"/>
            </w:tcBorders>
            <w:shd w:val="clear" w:color="auto" w:fill="auto"/>
            <w:vAlign w:val="bottom"/>
          </w:tcPr>
          <w:p w:rsidR="00D06278" w:rsidRPr="00D108EE" w:rsidRDefault="00D06278" w:rsidP="00D06278">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4,599,871</w:t>
            </w:r>
          </w:p>
        </w:tc>
      </w:tr>
      <w:tr w:rsidR="00D06278" w:rsidRPr="00D108EE" w:rsidTr="00BF3907">
        <w:tblPrEx>
          <w:tblCellMar>
            <w:left w:w="107" w:type="dxa"/>
            <w:right w:w="107" w:type="dxa"/>
          </w:tblCellMar>
        </w:tblPrEx>
        <w:trPr>
          <w:trHeight w:val="290"/>
        </w:trPr>
        <w:tc>
          <w:tcPr>
            <w:tcW w:w="3125" w:type="pct"/>
            <w:shd w:val="clear" w:color="auto" w:fill="auto"/>
            <w:vAlign w:val="center"/>
          </w:tcPr>
          <w:p w:rsidR="00D06278" w:rsidRPr="00D108EE" w:rsidRDefault="00D06278" w:rsidP="00D06278">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Provisions for guarantees and commitments</w:t>
            </w:r>
          </w:p>
        </w:tc>
        <w:tc>
          <w:tcPr>
            <w:tcW w:w="926" w:type="pct"/>
            <w:tcBorders>
              <w:top w:val="single" w:sz="4" w:space="0" w:color="auto"/>
              <w:bottom w:val="single" w:sz="4" w:space="0" w:color="auto"/>
            </w:tcBorders>
            <w:vAlign w:val="bottom"/>
          </w:tcPr>
          <w:p w:rsidR="00D06278" w:rsidRPr="00E00B0A" w:rsidRDefault="00D06278" w:rsidP="00D06278">
            <w:pPr>
              <w:pStyle w:val="TT"/>
              <w:jc w:val="right"/>
              <w:rPr>
                <w:rFonts w:asciiTheme="minorHAnsi" w:hAnsiTheme="minorHAnsi" w:cstheme="minorHAnsi"/>
                <w:color w:val="000000" w:themeColor="text1"/>
                <w:sz w:val="22"/>
                <w:szCs w:val="22"/>
                <w:lang w:val="hr-HR"/>
              </w:rPr>
            </w:pPr>
            <w:r w:rsidRPr="00075117">
              <w:rPr>
                <w:rFonts w:asciiTheme="minorHAnsi" w:hAnsiTheme="minorHAnsi" w:cstheme="minorHAnsi"/>
                <w:sz w:val="22"/>
                <w:szCs w:val="22"/>
              </w:rPr>
              <w:t xml:space="preserve"> (91</w:t>
            </w:r>
            <w:r>
              <w:rPr>
                <w:rFonts w:asciiTheme="minorHAnsi" w:hAnsiTheme="minorHAnsi" w:cstheme="minorHAnsi"/>
                <w:sz w:val="22"/>
                <w:szCs w:val="22"/>
              </w:rPr>
              <w:t>,</w:t>
            </w:r>
            <w:r w:rsidRPr="00075117">
              <w:rPr>
                <w:rFonts w:asciiTheme="minorHAnsi" w:hAnsiTheme="minorHAnsi" w:cstheme="minorHAnsi"/>
                <w:sz w:val="22"/>
                <w:szCs w:val="22"/>
              </w:rPr>
              <w:t>923)</w:t>
            </w:r>
          </w:p>
        </w:tc>
        <w:tc>
          <w:tcPr>
            <w:tcW w:w="949" w:type="pct"/>
            <w:tcBorders>
              <w:top w:val="single" w:sz="4" w:space="0" w:color="auto"/>
              <w:bottom w:val="single" w:sz="4" w:space="0" w:color="auto"/>
            </w:tcBorders>
            <w:shd w:val="clear" w:color="auto" w:fill="auto"/>
            <w:vAlign w:val="bottom"/>
          </w:tcPr>
          <w:p w:rsidR="00D06278" w:rsidRPr="00D108EE" w:rsidRDefault="00D06278" w:rsidP="00D06278">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(57,716)</w:t>
            </w:r>
          </w:p>
        </w:tc>
      </w:tr>
      <w:tr w:rsidR="00D06278" w:rsidRPr="00D108EE" w:rsidTr="00BF3907">
        <w:tblPrEx>
          <w:tblCellMar>
            <w:left w:w="107" w:type="dxa"/>
            <w:right w:w="107" w:type="dxa"/>
          </w:tblCellMar>
        </w:tblPrEx>
        <w:trPr>
          <w:trHeight w:hRule="exact" w:val="348"/>
        </w:trPr>
        <w:tc>
          <w:tcPr>
            <w:tcW w:w="3125" w:type="pct"/>
            <w:shd w:val="clear" w:color="auto" w:fill="auto"/>
            <w:vAlign w:val="center"/>
          </w:tcPr>
          <w:p w:rsidR="00D06278" w:rsidRPr="00D108EE" w:rsidRDefault="00D06278" w:rsidP="00D06278">
            <w:pPr>
              <w:spacing w:after="0" w:line="240" w:lineRule="auto"/>
              <w:rPr>
                <w:rFonts w:ascii="Calibri" w:eastAsia="Times New Roman" w:hAnsi="Calibri" w:cs="Times New Roman"/>
                <w:b/>
                <w:bCs/>
                <w:color w:val="000000" w:themeColor="text1"/>
                <w:lang w:val="en-US" w:eastAsia="hr-HR"/>
              </w:rPr>
            </w:pPr>
          </w:p>
        </w:tc>
        <w:tc>
          <w:tcPr>
            <w:tcW w:w="926" w:type="pct"/>
            <w:tcBorders>
              <w:top w:val="single" w:sz="4" w:space="0" w:color="auto"/>
              <w:bottom w:val="single" w:sz="12" w:space="0" w:color="auto"/>
            </w:tcBorders>
            <w:vAlign w:val="bottom"/>
          </w:tcPr>
          <w:p w:rsidR="00D06278" w:rsidRPr="00E00B0A" w:rsidRDefault="00D06278" w:rsidP="00D06278">
            <w:pPr>
              <w:pStyle w:val="Tot"/>
              <w:jc w:val="right"/>
              <w:rPr>
                <w:rFonts w:asciiTheme="minorHAnsi" w:hAnsiTheme="minorHAnsi" w:cstheme="minorHAnsi"/>
                <w:b/>
                <w:bCs/>
                <w:color w:val="000000" w:themeColor="text1"/>
                <w:sz w:val="22"/>
                <w:szCs w:val="22"/>
                <w:lang w:val="hr-HR"/>
              </w:rPr>
            </w:pPr>
            <w:r w:rsidRPr="00075117">
              <w:rPr>
                <w:rFonts w:asciiTheme="minorHAnsi" w:hAnsiTheme="minorHAnsi" w:cstheme="minorHAnsi"/>
                <w:b/>
                <w:bCs/>
                <w:sz w:val="22"/>
                <w:szCs w:val="22"/>
              </w:rPr>
              <w:t xml:space="preserve"> 6</w:t>
            </w:r>
            <w:r>
              <w:rPr>
                <w:rFonts w:asciiTheme="minorHAnsi" w:hAnsiTheme="minorHAnsi" w:cstheme="minorHAnsi"/>
                <w:b/>
                <w:bCs/>
                <w:sz w:val="22"/>
                <w:szCs w:val="22"/>
              </w:rPr>
              <w:t>,</w:t>
            </w:r>
            <w:r w:rsidRPr="00075117">
              <w:rPr>
                <w:rFonts w:asciiTheme="minorHAnsi" w:hAnsiTheme="minorHAnsi" w:cstheme="minorHAnsi"/>
                <w:b/>
                <w:bCs/>
                <w:sz w:val="22"/>
                <w:szCs w:val="22"/>
              </w:rPr>
              <w:t>284</w:t>
            </w:r>
            <w:r>
              <w:rPr>
                <w:rFonts w:asciiTheme="minorHAnsi" w:hAnsiTheme="minorHAnsi" w:cstheme="minorHAnsi"/>
                <w:b/>
                <w:bCs/>
                <w:sz w:val="22"/>
                <w:szCs w:val="22"/>
              </w:rPr>
              <w:t>,</w:t>
            </w:r>
            <w:r w:rsidRPr="00075117">
              <w:rPr>
                <w:rFonts w:asciiTheme="minorHAnsi" w:hAnsiTheme="minorHAnsi" w:cstheme="minorHAnsi"/>
                <w:b/>
                <w:bCs/>
                <w:sz w:val="22"/>
                <w:szCs w:val="22"/>
              </w:rPr>
              <w:t xml:space="preserve">168 </w:t>
            </w:r>
          </w:p>
        </w:tc>
        <w:tc>
          <w:tcPr>
            <w:tcW w:w="949" w:type="pct"/>
            <w:tcBorders>
              <w:top w:val="single" w:sz="4" w:space="0" w:color="auto"/>
              <w:bottom w:val="single" w:sz="12" w:space="0" w:color="auto"/>
            </w:tcBorders>
            <w:shd w:val="clear" w:color="auto" w:fill="auto"/>
            <w:vAlign w:val="bottom"/>
          </w:tcPr>
          <w:p w:rsidR="00D06278" w:rsidRPr="00D108EE" w:rsidRDefault="00D06278" w:rsidP="00D06278">
            <w:pPr>
              <w:spacing w:after="0" w:line="240" w:lineRule="auto"/>
              <w:jc w:val="right"/>
              <w:rPr>
                <w:rFonts w:ascii="Calibri" w:eastAsia="Times New Roman" w:hAnsi="Calibri" w:cs="Arial"/>
                <w:b/>
                <w:color w:val="000000" w:themeColor="text1"/>
                <w:lang w:val="en-US" w:eastAsia="hr-HR"/>
              </w:rPr>
            </w:pPr>
            <w:r w:rsidRPr="00D108EE">
              <w:rPr>
                <w:rFonts w:ascii="Calibri" w:eastAsia="Times New Roman" w:hAnsi="Calibri" w:cs="Arial"/>
                <w:b/>
                <w:bCs/>
                <w:color w:val="000000" w:themeColor="text1"/>
                <w:lang w:val="en-US"/>
              </w:rPr>
              <w:t>4,542,155</w:t>
            </w:r>
          </w:p>
        </w:tc>
      </w:tr>
    </w:tbl>
    <w:p w:rsidR="00617A1E" w:rsidRPr="00F527AB" w:rsidRDefault="00617A1E" w:rsidP="006F1E5A">
      <w:pPr>
        <w:tabs>
          <w:tab w:val="left" w:pos="-1843"/>
        </w:tabs>
        <w:spacing w:after="0" w:line="240" w:lineRule="auto"/>
        <w:jc w:val="both"/>
        <w:rPr>
          <w:rFonts w:eastAsia="Calibri" w:cs="Arial"/>
          <w:color w:val="000000" w:themeColor="text1"/>
          <w:sz w:val="18"/>
          <w:szCs w:val="18"/>
          <w:lang w:val="en-US"/>
        </w:rPr>
      </w:pPr>
    </w:p>
    <w:p w:rsidR="00617A1E" w:rsidRPr="00D108EE" w:rsidRDefault="00617A1E" w:rsidP="006F1E5A">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following tables set out information about the credit quality of guarantees and commitments</w:t>
      </w:r>
      <w:r w:rsidR="00753234">
        <w:rPr>
          <w:rFonts w:eastAsia="Calibri" w:cs="Arial"/>
          <w:color w:val="000000" w:themeColor="text1"/>
          <w:lang w:val="en-US"/>
        </w:rPr>
        <w:t>.</w:t>
      </w:r>
      <w:r w:rsidRPr="00D108EE">
        <w:rPr>
          <w:rFonts w:eastAsia="Calibri" w:cs="Arial"/>
          <w:color w:val="000000" w:themeColor="text1"/>
          <w:lang w:val="en-US"/>
        </w:rPr>
        <w:t xml:space="preserve"> For loan commitments and financial guarantee contracts, the amounts in the tables represent the amount committed or guaranteed:</w:t>
      </w:r>
    </w:p>
    <w:p w:rsidR="00617A1E" w:rsidRPr="00F527AB" w:rsidRDefault="00617A1E" w:rsidP="006F1E5A">
      <w:pPr>
        <w:tabs>
          <w:tab w:val="left" w:pos="-1843"/>
        </w:tabs>
        <w:spacing w:after="0" w:line="240" w:lineRule="auto"/>
        <w:jc w:val="both"/>
        <w:rPr>
          <w:rFonts w:eastAsia="Calibri" w:cs="Arial"/>
          <w:color w:val="000000" w:themeColor="text1"/>
          <w:sz w:val="18"/>
          <w:szCs w:val="18"/>
          <w:lang w:val="en-US"/>
        </w:rPr>
      </w:pPr>
    </w:p>
    <w:tbl>
      <w:tblPr>
        <w:tblW w:w="5000" w:type="pct"/>
        <w:tblLayout w:type="fixed"/>
        <w:tblLook w:val="0000" w:firstRow="0" w:lastRow="0" w:firstColumn="0" w:lastColumn="0" w:noHBand="0" w:noVBand="0"/>
      </w:tblPr>
      <w:tblGrid>
        <w:gridCol w:w="1973"/>
        <w:gridCol w:w="1288"/>
        <w:gridCol w:w="1134"/>
        <w:gridCol w:w="1134"/>
        <w:gridCol w:w="1134"/>
        <w:gridCol w:w="1132"/>
        <w:gridCol w:w="1277"/>
      </w:tblGrid>
      <w:tr w:rsidR="00617A1E" w:rsidRPr="00790EAF" w:rsidTr="00D06278">
        <w:trPr>
          <w:trHeight w:val="306"/>
        </w:trPr>
        <w:tc>
          <w:tcPr>
            <w:tcW w:w="1087" w:type="pct"/>
            <w:vAlign w:val="bottom"/>
          </w:tcPr>
          <w:p w:rsidR="00617A1E" w:rsidRPr="00790EAF" w:rsidRDefault="003F3A71" w:rsidP="00617A1E">
            <w:pPr>
              <w:tabs>
                <w:tab w:val="left" w:pos="-720"/>
              </w:tabs>
              <w:suppressAutoHyphens/>
              <w:spacing w:after="0" w:line="220" w:lineRule="exact"/>
              <w:rPr>
                <w:rFonts w:eastAsia="Times New Roman" w:cstheme="minorHAnsi"/>
                <w:b/>
                <w:color w:val="000000" w:themeColor="text1"/>
                <w:lang w:val="en-US"/>
              </w:rPr>
            </w:pPr>
            <w:r w:rsidRPr="00790EAF">
              <w:rPr>
                <w:rFonts w:eastAsia="Times New Roman" w:cstheme="minorHAnsi"/>
                <w:b/>
                <w:color w:val="000000" w:themeColor="text1"/>
                <w:lang w:val="en-US"/>
              </w:rPr>
              <w:t xml:space="preserve">30 June </w:t>
            </w:r>
            <w:r w:rsidR="006F1E5A" w:rsidRPr="00790EAF">
              <w:rPr>
                <w:rFonts w:eastAsia="Times New Roman" w:cstheme="minorHAnsi"/>
                <w:b/>
                <w:color w:val="000000" w:themeColor="text1"/>
                <w:lang w:val="en-US"/>
              </w:rPr>
              <w:t>2020</w:t>
            </w:r>
          </w:p>
        </w:tc>
        <w:tc>
          <w:tcPr>
            <w:tcW w:w="710" w:type="pct"/>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p>
        </w:tc>
        <w:tc>
          <w:tcPr>
            <w:tcW w:w="3203" w:type="pct"/>
            <w:gridSpan w:val="5"/>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Group and Bank</w:t>
            </w:r>
          </w:p>
        </w:tc>
      </w:tr>
      <w:tr w:rsidR="00617A1E" w:rsidRPr="00790EAF" w:rsidTr="00D06278">
        <w:trPr>
          <w:trHeight w:val="236"/>
        </w:trPr>
        <w:tc>
          <w:tcPr>
            <w:tcW w:w="1087" w:type="pct"/>
            <w:vAlign w:val="bottom"/>
          </w:tcPr>
          <w:p w:rsidR="00617A1E" w:rsidRPr="00790EAF" w:rsidRDefault="00617A1E" w:rsidP="00617A1E">
            <w:pPr>
              <w:tabs>
                <w:tab w:val="left" w:pos="-720"/>
              </w:tabs>
              <w:suppressAutoHyphens/>
              <w:spacing w:after="0" w:line="220" w:lineRule="exact"/>
              <w:rPr>
                <w:rFonts w:eastAsia="Times New Roman" w:cstheme="minorHAnsi"/>
                <w:color w:val="000000" w:themeColor="text1"/>
                <w:lang w:val="en-US"/>
              </w:rPr>
            </w:pPr>
          </w:p>
        </w:tc>
        <w:tc>
          <w:tcPr>
            <w:tcW w:w="710"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1</w:t>
            </w:r>
          </w:p>
        </w:tc>
        <w:tc>
          <w:tcPr>
            <w:tcW w:w="625"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2</w:t>
            </w:r>
          </w:p>
        </w:tc>
        <w:tc>
          <w:tcPr>
            <w:tcW w:w="625"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3</w:t>
            </w:r>
          </w:p>
        </w:tc>
        <w:tc>
          <w:tcPr>
            <w:tcW w:w="625"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POCI</w:t>
            </w:r>
          </w:p>
        </w:tc>
        <w:tc>
          <w:tcPr>
            <w:tcW w:w="624" w:type="pct"/>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Without stage</w:t>
            </w:r>
          </w:p>
        </w:tc>
        <w:tc>
          <w:tcPr>
            <w:tcW w:w="704"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Total</w:t>
            </w:r>
          </w:p>
        </w:tc>
      </w:tr>
      <w:tr w:rsidR="00617A1E" w:rsidRPr="00790EAF" w:rsidTr="00D06278">
        <w:trPr>
          <w:trHeight w:val="236"/>
        </w:trPr>
        <w:tc>
          <w:tcPr>
            <w:tcW w:w="1087" w:type="pct"/>
            <w:vAlign w:val="bottom"/>
          </w:tcPr>
          <w:p w:rsidR="00617A1E" w:rsidRPr="00790EAF" w:rsidRDefault="00617A1E" w:rsidP="00617A1E">
            <w:pPr>
              <w:tabs>
                <w:tab w:val="left" w:pos="-720"/>
              </w:tabs>
              <w:suppressAutoHyphens/>
              <w:spacing w:after="0" w:line="220" w:lineRule="exact"/>
              <w:rPr>
                <w:rFonts w:eastAsia="Times New Roman" w:cstheme="minorHAnsi"/>
                <w:color w:val="000000" w:themeColor="text1"/>
                <w:lang w:val="en-US"/>
              </w:rPr>
            </w:pPr>
          </w:p>
        </w:tc>
        <w:tc>
          <w:tcPr>
            <w:tcW w:w="710"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25"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25"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25" w:type="pct"/>
            <w:vAlign w:val="center"/>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24" w:type="pct"/>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704"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r>
      <w:tr w:rsidR="00617A1E" w:rsidRPr="00790EAF" w:rsidTr="00D06278">
        <w:trPr>
          <w:trHeight w:val="166"/>
        </w:trPr>
        <w:tc>
          <w:tcPr>
            <w:tcW w:w="1087" w:type="pct"/>
            <w:vAlign w:val="bottom"/>
          </w:tcPr>
          <w:p w:rsidR="00617A1E" w:rsidRPr="00790EAF" w:rsidRDefault="00617A1E" w:rsidP="00617A1E">
            <w:pPr>
              <w:tabs>
                <w:tab w:val="left" w:pos="-720"/>
              </w:tabs>
              <w:suppressAutoHyphens/>
              <w:spacing w:after="0" w:line="140" w:lineRule="exact"/>
              <w:rPr>
                <w:rFonts w:eastAsia="Times New Roman" w:cstheme="minorHAnsi"/>
                <w:color w:val="000000" w:themeColor="text1"/>
                <w:lang w:val="en-US"/>
              </w:rPr>
            </w:pPr>
          </w:p>
        </w:tc>
        <w:tc>
          <w:tcPr>
            <w:tcW w:w="710" w:type="pct"/>
            <w:vAlign w:val="bottom"/>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625" w:type="pct"/>
            <w:vAlign w:val="bottom"/>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625" w:type="pct"/>
            <w:vAlign w:val="bottom"/>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625" w:type="pct"/>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624" w:type="pct"/>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704" w:type="pct"/>
            <w:vAlign w:val="bottom"/>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r>
      <w:tr w:rsidR="00EF343E" w:rsidRPr="00790EAF" w:rsidTr="00D06278">
        <w:trPr>
          <w:trHeight w:val="316"/>
        </w:trPr>
        <w:tc>
          <w:tcPr>
            <w:tcW w:w="1087" w:type="pct"/>
            <w:vAlign w:val="bottom"/>
          </w:tcPr>
          <w:p w:rsidR="00EF343E" w:rsidRPr="00790EAF" w:rsidRDefault="00EF343E" w:rsidP="00EF343E">
            <w:pPr>
              <w:tabs>
                <w:tab w:val="right" w:pos="1202"/>
              </w:tabs>
              <w:spacing w:after="0" w:line="240" w:lineRule="exact"/>
              <w:outlineLvl w:val="0"/>
              <w:rPr>
                <w:rFonts w:eastAsia="Times New Roman" w:cstheme="minorHAnsi"/>
                <w:color w:val="000000" w:themeColor="text1"/>
                <w:lang w:val="en-US"/>
              </w:rPr>
            </w:pPr>
            <w:r w:rsidRPr="00790EAF">
              <w:rPr>
                <w:rFonts w:eastAsia="Times New Roman" w:cstheme="minorHAnsi"/>
                <w:color w:val="000000" w:themeColor="text1"/>
                <w:lang w:val="en-US"/>
              </w:rPr>
              <w:t>Gross amount</w:t>
            </w:r>
          </w:p>
        </w:tc>
        <w:tc>
          <w:tcPr>
            <w:tcW w:w="710" w:type="pct"/>
            <w:tcBorders>
              <w:top w:val="nil"/>
              <w:left w:val="nil"/>
              <w:bottom w:val="nil"/>
              <w:right w:val="nil"/>
            </w:tcBorders>
            <w:shd w:val="clear" w:color="auto" w:fill="auto"/>
            <w:vAlign w:val="bottom"/>
          </w:tcPr>
          <w:p w:rsidR="00EF343E" w:rsidRDefault="00EF343E" w:rsidP="00EF343E">
            <w:pPr>
              <w:spacing w:after="0" w:line="240" w:lineRule="auto"/>
              <w:jc w:val="right"/>
              <w:rPr>
                <w:rFonts w:ascii="Calibri" w:hAnsi="Calibri" w:cs="Calibri"/>
                <w:color w:val="000000"/>
              </w:rPr>
            </w:pPr>
            <w:r w:rsidRPr="00D330C5">
              <w:t xml:space="preserve"> 5</w:t>
            </w:r>
            <w:r>
              <w:t>,</w:t>
            </w:r>
            <w:r w:rsidRPr="00D330C5">
              <w:t>390</w:t>
            </w:r>
            <w:r>
              <w:t>,</w:t>
            </w:r>
            <w:r w:rsidRPr="00D330C5">
              <w:t xml:space="preserve">836 </w:t>
            </w:r>
          </w:p>
        </w:tc>
        <w:tc>
          <w:tcPr>
            <w:tcW w:w="625" w:type="pct"/>
            <w:tcBorders>
              <w:top w:val="nil"/>
              <w:left w:val="nil"/>
              <w:bottom w:val="nil"/>
              <w:right w:val="nil"/>
            </w:tcBorders>
            <w:shd w:val="clear" w:color="auto" w:fill="auto"/>
            <w:vAlign w:val="bottom"/>
          </w:tcPr>
          <w:p w:rsidR="00EF343E" w:rsidRDefault="00EF343E" w:rsidP="00EF343E">
            <w:pPr>
              <w:spacing w:after="0" w:line="240" w:lineRule="auto"/>
              <w:jc w:val="right"/>
              <w:rPr>
                <w:rFonts w:ascii="Calibri" w:hAnsi="Calibri" w:cs="Calibri"/>
                <w:color w:val="000000"/>
              </w:rPr>
            </w:pPr>
            <w:r w:rsidRPr="00D330C5">
              <w:t xml:space="preserve"> 192</w:t>
            </w:r>
            <w:r>
              <w:t>,</w:t>
            </w:r>
            <w:r w:rsidRPr="00D330C5">
              <w:t xml:space="preserve">700 </w:t>
            </w:r>
          </w:p>
        </w:tc>
        <w:tc>
          <w:tcPr>
            <w:tcW w:w="625" w:type="pct"/>
            <w:tcBorders>
              <w:top w:val="nil"/>
              <w:left w:val="nil"/>
              <w:bottom w:val="nil"/>
              <w:right w:val="nil"/>
            </w:tcBorders>
            <w:shd w:val="clear" w:color="auto" w:fill="auto"/>
            <w:vAlign w:val="bottom"/>
          </w:tcPr>
          <w:p w:rsidR="00EF343E" w:rsidRDefault="00EF343E" w:rsidP="00EF343E">
            <w:pPr>
              <w:spacing w:after="0" w:line="240" w:lineRule="auto"/>
              <w:jc w:val="right"/>
              <w:rPr>
                <w:rFonts w:ascii="Calibri" w:hAnsi="Calibri" w:cs="Calibri"/>
                <w:color w:val="000000"/>
              </w:rPr>
            </w:pPr>
            <w:r w:rsidRPr="00D330C5">
              <w:t xml:space="preserve"> 240</w:t>
            </w:r>
            <w:r>
              <w:t>,</w:t>
            </w:r>
            <w:r w:rsidRPr="00D330C5">
              <w:t xml:space="preserve">658 </w:t>
            </w:r>
          </w:p>
        </w:tc>
        <w:tc>
          <w:tcPr>
            <w:tcW w:w="625" w:type="pct"/>
            <w:tcBorders>
              <w:top w:val="nil"/>
              <w:left w:val="nil"/>
              <w:bottom w:val="nil"/>
              <w:right w:val="nil"/>
            </w:tcBorders>
            <w:shd w:val="clear" w:color="auto" w:fill="auto"/>
            <w:vAlign w:val="bottom"/>
          </w:tcPr>
          <w:p w:rsidR="00EF343E" w:rsidRDefault="00EF343E" w:rsidP="00EF343E">
            <w:pPr>
              <w:spacing w:after="0" w:line="240" w:lineRule="auto"/>
              <w:jc w:val="right"/>
              <w:rPr>
                <w:rFonts w:ascii="Calibri" w:hAnsi="Calibri" w:cs="Calibri"/>
                <w:color w:val="000000"/>
              </w:rPr>
            </w:pPr>
            <w:r w:rsidRPr="00D330C5">
              <w:t xml:space="preserve"> 227</w:t>
            </w:r>
            <w:r>
              <w:t>,</w:t>
            </w:r>
            <w:r w:rsidRPr="00D330C5">
              <w:t xml:space="preserve">185 </w:t>
            </w:r>
          </w:p>
        </w:tc>
        <w:tc>
          <w:tcPr>
            <w:tcW w:w="624" w:type="pct"/>
            <w:tcBorders>
              <w:top w:val="nil"/>
              <w:left w:val="nil"/>
              <w:bottom w:val="nil"/>
              <w:right w:val="nil"/>
            </w:tcBorders>
            <w:shd w:val="clear" w:color="auto" w:fill="auto"/>
            <w:vAlign w:val="bottom"/>
          </w:tcPr>
          <w:p w:rsidR="00EF343E" w:rsidRDefault="00EF343E" w:rsidP="00EF343E">
            <w:pPr>
              <w:spacing w:after="0" w:line="240" w:lineRule="auto"/>
              <w:jc w:val="right"/>
              <w:rPr>
                <w:rFonts w:ascii="Calibri" w:hAnsi="Calibri" w:cs="Calibri"/>
                <w:color w:val="000000"/>
              </w:rPr>
            </w:pPr>
            <w:r w:rsidRPr="003A5754">
              <w:t xml:space="preserve"> 1</w:t>
            </w:r>
            <w:r>
              <w:t>,</w:t>
            </w:r>
            <w:r w:rsidRPr="003A5754">
              <w:t xml:space="preserve">214 </w:t>
            </w:r>
          </w:p>
        </w:tc>
        <w:tc>
          <w:tcPr>
            <w:tcW w:w="704" w:type="pct"/>
            <w:tcBorders>
              <w:top w:val="nil"/>
              <w:left w:val="nil"/>
              <w:bottom w:val="nil"/>
              <w:right w:val="nil"/>
            </w:tcBorders>
            <w:shd w:val="clear" w:color="auto" w:fill="auto"/>
            <w:vAlign w:val="bottom"/>
          </w:tcPr>
          <w:p w:rsidR="00EF343E" w:rsidRPr="00075117" w:rsidRDefault="00EF343E" w:rsidP="00EF343E">
            <w:pPr>
              <w:spacing w:after="0" w:line="240" w:lineRule="auto"/>
              <w:jc w:val="right"/>
              <w:rPr>
                <w:rFonts w:ascii="Calibri" w:hAnsi="Calibri" w:cs="Calibri"/>
                <w:b/>
                <w:bCs/>
                <w:color w:val="000000"/>
              </w:rPr>
            </w:pPr>
            <w:r w:rsidRPr="00075117">
              <w:rPr>
                <w:b/>
                <w:bCs/>
              </w:rPr>
              <w:t xml:space="preserve"> 6</w:t>
            </w:r>
            <w:r>
              <w:rPr>
                <w:b/>
                <w:bCs/>
              </w:rPr>
              <w:t>,</w:t>
            </w:r>
            <w:r w:rsidRPr="00075117">
              <w:rPr>
                <w:b/>
                <w:bCs/>
              </w:rPr>
              <w:t>052</w:t>
            </w:r>
            <w:r>
              <w:rPr>
                <w:b/>
                <w:bCs/>
              </w:rPr>
              <w:t>,</w:t>
            </w:r>
            <w:r w:rsidRPr="00075117">
              <w:rPr>
                <w:b/>
                <w:bCs/>
              </w:rPr>
              <w:t xml:space="preserve">593 </w:t>
            </w:r>
          </w:p>
        </w:tc>
      </w:tr>
      <w:tr w:rsidR="00EF343E" w:rsidRPr="00790EAF" w:rsidTr="00D06278">
        <w:trPr>
          <w:trHeight w:val="316"/>
        </w:trPr>
        <w:tc>
          <w:tcPr>
            <w:tcW w:w="1087" w:type="pct"/>
            <w:vAlign w:val="bottom"/>
          </w:tcPr>
          <w:p w:rsidR="00EF343E" w:rsidRPr="00790EAF" w:rsidRDefault="00EF343E" w:rsidP="00EF343E">
            <w:pPr>
              <w:tabs>
                <w:tab w:val="right" w:pos="1202"/>
              </w:tabs>
              <w:spacing w:after="0" w:line="240" w:lineRule="exact"/>
              <w:outlineLvl w:val="0"/>
              <w:rPr>
                <w:rFonts w:eastAsia="Times New Roman" w:cstheme="minorHAnsi"/>
                <w:color w:val="000000" w:themeColor="text1"/>
                <w:lang w:val="en-US"/>
              </w:rPr>
            </w:pPr>
            <w:r w:rsidRPr="00790EAF">
              <w:rPr>
                <w:rFonts w:eastAsia="Times New Roman" w:cstheme="minorHAnsi"/>
                <w:color w:val="000000" w:themeColor="text1"/>
                <w:lang w:val="en-US"/>
              </w:rPr>
              <w:t>Loss allowances</w:t>
            </w:r>
          </w:p>
        </w:tc>
        <w:tc>
          <w:tcPr>
            <w:tcW w:w="710" w:type="pct"/>
            <w:tcBorders>
              <w:top w:val="nil"/>
              <w:left w:val="nil"/>
              <w:bottom w:val="nil"/>
              <w:right w:val="nil"/>
            </w:tcBorders>
            <w:shd w:val="clear" w:color="auto" w:fill="auto"/>
            <w:vAlign w:val="bottom"/>
          </w:tcPr>
          <w:p w:rsidR="00EF343E" w:rsidRPr="00C20C8F" w:rsidRDefault="00EF343E" w:rsidP="00EF343E">
            <w:pPr>
              <w:spacing w:after="0" w:line="240" w:lineRule="auto"/>
              <w:jc w:val="right"/>
            </w:pPr>
            <w:r w:rsidRPr="00D330C5">
              <w:t xml:space="preserve"> (12</w:t>
            </w:r>
            <w:r>
              <w:t>,</w:t>
            </w:r>
            <w:r w:rsidRPr="00D330C5">
              <w:t>723)</w:t>
            </w:r>
          </w:p>
        </w:tc>
        <w:tc>
          <w:tcPr>
            <w:tcW w:w="625" w:type="pct"/>
            <w:tcBorders>
              <w:top w:val="nil"/>
              <w:left w:val="nil"/>
              <w:bottom w:val="nil"/>
              <w:right w:val="nil"/>
            </w:tcBorders>
            <w:shd w:val="clear" w:color="auto" w:fill="auto"/>
            <w:vAlign w:val="bottom"/>
          </w:tcPr>
          <w:p w:rsidR="00EF343E" w:rsidRPr="00C20C8F" w:rsidRDefault="00EF343E" w:rsidP="00EF343E">
            <w:pPr>
              <w:spacing w:after="0" w:line="240" w:lineRule="auto"/>
              <w:jc w:val="right"/>
            </w:pPr>
            <w:r w:rsidRPr="00D330C5">
              <w:t xml:space="preserve"> (11</w:t>
            </w:r>
            <w:r>
              <w:t>,</w:t>
            </w:r>
            <w:r w:rsidRPr="00D330C5">
              <w:t>083)</w:t>
            </w:r>
          </w:p>
        </w:tc>
        <w:tc>
          <w:tcPr>
            <w:tcW w:w="625" w:type="pct"/>
            <w:tcBorders>
              <w:top w:val="nil"/>
              <w:left w:val="nil"/>
              <w:bottom w:val="nil"/>
              <w:right w:val="nil"/>
            </w:tcBorders>
            <w:shd w:val="clear" w:color="auto" w:fill="auto"/>
            <w:vAlign w:val="bottom"/>
          </w:tcPr>
          <w:p w:rsidR="00EF343E" w:rsidRPr="00C20C8F" w:rsidRDefault="00EF343E" w:rsidP="00EF343E">
            <w:pPr>
              <w:spacing w:after="0" w:line="240" w:lineRule="auto"/>
              <w:jc w:val="right"/>
            </w:pPr>
            <w:r w:rsidRPr="00D330C5">
              <w:t xml:space="preserve"> (63</w:t>
            </w:r>
            <w:r>
              <w:t>,</w:t>
            </w:r>
            <w:r w:rsidRPr="00D330C5">
              <w:t>573)</w:t>
            </w:r>
          </w:p>
        </w:tc>
        <w:tc>
          <w:tcPr>
            <w:tcW w:w="625" w:type="pct"/>
            <w:tcBorders>
              <w:top w:val="nil"/>
              <w:left w:val="nil"/>
              <w:bottom w:val="nil"/>
              <w:right w:val="nil"/>
            </w:tcBorders>
            <w:shd w:val="clear" w:color="auto" w:fill="auto"/>
            <w:vAlign w:val="bottom"/>
          </w:tcPr>
          <w:p w:rsidR="00EF343E" w:rsidRPr="00C20C8F" w:rsidRDefault="00EF343E" w:rsidP="00EF343E">
            <w:pPr>
              <w:spacing w:after="0" w:line="240" w:lineRule="auto"/>
              <w:jc w:val="right"/>
            </w:pPr>
            <w:r w:rsidRPr="00D330C5">
              <w:t xml:space="preserve"> (4</w:t>
            </w:r>
            <w:r>
              <w:t>,</w:t>
            </w:r>
            <w:r w:rsidRPr="00D330C5">
              <w:t>544)</w:t>
            </w:r>
          </w:p>
        </w:tc>
        <w:tc>
          <w:tcPr>
            <w:tcW w:w="624" w:type="pct"/>
            <w:tcBorders>
              <w:top w:val="nil"/>
              <w:left w:val="nil"/>
              <w:bottom w:val="nil"/>
              <w:right w:val="nil"/>
            </w:tcBorders>
            <w:vAlign w:val="bottom"/>
          </w:tcPr>
          <w:p w:rsidR="00EF343E" w:rsidRPr="00C20C8F" w:rsidRDefault="00EF343E" w:rsidP="00EF343E">
            <w:pPr>
              <w:spacing w:after="0" w:line="240" w:lineRule="auto"/>
              <w:jc w:val="right"/>
            </w:pPr>
            <w:r w:rsidRPr="003A5754">
              <w:t xml:space="preserve"> - </w:t>
            </w:r>
          </w:p>
        </w:tc>
        <w:tc>
          <w:tcPr>
            <w:tcW w:w="704" w:type="pct"/>
            <w:tcBorders>
              <w:top w:val="nil"/>
              <w:left w:val="nil"/>
              <w:bottom w:val="nil"/>
              <w:right w:val="nil"/>
            </w:tcBorders>
            <w:shd w:val="clear" w:color="auto" w:fill="auto"/>
            <w:vAlign w:val="bottom"/>
          </w:tcPr>
          <w:p w:rsidR="00EF343E" w:rsidRPr="00075117" w:rsidRDefault="00EF343E" w:rsidP="00EF343E">
            <w:pPr>
              <w:spacing w:after="0" w:line="240" w:lineRule="auto"/>
              <w:jc w:val="right"/>
              <w:rPr>
                <w:b/>
                <w:bCs/>
              </w:rPr>
            </w:pPr>
            <w:r w:rsidRPr="00075117">
              <w:rPr>
                <w:b/>
                <w:bCs/>
              </w:rPr>
              <w:t xml:space="preserve"> (91</w:t>
            </w:r>
            <w:r>
              <w:rPr>
                <w:b/>
                <w:bCs/>
              </w:rPr>
              <w:t>,</w:t>
            </w:r>
            <w:r w:rsidRPr="00075117">
              <w:rPr>
                <w:b/>
                <w:bCs/>
              </w:rPr>
              <w:t>923)</w:t>
            </w:r>
          </w:p>
        </w:tc>
      </w:tr>
      <w:tr w:rsidR="00EF343E" w:rsidRPr="00790EAF" w:rsidTr="00D06278">
        <w:trPr>
          <w:trHeight w:val="263"/>
        </w:trPr>
        <w:tc>
          <w:tcPr>
            <w:tcW w:w="1087" w:type="pct"/>
            <w:vAlign w:val="bottom"/>
          </w:tcPr>
          <w:p w:rsidR="00EF343E" w:rsidRPr="00790EAF" w:rsidRDefault="00EF343E" w:rsidP="00EF343E">
            <w:pPr>
              <w:tabs>
                <w:tab w:val="right" w:pos="1202"/>
              </w:tabs>
              <w:spacing w:after="0" w:line="240" w:lineRule="exact"/>
              <w:outlineLvl w:val="0"/>
              <w:rPr>
                <w:rFonts w:eastAsia="Times New Roman" w:cstheme="minorHAnsi"/>
                <w:b/>
                <w:iCs/>
                <w:color w:val="000000" w:themeColor="text1"/>
                <w:lang w:val="en-US"/>
              </w:rPr>
            </w:pPr>
            <w:r w:rsidRPr="00790EAF">
              <w:rPr>
                <w:rFonts w:eastAsia="Times New Roman" w:cstheme="minorHAnsi"/>
                <w:b/>
                <w:iCs/>
                <w:color w:val="000000" w:themeColor="text1"/>
                <w:lang w:val="en-US"/>
              </w:rPr>
              <w:t xml:space="preserve">Balance as of </w:t>
            </w:r>
          </w:p>
          <w:p w:rsidR="00EF343E" w:rsidRPr="00790EAF" w:rsidRDefault="00EF343E" w:rsidP="00EF343E">
            <w:pPr>
              <w:tabs>
                <w:tab w:val="right" w:pos="1202"/>
              </w:tabs>
              <w:spacing w:after="0" w:line="240" w:lineRule="exact"/>
              <w:outlineLvl w:val="0"/>
              <w:rPr>
                <w:rFonts w:eastAsia="Times New Roman" w:cstheme="minorHAnsi"/>
                <w:b/>
                <w:color w:val="000000" w:themeColor="text1"/>
                <w:lang w:val="en-US"/>
              </w:rPr>
            </w:pPr>
            <w:r w:rsidRPr="00790EAF">
              <w:rPr>
                <w:rFonts w:eastAsia="Times New Roman" w:cstheme="minorHAnsi"/>
                <w:b/>
                <w:color w:val="000000" w:themeColor="text1"/>
                <w:lang w:val="en-US"/>
              </w:rPr>
              <w:t>30 June 2020</w:t>
            </w:r>
          </w:p>
        </w:tc>
        <w:tc>
          <w:tcPr>
            <w:tcW w:w="710" w:type="pct"/>
            <w:tcBorders>
              <w:top w:val="single" w:sz="4" w:space="0" w:color="auto"/>
              <w:left w:val="nil"/>
              <w:bottom w:val="single" w:sz="8" w:space="0" w:color="auto"/>
              <w:right w:val="nil"/>
            </w:tcBorders>
            <w:shd w:val="clear" w:color="auto" w:fill="auto"/>
            <w:vAlign w:val="bottom"/>
          </w:tcPr>
          <w:p w:rsidR="00EF343E" w:rsidRPr="00E00B0A" w:rsidRDefault="00EF343E" w:rsidP="00EF343E">
            <w:pPr>
              <w:spacing w:after="0" w:line="240" w:lineRule="auto"/>
              <w:jc w:val="right"/>
              <w:rPr>
                <w:b/>
                <w:bCs/>
              </w:rPr>
            </w:pPr>
            <w:r w:rsidRPr="00723838">
              <w:rPr>
                <w:rFonts w:cstheme="minorHAnsi"/>
                <w:b/>
                <w:color w:val="000000" w:themeColor="text1"/>
              </w:rPr>
              <w:t xml:space="preserve"> 5</w:t>
            </w:r>
            <w:r>
              <w:rPr>
                <w:rFonts w:cstheme="minorHAnsi"/>
                <w:b/>
                <w:color w:val="000000" w:themeColor="text1"/>
              </w:rPr>
              <w:t>,</w:t>
            </w:r>
            <w:r w:rsidRPr="00723838">
              <w:rPr>
                <w:rFonts w:cstheme="minorHAnsi"/>
                <w:b/>
                <w:color w:val="000000" w:themeColor="text1"/>
              </w:rPr>
              <w:t>378</w:t>
            </w:r>
            <w:r>
              <w:rPr>
                <w:rFonts w:cstheme="minorHAnsi"/>
                <w:b/>
                <w:color w:val="000000" w:themeColor="text1"/>
              </w:rPr>
              <w:t>,</w:t>
            </w:r>
            <w:r w:rsidRPr="00723838">
              <w:rPr>
                <w:rFonts w:cstheme="minorHAnsi"/>
                <w:b/>
                <w:color w:val="000000" w:themeColor="text1"/>
              </w:rPr>
              <w:t xml:space="preserve">113 </w:t>
            </w:r>
          </w:p>
        </w:tc>
        <w:tc>
          <w:tcPr>
            <w:tcW w:w="625" w:type="pct"/>
            <w:tcBorders>
              <w:top w:val="single" w:sz="4" w:space="0" w:color="auto"/>
              <w:left w:val="nil"/>
              <w:bottom w:val="single" w:sz="8" w:space="0" w:color="auto"/>
              <w:right w:val="nil"/>
            </w:tcBorders>
            <w:shd w:val="clear" w:color="auto" w:fill="auto"/>
            <w:vAlign w:val="bottom"/>
          </w:tcPr>
          <w:p w:rsidR="00EF343E" w:rsidRPr="00E00B0A" w:rsidRDefault="00EF343E" w:rsidP="00EF343E">
            <w:pPr>
              <w:spacing w:after="0" w:line="240" w:lineRule="auto"/>
              <w:jc w:val="right"/>
              <w:rPr>
                <w:b/>
                <w:bCs/>
              </w:rPr>
            </w:pPr>
            <w:r w:rsidRPr="00723838">
              <w:rPr>
                <w:rFonts w:cstheme="minorHAnsi"/>
                <w:b/>
                <w:color w:val="000000" w:themeColor="text1"/>
              </w:rPr>
              <w:t xml:space="preserve"> 181</w:t>
            </w:r>
            <w:r>
              <w:rPr>
                <w:rFonts w:cstheme="minorHAnsi"/>
                <w:b/>
                <w:color w:val="000000" w:themeColor="text1"/>
              </w:rPr>
              <w:t>,</w:t>
            </w:r>
            <w:r w:rsidRPr="00723838">
              <w:rPr>
                <w:rFonts w:cstheme="minorHAnsi"/>
                <w:b/>
                <w:color w:val="000000" w:themeColor="text1"/>
              </w:rPr>
              <w:t xml:space="preserve">617 </w:t>
            </w:r>
          </w:p>
        </w:tc>
        <w:tc>
          <w:tcPr>
            <w:tcW w:w="625" w:type="pct"/>
            <w:tcBorders>
              <w:top w:val="single" w:sz="4" w:space="0" w:color="auto"/>
              <w:left w:val="nil"/>
              <w:bottom w:val="single" w:sz="8" w:space="0" w:color="auto"/>
              <w:right w:val="nil"/>
            </w:tcBorders>
            <w:shd w:val="clear" w:color="auto" w:fill="auto"/>
            <w:vAlign w:val="bottom"/>
          </w:tcPr>
          <w:p w:rsidR="00EF343E" w:rsidRPr="00E00B0A" w:rsidRDefault="00EF343E" w:rsidP="00EF343E">
            <w:pPr>
              <w:spacing w:after="0" w:line="240" w:lineRule="auto"/>
              <w:jc w:val="right"/>
              <w:rPr>
                <w:b/>
                <w:bCs/>
              </w:rPr>
            </w:pPr>
            <w:r w:rsidRPr="00723838">
              <w:rPr>
                <w:rFonts w:cstheme="minorHAnsi"/>
                <w:b/>
                <w:color w:val="000000" w:themeColor="text1"/>
              </w:rPr>
              <w:t xml:space="preserve"> 177</w:t>
            </w:r>
            <w:r>
              <w:rPr>
                <w:rFonts w:cstheme="minorHAnsi"/>
                <w:b/>
                <w:color w:val="000000" w:themeColor="text1"/>
              </w:rPr>
              <w:t>,</w:t>
            </w:r>
            <w:r w:rsidRPr="00723838">
              <w:rPr>
                <w:rFonts w:cstheme="minorHAnsi"/>
                <w:b/>
                <w:color w:val="000000" w:themeColor="text1"/>
              </w:rPr>
              <w:t xml:space="preserve">085 </w:t>
            </w:r>
          </w:p>
        </w:tc>
        <w:tc>
          <w:tcPr>
            <w:tcW w:w="625" w:type="pct"/>
            <w:tcBorders>
              <w:top w:val="single" w:sz="4" w:space="0" w:color="auto"/>
              <w:left w:val="nil"/>
              <w:bottom w:val="single" w:sz="8" w:space="0" w:color="auto"/>
              <w:right w:val="nil"/>
            </w:tcBorders>
            <w:shd w:val="clear" w:color="auto" w:fill="auto"/>
            <w:vAlign w:val="bottom"/>
          </w:tcPr>
          <w:p w:rsidR="00EF343E" w:rsidRPr="00E00B0A" w:rsidRDefault="00EF343E" w:rsidP="00EF343E">
            <w:pPr>
              <w:spacing w:after="0" w:line="240" w:lineRule="auto"/>
              <w:jc w:val="right"/>
              <w:rPr>
                <w:b/>
                <w:bCs/>
              </w:rPr>
            </w:pPr>
            <w:r w:rsidRPr="00723838">
              <w:rPr>
                <w:rFonts w:cstheme="minorHAnsi"/>
                <w:b/>
                <w:color w:val="000000" w:themeColor="text1"/>
              </w:rPr>
              <w:t xml:space="preserve"> 222</w:t>
            </w:r>
            <w:r>
              <w:rPr>
                <w:rFonts w:cstheme="minorHAnsi"/>
                <w:b/>
                <w:color w:val="000000" w:themeColor="text1"/>
              </w:rPr>
              <w:t>,</w:t>
            </w:r>
            <w:r w:rsidRPr="00723838">
              <w:rPr>
                <w:rFonts w:cstheme="minorHAnsi"/>
                <w:b/>
                <w:color w:val="000000" w:themeColor="text1"/>
              </w:rPr>
              <w:t xml:space="preserve">641 </w:t>
            </w:r>
          </w:p>
        </w:tc>
        <w:tc>
          <w:tcPr>
            <w:tcW w:w="624" w:type="pct"/>
            <w:tcBorders>
              <w:top w:val="single" w:sz="4" w:space="0" w:color="auto"/>
              <w:left w:val="nil"/>
              <w:bottom w:val="single" w:sz="8" w:space="0" w:color="auto"/>
              <w:right w:val="nil"/>
            </w:tcBorders>
            <w:vAlign w:val="bottom"/>
          </w:tcPr>
          <w:p w:rsidR="00EF343E" w:rsidRPr="00E00B0A" w:rsidRDefault="00EF343E" w:rsidP="00EF343E">
            <w:pPr>
              <w:spacing w:after="0" w:line="240" w:lineRule="auto"/>
              <w:jc w:val="right"/>
              <w:rPr>
                <w:b/>
                <w:bCs/>
              </w:rPr>
            </w:pPr>
            <w:r w:rsidRPr="00075117">
              <w:rPr>
                <w:b/>
                <w:bCs/>
              </w:rPr>
              <w:t xml:space="preserve"> 1</w:t>
            </w:r>
            <w:r>
              <w:rPr>
                <w:b/>
                <w:bCs/>
              </w:rPr>
              <w:t>,</w:t>
            </w:r>
            <w:r w:rsidRPr="00075117">
              <w:rPr>
                <w:b/>
                <w:bCs/>
              </w:rPr>
              <w:t xml:space="preserve">214 </w:t>
            </w:r>
          </w:p>
        </w:tc>
        <w:tc>
          <w:tcPr>
            <w:tcW w:w="704" w:type="pct"/>
            <w:tcBorders>
              <w:top w:val="single" w:sz="4" w:space="0" w:color="auto"/>
              <w:left w:val="nil"/>
              <w:bottom w:val="single" w:sz="8" w:space="0" w:color="auto"/>
              <w:right w:val="nil"/>
            </w:tcBorders>
            <w:shd w:val="clear" w:color="auto" w:fill="auto"/>
            <w:vAlign w:val="bottom"/>
          </w:tcPr>
          <w:p w:rsidR="00EF343E" w:rsidRPr="00E00B0A" w:rsidRDefault="00EF343E" w:rsidP="00EF343E">
            <w:pPr>
              <w:spacing w:after="0" w:line="240" w:lineRule="auto"/>
              <w:jc w:val="right"/>
              <w:rPr>
                <w:b/>
                <w:bCs/>
              </w:rPr>
            </w:pPr>
            <w:r w:rsidRPr="00075117">
              <w:rPr>
                <w:b/>
                <w:bCs/>
              </w:rPr>
              <w:t xml:space="preserve"> 5</w:t>
            </w:r>
            <w:r>
              <w:rPr>
                <w:b/>
                <w:bCs/>
              </w:rPr>
              <w:t>,</w:t>
            </w:r>
            <w:r w:rsidRPr="00075117">
              <w:rPr>
                <w:b/>
                <w:bCs/>
              </w:rPr>
              <w:t>960</w:t>
            </w:r>
            <w:r>
              <w:rPr>
                <w:b/>
                <w:bCs/>
              </w:rPr>
              <w:t>,</w:t>
            </w:r>
            <w:r w:rsidRPr="00075117">
              <w:rPr>
                <w:b/>
                <w:bCs/>
              </w:rPr>
              <w:t xml:space="preserve">670 </w:t>
            </w:r>
          </w:p>
        </w:tc>
      </w:tr>
    </w:tbl>
    <w:p w:rsidR="00D05FBF" w:rsidRPr="00F527AB" w:rsidRDefault="00D05FBF" w:rsidP="00B70ECE">
      <w:pPr>
        <w:spacing w:after="0" w:line="240" w:lineRule="auto"/>
        <w:jc w:val="both"/>
        <w:rPr>
          <w:rFonts w:ascii="Calibri" w:eastAsia="Times New Roman" w:hAnsi="Calibri" w:cs="Times New Roman"/>
          <w:color w:val="000000" w:themeColor="text1"/>
          <w:sz w:val="20"/>
          <w:szCs w:val="20"/>
          <w:lang w:val="en-US"/>
        </w:rPr>
      </w:pPr>
    </w:p>
    <w:tbl>
      <w:tblPr>
        <w:tblW w:w="5000" w:type="pct"/>
        <w:tblLayout w:type="fixed"/>
        <w:tblLook w:val="0000" w:firstRow="0" w:lastRow="0" w:firstColumn="0" w:lastColumn="0" w:noHBand="0" w:noVBand="0"/>
      </w:tblPr>
      <w:tblGrid>
        <w:gridCol w:w="2037"/>
        <w:gridCol w:w="1112"/>
        <w:gridCol w:w="1112"/>
        <w:gridCol w:w="1112"/>
        <w:gridCol w:w="1112"/>
        <w:gridCol w:w="1266"/>
        <w:gridCol w:w="1321"/>
      </w:tblGrid>
      <w:tr w:rsidR="006F1E5A" w:rsidRPr="00790EAF" w:rsidTr="00D06278">
        <w:trPr>
          <w:trHeight w:val="306"/>
        </w:trPr>
        <w:tc>
          <w:tcPr>
            <w:tcW w:w="1122" w:type="pct"/>
            <w:vAlign w:val="bottom"/>
          </w:tcPr>
          <w:p w:rsidR="006F1E5A" w:rsidRPr="00790EAF" w:rsidRDefault="006F1E5A" w:rsidP="002A5720">
            <w:pPr>
              <w:tabs>
                <w:tab w:val="left" w:pos="-720"/>
              </w:tabs>
              <w:suppressAutoHyphens/>
              <w:spacing w:after="0" w:line="220" w:lineRule="exact"/>
              <w:rPr>
                <w:rFonts w:eastAsia="Times New Roman" w:cstheme="minorHAnsi"/>
                <w:b/>
                <w:color w:val="000000" w:themeColor="text1"/>
                <w:lang w:val="en-US"/>
              </w:rPr>
            </w:pPr>
            <w:r w:rsidRPr="00790EAF">
              <w:rPr>
                <w:rFonts w:eastAsia="Times New Roman" w:cstheme="minorHAnsi"/>
                <w:b/>
                <w:color w:val="000000" w:themeColor="text1"/>
                <w:lang w:val="en-US"/>
              </w:rPr>
              <w:t>31 December 2019</w:t>
            </w:r>
          </w:p>
        </w:tc>
        <w:tc>
          <w:tcPr>
            <w:tcW w:w="613" w:type="pct"/>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p>
        </w:tc>
        <w:tc>
          <w:tcPr>
            <w:tcW w:w="3265" w:type="pct"/>
            <w:gridSpan w:val="5"/>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Group and Bank</w:t>
            </w:r>
          </w:p>
        </w:tc>
      </w:tr>
      <w:tr w:rsidR="006F1E5A" w:rsidRPr="00790EAF" w:rsidTr="00D06278">
        <w:trPr>
          <w:trHeight w:val="236"/>
        </w:trPr>
        <w:tc>
          <w:tcPr>
            <w:tcW w:w="1122" w:type="pct"/>
            <w:vAlign w:val="bottom"/>
          </w:tcPr>
          <w:p w:rsidR="006F1E5A" w:rsidRPr="00790EAF" w:rsidRDefault="006F1E5A" w:rsidP="002A5720">
            <w:pPr>
              <w:tabs>
                <w:tab w:val="left" w:pos="-720"/>
              </w:tabs>
              <w:suppressAutoHyphens/>
              <w:spacing w:after="0" w:line="220" w:lineRule="exact"/>
              <w:rPr>
                <w:rFonts w:eastAsia="Times New Roman" w:cstheme="minorHAnsi"/>
                <w:color w:val="000000" w:themeColor="text1"/>
                <w:lang w:val="en-US"/>
              </w:rPr>
            </w:pPr>
          </w:p>
        </w:tc>
        <w:tc>
          <w:tcPr>
            <w:tcW w:w="613"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1</w:t>
            </w:r>
          </w:p>
        </w:tc>
        <w:tc>
          <w:tcPr>
            <w:tcW w:w="613"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2</w:t>
            </w:r>
          </w:p>
        </w:tc>
        <w:tc>
          <w:tcPr>
            <w:tcW w:w="613"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3</w:t>
            </w:r>
          </w:p>
        </w:tc>
        <w:tc>
          <w:tcPr>
            <w:tcW w:w="613"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POCI</w:t>
            </w:r>
          </w:p>
        </w:tc>
        <w:tc>
          <w:tcPr>
            <w:tcW w:w="698" w:type="pct"/>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Without stage</w:t>
            </w:r>
          </w:p>
        </w:tc>
        <w:tc>
          <w:tcPr>
            <w:tcW w:w="729"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Total</w:t>
            </w:r>
          </w:p>
        </w:tc>
      </w:tr>
      <w:tr w:rsidR="006F1E5A" w:rsidRPr="00790EAF" w:rsidTr="00D06278">
        <w:trPr>
          <w:trHeight w:val="236"/>
        </w:trPr>
        <w:tc>
          <w:tcPr>
            <w:tcW w:w="1122" w:type="pct"/>
            <w:vAlign w:val="bottom"/>
          </w:tcPr>
          <w:p w:rsidR="006F1E5A" w:rsidRPr="00790EAF" w:rsidRDefault="006F1E5A" w:rsidP="002A5720">
            <w:pPr>
              <w:tabs>
                <w:tab w:val="left" w:pos="-720"/>
              </w:tabs>
              <w:suppressAutoHyphens/>
              <w:spacing w:after="0" w:line="220" w:lineRule="exact"/>
              <w:rPr>
                <w:rFonts w:eastAsia="Times New Roman" w:cstheme="minorHAnsi"/>
                <w:color w:val="000000" w:themeColor="text1"/>
                <w:lang w:val="en-US"/>
              </w:rPr>
            </w:pPr>
          </w:p>
        </w:tc>
        <w:tc>
          <w:tcPr>
            <w:tcW w:w="613"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13"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13"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13" w:type="pct"/>
            <w:vAlign w:val="center"/>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98" w:type="pct"/>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729"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r>
      <w:tr w:rsidR="006F1E5A" w:rsidRPr="00790EAF" w:rsidTr="00D06278">
        <w:trPr>
          <w:trHeight w:val="166"/>
        </w:trPr>
        <w:tc>
          <w:tcPr>
            <w:tcW w:w="1122" w:type="pct"/>
            <w:vAlign w:val="bottom"/>
          </w:tcPr>
          <w:p w:rsidR="006F1E5A" w:rsidRPr="00790EAF" w:rsidRDefault="006F1E5A" w:rsidP="002A5720">
            <w:pPr>
              <w:tabs>
                <w:tab w:val="left" w:pos="-720"/>
              </w:tabs>
              <w:suppressAutoHyphens/>
              <w:spacing w:after="0" w:line="140" w:lineRule="exact"/>
              <w:rPr>
                <w:rFonts w:eastAsia="Times New Roman" w:cstheme="minorHAnsi"/>
                <w:color w:val="000000" w:themeColor="text1"/>
                <w:lang w:val="en-US"/>
              </w:rPr>
            </w:pPr>
          </w:p>
        </w:tc>
        <w:tc>
          <w:tcPr>
            <w:tcW w:w="613" w:type="pct"/>
            <w:vAlign w:val="bottom"/>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613" w:type="pct"/>
            <w:vAlign w:val="bottom"/>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613" w:type="pct"/>
            <w:vAlign w:val="bottom"/>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613" w:type="pct"/>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698" w:type="pct"/>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729" w:type="pct"/>
            <w:vAlign w:val="bottom"/>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r>
      <w:tr w:rsidR="006F1E5A" w:rsidRPr="00790EAF" w:rsidTr="00D06278">
        <w:trPr>
          <w:trHeight w:val="316"/>
        </w:trPr>
        <w:tc>
          <w:tcPr>
            <w:tcW w:w="1122" w:type="pct"/>
            <w:vAlign w:val="bottom"/>
          </w:tcPr>
          <w:p w:rsidR="006F1E5A" w:rsidRPr="00790EAF" w:rsidRDefault="006F1E5A" w:rsidP="002A5720">
            <w:pPr>
              <w:tabs>
                <w:tab w:val="right" w:pos="1202"/>
              </w:tabs>
              <w:spacing w:after="0" w:line="240" w:lineRule="exact"/>
              <w:outlineLvl w:val="0"/>
              <w:rPr>
                <w:rFonts w:eastAsia="Times New Roman" w:cstheme="minorHAnsi"/>
                <w:color w:val="000000" w:themeColor="text1"/>
                <w:lang w:val="en-US"/>
              </w:rPr>
            </w:pPr>
            <w:r w:rsidRPr="00790EAF">
              <w:rPr>
                <w:rFonts w:eastAsia="Times New Roman" w:cstheme="minorHAnsi"/>
                <w:color w:val="000000" w:themeColor="text1"/>
                <w:lang w:val="en-US"/>
              </w:rPr>
              <w:t>Gross amount</w:t>
            </w:r>
          </w:p>
        </w:tc>
        <w:tc>
          <w:tcPr>
            <w:tcW w:w="613"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3,567,744</w:t>
            </w:r>
          </w:p>
        </w:tc>
        <w:tc>
          <w:tcPr>
            <w:tcW w:w="613"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393,223 </w:t>
            </w:r>
          </w:p>
        </w:tc>
        <w:tc>
          <w:tcPr>
            <w:tcW w:w="613"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179,200 </w:t>
            </w:r>
          </w:p>
        </w:tc>
        <w:tc>
          <w:tcPr>
            <w:tcW w:w="613"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128,159 </w:t>
            </w:r>
          </w:p>
        </w:tc>
        <w:tc>
          <w:tcPr>
            <w:tcW w:w="698" w:type="pct"/>
            <w:tcBorders>
              <w:top w:val="nil"/>
              <w:left w:val="nil"/>
              <w:bottom w:val="nil"/>
              <w:right w:val="nil"/>
            </w:tcBorders>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11,693 </w:t>
            </w:r>
          </w:p>
        </w:tc>
        <w:tc>
          <w:tcPr>
            <w:tcW w:w="729"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bCs/>
                <w:color w:val="000000" w:themeColor="text1"/>
                <w:lang w:val="en-US"/>
              </w:rPr>
              <w:t>4,280,019</w:t>
            </w:r>
          </w:p>
        </w:tc>
      </w:tr>
      <w:tr w:rsidR="006F1E5A" w:rsidRPr="00790EAF" w:rsidTr="00D06278">
        <w:trPr>
          <w:trHeight w:val="316"/>
        </w:trPr>
        <w:tc>
          <w:tcPr>
            <w:tcW w:w="1122" w:type="pct"/>
            <w:vAlign w:val="bottom"/>
          </w:tcPr>
          <w:p w:rsidR="006F1E5A" w:rsidRPr="00790EAF" w:rsidRDefault="006F1E5A" w:rsidP="002A5720">
            <w:pPr>
              <w:tabs>
                <w:tab w:val="right" w:pos="1202"/>
              </w:tabs>
              <w:spacing w:after="0" w:line="240" w:lineRule="exact"/>
              <w:outlineLvl w:val="0"/>
              <w:rPr>
                <w:rFonts w:eastAsia="Times New Roman" w:cstheme="minorHAnsi"/>
                <w:color w:val="000000" w:themeColor="text1"/>
                <w:lang w:val="en-US"/>
              </w:rPr>
            </w:pPr>
            <w:r w:rsidRPr="00790EAF">
              <w:rPr>
                <w:rFonts w:eastAsia="Times New Roman" w:cstheme="minorHAnsi"/>
                <w:color w:val="000000" w:themeColor="text1"/>
                <w:lang w:val="en-US"/>
              </w:rPr>
              <w:t>Loss allowances</w:t>
            </w:r>
          </w:p>
        </w:tc>
        <w:tc>
          <w:tcPr>
            <w:tcW w:w="613"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(24,946)</w:t>
            </w:r>
          </w:p>
        </w:tc>
        <w:tc>
          <w:tcPr>
            <w:tcW w:w="613"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(14,289)</w:t>
            </w:r>
          </w:p>
        </w:tc>
        <w:tc>
          <w:tcPr>
            <w:tcW w:w="613"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(15,918)</w:t>
            </w:r>
          </w:p>
        </w:tc>
        <w:tc>
          <w:tcPr>
            <w:tcW w:w="613"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(2,563)</w:t>
            </w:r>
          </w:p>
        </w:tc>
        <w:tc>
          <w:tcPr>
            <w:tcW w:w="698" w:type="pct"/>
            <w:tcBorders>
              <w:top w:val="nil"/>
              <w:left w:val="nil"/>
              <w:bottom w:val="nil"/>
              <w:right w:val="nil"/>
            </w:tcBorders>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 </w:t>
            </w:r>
          </w:p>
        </w:tc>
        <w:tc>
          <w:tcPr>
            <w:tcW w:w="729"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bCs/>
                <w:color w:val="000000" w:themeColor="text1"/>
                <w:lang w:val="en-US"/>
              </w:rPr>
              <w:t>(57,716)</w:t>
            </w:r>
          </w:p>
        </w:tc>
      </w:tr>
      <w:tr w:rsidR="006F1E5A" w:rsidRPr="00790EAF" w:rsidTr="00D06278">
        <w:trPr>
          <w:trHeight w:val="263"/>
        </w:trPr>
        <w:tc>
          <w:tcPr>
            <w:tcW w:w="1122" w:type="pct"/>
            <w:vAlign w:val="bottom"/>
          </w:tcPr>
          <w:p w:rsidR="006F1E5A" w:rsidRPr="00790EAF" w:rsidRDefault="006F1E5A" w:rsidP="002A5720">
            <w:pPr>
              <w:tabs>
                <w:tab w:val="right" w:pos="1202"/>
              </w:tabs>
              <w:spacing w:after="0" w:line="240" w:lineRule="exact"/>
              <w:outlineLvl w:val="0"/>
              <w:rPr>
                <w:rFonts w:eastAsia="Times New Roman" w:cstheme="minorHAnsi"/>
                <w:b/>
                <w:iCs/>
                <w:color w:val="000000" w:themeColor="text1"/>
                <w:lang w:val="en-US"/>
              </w:rPr>
            </w:pPr>
            <w:r w:rsidRPr="00790EAF">
              <w:rPr>
                <w:rFonts w:eastAsia="Times New Roman" w:cstheme="minorHAnsi"/>
                <w:b/>
                <w:iCs/>
                <w:color w:val="000000" w:themeColor="text1"/>
                <w:lang w:val="en-US"/>
              </w:rPr>
              <w:t xml:space="preserve">Balance as of </w:t>
            </w:r>
          </w:p>
          <w:p w:rsidR="006F1E5A" w:rsidRPr="00790EAF" w:rsidRDefault="006F1E5A" w:rsidP="002A5720">
            <w:pPr>
              <w:tabs>
                <w:tab w:val="right" w:pos="1202"/>
              </w:tabs>
              <w:spacing w:after="0" w:line="240" w:lineRule="exact"/>
              <w:outlineLvl w:val="0"/>
              <w:rPr>
                <w:rFonts w:eastAsia="Times New Roman" w:cstheme="minorHAnsi"/>
                <w:b/>
                <w:color w:val="000000" w:themeColor="text1"/>
                <w:lang w:val="en-US"/>
              </w:rPr>
            </w:pPr>
            <w:r w:rsidRPr="00790EAF">
              <w:rPr>
                <w:rFonts w:eastAsia="Times New Roman" w:cstheme="minorHAnsi"/>
                <w:b/>
                <w:color w:val="000000" w:themeColor="text1"/>
                <w:lang w:val="en-US"/>
              </w:rPr>
              <w:t>31 December 2019</w:t>
            </w:r>
          </w:p>
        </w:tc>
        <w:tc>
          <w:tcPr>
            <w:tcW w:w="613"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3,542,798 </w:t>
            </w:r>
          </w:p>
        </w:tc>
        <w:tc>
          <w:tcPr>
            <w:tcW w:w="613"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 378,934 </w:t>
            </w:r>
          </w:p>
        </w:tc>
        <w:tc>
          <w:tcPr>
            <w:tcW w:w="613"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 163,282 </w:t>
            </w:r>
          </w:p>
        </w:tc>
        <w:tc>
          <w:tcPr>
            <w:tcW w:w="613"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 125,596 </w:t>
            </w:r>
          </w:p>
        </w:tc>
        <w:tc>
          <w:tcPr>
            <w:tcW w:w="698" w:type="pct"/>
            <w:tcBorders>
              <w:top w:val="single" w:sz="4" w:space="0" w:color="auto"/>
              <w:left w:val="nil"/>
              <w:bottom w:val="single" w:sz="8" w:space="0" w:color="auto"/>
              <w:right w:val="nil"/>
            </w:tcBorders>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 11,693 </w:t>
            </w:r>
          </w:p>
        </w:tc>
        <w:tc>
          <w:tcPr>
            <w:tcW w:w="729"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bCs/>
                <w:color w:val="000000" w:themeColor="text1"/>
                <w:lang w:val="en-US"/>
              </w:rPr>
              <w:t xml:space="preserve">4,222,303 </w:t>
            </w:r>
          </w:p>
        </w:tc>
      </w:tr>
    </w:tbl>
    <w:p w:rsidR="002A5720" w:rsidRDefault="00F527AB" w:rsidP="00F527AB">
      <w:pPr>
        <w:spacing w:before="240" w:after="0" w:line="240" w:lineRule="auto"/>
        <w:jc w:val="both"/>
        <w:rPr>
          <w:rFonts w:ascii="Calibri" w:eastAsia="Times New Roman" w:hAnsi="Calibri" w:cs="Times New Roman"/>
          <w:color w:val="000000" w:themeColor="text1"/>
          <w:lang w:val="en-US"/>
        </w:rPr>
      </w:pPr>
      <w:r w:rsidRPr="00F527AB">
        <w:rPr>
          <w:rFonts w:ascii="Calibri" w:eastAsia="Times New Roman" w:hAnsi="Calibri" w:cs="Times New Roman"/>
          <w:color w:val="000000" w:themeColor="text1"/>
          <w:lang w:val="en-US"/>
        </w:rPr>
        <w:t>Without Stage position relates to Opened letters of credit covered by deposits</w:t>
      </w:r>
      <w:r>
        <w:rPr>
          <w:rFonts w:ascii="Calibri" w:eastAsia="Times New Roman" w:hAnsi="Calibri" w:cs="Times New Roman"/>
          <w:color w:val="000000" w:themeColor="text1"/>
          <w:lang w:val="en-US"/>
        </w:rPr>
        <w:t>.</w:t>
      </w:r>
    </w:p>
    <w:p w:rsidR="00F527AB" w:rsidRPr="00D108EE" w:rsidRDefault="00F527AB" w:rsidP="00B70ECE">
      <w:pPr>
        <w:spacing w:after="0" w:line="240" w:lineRule="auto"/>
        <w:jc w:val="both"/>
        <w:rPr>
          <w:rFonts w:ascii="Calibri" w:eastAsia="Times New Roman" w:hAnsi="Calibri" w:cs="Times New Roman"/>
          <w:color w:val="000000" w:themeColor="text1"/>
          <w:lang w:val="en-US"/>
        </w:rPr>
        <w:sectPr w:rsidR="00F527AB" w:rsidRPr="00D108EE">
          <w:pgSz w:w="11906" w:h="16838"/>
          <w:pgMar w:top="1417" w:right="1417" w:bottom="1417" w:left="1417" w:header="708" w:footer="708" w:gutter="0"/>
          <w:cols w:space="708"/>
          <w:docGrid w:linePitch="360"/>
        </w:sectPr>
      </w:pP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5B7D9D">
      <w:pPr>
        <w:pStyle w:val="ListParagraph"/>
        <w:numPr>
          <w:ilvl w:val="0"/>
          <w:numId w:val="21"/>
        </w:numPr>
        <w:tabs>
          <w:tab w:val="left" w:pos="-1843"/>
        </w:tabs>
        <w:suppressAutoHyphens/>
        <w:rPr>
          <w:rFonts w:cs="Arial"/>
          <w:b/>
          <w:color w:val="000000" w:themeColor="text1"/>
          <w:spacing w:val="-3"/>
          <w:lang w:val="en-US"/>
        </w:rPr>
      </w:pPr>
      <w:r w:rsidRPr="00D108EE">
        <w:rPr>
          <w:rFonts w:cs="Arial"/>
          <w:b/>
          <w:color w:val="000000" w:themeColor="text1"/>
          <w:spacing w:val="-3"/>
          <w:lang w:val="en-US"/>
        </w:rPr>
        <w:t>Guarantees and commitments (continued)</w:t>
      </w:r>
    </w:p>
    <w:p w:rsidR="002A5720" w:rsidRPr="00D108EE" w:rsidRDefault="002A5720" w:rsidP="002A5720">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Guarantees</w:t>
      </w:r>
    </w:p>
    <w:p w:rsidR="002A5720"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 xml:space="preserve">Issued guarantees and open letters of credit represent the liability to the Bank to make payments on behalf of customers if the customer is unable to </w:t>
      </w:r>
      <w:proofErr w:type="spellStart"/>
      <w:r w:rsidRPr="00D108EE">
        <w:rPr>
          <w:rFonts w:eastAsia="Calibri" w:cs="Arial"/>
          <w:color w:val="000000" w:themeColor="text1"/>
          <w:lang w:val="en-US"/>
        </w:rPr>
        <w:t>honour</w:t>
      </w:r>
      <w:proofErr w:type="spellEnd"/>
      <w:r w:rsidRPr="00D108EE">
        <w:rPr>
          <w:rFonts w:eastAsia="Calibri" w:cs="Arial"/>
          <w:color w:val="000000" w:themeColor="text1"/>
          <w:lang w:val="en-US"/>
        </w:rPr>
        <w:t xml:space="preserve"> its commitments towards third parties or in the event of a specific act, generally related to the export or import of goods and other purposes specified in the contracts with the customers. Guarantees and letters of credit bear the same credit risk as loans.</w:t>
      </w:r>
    </w:p>
    <w:p w:rsidR="001D7A01" w:rsidRPr="00D108EE" w:rsidRDefault="001D7A01"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 xml:space="preserve">Bank guarantees are, to the extent </w:t>
      </w:r>
      <w:r w:rsidRPr="00805C1C">
        <w:rPr>
          <w:rFonts w:eastAsia="Calibri" w:cs="Arial"/>
          <w:color w:val="000000" w:themeColor="text1"/>
          <w:lang w:val="en-US"/>
        </w:rPr>
        <w:t xml:space="preserve">of </w:t>
      </w:r>
      <w:r w:rsidR="00216416" w:rsidRPr="00805C1C">
        <w:rPr>
          <w:rFonts w:eastAsia="Calibri" w:cs="Arial"/>
          <w:color w:val="000000" w:themeColor="text1"/>
          <w:lang w:val="en-US"/>
        </w:rPr>
        <w:t>4</w:t>
      </w:r>
      <w:r w:rsidR="00805C1C" w:rsidRPr="00805C1C">
        <w:rPr>
          <w:rFonts w:eastAsia="Calibri" w:cs="Arial"/>
          <w:color w:val="000000" w:themeColor="text1"/>
          <w:lang w:val="en-US"/>
        </w:rPr>
        <w:t>8</w:t>
      </w:r>
      <w:r w:rsidRPr="00D108EE">
        <w:rPr>
          <w:rFonts w:eastAsia="Calibri" w:cs="Arial"/>
          <w:color w:val="000000" w:themeColor="text1"/>
          <w:lang w:val="en-US"/>
        </w:rPr>
        <w:t xml:space="preserve">%, collateralized by the guarantees, deposits and bank guarantees. </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Commitments upon undrawn loans</w:t>
      </w:r>
    </w:p>
    <w:p w:rsidR="002A5720" w:rsidRPr="00D108EE" w:rsidRDefault="002A5720" w:rsidP="002A5720">
      <w:pPr>
        <w:pStyle w:val="T1"/>
        <w:keepNext w:val="0"/>
        <w:spacing w:before="0" w:after="0" w:line="240" w:lineRule="auto"/>
        <w:rPr>
          <w:rFonts w:asciiTheme="minorHAnsi" w:hAnsiTheme="minorHAnsi" w:cs="Arial"/>
          <w:b w:val="0"/>
          <w:bCs w:val="0"/>
          <w:color w:val="000000" w:themeColor="text1"/>
          <w:sz w:val="22"/>
          <w:szCs w:val="22"/>
          <w:lang w:val="en-US"/>
        </w:rPr>
      </w:pPr>
      <w:r w:rsidRPr="00D108EE">
        <w:rPr>
          <w:rFonts w:asciiTheme="minorHAnsi" w:hAnsiTheme="minorHAnsi" w:cs="Arial"/>
          <w:b w:val="0"/>
          <w:bCs w:val="0"/>
          <w:color w:val="000000" w:themeColor="text1"/>
          <w:sz w:val="22"/>
          <w:szCs w:val="22"/>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Committed undrawn loans include less potential credit risk than loans, since most commitments depend upon meeting specific terms and conditions by the customers in order to use the funds. The Bank monitors the terms to maturity of loan commitments.</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Other irrevocable contingent liabilities</w:t>
      </w: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Other irrevocable contingent liabilities relate to HBOR’s obligation based on the Agreement concluded on 24 January 2014 with HBOR – Export Credit Insurance performing transactions for and on behalf of the Republic of Croatia. Pursuant to this Agreement, HBOR shall, in case of disposal of the real estate taken over and the recovery from debtors in a pre-bankruptcy settlement, provided that certain conditions have been fulfilled, pay the recovered funds to the Guarantee fund of the Export Credit Insurance.</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above contingent liability was reduced due to the completion of bankruptcy proceedings during which recourse payment was not collected.</w:t>
      </w:r>
    </w:p>
    <w:p w:rsidR="002A5720" w:rsidRPr="00D108EE" w:rsidRDefault="002A5720" w:rsidP="002A5720">
      <w:pPr>
        <w:spacing w:after="0" w:line="240" w:lineRule="auto"/>
        <w:jc w:val="both"/>
        <w:rPr>
          <w:rFonts w:eastAsia="Calibri" w:cstheme="minorHAnsi"/>
          <w:color w:val="000000" w:themeColor="text1"/>
          <w:lang w:val="en-US"/>
        </w:rPr>
      </w:pPr>
    </w:p>
    <w:p w:rsidR="002A5720" w:rsidRPr="00D108EE" w:rsidRDefault="002A5720" w:rsidP="002A5720">
      <w:pPr>
        <w:spacing w:after="0" w:line="240" w:lineRule="auto"/>
        <w:jc w:val="both"/>
        <w:rPr>
          <w:rFonts w:ascii="Calibri" w:eastAsia="Times New Roman" w:hAnsi="Calibri" w:cs="Times New Roman"/>
          <w:color w:val="000000" w:themeColor="text1"/>
          <w:lang w:val="en-US"/>
        </w:rPr>
        <w:sectPr w:rsidR="002A5720" w:rsidRPr="00D108EE">
          <w:pgSz w:w="11906" w:h="16838"/>
          <w:pgMar w:top="1417" w:right="1417" w:bottom="1417" w:left="1417" w:header="708" w:footer="708" w:gutter="0"/>
          <w:cols w:space="708"/>
          <w:docGrid w:linePitch="360"/>
        </w:sectPr>
      </w:pP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1D7A01">
      <w:pPr>
        <w:pStyle w:val="ListParagraph"/>
        <w:numPr>
          <w:ilvl w:val="0"/>
          <w:numId w:val="21"/>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w:t>
      </w: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Related parties are companies that directly or indirectly, through one or more intermediaries, control, or are controlled by, the reporting company.</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majority of related-party transactions relate to the transactions with the Republic of Croatia, the 100% owner of the Bank and state-owned companies over which the Republic of Croatia has the controlling influence.</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All transactions stated were carried out under usual/regular conditions of the Bank.</w:t>
      </w:r>
    </w:p>
    <w:p w:rsidR="00F527AB" w:rsidRDefault="00F527AB" w:rsidP="002A5720">
      <w:pPr>
        <w:tabs>
          <w:tab w:val="left" w:pos="-1843"/>
        </w:tabs>
        <w:spacing w:after="0" w:line="240" w:lineRule="auto"/>
        <w:jc w:val="both"/>
        <w:rPr>
          <w:rFonts w:eastAsia="Calibri" w:cs="Arial"/>
          <w:color w:val="000000" w:themeColor="text1"/>
          <w:lang w:val="en-US"/>
        </w:rPr>
      </w:pPr>
    </w:p>
    <w:p w:rsidR="002A5720" w:rsidRDefault="00F527AB" w:rsidP="002A5720">
      <w:pPr>
        <w:tabs>
          <w:tab w:val="left" w:pos="-1843"/>
        </w:tabs>
        <w:spacing w:after="0" w:line="240" w:lineRule="auto"/>
        <w:jc w:val="both"/>
        <w:rPr>
          <w:rFonts w:eastAsia="Calibri" w:cs="Arial"/>
          <w:color w:val="000000" w:themeColor="text1"/>
          <w:lang w:val="en-US"/>
        </w:rPr>
      </w:pPr>
      <w:r w:rsidRPr="00F527AB">
        <w:rPr>
          <w:rFonts w:eastAsia="Calibri" w:cs="Arial"/>
          <w:color w:val="000000" w:themeColor="text1"/>
          <w:lang w:val="en-US"/>
        </w:rPr>
        <w:t>Assets and liabilities as of 3</w:t>
      </w:r>
      <w:r w:rsidR="00C67C0B">
        <w:rPr>
          <w:rFonts w:eastAsia="Calibri" w:cs="Arial"/>
          <w:color w:val="000000" w:themeColor="text1"/>
          <w:lang w:val="en-US"/>
        </w:rPr>
        <w:t>0</w:t>
      </w:r>
      <w:r w:rsidRPr="00F527AB">
        <w:rPr>
          <w:rFonts w:eastAsia="Calibri" w:cs="Arial"/>
          <w:color w:val="000000" w:themeColor="text1"/>
          <w:lang w:val="en-US"/>
        </w:rPr>
        <w:t xml:space="preserve"> </w:t>
      </w:r>
      <w:r w:rsidR="00C67C0B">
        <w:rPr>
          <w:rFonts w:eastAsia="Calibri" w:cs="Arial"/>
          <w:color w:val="000000" w:themeColor="text1"/>
          <w:lang w:val="en-US"/>
        </w:rPr>
        <w:t>June</w:t>
      </w:r>
      <w:r w:rsidRPr="00F527AB">
        <w:rPr>
          <w:rFonts w:eastAsia="Calibri" w:cs="Arial"/>
          <w:color w:val="000000" w:themeColor="text1"/>
          <w:lang w:val="en-US"/>
        </w:rPr>
        <w:t xml:space="preserve"> 20</w:t>
      </w:r>
      <w:r>
        <w:rPr>
          <w:rFonts w:eastAsia="Calibri" w:cs="Arial"/>
          <w:color w:val="000000" w:themeColor="text1"/>
          <w:lang w:val="en-US"/>
        </w:rPr>
        <w:t xml:space="preserve">20 </w:t>
      </w:r>
      <w:r w:rsidRPr="00F527AB">
        <w:rPr>
          <w:rFonts w:eastAsia="Calibri" w:cs="Arial"/>
          <w:color w:val="000000" w:themeColor="text1"/>
          <w:lang w:val="en-US"/>
        </w:rPr>
        <w:t>and 31 December 201</w:t>
      </w:r>
      <w:r>
        <w:rPr>
          <w:rFonts w:eastAsia="Calibri" w:cs="Arial"/>
          <w:color w:val="000000" w:themeColor="text1"/>
          <w:lang w:val="en-US"/>
        </w:rPr>
        <w:t>9</w:t>
      </w:r>
      <w:r w:rsidRPr="00F527AB">
        <w:rPr>
          <w:rFonts w:eastAsia="Calibri" w:cs="Arial"/>
          <w:color w:val="000000" w:themeColor="text1"/>
          <w:lang w:val="en-US"/>
        </w:rPr>
        <w:t>, and income and expense for the period 1 January to 3</w:t>
      </w:r>
      <w:r w:rsidR="00C67C0B">
        <w:rPr>
          <w:rFonts w:eastAsia="Calibri" w:cs="Arial"/>
          <w:color w:val="000000" w:themeColor="text1"/>
          <w:lang w:val="en-US"/>
        </w:rPr>
        <w:t xml:space="preserve">0 June </w:t>
      </w:r>
      <w:r w:rsidRPr="00F527AB">
        <w:rPr>
          <w:rFonts w:eastAsia="Calibri" w:cs="Arial"/>
          <w:color w:val="000000" w:themeColor="text1"/>
          <w:lang w:val="en-US"/>
        </w:rPr>
        <w:t>20</w:t>
      </w:r>
      <w:r>
        <w:rPr>
          <w:rFonts w:eastAsia="Calibri" w:cs="Arial"/>
          <w:color w:val="000000" w:themeColor="text1"/>
          <w:lang w:val="en-US"/>
        </w:rPr>
        <w:t>20</w:t>
      </w:r>
      <w:r w:rsidRPr="00F527AB">
        <w:rPr>
          <w:rFonts w:eastAsia="Calibri" w:cs="Arial"/>
          <w:color w:val="000000" w:themeColor="text1"/>
          <w:lang w:val="en-US"/>
        </w:rPr>
        <w:t xml:space="preserve"> and for the period 1 January to 3</w:t>
      </w:r>
      <w:r w:rsidR="00C67C0B">
        <w:rPr>
          <w:rFonts w:eastAsia="Calibri" w:cs="Arial"/>
          <w:color w:val="000000" w:themeColor="text1"/>
          <w:lang w:val="en-US"/>
        </w:rPr>
        <w:t>0</w:t>
      </w:r>
      <w:r w:rsidRPr="00F527AB">
        <w:rPr>
          <w:rFonts w:eastAsia="Calibri" w:cs="Arial"/>
          <w:color w:val="000000" w:themeColor="text1"/>
          <w:lang w:val="en-US"/>
        </w:rPr>
        <w:t xml:space="preserve"> </w:t>
      </w:r>
      <w:r w:rsidR="00C67C0B">
        <w:rPr>
          <w:rFonts w:eastAsia="Calibri" w:cs="Arial"/>
          <w:color w:val="000000" w:themeColor="text1"/>
          <w:lang w:val="en-US"/>
        </w:rPr>
        <w:t>June</w:t>
      </w:r>
      <w:r w:rsidRPr="00F527AB">
        <w:rPr>
          <w:rFonts w:eastAsia="Calibri" w:cs="Arial"/>
          <w:color w:val="000000" w:themeColor="text1"/>
          <w:lang w:val="en-US"/>
        </w:rPr>
        <w:t xml:space="preserve"> 201</w:t>
      </w:r>
      <w:r>
        <w:rPr>
          <w:rFonts w:eastAsia="Calibri" w:cs="Arial"/>
          <w:color w:val="000000" w:themeColor="text1"/>
          <w:lang w:val="en-US"/>
        </w:rPr>
        <w:t>9</w:t>
      </w:r>
      <w:r w:rsidRPr="00F527AB">
        <w:rPr>
          <w:rFonts w:eastAsia="Calibri" w:cs="Arial"/>
          <w:color w:val="000000" w:themeColor="text1"/>
          <w:lang w:val="en-US"/>
        </w:rPr>
        <w:t xml:space="preserve"> arising from transactions with related parties, including the Bank’s key management personnel, include the following</w:t>
      </w:r>
    </w:p>
    <w:p w:rsidR="00F527AB" w:rsidRPr="00D108EE" w:rsidRDefault="00F527AB" w:rsidP="002A5720">
      <w:pPr>
        <w:tabs>
          <w:tab w:val="left" w:pos="-1843"/>
        </w:tabs>
        <w:spacing w:after="0" w:line="240" w:lineRule="auto"/>
        <w:jc w:val="both"/>
        <w:rPr>
          <w:rFonts w:eastAsia="Calibri" w:cs="Arial"/>
          <w:color w:val="000000" w:themeColor="text1"/>
          <w:lang w:val="en-US"/>
        </w:rPr>
      </w:pPr>
    </w:p>
    <w:p w:rsidR="002A5720" w:rsidRPr="00D108EE" w:rsidRDefault="002A5720" w:rsidP="005B7D9D">
      <w:pPr>
        <w:pStyle w:val="T1"/>
        <w:keepNext w:val="0"/>
        <w:numPr>
          <w:ilvl w:val="0"/>
          <w:numId w:val="17"/>
        </w:numPr>
        <w:spacing w:before="0" w:line="240" w:lineRule="auto"/>
        <w:rPr>
          <w:rFonts w:asciiTheme="minorHAnsi" w:hAnsiTheme="minorHAnsi" w:cs="Arial"/>
          <w:b w:val="0"/>
          <w:bCs w:val="0"/>
          <w:color w:val="000000" w:themeColor="text1"/>
          <w:sz w:val="22"/>
          <w:szCs w:val="22"/>
          <w:lang w:val="en-US"/>
        </w:rPr>
      </w:pPr>
      <w:r w:rsidRPr="00D108EE">
        <w:rPr>
          <w:rFonts w:asciiTheme="minorHAnsi" w:hAnsiTheme="minorHAnsi" w:cs="Arial"/>
          <w:b w:val="0"/>
          <w:bCs w:val="0"/>
          <w:color w:val="000000" w:themeColor="text1"/>
          <w:sz w:val="22"/>
          <w:szCs w:val="22"/>
          <w:lang w:val="en-US"/>
        </w:rPr>
        <w:t>Related-party transactions</w:t>
      </w:r>
    </w:p>
    <w:p w:rsidR="002A5720" w:rsidRPr="00D108EE" w:rsidRDefault="002A5720" w:rsidP="002A5720">
      <w:pPr>
        <w:keepNext/>
        <w:spacing w:after="0" w:line="240" w:lineRule="auto"/>
        <w:ind w:left="567"/>
        <w:jc w:val="both"/>
        <w:rPr>
          <w:rFonts w:ascii="Calibri" w:eastAsia="Times New Roman" w:hAnsi="Calibri" w:cs="Arial"/>
          <w:bCs/>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488"/>
        <w:gridCol w:w="1396"/>
        <w:gridCol w:w="1396"/>
        <w:gridCol w:w="1396"/>
        <w:gridCol w:w="1396"/>
      </w:tblGrid>
      <w:tr w:rsidR="00D626F4" w:rsidRPr="00D108EE" w:rsidTr="00D626F4">
        <w:trPr>
          <w:trHeight w:hRule="exact" w:val="308"/>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87" w:name="_Toc4060258"/>
            <w:r w:rsidRPr="00D108EE">
              <w:rPr>
                <w:rFonts w:ascii="Calibri" w:eastAsia="Times New Roman" w:hAnsi="Calibri" w:cs="Arial"/>
                <w:b/>
                <w:color w:val="000000" w:themeColor="text1"/>
                <w:sz w:val="20"/>
                <w:szCs w:val="20"/>
                <w:lang w:val="en-US"/>
              </w:rPr>
              <w:t>Group</w:t>
            </w:r>
            <w:bookmarkEnd w:id="587"/>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88" w:name="_Toc4060259"/>
            <w:r w:rsidRPr="00D108EE">
              <w:rPr>
                <w:rFonts w:ascii="Calibri" w:eastAsia="Times New Roman" w:hAnsi="Calibri" w:cs="Arial"/>
                <w:b/>
                <w:bCs/>
                <w:iCs/>
                <w:color w:val="000000" w:themeColor="text1"/>
                <w:sz w:val="20"/>
                <w:szCs w:val="20"/>
                <w:lang w:val="en-US"/>
              </w:rPr>
              <w:t>Assets</w:t>
            </w:r>
            <w:bookmarkEnd w:id="588"/>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89" w:name="_Toc4060260"/>
            <w:r w:rsidRPr="00D108EE">
              <w:rPr>
                <w:rFonts w:ascii="Calibri" w:eastAsia="Times New Roman" w:hAnsi="Calibri" w:cs="Arial"/>
                <w:b/>
                <w:bCs/>
                <w:iCs/>
                <w:color w:val="000000" w:themeColor="text1"/>
                <w:sz w:val="20"/>
                <w:szCs w:val="20"/>
                <w:lang w:val="en-US"/>
              </w:rPr>
              <w:t>Liabilities</w:t>
            </w:r>
            <w:bookmarkEnd w:id="589"/>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iCs/>
                <w:color w:val="000000" w:themeColor="text1"/>
                <w:sz w:val="20"/>
                <w:szCs w:val="20"/>
                <w:lang w:val="en-US"/>
              </w:rPr>
              <w:t>Assets</w:t>
            </w: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iCs/>
                <w:color w:val="000000" w:themeColor="text1"/>
                <w:sz w:val="20"/>
                <w:szCs w:val="20"/>
                <w:lang w:val="en-US"/>
              </w:rPr>
              <w:t>Liabilities</w:t>
            </w:r>
          </w:p>
        </w:tc>
      </w:tr>
      <w:tr w:rsidR="00D626F4" w:rsidRPr="00D108EE" w:rsidTr="00D626F4">
        <w:trPr>
          <w:trHeight w:hRule="exact" w:val="593"/>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6" w:type="dxa"/>
            <w:vAlign w:val="center"/>
          </w:tcPr>
          <w:p w:rsidR="0073105F" w:rsidRDefault="0073105F"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73105F">
              <w:rPr>
                <w:rFonts w:ascii="Calibri" w:eastAsia="Times New Roman" w:hAnsi="Calibri" w:cs="Arial"/>
                <w:b/>
                <w:bCs/>
                <w:color w:val="000000" w:themeColor="text1"/>
                <w:sz w:val="20"/>
                <w:szCs w:val="20"/>
                <w:lang w:val="en-US"/>
              </w:rPr>
              <w:t xml:space="preserve">30 June </w:t>
            </w:r>
          </w:p>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2020</w:t>
            </w:r>
          </w:p>
        </w:tc>
        <w:tc>
          <w:tcPr>
            <w:tcW w:w="1396" w:type="dxa"/>
            <w:vAlign w:val="center"/>
          </w:tcPr>
          <w:p w:rsidR="0073105F" w:rsidRDefault="0073105F"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73105F">
              <w:rPr>
                <w:rFonts w:ascii="Calibri" w:eastAsia="Times New Roman" w:hAnsi="Calibri" w:cs="Arial"/>
                <w:b/>
                <w:bCs/>
                <w:color w:val="000000" w:themeColor="text1"/>
                <w:sz w:val="20"/>
                <w:szCs w:val="20"/>
                <w:lang w:val="en-US"/>
              </w:rPr>
              <w:t xml:space="preserve">30 June </w:t>
            </w:r>
          </w:p>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2020</w:t>
            </w:r>
          </w:p>
        </w:tc>
        <w:tc>
          <w:tcPr>
            <w:tcW w:w="1396"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c>
          <w:tcPr>
            <w:tcW w:w="1396"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r>
      <w:tr w:rsidR="00D626F4" w:rsidRPr="00D108EE" w:rsidTr="00D626F4">
        <w:trPr>
          <w:trHeight w:hRule="exact" w:val="308"/>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90" w:name="_Toc4060267"/>
            <w:r w:rsidRPr="00D108EE">
              <w:rPr>
                <w:rFonts w:ascii="Calibri" w:eastAsia="Times New Roman" w:hAnsi="Calibri" w:cs="Arial"/>
                <w:b/>
                <w:color w:val="000000" w:themeColor="text1"/>
                <w:sz w:val="20"/>
                <w:szCs w:val="20"/>
                <w:lang w:val="en-US"/>
              </w:rPr>
              <w:t>HRK ‘000</w:t>
            </w:r>
            <w:bookmarkEnd w:id="590"/>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91" w:name="_Toc4060268"/>
            <w:r w:rsidRPr="00D108EE">
              <w:rPr>
                <w:rFonts w:ascii="Calibri" w:eastAsia="Times New Roman" w:hAnsi="Calibri" w:cs="Arial"/>
                <w:b/>
                <w:bCs/>
                <w:color w:val="000000" w:themeColor="text1"/>
                <w:sz w:val="20"/>
                <w:szCs w:val="20"/>
                <w:lang w:val="en-US"/>
              </w:rPr>
              <w:t>HRK ‘000</w:t>
            </w:r>
            <w:bookmarkEnd w:id="591"/>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HRK ‘000</w:t>
            </w:r>
          </w:p>
        </w:tc>
      </w:tr>
      <w:tr w:rsidR="00E521DB" w:rsidRPr="00D108EE" w:rsidTr="00E52EE5">
        <w:trPr>
          <w:trHeight w:hRule="exact" w:val="388"/>
          <w:jc w:val="center"/>
        </w:trPr>
        <w:tc>
          <w:tcPr>
            <w:tcW w:w="3488"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592" w:name="_Toc4060271"/>
            <w:r w:rsidRPr="00D108EE">
              <w:rPr>
                <w:rFonts w:ascii="Calibri" w:eastAsia="Times New Roman" w:hAnsi="Calibri" w:cs="Arial"/>
                <w:color w:val="000000" w:themeColor="text1"/>
                <w:sz w:val="20"/>
                <w:szCs w:val="20"/>
                <w:lang w:val="en-US"/>
              </w:rPr>
              <w:t>Owner</w:t>
            </w:r>
            <w:bookmarkEnd w:id="592"/>
          </w:p>
        </w:tc>
        <w:tc>
          <w:tcPr>
            <w:tcW w:w="1396"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2</w:t>
            </w:r>
            <w:r>
              <w:rPr>
                <w:rFonts w:ascii="Calibri" w:eastAsia="Times New Roman" w:hAnsi="Calibri" w:cs="Calibri"/>
                <w:color w:val="000000" w:themeColor="text1"/>
                <w:sz w:val="20"/>
                <w:szCs w:val="20"/>
                <w:lang w:val="en-US"/>
              </w:rPr>
              <w:t>,</w:t>
            </w:r>
            <w:r w:rsidRPr="00E521DB">
              <w:rPr>
                <w:rFonts w:ascii="Calibri" w:eastAsia="Times New Roman" w:hAnsi="Calibri" w:cs="Calibri"/>
                <w:color w:val="000000" w:themeColor="text1"/>
                <w:sz w:val="20"/>
                <w:szCs w:val="20"/>
                <w:lang w:val="en-US"/>
              </w:rPr>
              <w:t>831</w:t>
            </w:r>
            <w:r>
              <w:rPr>
                <w:rFonts w:ascii="Calibri" w:eastAsia="Times New Roman" w:hAnsi="Calibri" w:cs="Calibri"/>
                <w:color w:val="000000" w:themeColor="text1"/>
                <w:sz w:val="20"/>
                <w:szCs w:val="20"/>
                <w:lang w:val="en-US"/>
              </w:rPr>
              <w:t>,</w:t>
            </w:r>
            <w:r w:rsidRPr="00E521DB">
              <w:rPr>
                <w:rFonts w:ascii="Calibri" w:eastAsia="Times New Roman" w:hAnsi="Calibri" w:cs="Calibri"/>
                <w:color w:val="000000" w:themeColor="text1"/>
                <w:sz w:val="20"/>
                <w:szCs w:val="20"/>
                <w:lang w:val="en-US"/>
              </w:rPr>
              <w:t>931</w:t>
            </w:r>
          </w:p>
        </w:tc>
        <w:tc>
          <w:tcPr>
            <w:tcW w:w="1396"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311</w:t>
            </w:r>
            <w:r>
              <w:rPr>
                <w:rFonts w:ascii="Calibri" w:eastAsia="Times New Roman" w:hAnsi="Calibri" w:cs="Calibri"/>
                <w:color w:val="000000" w:themeColor="text1"/>
                <w:sz w:val="20"/>
                <w:szCs w:val="20"/>
                <w:lang w:val="en-US"/>
              </w:rPr>
              <w:t>,</w:t>
            </w:r>
            <w:r w:rsidRPr="00E521DB">
              <w:rPr>
                <w:rFonts w:ascii="Calibri" w:eastAsia="Times New Roman" w:hAnsi="Calibri" w:cs="Calibri"/>
                <w:color w:val="000000" w:themeColor="text1"/>
                <w:sz w:val="20"/>
                <w:szCs w:val="20"/>
                <w:lang w:val="en-US"/>
              </w:rPr>
              <w:t>534</w:t>
            </w:r>
          </w:p>
        </w:tc>
        <w:tc>
          <w:tcPr>
            <w:tcW w:w="1396"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3,575,330</w:t>
            </w:r>
          </w:p>
        </w:tc>
        <w:tc>
          <w:tcPr>
            <w:tcW w:w="1396"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203,649</w:t>
            </w:r>
          </w:p>
        </w:tc>
      </w:tr>
      <w:tr w:rsidR="00E521DB" w:rsidRPr="00D108EE" w:rsidTr="00E52EE5">
        <w:trPr>
          <w:trHeight w:val="19"/>
          <w:jc w:val="center"/>
        </w:trPr>
        <w:tc>
          <w:tcPr>
            <w:tcW w:w="3488"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593" w:name="_Toc4060276"/>
            <w:r w:rsidRPr="00D108EE">
              <w:rPr>
                <w:rFonts w:ascii="Calibri" w:eastAsia="Times New Roman" w:hAnsi="Calibri" w:cs="Arial"/>
                <w:color w:val="000000" w:themeColor="text1"/>
                <w:sz w:val="20"/>
                <w:szCs w:val="20"/>
                <w:lang w:val="en-US"/>
              </w:rPr>
              <w:t>Government funds, executive authorities and agencies</w:t>
            </w:r>
            <w:bookmarkEnd w:id="593"/>
          </w:p>
        </w:tc>
        <w:tc>
          <w:tcPr>
            <w:tcW w:w="1396"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2</w:t>
            </w:r>
            <w:r>
              <w:rPr>
                <w:rFonts w:ascii="Calibri" w:eastAsia="Times New Roman" w:hAnsi="Calibri" w:cs="Calibri"/>
                <w:color w:val="000000" w:themeColor="text1"/>
                <w:sz w:val="20"/>
                <w:szCs w:val="20"/>
                <w:lang w:val="en-US"/>
              </w:rPr>
              <w:t>,</w:t>
            </w:r>
            <w:r w:rsidRPr="00E521DB">
              <w:rPr>
                <w:rFonts w:ascii="Calibri" w:eastAsia="Times New Roman" w:hAnsi="Calibri" w:cs="Calibri"/>
                <w:color w:val="000000" w:themeColor="text1"/>
                <w:sz w:val="20"/>
                <w:szCs w:val="20"/>
                <w:lang w:val="en-US"/>
              </w:rPr>
              <w:t>340</w:t>
            </w:r>
            <w:r>
              <w:rPr>
                <w:rFonts w:ascii="Calibri" w:eastAsia="Times New Roman" w:hAnsi="Calibri" w:cs="Calibri"/>
                <w:color w:val="000000" w:themeColor="text1"/>
                <w:sz w:val="20"/>
                <w:szCs w:val="20"/>
                <w:lang w:val="en-US"/>
              </w:rPr>
              <w:t>,</w:t>
            </w:r>
            <w:r w:rsidRPr="00E521DB">
              <w:rPr>
                <w:rFonts w:ascii="Calibri" w:eastAsia="Times New Roman" w:hAnsi="Calibri" w:cs="Calibri"/>
                <w:color w:val="000000" w:themeColor="text1"/>
                <w:sz w:val="20"/>
                <w:szCs w:val="20"/>
                <w:lang w:val="en-US"/>
              </w:rPr>
              <w:t>142</w:t>
            </w:r>
          </w:p>
        </w:tc>
        <w:tc>
          <w:tcPr>
            <w:tcW w:w="1396"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170</w:t>
            </w:r>
            <w:r>
              <w:rPr>
                <w:rFonts w:ascii="Calibri" w:eastAsia="Times New Roman" w:hAnsi="Calibri" w:cs="Calibri"/>
                <w:color w:val="000000" w:themeColor="text1"/>
                <w:sz w:val="20"/>
                <w:szCs w:val="20"/>
                <w:lang w:val="en-US"/>
              </w:rPr>
              <w:t>,</w:t>
            </w:r>
            <w:r w:rsidRPr="00E521DB">
              <w:rPr>
                <w:rFonts w:ascii="Calibri" w:eastAsia="Times New Roman" w:hAnsi="Calibri" w:cs="Calibri"/>
                <w:color w:val="000000" w:themeColor="text1"/>
                <w:sz w:val="20"/>
                <w:szCs w:val="20"/>
                <w:lang w:val="en-US"/>
              </w:rPr>
              <w:t>081</w:t>
            </w:r>
          </w:p>
        </w:tc>
        <w:tc>
          <w:tcPr>
            <w:tcW w:w="1396"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1,351,888</w:t>
            </w:r>
          </w:p>
        </w:tc>
        <w:tc>
          <w:tcPr>
            <w:tcW w:w="1396"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62,057</w:t>
            </w:r>
          </w:p>
        </w:tc>
      </w:tr>
      <w:tr w:rsidR="00E521DB" w:rsidRPr="00D108EE" w:rsidTr="00E52EE5">
        <w:trPr>
          <w:trHeight w:val="317"/>
          <w:jc w:val="center"/>
        </w:trPr>
        <w:tc>
          <w:tcPr>
            <w:tcW w:w="3488"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594" w:name="_Toc4060281"/>
            <w:r w:rsidRPr="00D108EE">
              <w:rPr>
                <w:rFonts w:ascii="Calibri" w:eastAsia="Times New Roman" w:hAnsi="Calibri" w:cs="Arial"/>
                <w:color w:val="000000" w:themeColor="text1"/>
                <w:sz w:val="20"/>
                <w:szCs w:val="20"/>
                <w:lang w:val="en-US"/>
              </w:rPr>
              <w:t>State-owned companies</w:t>
            </w:r>
            <w:bookmarkEnd w:id="594"/>
          </w:p>
        </w:tc>
        <w:tc>
          <w:tcPr>
            <w:tcW w:w="1396"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965</w:t>
            </w:r>
            <w:r>
              <w:rPr>
                <w:rFonts w:ascii="Calibri" w:eastAsia="Times New Roman" w:hAnsi="Calibri" w:cs="Calibri"/>
                <w:color w:val="000000" w:themeColor="text1"/>
                <w:sz w:val="20"/>
                <w:szCs w:val="20"/>
                <w:lang w:val="en-US"/>
              </w:rPr>
              <w:t>,</w:t>
            </w:r>
            <w:r w:rsidRPr="00E521DB">
              <w:rPr>
                <w:rFonts w:ascii="Calibri" w:eastAsia="Times New Roman" w:hAnsi="Calibri" w:cs="Calibri"/>
                <w:color w:val="000000" w:themeColor="text1"/>
                <w:sz w:val="20"/>
                <w:szCs w:val="20"/>
                <w:lang w:val="en-US"/>
              </w:rPr>
              <w:t>234</w:t>
            </w:r>
          </w:p>
        </w:tc>
        <w:tc>
          <w:tcPr>
            <w:tcW w:w="1396"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13</w:t>
            </w:r>
          </w:p>
        </w:tc>
        <w:tc>
          <w:tcPr>
            <w:tcW w:w="1396"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1,154,176</w:t>
            </w:r>
          </w:p>
        </w:tc>
        <w:tc>
          <w:tcPr>
            <w:tcW w:w="1396" w:type="dxa"/>
            <w:shd w:val="clear" w:color="auto" w:fill="auto"/>
            <w:vAlign w:val="bottom"/>
          </w:tcPr>
          <w:p w:rsidR="00E521DB" w:rsidRPr="00D108EE" w:rsidRDefault="00E521DB" w:rsidP="00E521DB">
            <w:pPr>
              <w:tabs>
                <w:tab w:val="right" w:pos="1202"/>
              </w:tabs>
              <w:spacing w:after="0" w:line="280" w:lineRule="exact"/>
              <w:jc w:val="right"/>
              <w:outlineLvl w:val="0"/>
              <w:rPr>
                <w:rFonts w:ascii="Calibri" w:eastAsia="Calibri" w:hAnsi="Calibri" w:cs="Times New Roman"/>
                <w:color w:val="000000" w:themeColor="text1"/>
                <w:sz w:val="20"/>
                <w:szCs w:val="20"/>
                <w:lang w:val="en-US"/>
              </w:rPr>
            </w:pPr>
            <w:r w:rsidRPr="00D108EE">
              <w:rPr>
                <w:rFonts w:ascii="Calibri" w:eastAsia="Times New Roman" w:hAnsi="Calibri" w:cs="Calibri"/>
                <w:color w:val="000000" w:themeColor="text1"/>
                <w:sz w:val="20"/>
                <w:szCs w:val="20"/>
                <w:lang w:val="en-US"/>
              </w:rPr>
              <w:t>27</w:t>
            </w:r>
          </w:p>
        </w:tc>
      </w:tr>
      <w:tr w:rsidR="00E521DB" w:rsidRPr="00D108EE" w:rsidTr="00E52EE5">
        <w:trPr>
          <w:trHeight w:val="317"/>
          <w:jc w:val="center"/>
        </w:trPr>
        <w:tc>
          <w:tcPr>
            <w:tcW w:w="3488"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95" w:name="_Toc4060286"/>
            <w:r w:rsidRPr="00D108EE">
              <w:rPr>
                <w:rFonts w:ascii="Calibri" w:eastAsia="Times New Roman" w:hAnsi="Calibri" w:cs="Arial"/>
                <w:color w:val="000000" w:themeColor="text1"/>
                <w:sz w:val="20"/>
                <w:szCs w:val="20"/>
                <w:lang w:val="en-US"/>
              </w:rPr>
              <w:t>Associates</w:t>
            </w:r>
            <w:bookmarkEnd w:id="595"/>
          </w:p>
        </w:tc>
        <w:tc>
          <w:tcPr>
            <w:tcW w:w="1396"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7</w:t>
            </w:r>
          </w:p>
        </w:tc>
        <w:tc>
          <w:tcPr>
            <w:tcW w:w="1396"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w:t>
            </w:r>
          </w:p>
        </w:tc>
        <w:tc>
          <w:tcPr>
            <w:tcW w:w="1396"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7</w:t>
            </w:r>
          </w:p>
        </w:tc>
        <w:tc>
          <w:tcPr>
            <w:tcW w:w="1396"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w:t>
            </w:r>
          </w:p>
        </w:tc>
      </w:tr>
      <w:tr w:rsidR="00E521DB" w:rsidRPr="00D108EE" w:rsidTr="00E52EE5">
        <w:trPr>
          <w:trHeight w:val="317"/>
          <w:jc w:val="center"/>
        </w:trPr>
        <w:tc>
          <w:tcPr>
            <w:tcW w:w="3488"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96" w:name="_Toc4060291"/>
            <w:r w:rsidRPr="00D108EE">
              <w:rPr>
                <w:rFonts w:ascii="Calibri" w:eastAsia="Times New Roman" w:hAnsi="Calibri" w:cs="Arial"/>
                <w:bCs/>
                <w:color w:val="000000" w:themeColor="text1"/>
                <w:sz w:val="20"/>
                <w:szCs w:val="20"/>
                <w:lang w:val="en-US"/>
              </w:rPr>
              <w:t>Key management personnel</w:t>
            </w:r>
            <w:bookmarkEnd w:id="596"/>
          </w:p>
        </w:tc>
        <w:tc>
          <w:tcPr>
            <w:tcW w:w="1396" w:type="dxa"/>
            <w:tcBorders>
              <w:top w:val="nil"/>
              <w:left w:val="nil"/>
              <w:bottom w:val="single" w:sz="4" w:space="0" w:color="000000"/>
              <w:right w:val="nil"/>
            </w:tcBorders>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266</w:t>
            </w:r>
          </w:p>
        </w:tc>
        <w:tc>
          <w:tcPr>
            <w:tcW w:w="1396" w:type="dxa"/>
            <w:tcBorders>
              <w:top w:val="nil"/>
              <w:left w:val="nil"/>
              <w:bottom w:val="single" w:sz="4" w:space="0" w:color="000000"/>
              <w:right w:val="nil"/>
            </w:tcBorders>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eastAsia="Times New Roman" w:hAnsi="Calibri" w:cs="Calibri"/>
                <w:color w:val="000000" w:themeColor="text1"/>
                <w:sz w:val="20"/>
                <w:szCs w:val="20"/>
                <w:lang w:val="en-US"/>
              </w:rPr>
              <w:t>1</w:t>
            </w:r>
            <w:r>
              <w:rPr>
                <w:rFonts w:ascii="Calibri" w:eastAsia="Times New Roman" w:hAnsi="Calibri" w:cs="Calibri"/>
                <w:color w:val="000000" w:themeColor="text1"/>
                <w:sz w:val="20"/>
                <w:szCs w:val="20"/>
                <w:lang w:val="en-US"/>
              </w:rPr>
              <w:t>,</w:t>
            </w:r>
            <w:r w:rsidRPr="00E521DB">
              <w:rPr>
                <w:rFonts w:ascii="Calibri" w:eastAsia="Times New Roman" w:hAnsi="Calibri" w:cs="Calibri"/>
                <w:color w:val="000000" w:themeColor="text1"/>
                <w:sz w:val="20"/>
                <w:szCs w:val="20"/>
                <w:lang w:val="en-US"/>
              </w:rPr>
              <w:t>410</w:t>
            </w:r>
          </w:p>
        </w:tc>
        <w:tc>
          <w:tcPr>
            <w:tcW w:w="1396" w:type="dxa"/>
            <w:tcBorders>
              <w:bottom w:val="single" w:sz="4" w:space="0" w:color="000000"/>
            </w:tcBorders>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3,802</w:t>
            </w:r>
          </w:p>
        </w:tc>
        <w:tc>
          <w:tcPr>
            <w:tcW w:w="1396" w:type="dxa"/>
            <w:tcBorders>
              <w:bottom w:val="single" w:sz="4" w:space="0" w:color="000000"/>
            </w:tcBorders>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1,667</w:t>
            </w:r>
          </w:p>
        </w:tc>
      </w:tr>
      <w:tr w:rsidR="00E521DB" w:rsidRPr="00D108EE" w:rsidTr="00E52EE5">
        <w:trPr>
          <w:trHeight w:val="317"/>
          <w:jc w:val="center"/>
        </w:trPr>
        <w:tc>
          <w:tcPr>
            <w:tcW w:w="3488"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97" w:name="_Toc4060296"/>
            <w:r w:rsidRPr="00D108EE">
              <w:rPr>
                <w:rFonts w:ascii="Calibri" w:eastAsia="Times New Roman" w:hAnsi="Calibri" w:cs="Arial"/>
                <w:b/>
                <w:color w:val="000000" w:themeColor="text1"/>
                <w:sz w:val="20"/>
                <w:szCs w:val="20"/>
                <w:lang w:val="en-US"/>
              </w:rPr>
              <w:t>Total</w:t>
            </w:r>
            <w:bookmarkEnd w:id="597"/>
          </w:p>
        </w:tc>
        <w:tc>
          <w:tcPr>
            <w:tcW w:w="1396" w:type="dxa"/>
            <w:tcBorders>
              <w:top w:val="single" w:sz="4" w:space="0" w:color="auto"/>
              <w:left w:val="nil"/>
              <w:bottom w:val="single" w:sz="12" w:space="0" w:color="auto"/>
              <w:right w:val="nil"/>
            </w:tcBorders>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E521DB">
              <w:rPr>
                <w:rFonts w:ascii="Calibri" w:eastAsia="Times New Roman" w:hAnsi="Calibri" w:cs="Calibri"/>
                <w:b/>
                <w:color w:val="000000" w:themeColor="text1"/>
                <w:sz w:val="20"/>
                <w:szCs w:val="20"/>
                <w:lang w:val="en-US"/>
              </w:rPr>
              <w:t>6</w:t>
            </w:r>
            <w:r>
              <w:rPr>
                <w:rFonts w:ascii="Calibri" w:eastAsia="Times New Roman" w:hAnsi="Calibri" w:cs="Calibri"/>
                <w:b/>
                <w:color w:val="000000" w:themeColor="text1"/>
                <w:sz w:val="20"/>
                <w:szCs w:val="20"/>
                <w:lang w:val="en-US"/>
              </w:rPr>
              <w:t>,</w:t>
            </w:r>
            <w:r w:rsidRPr="00E521DB">
              <w:rPr>
                <w:rFonts w:ascii="Calibri" w:eastAsia="Times New Roman" w:hAnsi="Calibri" w:cs="Calibri"/>
                <w:b/>
                <w:color w:val="000000" w:themeColor="text1"/>
                <w:sz w:val="20"/>
                <w:szCs w:val="20"/>
                <w:lang w:val="en-US"/>
              </w:rPr>
              <w:t>137</w:t>
            </w:r>
            <w:r>
              <w:rPr>
                <w:rFonts w:ascii="Calibri" w:eastAsia="Times New Roman" w:hAnsi="Calibri" w:cs="Calibri"/>
                <w:b/>
                <w:color w:val="000000" w:themeColor="text1"/>
                <w:sz w:val="20"/>
                <w:szCs w:val="20"/>
                <w:lang w:val="en-US"/>
              </w:rPr>
              <w:t>,</w:t>
            </w:r>
            <w:r w:rsidRPr="00E521DB">
              <w:rPr>
                <w:rFonts w:ascii="Calibri" w:eastAsia="Times New Roman" w:hAnsi="Calibri" w:cs="Calibri"/>
                <w:b/>
                <w:color w:val="000000" w:themeColor="text1"/>
                <w:sz w:val="20"/>
                <w:szCs w:val="20"/>
                <w:lang w:val="en-US"/>
              </w:rPr>
              <w:t>580</w:t>
            </w:r>
          </w:p>
        </w:tc>
        <w:tc>
          <w:tcPr>
            <w:tcW w:w="1396" w:type="dxa"/>
            <w:tcBorders>
              <w:top w:val="single" w:sz="4" w:space="0" w:color="auto"/>
              <w:left w:val="nil"/>
              <w:bottom w:val="single" w:sz="12" w:space="0" w:color="auto"/>
              <w:right w:val="nil"/>
            </w:tcBorders>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E521DB">
              <w:rPr>
                <w:rFonts w:ascii="Calibri" w:eastAsia="Times New Roman" w:hAnsi="Calibri" w:cs="Calibri"/>
                <w:b/>
                <w:color w:val="000000" w:themeColor="text1"/>
                <w:sz w:val="20"/>
                <w:szCs w:val="20"/>
                <w:lang w:val="en-US"/>
              </w:rPr>
              <w:t>483</w:t>
            </w:r>
            <w:r>
              <w:rPr>
                <w:rFonts w:ascii="Calibri" w:eastAsia="Times New Roman" w:hAnsi="Calibri" w:cs="Calibri"/>
                <w:b/>
                <w:color w:val="000000" w:themeColor="text1"/>
                <w:sz w:val="20"/>
                <w:szCs w:val="20"/>
                <w:lang w:val="en-US"/>
              </w:rPr>
              <w:t>,</w:t>
            </w:r>
            <w:r w:rsidRPr="00E521DB">
              <w:rPr>
                <w:rFonts w:ascii="Calibri" w:eastAsia="Times New Roman" w:hAnsi="Calibri" w:cs="Calibri"/>
                <w:b/>
                <w:color w:val="000000" w:themeColor="text1"/>
                <w:sz w:val="20"/>
                <w:szCs w:val="20"/>
                <w:lang w:val="en-US"/>
              </w:rPr>
              <w:t>038</w:t>
            </w:r>
          </w:p>
        </w:tc>
        <w:tc>
          <w:tcPr>
            <w:tcW w:w="1396" w:type="dxa"/>
            <w:tcBorders>
              <w:top w:val="single" w:sz="4" w:space="0" w:color="auto"/>
              <w:bottom w:val="single" w:sz="12" w:space="0" w:color="auto"/>
            </w:tcBorders>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D108EE">
              <w:rPr>
                <w:rFonts w:ascii="Calibri" w:eastAsia="Times New Roman" w:hAnsi="Calibri" w:cs="Calibri"/>
                <w:b/>
                <w:color w:val="000000" w:themeColor="text1"/>
                <w:sz w:val="20"/>
                <w:szCs w:val="20"/>
                <w:lang w:val="en-US"/>
              </w:rPr>
              <w:t>6,085,203</w:t>
            </w:r>
          </w:p>
        </w:tc>
        <w:tc>
          <w:tcPr>
            <w:tcW w:w="1396" w:type="dxa"/>
            <w:tcBorders>
              <w:top w:val="single" w:sz="4" w:space="0" w:color="auto"/>
              <w:bottom w:val="single" w:sz="12" w:space="0" w:color="auto"/>
            </w:tcBorders>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D108EE">
              <w:rPr>
                <w:rFonts w:ascii="Calibri" w:eastAsia="Times New Roman" w:hAnsi="Calibri" w:cs="Calibri"/>
                <w:b/>
                <w:color w:val="000000" w:themeColor="text1"/>
                <w:sz w:val="20"/>
                <w:szCs w:val="20"/>
                <w:lang w:val="en-US"/>
              </w:rPr>
              <w:t>267,400</w:t>
            </w:r>
          </w:p>
        </w:tc>
      </w:tr>
    </w:tbl>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2A5720" w:rsidRPr="00D108EE" w:rsidTr="00D626F4">
        <w:trPr>
          <w:cantSplit/>
          <w:trHeight w:val="13"/>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color w:val="000000" w:themeColor="text1"/>
                <w:sz w:val="20"/>
                <w:szCs w:val="20"/>
                <w:lang w:val="en-US"/>
              </w:rPr>
            </w:pPr>
            <w:bookmarkStart w:id="598" w:name="_Toc4060301"/>
            <w:r w:rsidRPr="00D108EE">
              <w:rPr>
                <w:rFonts w:ascii="Calibri" w:eastAsia="Times New Roman" w:hAnsi="Calibri" w:cs="Arial"/>
                <w:b/>
                <w:color w:val="000000" w:themeColor="text1"/>
                <w:sz w:val="20"/>
                <w:szCs w:val="20"/>
                <w:lang w:val="en-US"/>
              </w:rPr>
              <w:t>Group</w:t>
            </w:r>
            <w:bookmarkEnd w:id="598"/>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99" w:name="_Toc4060302"/>
            <w:r w:rsidRPr="00D108EE">
              <w:rPr>
                <w:rFonts w:ascii="Calibri" w:eastAsia="Times New Roman" w:hAnsi="Calibri" w:cs="Arial"/>
                <w:b/>
                <w:bCs/>
                <w:iCs/>
                <w:color w:val="000000" w:themeColor="text1"/>
                <w:sz w:val="20"/>
                <w:szCs w:val="20"/>
                <w:lang w:val="en-US"/>
              </w:rPr>
              <w:t>Income</w:t>
            </w:r>
            <w:bookmarkEnd w:id="599"/>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00" w:name="_Toc4060303"/>
            <w:r w:rsidRPr="00D108EE">
              <w:rPr>
                <w:rFonts w:ascii="Calibri" w:eastAsia="Times New Roman" w:hAnsi="Calibri" w:cs="Arial"/>
                <w:b/>
                <w:bCs/>
                <w:iCs/>
                <w:color w:val="000000" w:themeColor="text1"/>
                <w:sz w:val="20"/>
                <w:szCs w:val="20"/>
                <w:lang w:val="en-US"/>
              </w:rPr>
              <w:t>Expense</w:t>
            </w:r>
            <w:bookmarkEnd w:id="600"/>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01" w:name="_Toc4060304"/>
            <w:r w:rsidRPr="00D108EE">
              <w:rPr>
                <w:rFonts w:ascii="Calibri" w:eastAsia="Times New Roman" w:hAnsi="Calibri" w:cs="Arial"/>
                <w:b/>
                <w:bCs/>
                <w:iCs/>
                <w:color w:val="000000" w:themeColor="text1"/>
                <w:sz w:val="20"/>
                <w:szCs w:val="20"/>
                <w:lang w:val="en-US"/>
              </w:rPr>
              <w:t>Income</w:t>
            </w:r>
            <w:bookmarkEnd w:id="601"/>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02" w:name="_Toc4060305"/>
            <w:r w:rsidRPr="00D108EE">
              <w:rPr>
                <w:rFonts w:ascii="Calibri" w:eastAsia="Times New Roman" w:hAnsi="Calibri" w:cs="Arial"/>
                <w:b/>
                <w:bCs/>
                <w:iCs/>
                <w:color w:val="000000" w:themeColor="text1"/>
                <w:sz w:val="20"/>
                <w:szCs w:val="20"/>
                <w:lang w:val="en-US"/>
              </w:rPr>
              <w:t>Expense</w:t>
            </w:r>
            <w:bookmarkEnd w:id="602"/>
          </w:p>
        </w:tc>
      </w:tr>
      <w:tr w:rsidR="002A5720" w:rsidRPr="00D108EE" w:rsidTr="00D626F4">
        <w:trPr>
          <w:cantSplit/>
          <w:trHeight w:hRule="exact" w:val="578"/>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bookmarkStart w:id="603" w:name="_Toc4060306"/>
            <w:r w:rsidRPr="00D108EE">
              <w:rPr>
                <w:rFonts w:ascii="Calibri" w:eastAsia="Times New Roman" w:hAnsi="Calibri" w:cs="Calibri"/>
                <w:b/>
                <w:bCs/>
                <w:color w:val="000000" w:themeColor="text1"/>
                <w:sz w:val="20"/>
                <w:szCs w:val="20"/>
                <w:lang w:val="en-US"/>
              </w:rPr>
              <w:t xml:space="preserve">Jan 1 – </w:t>
            </w:r>
            <w:r w:rsidR="0073105F">
              <w:rPr>
                <w:rFonts w:ascii="Calibri" w:eastAsia="Times New Roman" w:hAnsi="Calibri" w:cs="Calibri"/>
                <w:b/>
                <w:bCs/>
                <w:color w:val="000000" w:themeColor="text1"/>
                <w:sz w:val="20"/>
                <w:szCs w:val="20"/>
                <w:lang w:val="en-US"/>
              </w:rPr>
              <w:t>Jun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w:t>
            </w:r>
            <w:bookmarkEnd w:id="603"/>
            <w:r w:rsidR="00D626F4" w:rsidRPr="00D108EE">
              <w:rPr>
                <w:rFonts w:ascii="Calibri" w:eastAsia="Times New Roman" w:hAnsi="Calibri" w:cs="Arial"/>
                <w:b/>
                <w:bCs/>
                <w:color w:val="000000" w:themeColor="text1"/>
                <w:sz w:val="20"/>
                <w:szCs w:val="20"/>
                <w:lang w:val="en-US"/>
              </w:rPr>
              <w:t>20</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73105F">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w:t>
            </w:r>
            <w:r w:rsidR="00C84B9E" w:rsidRPr="00D108EE">
              <w:rPr>
                <w:rFonts w:ascii="Calibri" w:eastAsia="Times New Roman" w:hAnsi="Calibri" w:cs="Arial"/>
                <w:b/>
                <w:bCs/>
                <w:color w:val="000000" w:themeColor="text1"/>
                <w:sz w:val="20"/>
                <w:szCs w:val="20"/>
                <w:lang w:val="en-US"/>
              </w:rPr>
              <w:t>20</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73105F">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w:t>
            </w:r>
            <w:r w:rsidR="00C84B9E" w:rsidRPr="00D108EE">
              <w:rPr>
                <w:rFonts w:ascii="Calibri" w:eastAsia="Times New Roman" w:hAnsi="Calibri" w:cs="Arial"/>
                <w:b/>
                <w:bCs/>
                <w:color w:val="000000" w:themeColor="text1"/>
                <w:sz w:val="20"/>
                <w:szCs w:val="20"/>
                <w:lang w:val="en-US"/>
              </w:rPr>
              <w:t>19</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73105F">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2019</w:t>
            </w:r>
          </w:p>
        </w:tc>
      </w:tr>
      <w:tr w:rsidR="002A5720" w:rsidRPr="00D108EE" w:rsidTr="00D626F4">
        <w:trPr>
          <w:cantSplit/>
          <w:trHeight w:hRule="exact" w:val="277"/>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04" w:name="_Toc4060310"/>
            <w:r w:rsidRPr="00D108EE">
              <w:rPr>
                <w:rFonts w:ascii="Calibri" w:eastAsia="Times New Roman" w:hAnsi="Calibri" w:cs="Arial"/>
                <w:b/>
                <w:color w:val="000000" w:themeColor="text1"/>
                <w:sz w:val="20"/>
                <w:szCs w:val="20"/>
                <w:lang w:val="en-US"/>
              </w:rPr>
              <w:t>HRK ‘000</w:t>
            </w:r>
            <w:bookmarkEnd w:id="604"/>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05" w:name="_Toc4060311"/>
            <w:r w:rsidRPr="00D108EE">
              <w:rPr>
                <w:rFonts w:ascii="Calibri" w:eastAsia="Times New Roman" w:hAnsi="Calibri" w:cs="Arial"/>
                <w:b/>
                <w:bCs/>
                <w:color w:val="000000" w:themeColor="text1"/>
                <w:sz w:val="20"/>
                <w:szCs w:val="20"/>
                <w:lang w:val="en-US"/>
              </w:rPr>
              <w:t>HRK ‘000</w:t>
            </w:r>
            <w:bookmarkEnd w:id="605"/>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06" w:name="_Toc4060312"/>
            <w:r w:rsidRPr="00D108EE">
              <w:rPr>
                <w:rFonts w:ascii="Calibri" w:eastAsia="Times New Roman" w:hAnsi="Calibri" w:cs="Arial"/>
                <w:b/>
                <w:color w:val="000000" w:themeColor="text1"/>
                <w:sz w:val="20"/>
                <w:szCs w:val="20"/>
                <w:lang w:val="en-US"/>
              </w:rPr>
              <w:t>HRK ‘000</w:t>
            </w:r>
            <w:bookmarkEnd w:id="606"/>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07" w:name="_Toc4060313"/>
            <w:r w:rsidRPr="00D108EE">
              <w:rPr>
                <w:rFonts w:ascii="Calibri" w:eastAsia="Times New Roman" w:hAnsi="Calibri" w:cs="Arial"/>
                <w:b/>
                <w:bCs/>
                <w:color w:val="000000" w:themeColor="text1"/>
                <w:sz w:val="20"/>
                <w:szCs w:val="20"/>
                <w:lang w:val="en-US"/>
              </w:rPr>
              <w:t>HRK ‘000</w:t>
            </w:r>
            <w:bookmarkEnd w:id="607"/>
          </w:p>
        </w:tc>
      </w:tr>
      <w:tr w:rsidR="00E521DB" w:rsidRPr="00D108EE" w:rsidTr="00E52EE5">
        <w:trPr>
          <w:cantSplit/>
          <w:trHeight w:hRule="exact" w:val="350"/>
          <w:jc w:val="center"/>
        </w:trPr>
        <w:tc>
          <w:tcPr>
            <w:tcW w:w="3516"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08" w:name="_Toc4060314"/>
            <w:r w:rsidRPr="00D108EE">
              <w:rPr>
                <w:rFonts w:ascii="Calibri" w:eastAsia="Times New Roman" w:hAnsi="Calibri" w:cs="Arial"/>
                <w:color w:val="000000" w:themeColor="text1"/>
                <w:sz w:val="20"/>
                <w:szCs w:val="20"/>
                <w:lang w:val="en-US"/>
              </w:rPr>
              <w:t>Owner</w:t>
            </w:r>
            <w:bookmarkEnd w:id="608"/>
          </w:p>
        </w:tc>
        <w:tc>
          <w:tcPr>
            <w:tcW w:w="1389" w:type="dxa"/>
            <w:vAlign w:val="bottom"/>
          </w:tcPr>
          <w:p w:rsidR="00E521DB" w:rsidRDefault="00E521DB" w:rsidP="00E521DB">
            <w:pPr>
              <w:tabs>
                <w:tab w:val="right" w:pos="1202"/>
              </w:tabs>
              <w:spacing w:after="0" w:line="240" w:lineRule="auto"/>
              <w:jc w:val="right"/>
              <w:outlineLvl w:val="0"/>
              <w:rPr>
                <w:rFonts w:ascii="Calibri" w:hAnsi="Calibri" w:cs="Arial"/>
                <w:bCs/>
                <w:iCs/>
                <w:sz w:val="20"/>
                <w:szCs w:val="20"/>
              </w:rPr>
            </w:pPr>
            <w:r>
              <w:rPr>
                <w:rFonts w:ascii="Calibri" w:hAnsi="Calibri" w:cs="Arial"/>
                <w:bCs/>
                <w:iCs/>
                <w:sz w:val="20"/>
                <w:szCs w:val="20"/>
              </w:rPr>
              <w:t>27,712</w:t>
            </w:r>
          </w:p>
        </w:tc>
        <w:tc>
          <w:tcPr>
            <w:tcW w:w="1389" w:type="dxa"/>
            <w:vAlign w:val="bottom"/>
          </w:tcPr>
          <w:p w:rsidR="00E521DB" w:rsidRDefault="00E521DB" w:rsidP="00E521DB">
            <w:pPr>
              <w:tabs>
                <w:tab w:val="right" w:pos="1202"/>
              </w:tabs>
              <w:spacing w:after="0" w:line="240" w:lineRule="auto"/>
              <w:jc w:val="right"/>
              <w:outlineLvl w:val="0"/>
              <w:rPr>
                <w:rFonts w:ascii="Calibri" w:hAnsi="Calibri" w:cs="Arial"/>
                <w:bCs/>
                <w:iCs/>
                <w:sz w:val="20"/>
                <w:szCs w:val="20"/>
              </w:rPr>
            </w:pPr>
            <w:r>
              <w:rPr>
                <w:rFonts w:ascii="Calibri" w:hAnsi="Calibri" w:cs="Arial"/>
                <w:bCs/>
                <w:iCs/>
                <w:sz w:val="20"/>
                <w:szCs w:val="20"/>
              </w:rPr>
              <w:t>238</w:t>
            </w:r>
          </w:p>
        </w:tc>
        <w:tc>
          <w:tcPr>
            <w:tcW w:w="1389" w:type="dxa"/>
            <w:shd w:val="clear" w:color="auto" w:fill="auto"/>
            <w:vAlign w:val="bottom"/>
          </w:tcPr>
          <w:p w:rsidR="00E521DB" w:rsidRPr="004B56E6" w:rsidRDefault="00E521DB" w:rsidP="00E521DB">
            <w:pPr>
              <w:tabs>
                <w:tab w:val="right" w:pos="1202"/>
              </w:tabs>
              <w:spacing w:after="0" w:line="240" w:lineRule="auto"/>
              <w:jc w:val="right"/>
              <w:outlineLvl w:val="0"/>
              <w:rPr>
                <w:rFonts w:ascii="Calibri" w:hAnsi="Calibri" w:cs="Arial"/>
                <w:bCs/>
                <w:iCs/>
                <w:sz w:val="20"/>
                <w:szCs w:val="20"/>
              </w:rPr>
            </w:pPr>
            <w:r w:rsidRPr="00A31702">
              <w:rPr>
                <w:rFonts w:ascii="Calibri" w:hAnsi="Calibri" w:cs="Arial"/>
                <w:bCs/>
                <w:iCs/>
                <w:sz w:val="20"/>
                <w:szCs w:val="20"/>
              </w:rPr>
              <w:t>31</w:t>
            </w:r>
            <w:r>
              <w:rPr>
                <w:rFonts w:ascii="Calibri" w:hAnsi="Calibri" w:cs="Arial"/>
                <w:bCs/>
                <w:iCs/>
                <w:sz w:val="20"/>
                <w:szCs w:val="20"/>
              </w:rPr>
              <w:t>,</w:t>
            </w:r>
            <w:r w:rsidRPr="00A31702">
              <w:rPr>
                <w:rFonts w:ascii="Calibri" w:hAnsi="Calibri" w:cs="Arial"/>
                <w:bCs/>
                <w:iCs/>
                <w:sz w:val="20"/>
                <w:szCs w:val="20"/>
              </w:rPr>
              <w:t>709</w:t>
            </w:r>
          </w:p>
        </w:tc>
        <w:tc>
          <w:tcPr>
            <w:tcW w:w="1389" w:type="dxa"/>
            <w:shd w:val="clear" w:color="auto" w:fill="auto"/>
            <w:vAlign w:val="bottom"/>
          </w:tcPr>
          <w:p w:rsidR="00E521DB" w:rsidRPr="004B56E6" w:rsidRDefault="00E521DB" w:rsidP="00E521DB">
            <w:pPr>
              <w:tabs>
                <w:tab w:val="right" w:pos="1202"/>
              </w:tabs>
              <w:spacing w:after="0" w:line="240" w:lineRule="auto"/>
              <w:jc w:val="right"/>
              <w:outlineLvl w:val="0"/>
              <w:rPr>
                <w:rFonts w:ascii="Calibri" w:hAnsi="Calibri" w:cs="Arial"/>
                <w:bCs/>
                <w:iCs/>
                <w:sz w:val="20"/>
                <w:szCs w:val="20"/>
              </w:rPr>
            </w:pPr>
            <w:r w:rsidRPr="00A31702">
              <w:rPr>
                <w:rFonts w:ascii="Calibri" w:hAnsi="Calibri" w:cs="Arial"/>
                <w:bCs/>
                <w:iCs/>
                <w:sz w:val="20"/>
                <w:szCs w:val="20"/>
              </w:rPr>
              <w:t>518</w:t>
            </w:r>
          </w:p>
        </w:tc>
      </w:tr>
      <w:tr w:rsidR="00E521DB" w:rsidRPr="00D108EE" w:rsidTr="00E52EE5">
        <w:trPr>
          <w:cantSplit/>
          <w:trHeight w:val="13"/>
          <w:jc w:val="center"/>
        </w:trPr>
        <w:tc>
          <w:tcPr>
            <w:tcW w:w="3516"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09" w:name="_Toc4060319"/>
            <w:r w:rsidRPr="00D108EE">
              <w:rPr>
                <w:rFonts w:ascii="Calibri" w:eastAsia="Times New Roman" w:hAnsi="Calibri" w:cs="Arial"/>
                <w:color w:val="000000" w:themeColor="text1"/>
                <w:sz w:val="20"/>
                <w:szCs w:val="20"/>
                <w:lang w:val="en-US"/>
              </w:rPr>
              <w:t>Government funds, executive authorities and agencies</w:t>
            </w:r>
            <w:bookmarkEnd w:id="609"/>
          </w:p>
        </w:tc>
        <w:tc>
          <w:tcPr>
            <w:tcW w:w="1389" w:type="dxa"/>
            <w:vAlign w:val="bottom"/>
          </w:tcPr>
          <w:p w:rsidR="00E521DB" w:rsidRDefault="00E521DB" w:rsidP="00E521DB">
            <w:pPr>
              <w:tabs>
                <w:tab w:val="right" w:pos="1202"/>
              </w:tabs>
              <w:spacing w:after="0" w:line="240" w:lineRule="auto"/>
              <w:jc w:val="right"/>
              <w:outlineLvl w:val="0"/>
              <w:rPr>
                <w:rFonts w:ascii="Calibri" w:hAnsi="Calibri" w:cs="Arial"/>
                <w:bCs/>
                <w:iCs/>
                <w:sz w:val="20"/>
                <w:szCs w:val="20"/>
              </w:rPr>
            </w:pPr>
            <w:r>
              <w:rPr>
                <w:rFonts w:ascii="Calibri" w:hAnsi="Calibri" w:cs="Arial"/>
                <w:bCs/>
                <w:iCs/>
                <w:sz w:val="20"/>
                <w:szCs w:val="20"/>
              </w:rPr>
              <w:t>46,221</w:t>
            </w:r>
          </w:p>
        </w:tc>
        <w:tc>
          <w:tcPr>
            <w:tcW w:w="1389" w:type="dxa"/>
            <w:vAlign w:val="bottom"/>
          </w:tcPr>
          <w:p w:rsidR="00E521DB" w:rsidRDefault="00E521DB" w:rsidP="00E521DB">
            <w:pPr>
              <w:tabs>
                <w:tab w:val="right" w:pos="1202"/>
              </w:tabs>
              <w:spacing w:after="0" w:line="240" w:lineRule="auto"/>
              <w:jc w:val="right"/>
              <w:outlineLvl w:val="0"/>
              <w:rPr>
                <w:rFonts w:ascii="Calibri" w:hAnsi="Calibri" w:cs="Arial"/>
                <w:bCs/>
                <w:iCs/>
                <w:sz w:val="20"/>
                <w:szCs w:val="20"/>
              </w:rPr>
            </w:pPr>
            <w:r>
              <w:rPr>
                <w:rFonts w:ascii="Calibri" w:hAnsi="Calibri" w:cs="Arial"/>
                <w:bCs/>
                <w:iCs/>
                <w:sz w:val="20"/>
                <w:szCs w:val="20"/>
              </w:rPr>
              <w:t>238</w:t>
            </w:r>
          </w:p>
        </w:tc>
        <w:tc>
          <w:tcPr>
            <w:tcW w:w="1389"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hAnsi="Calibri" w:cs="Arial"/>
                <w:bCs/>
                <w:iCs/>
                <w:sz w:val="20"/>
                <w:szCs w:val="20"/>
              </w:rPr>
            </w:pPr>
            <w:r w:rsidRPr="00A31702">
              <w:rPr>
                <w:rFonts w:ascii="Calibri" w:hAnsi="Calibri" w:cs="Arial"/>
                <w:bCs/>
                <w:iCs/>
                <w:sz w:val="20"/>
                <w:szCs w:val="20"/>
              </w:rPr>
              <w:t>17</w:t>
            </w:r>
            <w:r>
              <w:rPr>
                <w:rFonts w:ascii="Calibri" w:hAnsi="Calibri" w:cs="Arial"/>
                <w:bCs/>
                <w:iCs/>
                <w:sz w:val="20"/>
                <w:szCs w:val="20"/>
              </w:rPr>
              <w:t>,</w:t>
            </w:r>
            <w:r w:rsidRPr="00A31702">
              <w:rPr>
                <w:rFonts w:ascii="Calibri" w:hAnsi="Calibri" w:cs="Arial"/>
                <w:bCs/>
                <w:iCs/>
                <w:sz w:val="20"/>
                <w:szCs w:val="20"/>
              </w:rPr>
              <w:t>994</w:t>
            </w:r>
          </w:p>
        </w:tc>
        <w:tc>
          <w:tcPr>
            <w:tcW w:w="1389"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hAnsi="Calibri" w:cs="Arial"/>
                <w:bCs/>
                <w:iCs/>
                <w:sz w:val="20"/>
                <w:szCs w:val="20"/>
              </w:rPr>
            </w:pPr>
            <w:r w:rsidRPr="00A31702">
              <w:rPr>
                <w:rFonts w:ascii="Calibri" w:hAnsi="Calibri" w:cs="Arial"/>
                <w:bCs/>
                <w:iCs/>
                <w:sz w:val="20"/>
                <w:szCs w:val="20"/>
              </w:rPr>
              <w:t>164</w:t>
            </w:r>
          </w:p>
        </w:tc>
      </w:tr>
      <w:tr w:rsidR="00E521DB" w:rsidRPr="00D108EE" w:rsidTr="00E52EE5">
        <w:trPr>
          <w:cantSplit/>
          <w:trHeight w:hRule="exact" w:val="301"/>
          <w:jc w:val="center"/>
        </w:trPr>
        <w:tc>
          <w:tcPr>
            <w:tcW w:w="3516"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10" w:name="_Toc4060324"/>
            <w:r w:rsidRPr="00D108EE">
              <w:rPr>
                <w:rFonts w:ascii="Calibri" w:eastAsia="Times New Roman" w:hAnsi="Calibri" w:cs="Arial"/>
                <w:color w:val="000000" w:themeColor="text1"/>
                <w:sz w:val="20"/>
                <w:szCs w:val="20"/>
                <w:lang w:val="en-US"/>
              </w:rPr>
              <w:t>State-owned companies</w:t>
            </w:r>
            <w:bookmarkEnd w:id="610"/>
          </w:p>
        </w:tc>
        <w:tc>
          <w:tcPr>
            <w:tcW w:w="1389" w:type="dxa"/>
            <w:vAlign w:val="bottom"/>
          </w:tcPr>
          <w:p w:rsidR="00E521DB" w:rsidRDefault="00E521DB" w:rsidP="00E521DB">
            <w:pPr>
              <w:tabs>
                <w:tab w:val="right" w:pos="1202"/>
              </w:tabs>
              <w:spacing w:after="0" w:line="240" w:lineRule="auto"/>
              <w:jc w:val="right"/>
              <w:outlineLvl w:val="0"/>
              <w:rPr>
                <w:rFonts w:ascii="Calibri" w:hAnsi="Calibri" w:cs="Arial"/>
                <w:bCs/>
                <w:iCs/>
                <w:sz w:val="20"/>
                <w:szCs w:val="20"/>
              </w:rPr>
            </w:pPr>
            <w:r>
              <w:rPr>
                <w:rFonts w:ascii="Calibri" w:hAnsi="Calibri" w:cs="Arial"/>
                <w:bCs/>
                <w:iCs/>
                <w:sz w:val="20"/>
                <w:szCs w:val="20"/>
              </w:rPr>
              <w:t>18,540</w:t>
            </w:r>
          </w:p>
        </w:tc>
        <w:tc>
          <w:tcPr>
            <w:tcW w:w="1389" w:type="dxa"/>
            <w:vAlign w:val="bottom"/>
          </w:tcPr>
          <w:p w:rsidR="00E521DB" w:rsidRDefault="00E521DB" w:rsidP="00E521DB">
            <w:pPr>
              <w:tabs>
                <w:tab w:val="right" w:pos="1202"/>
              </w:tabs>
              <w:spacing w:after="0" w:line="240" w:lineRule="auto"/>
              <w:jc w:val="right"/>
              <w:outlineLvl w:val="0"/>
              <w:rPr>
                <w:rFonts w:ascii="Calibri" w:hAnsi="Calibri" w:cs="Arial"/>
                <w:bCs/>
                <w:iCs/>
                <w:sz w:val="20"/>
                <w:szCs w:val="20"/>
              </w:rPr>
            </w:pPr>
            <w:r>
              <w:rPr>
                <w:rFonts w:ascii="Calibri" w:hAnsi="Calibri" w:cs="Arial"/>
                <w:bCs/>
                <w:iCs/>
                <w:sz w:val="20"/>
                <w:szCs w:val="20"/>
              </w:rPr>
              <w:t>2,842</w:t>
            </w:r>
          </w:p>
        </w:tc>
        <w:tc>
          <w:tcPr>
            <w:tcW w:w="1389"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hAnsi="Calibri" w:cs="Arial"/>
                <w:bCs/>
                <w:iCs/>
                <w:sz w:val="20"/>
                <w:szCs w:val="20"/>
              </w:rPr>
            </w:pPr>
            <w:r w:rsidRPr="00A31702">
              <w:rPr>
                <w:rFonts w:ascii="Calibri" w:hAnsi="Calibri" w:cs="Arial"/>
                <w:bCs/>
                <w:iCs/>
                <w:sz w:val="20"/>
                <w:szCs w:val="20"/>
              </w:rPr>
              <w:t>39</w:t>
            </w:r>
            <w:r>
              <w:rPr>
                <w:rFonts w:ascii="Calibri" w:hAnsi="Calibri" w:cs="Arial"/>
                <w:bCs/>
                <w:iCs/>
                <w:sz w:val="20"/>
                <w:szCs w:val="20"/>
              </w:rPr>
              <w:t>,</w:t>
            </w:r>
            <w:r w:rsidRPr="00A31702">
              <w:rPr>
                <w:rFonts w:ascii="Calibri" w:hAnsi="Calibri" w:cs="Arial"/>
                <w:bCs/>
                <w:iCs/>
                <w:sz w:val="20"/>
                <w:szCs w:val="20"/>
              </w:rPr>
              <w:t>181</w:t>
            </w:r>
          </w:p>
        </w:tc>
        <w:tc>
          <w:tcPr>
            <w:tcW w:w="1389"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hAnsi="Calibri" w:cs="Arial"/>
                <w:bCs/>
                <w:iCs/>
                <w:sz w:val="20"/>
                <w:szCs w:val="20"/>
              </w:rPr>
            </w:pPr>
            <w:r w:rsidRPr="00A31702">
              <w:rPr>
                <w:rFonts w:ascii="Calibri" w:hAnsi="Calibri" w:cs="Arial"/>
                <w:bCs/>
                <w:iCs/>
                <w:sz w:val="20"/>
                <w:szCs w:val="20"/>
              </w:rPr>
              <w:t>5</w:t>
            </w:r>
            <w:r>
              <w:rPr>
                <w:rFonts w:ascii="Calibri" w:hAnsi="Calibri" w:cs="Arial"/>
                <w:bCs/>
                <w:iCs/>
                <w:sz w:val="20"/>
                <w:szCs w:val="20"/>
              </w:rPr>
              <w:t>,</w:t>
            </w:r>
            <w:r w:rsidRPr="00A31702">
              <w:rPr>
                <w:rFonts w:ascii="Calibri" w:hAnsi="Calibri" w:cs="Arial"/>
                <w:bCs/>
                <w:iCs/>
                <w:sz w:val="20"/>
                <w:szCs w:val="20"/>
              </w:rPr>
              <w:t>281</w:t>
            </w:r>
          </w:p>
        </w:tc>
      </w:tr>
      <w:tr w:rsidR="00E521DB" w:rsidRPr="00D108EE" w:rsidTr="00E52EE5">
        <w:trPr>
          <w:cantSplit/>
          <w:trHeight w:hRule="exact" w:val="301"/>
          <w:jc w:val="center"/>
        </w:trPr>
        <w:tc>
          <w:tcPr>
            <w:tcW w:w="3516"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11" w:name="_Toc4060329"/>
            <w:r w:rsidRPr="00D108EE">
              <w:rPr>
                <w:rFonts w:ascii="Calibri" w:eastAsia="Times New Roman" w:hAnsi="Calibri" w:cs="Arial"/>
                <w:color w:val="000000" w:themeColor="text1"/>
                <w:sz w:val="20"/>
                <w:szCs w:val="20"/>
                <w:lang w:val="en-US"/>
              </w:rPr>
              <w:t>Associates</w:t>
            </w:r>
            <w:bookmarkEnd w:id="611"/>
          </w:p>
        </w:tc>
        <w:tc>
          <w:tcPr>
            <w:tcW w:w="1389" w:type="dxa"/>
            <w:vAlign w:val="bottom"/>
          </w:tcPr>
          <w:p w:rsidR="00E521DB" w:rsidRPr="00E521DB" w:rsidRDefault="00E521DB" w:rsidP="00E521DB">
            <w:pPr>
              <w:tabs>
                <w:tab w:val="right" w:pos="1202"/>
              </w:tabs>
              <w:spacing w:after="0" w:line="240" w:lineRule="auto"/>
              <w:jc w:val="right"/>
              <w:outlineLvl w:val="0"/>
              <w:rPr>
                <w:rFonts w:ascii="Calibri" w:hAnsi="Calibri" w:cs="Arial"/>
                <w:bCs/>
                <w:iCs/>
                <w:sz w:val="20"/>
                <w:szCs w:val="20"/>
              </w:rPr>
            </w:pPr>
            <w:r w:rsidRPr="00E521DB">
              <w:rPr>
                <w:rFonts w:ascii="Calibri" w:hAnsi="Calibri" w:cs="Arial"/>
                <w:bCs/>
                <w:iCs/>
                <w:sz w:val="20"/>
                <w:szCs w:val="20"/>
              </w:rPr>
              <w:t>-</w:t>
            </w:r>
          </w:p>
        </w:tc>
        <w:tc>
          <w:tcPr>
            <w:tcW w:w="1389" w:type="dxa"/>
            <w:vAlign w:val="bottom"/>
          </w:tcPr>
          <w:p w:rsidR="00E521DB" w:rsidRPr="00E521DB" w:rsidRDefault="00E521DB" w:rsidP="00E521DB">
            <w:pPr>
              <w:tabs>
                <w:tab w:val="right" w:pos="1202"/>
              </w:tabs>
              <w:spacing w:after="0" w:line="240" w:lineRule="auto"/>
              <w:jc w:val="right"/>
              <w:outlineLvl w:val="0"/>
              <w:rPr>
                <w:rFonts w:ascii="Calibri" w:hAnsi="Calibri" w:cs="Arial"/>
                <w:bCs/>
                <w:iCs/>
                <w:sz w:val="20"/>
                <w:szCs w:val="20"/>
              </w:rPr>
            </w:pPr>
            <w:r w:rsidRPr="00E521DB">
              <w:rPr>
                <w:rFonts w:ascii="Calibri" w:hAnsi="Calibri" w:cs="Arial"/>
                <w:bCs/>
                <w:iCs/>
                <w:sz w:val="20"/>
                <w:szCs w:val="20"/>
              </w:rPr>
              <w:t>-</w:t>
            </w:r>
          </w:p>
        </w:tc>
        <w:tc>
          <w:tcPr>
            <w:tcW w:w="1389"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hAnsi="Calibri" w:cs="Arial"/>
                <w:bCs/>
                <w:iCs/>
                <w:sz w:val="20"/>
                <w:szCs w:val="20"/>
              </w:rPr>
            </w:pPr>
            <w:r>
              <w:rPr>
                <w:rFonts w:ascii="Calibri" w:hAnsi="Calibri" w:cs="Arial"/>
                <w:bCs/>
                <w:iCs/>
                <w:sz w:val="20"/>
                <w:szCs w:val="20"/>
              </w:rPr>
              <w:t>1</w:t>
            </w:r>
          </w:p>
        </w:tc>
        <w:tc>
          <w:tcPr>
            <w:tcW w:w="1389"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hAnsi="Calibri" w:cs="Arial"/>
                <w:bCs/>
                <w:iCs/>
                <w:sz w:val="20"/>
                <w:szCs w:val="20"/>
              </w:rPr>
            </w:pPr>
            <w:r>
              <w:rPr>
                <w:rFonts w:ascii="Calibri" w:hAnsi="Calibri" w:cs="Arial"/>
                <w:bCs/>
                <w:iCs/>
                <w:sz w:val="20"/>
                <w:szCs w:val="20"/>
              </w:rPr>
              <w:t>-</w:t>
            </w:r>
          </w:p>
        </w:tc>
      </w:tr>
      <w:tr w:rsidR="00E521DB" w:rsidRPr="00D108EE" w:rsidTr="00E52EE5">
        <w:trPr>
          <w:cantSplit/>
          <w:trHeight w:hRule="exact" w:val="301"/>
          <w:jc w:val="center"/>
        </w:trPr>
        <w:tc>
          <w:tcPr>
            <w:tcW w:w="3516"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12" w:name="_Toc4060334"/>
            <w:r w:rsidRPr="00D108EE">
              <w:rPr>
                <w:rFonts w:ascii="Calibri" w:eastAsia="Times New Roman" w:hAnsi="Calibri" w:cs="Arial"/>
                <w:bCs/>
                <w:color w:val="000000" w:themeColor="text1"/>
                <w:sz w:val="20"/>
                <w:szCs w:val="20"/>
                <w:lang w:val="en-US"/>
              </w:rPr>
              <w:t>Key management personnel</w:t>
            </w:r>
            <w:bookmarkEnd w:id="612"/>
          </w:p>
        </w:tc>
        <w:tc>
          <w:tcPr>
            <w:tcW w:w="1389" w:type="dxa"/>
            <w:tcBorders>
              <w:top w:val="nil"/>
              <w:left w:val="nil"/>
              <w:bottom w:val="single" w:sz="4" w:space="0" w:color="000000"/>
              <w:right w:val="nil"/>
            </w:tcBorders>
            <w:vAlign w:val="bottom"/>
          </w:tcPr>
          <w:p w:rsidR="00E521DB" w:rsidRPr="00E521DB" w:rsidRDefault="00E521DB" w:rsidP="00E521DB">
            <w:pPr>
              <w:tabs>
                <w:tab w:val="right" w:pos="1202"/>
              </w:tabs>
              <w:spacing w:after="0" w:line="240" w:lineRule="auto"/>
              <w:jc w:val="right"/>
              <w:outlineLvl w:val="0"/>
              <w:rPr>
                <w:rFonts w:ascii="Calibri" w:hAnsi="Calibri" w:cs="Arial"/>
                <w:bCs/>
                <w:iCs/>
                <w:sz w:val="20"/>
                <w:szCs w:val="20"/>
              </w:rPr>
            </w:pPr>
            <w:r w:rsidRPr="00E521DB">
              <w:rPr>
                <w:rFonts w:ascii="Calibri" w:hAnsi="Calibri" w:cs="Arial"/>
                <w:bCs/>
                <w:iCs/>
                <w:sz w:val="20"/>
                <w:szCs w:val="20"/>
              </w:rPr>
              <w:t>57</w:t>
            </w:r>
          </w:p>
        </w:tc>
        <w:tc>
          <w:tcPr>
            <w:tcW w:w="1389" w:type="dxa"/>
            <w:tcBorders>
              <w:top w:val="nil"/>
              <w:left w:val="nil"/>
              <w:bottom w:val="single" w:sz="4" w:space="0" w:color="000000"/>
              <w:right w:val="nil"/>
            </w:tcBorders>
            <w:vAlign w:val="bottom"/>
          </w:tcPr>
          <w:p w:rsidR="00E521DB" w:rsidRPr="00E521DB" w:rsidRDefault="00E521DB" w:rsidP="00E521DB">
            <w:pPr>
              <w:tabs>
                <w:tab w:val="right" w:pos="1202"/>
              </w:tabs>
              <w:spacing w:after="0" w:line="240" w:lineRule="auto"/>
              <w:jc w:val="right"/>
              <w:outlineLvl w:val="0"/>
              <w:rPr>
                <w:rFonts w:ascii="Calibri" w:hAnsi="Calibri" w:cs="Arial"/>
                <w:bCs/>
                <w:iCs/>
                <w:sz w:val="20"/>
                <w:szCs w:val="20"/>
              </w:rPr>
            </w:pPr>
            <w:r w:rsidRPr="00E521DB">
              <w:rPr>
                <w:rFonts w:ascii="Calibri" w:hAnsi="Calibri" w:cs="Arial"/>
                <w:bCs/>
                <w:iCs/>
                <w:sz w:val="20"/>
                <w:szCs w:val="20"/>
              </w:rPr>
              <w:t>4</w:t>
            </w:r>
            <w:r>
              <w:rPr>
                <w:rFonts w:ascii="Calibri" w:hAnsi="Calibri" w:cs="Arial"/>
                <w:bCs/>
                <w:iCs/>
                <w:sz w:val="20"/>
                <w:szCs w:val="20"/>
              </w:rPr>
              <w:t>,</w:t>
            </w:r>
            <w:r w:rsidRPr="00E521DB">
              <w:rPr>
                <w:rFonts w:ascii="Calibri" w:hAnsi="Calibri" w:cs="Arial"/>
                <w:bCs/>
                <w:iCs/>
                <w:sz w:val="20"/>
                <w:szCs w:val="20"/>
              </w:rPr>
              <w:t>048</w:t>
            </w:r>
          </w:p>
        </w:tc>
        <w:tc>
          <w:tcPr>
            <w:tcW w:w="1389" w:type="dxa"/>
            <w:tcBorders>
              <w:bottom w:val="single" w:sz="4" w:space="0" w:color="000000"/>
            </w:tcBorders>
            <w:shd w:val="clear" w:color="auto" w:fill="auto"/>
            <w:vAlign w:val="bottom"/>
          </w:tcPr>
          <w:p w:rsidR="00E521DB" w:rsidRPr="0073105F" w:rsidRDefault="00E521DB" w:rsidP="00E521DB">
            <w:pPr>
              <w:tabs>
                <w:tab w:val="right" w:pos="1202"/>
              </w:tabs>
              <w:spacing w:after="0" w:line="240" w:lineRule="auto"/>
              <w:jc w:val="right"/>
              <w:outlineLvl w:val="0"/>
              <w:rPr>
                <w:rFonts w:ascii="Calibri" w:hAnsi="Calibri" w:cs="Arial"/>
                <w:bCs/>
                <w:iCs/>
                <w:sz w:val="20"/>
                <w:szCs w:val="20"/>
              </w:rPr>
            </w:pPr>
            <w:r w:rsidRPr="0073105F">
              <w:rPr>
                <w:rFonts w:ascii="Calibri" w:hAnsi="Calibri" w:cs="Arial"/>
                <w:bCs/>
                <w:iCs/>
                <w:sz w:val="20"/>
                <w:szCs w:val="20"/>
              </w:rPr>
              <w:t>144</w:t>
            </w:r>
          </w:p>
        </w:tc>
        <w:tc>
          <w:tcPr>
            <w:tcW w:w="1389" w:type="dxa"/>
            <w:tcBorders>
              <w:bottom w:val="single" w:sz="4" w:space="0" w:color="000000"/>
            </w:tcBorders>
            <w:shd w:val="clear" w:color="auto" w:fill="auto"/>
            <w:vAlign w:val="bottom"/>
          </w:tcPr>
          <w:p w:rsidR="00E521DB" w:rsidRPr="0073105F" w:rsidRDefault="00E521DB" w:rsidP="00E521DB">
            <w:pPr>
              <w:tabs>
                <w:tab w:val="right" w:pos="1202"/>
              </w:tabs>
              <w:spacing w:after="0" w:line="240" w:lineRule="auto"/>
              <w:jc w:val="right"/>
              <w:outlineLvl w:val="0"/>
              <w:rPr>
                <w:rFonts w:ascii="Calibri" w:hAnsi="Calibri" w:cs="Arial"/>
                <w:bCs/>
                <w:iCs/>
                <w:sz w:val="20"/>
                <w:szCs w:val="20"/>
              </w:rPr>
            </w:pPr>
            <w:r w:rsidRPr="0073105F">
              <w:rPr>
                <w:rFonts w:ascii="Calibri" w:hAnsi="Calibri" w:cs="Arial"/>
                <w:bCs/>
                <w:iCs/>
                <w:sz w:val="20"/>
                <w:szCs w:val="20"/>
              </w:rPr>
              <w:t>4,440</w:t>
            </w:r>
          </w:p>
        </w:tc>
      </w:tr>
      <w:tr w:rsidR="00E521DB" w:rsidRPr="00D108EE" w:rsidTr="00E52EE5">
        <w:trPr>
          <w:cantSplit/>
          <w:trHeight w:hRule="exact" w:val="372"/>
          <w:jc w:val="center"/>
        </w:trPr>
        <w:tc>
          <w:tcPr>
            <w:tcW w:w="3516"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13" w:name="_Toc4060339"/>
            <w:r w:rsidRPr="00D108EE">
              <w:rPr>
                <w:rFonts w:ascii="Calibri" w:eastAsia="Times New Roman" w:hAnsi="Calibri" w:cs="Arial"/>
                <w:b/>
                <w:color w:val="000000" w:themeColor="text1"/>
                <w:sz w:val="20"/>
                <w:szCs w:val="20"/>
                <w:lang w:val="en-US"/>
              </w:rPr>
              <w:t>Total</w:t>
            </w:r>
            <w:bookmarkEnd w:id="613"/>
          </w:p>
        </w:tc>
        <w:tc>
          <w:tcPr>
            <w:tcW w:w="1389" w:type="dxa"/>
            <w:tcBorders>
              <w:top w:val="single" w:sz="4" w:space="0" w:color="auto"/>
              <w:left w:val="nil"/>
              <w:bottom w:val="single" w:sz="12" w:space="0" w:color="auto"/>
              <w:right w:val="nil"/>
            </w:tcBorders>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E521DB">
              <w:rPr>
                <w:rFonts w:ascii="Calibri" w:eastAsia="Times New Roman" w:hAnsi="Calibri" w:cs="Calibri"/>
                <w:b/>
                <w:color w:val="000000" w:themeColor="text1"/>
                <w:sz w:val="20"/>
                <w:szCs w:val="20"/>
                <w:lang w:val="en-US"/>
              </w:rPr>
              <w:t>92</w:t>
            </w:r>
            <w:r>
              <w:rPr>
                <w:rFonts w:ascii="Calibri" w:eastAsia="Times New Roman" w:hAnsi="Calibri" w:cs="Calibri"/>
                <w:b/>
                <w:color w:val="000000" w:themeColor="text1"/>
                <w:sz w:val="20"/>
                <w:szCs w:val="20"/>
                <w:lang w:val="en-US"/>
              </w:rPr>
              <w:t>,</w:t>
            </w:r>
            <w:r w:rsidRPr="00E521DB">
              <w:rPr>
                <w:rFonts w:ascii="Calibri" w:eastAsia="Times New Roman" w:hAnsi="Calibri" w:cs="Calibri"/>
                <w:b/>
                <w:color w:val="000000" w:themeColor="text1"/>
                <w:sz w:val="20"/>
                <w:szCs w:val="20"/>
                <w:lang w:val="en-US"/>
              </w:rPr>
              <w:t>530</w:t>
            </w:r>
          </w:p>
        </w:tc>
        <w:tc>
          <w:tcPr>
            <w:tcW w:w="1389" w:type="dxa"/>
            <w:tcBorders>
              <w:top w:val="single" w:sz="4" w:space="0" w:color="auto"/>
              <w:left w:val="nil"/>
              <w:bottom w:val="single" w:sz="12" w:space="0" w:color="auto"/>
              <w:right w:val="nil"/>
            </w:tcBorders>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E521DB">
              <w:rPr>
                <w:rFonts w:ascii="Calibri" w:eastAsia="Times New Roman" w:hAnsi="Calibri" w:cs="Calibri"/>
                <w:b/>
                <w:color w:val="000000" w:themeColor="text1"/>
                <w:sz w:val="20"/>
                <w:szCs w:val="20"/>
                <w:lang w:val="en-US"/>
              </w:rPr>
              <w:t>7</w:t>
            </w:r>
            <w:r>
              <w:rPr>
                <w:rFonts w:ascii="Calibri" w:eastAsia="Times New Roman" w:hAnsi="Calibri" w:cs="Calibri"/>
                <w:b/>
                <w:color w:val="000000" w:themeColor="text1"/>
                <w:sz w:val="20"/>
                <w:szCs w:val="20"/>
                <w:lang w:val="en-US"/>
              </w:rPr>
              <w:t>,</w:t>
            </w:r>
            <w:r w:rsidRPr="00E521DB">
              <w:rPr>
                <w:rFonts w:ascii="Calibri" w:eastAsia="Times New Roman" w:hAnsi="Calibri" w:cs="Calibri"/>
                <w:b/>
                <w:color w:val="000000" w:themeColor="text1"/>
                <w:sz w:val="20"/>
                <w:szCs w:val="20"/>
                <w:lang w:val="en-US"/>
              </w:rPr>
              <w:t>366</w:t>
            </w:r>
          </w:p>
        </w:tc>
        <w:tc>
          <w:tcPr>
            <w:tcW w:w="1389" w:type="dxa"/>
            <w:tcBorders>
              <w:top w:val="single" w:sz="4" w:space="0" w:color="auto"/>
              <w:bottom w:val="single" w:sz="12" w:space="0" w:color="auto"/>
            </w:tcBorders>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73105F">
              <w:rPr>
                <w:rFonts w:ascii="Calibri" w:eastAsia="Times New Roman" w:hAnsi="Calibri" w:cs="Calibri"/>
                <w:b/>
                <w:color w:val="000000" w:themeColor="text1"/>
                <w:sz w:val="20"/>
                <w:szCs w:val="20"/>
                <w:lang w:val="en-US"/>
              </w:rPr>
              <w:t>89,029</w:t>
            </w:r>
          </w:p>
        </w:tc>
        <w:tc>
          <w:tcPr>
            <w:tcW w:w="1389" w:type="dxa"/>
            <w:tcBorders>
              <w:top w:val="single" w:sz="4" w:space="0" w:color="auto"/>
              <w:bottom w:val="single" w:sz="12" w:space="0" w:color="auto"/>
            </w:tcBorders>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73105F">
              <w:rPr>
                <w:rFonts w:ascii="Calibri" w:eastAsia="Times New Roman" w:hAnsi="Calibri" w:cs="Calibri"/>
                <w:b/>
                <w:color w:val="000000" w:themeColor="text1"/>
                <w:sz w:val="20"/>
                <w:szCs w:val="20"/>
                <w:lang w:val="en-US"/>
              </w:rPr>
              <w:t>10,403</w:t>
            </w:r>
          </w:p>
        </w:tc>
      </w:tr>
    </w:tbl>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sectPr w:rsidR="002A5720" w:rsidRPr="00D108EE">
          <w:pgSz w:w="11906" w:h="16838"/>
          <w:pgMar w:top="1417" w:right="1417" w:bottom="1417" w:left="1417" w:header="708" w:footer="708" w:gutter="0"/>
          <w:cols w:space="708"/>
          <w:docGrid w:linePitch="360"/>
        </w:sectPr>
      </w:pPr>
    </w:p>
    <w:p w:rsidR="00D626F4" w:rsidRPr="00D108EE"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rsidR="00D626F4" w:rsidRPr="00D108EE" w:rsidRDefault="00D626F4" w:rsidP="001D7A01">
      <w:pPr>
        <w:pStyle w:val="ListParagraph"/>
        <w:numPr>
          <w:ilvl w:val="0"/>
          <w:numId w:val="18"/>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 (continued)</w:t>
      </w:r>
    </w:p>
    <w:p w:rsidR="00D626F4" w:rsidRPr="00D108EE" w:rsidRDefault="00D626F4" w:rsidP="001D7A01">
      <w:pPr>
        <w:spacing w:after="0" w:line="240" w:lineRule="auto"/>
        <w:jc w:val="both"/>
        <w:rPr>
          <w:rFonts w:ascii="Calibri" w:eastAsia="Times New Roman" w:hAnsi="Calibri" w:cs="Arial"/>
          <w:color w:val="000000" w:themeColor="text1"/>
          <w:lang w:val="en-US"/>
        </w:rPr>
      </w:pPr>
    </w:p>
    <w:p w:rsidR="00D626F4" w:rsidRPr="001D7A01" w:rsidRDefault="00D626F4" w:rsidP="001D7A01">
      <w:pPr>
        <w:spacing w:after="0" w:line="240" w:lineRule="auto"/>
        <w:jc w:val="both"/>
        <w:rPr>
          <w:rFonts w:ascii="Calibri" w:eastAsia="Times New Roman" w:hAnsi="Calibri" w:cs="Arial"/>
          <w:color w:val="000000" w:themeColor="text1"/>
          <w:lang w:val="en-US"/>
        </w:rPr>
      </w:pPr>
      <w:r w:rsidRPr="001D7A01">
        <w:rPr>
          <w:rFonts w:ascii="Calibri" w:eastAsia="Times New Roman" w:hAnsi="Calibri" w:cs="Arial"/>
          <w:color w:val="000000" w:themeColor="text1"/>
          <w:lang w:val="en-US"/>
        </w:rPr>
        <w:t>a)</w:t>
      </w:r>
      <w:r w:rsidRPr="001D7A01">
        <w:rPr>
          <w:rFonts w:ascii="Calibri" w:eastAsia="Times New Roman" w:hAnsi="Calibri" w:cs="Arial"/>
          <w:color w:val="000000" w:themeColor="text1"/>
          <w:lang w:val="en-US"/>
        </w:rPr>
        <w:tab/>
        <w:t>Related-party transactions (continued)</w:t>
      </w:r>
    </w:p>
    <w:p w:rsidR="00D626F4" w:rsidRPr="00D108EE" w:rsidRDefault="00D626F4" w:rsidP="001D7A01">
      <w:pPr>
        <w:spacing w:after="0" w:line="240" w:lineRule="auto"/>
        <w:jc w:val="both"/>
        <w:rPr>
          <w:rFonts w:ascii="Calibri" w:eastAsia="Times New Roman" w:hAnsi="Calibri" w:cs="Arial"/>
          <w:color w:val="000000" w:themeColor="text1"/>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613"/>
        <w:gridCol w:w="1318"/>
        <w:gridCol w:w="16"/>
        <w:gridCol w:w="1303"/>
        <w:gridCol w:w="1301"/>
        <w:gridCol w:w="6"/>
        <w:gridCol w:w="1308"/>
      </w:tblGrid>
      <w:tr w:rsidR="00D626F4" w:rsidRPr="00D108EE" w:rsidTr="00D626F4">
        <w:trPr>
          <w:trHeight w:val="19"/>
          <w:jc w:val="center"/>
        </w:trPr>
        <w:tc>
          <w:tcPr>
            <w:tcW w:w="361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614" w:name="_Toc4060344"/>
            <w:r w:rsidRPr="00D108EE">
              <w:rPr>
                <w:rFonts w:ascii="Calibri" w:eastAsia="Times New Roman" w:hAnsi="Calibri" w:cs="Arial"/>
                <w:b/>
                <w:color w:val="000000" w:themeColor="text1"/>
                <w:sz w:val="20"/>
                <w:szCs w:val="20"/>
                <w:lang w:val="en-US"/>
              </w:rPr>
              <w:t>Bank</w:t>
            </w:r>
            <w:bookmarkEnd w:id="614"/>
          </w:p>
        </w:tc>
        <w:tc>
          <w:tcPr>
            <w:tcW w:w="1318"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15" w:name="_Toc4060345"/>
            <w:r w:rsidRPr="00D108EE">
              <w:rPr>
                <w:rFonts w:ascii="Calibri" w:eastAsia="Times New Roman" w:hAnsi="Calibri" w:cs="Arial"/>
                <w:b/>
                <w:bCs/>
                <w:iCs/>
                <w:color w:val="000000" w:themeColor="text1"/>
                <w:sz w:val="20"/>
                <w:szCs w:val="20"/>
                <w:lang w:val="en-US"/>
              </w:rPr>
              <w:t>Assets</w:t>
            </w:r>
            <w:bookmarkEnd w:id="615"/>
          </w:p>
        </w:tc>
        <w:tc>
          <w:tcPr>
            <w:tcW w:w="1319"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16" w:name="_Toc4060346"/>
            <w:r w:rsidRPr="00D108EE">
              <w:rPr>
                <w:rFonts w:ascii="Calibri" w:eastAsia="Times New Roman" w:hAnsi="Calibri" w:cs="Arial"/>
                <w:b/>
                <w:bCs/>
                <w:iCs/>
                <w:color w:val="000000" w:themeColor="text1"/>
                <w:sz w:val="20"/>
                <w:szCs w:val="20"/>
                <w:lang w:val="en-US"/>
              </w:rPr>
              <w:t>Liabilities</w:t>
            </w:r>
            <w:bookmarkEnd w:id="616"/>
          </w:p>
        </w:tc>
        <w:tc>
          <w:tcPr>
            <w:tcW w:w="1307"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17" w:name="_Toc4060347"/>
            <w:r w:rsidRPr="00D108EE">
              <w:rPr>
                <w:rFonts w:ascii="Calibri" w:eastAsia="Times New Roman" w:hAnsi="Calibri" w:cs="Arial"/>
                <w:b/>
                <w:bCs/>
                <w:iCs/>
                <w:color w:val="000000" w:themeColor="text1"/>
                <w:sz w:val="20"/>
                <w:szCs w:val="20"/>
                <w:lang w:val="en-US"/>
              </w:rPr>
              <w:t>Assets</w:t>
            </w:r>
            <w:bookmarkEnd w:id="617"/>
          </w:p>
        </w:tc>
        <w:tc>
          <w:tcPr>
            <w:tcW w:w="1308"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18" w:name="_Toc4060348"/>
            <w:r w:rsidRPr="00D108EE">
              <w:rPr>
                <w:rFonts w:ascii="Calibri" w:eastAsia="Times New Roman" w:hAnsi="Calibri" w:cs="Arial"/>
                <w:b/>
                <w:bCs/>
                <w:iCs/>
                <w:color w:val="000000" w:themeColor="text1"/>
                <w:sz w:val="20"/>
                <w:szCs w:val="20"/>
                <w:lang w:val="en-US"/>
              </w:rPr>
              <w:t>Liabilities</w:t>
            </w:r>
            <w:bookmarkEnd w:id="618"/>
          </w:p>
        </w:tc>
      </w:tr>
      <w:tr w:rsidR="0073105F" w:rsidRPr="00D108EE" w:rsidTr="00D626F4">
        <w:trPr>
          <w:trHeight w:val="630"/>
          <w:jc w:val="center"/>
        </w:trPr>
        <w:tc>
          <w:tcPr>
            <w:tcW w:w="3613" w:type="dxa"/>
            <w:vAlign w:val="bottom"/>
          </w:tcPr>
          <w:p w:rsidR="0073105F" w:rsidRPr="00D108EE" w:rsidRDefault="0073105F" w:rsidP="0073105F">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34" w:type="dxa"/>
            <w:gridSpan w:val="2"/>
            <w:vAlign w:val="center"/>
          </w:tcPr>
          <w:p w:rsidR="0073105F" w:rsidRDefault="0073105F" w:rsidP="0073105F">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73105F">
              <w:rPr>
                <w:rFonts w:ascii="Calibri" w:eastAsia="Times New Roman" w:hAnsi="Calibri" w:cs="Arial"/>
                <w:b/>
                <w:bCs/>
                <w:color w:val="000000" w:themeColor="text1"/>
                <w:sz w:val="20"/>
                <w:szCs w:val="20"/>
                <w:lang w:val="en-US"/>
              </w:rPr>
              <w:t xml:space="preserve">30 June </w:t>
            </w:r>
          </w:p>
          <w:p w:rsidR="0073105F" w:rsidRPr="00D108EE" w:rsidRDefault="0073105F" w:rsidP="0073105F">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2020</w:t>
            </w:r>
          </w:p>
        </w:tc>
        <w:tc>
          <w:tcPr>
            <w:tcW w:w="1303" w:type="dxa"/>
            <w:vAlign w:val="center"/>
          </w:tcPr>
          <w:p w:rsidR="0073105F" w:rsidRDefault="0073105F" w:rsidP="0073105F">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73105F">
              <w:rPr>
                <w:rFonts w:ascii="Calibri" w:eastAsia="Times New Roman" w:hAnsi="Calibri" w:cs="Arial"/>
                <w:b/>
                <w:bCs/>
                <w:color w:val="000000" w:themeColor="text1"/>
                <w:sz w:val="20"/>
                <w:szCs w:val="20"/>
                <w:lang w:val="en-US"/>
              </w:rPr>
              <w:t xml:space="preserve">30 June </w:t>
            </w:r>
          </w:p>
          <w:p w:rsidR="0073105F" w:rsidRPr="00D108EE" w:rsidRDefault="0073105F" w:rsidP="0073105F">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2020</w:t>
            </w:r>
          </w:p>
        </w:tc>
        <w:tc>
          <w:tcPr>
            <w:tcW w:w="1301" w:type="dxa"/>
            <w:vAlign w:val="center"/>
          </w:tcPr>
          <w:p w:rsidR="0073105F" w:rsidRPr="00D108EE" w:rsidRDefault="0073105F" w:rsidP="0073105F">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c>
          <w:tcPr>
            <w:tcW w:w="1314" w:type="dxa"/>
            <w:gridSpan w:val="2"/>
            <w:vAlign w:val="center"/>
          </w:tcPr>
          <w:p w:rsidR="0073105F" w:rsidRPr="00D108EE" w:rsidRDefault="0073105F" w:rsidP="0073105F">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19" w:name="_Toc4060350"/>
            <w:r w:rsidRPr="00D108EE">
              <w:rPr>
                <w:rFonts w:ascii="Calibri" w:eastAsia="Times New Roman" w:hAnsi="Calibri" w:cs="Arial"/>
                <w:b/>
                <w:bCs/>
                <w:color w:val="000000" w:themeColor="text1"/>
                <w:sz w:val="20"/>
                <w:szCs w:val="20"/>
                <w:lang w:val="en-US"/>
              </w:rPr>
              <w:t>31 December 201</w:t>
            </w:r>
            <w:bookmarkEnd w:id="619"/>
            <w:r w:rsidRPr="00D108EE">
              <w:rPr>
                <w:rFonts w:ascii="Calibri" w:eastAsia="Times New Roman" w:hAnsi="Calibri" w:cs="Arial"/>
                <w:b/>
                <w:bCs/>
                <w:color w:val="000000" w:themeColor="text1"/>
                <w:sz w:val="20"/>
                <w:szCs w:val="20"/>
                <w:lang w:val="en-US"/>
              </w:rPr>
              <w:t>9</w:t>
            </w:r>
          </w:p>
        </w:tc>
      </w:tr>
      <w:tr w:rsidR="00D626F4" w:rsidRPr="00D108EE" w:rsidTr="00D626F4">
        <w:trPr>
          <w:trHeight w:val="323"/>
          <w:jc w:val="center"/>
        </w:trPr>
        <w:tc>
          <w:tcPr>
            <w:tcW w:w="361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34"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20" w:name="_Toc4060353"/>
            <w:r w:rsidRPr="00D108EE">
              <w:rPr>
                <w:rFonts w:ascii="Calibri" w:eastAsia="Times New Roman" w:hAnsi="Calibri" w:cs="Arial"/>
                <w:b/>
                <w:color w:val="000000" w:themeColor="text1"/>
                <w:sz w:val="20"/>
                <w:szCs w:val="20"/>
                <w:lang w:val="en-US"/>
              </w:rPr>
              <w:t>HRK ‘000</w:t>
            </w:r>
            <w:bookmarkEnd w:id="620"/>
          </w:p>
        </w:tc>
        <w:tc>
          <w:tcPr>
            <w:tcW w:w="1303"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01" w:type="dxa"/>
            <w:vAlign w:val="bottom"/>
          </w:tcPr>
          <w:p w:rsidR="00D626F4" w:rsidRPr="00D108EE" w:rsidRDefault="00D626F4" w:rsidP="00D626F4">
            <w:pPr>
              <w:tabs>
                <w:tab w:val="right" w:pos="1202"/>
              </w:tabs>
              <w:jc w:val="right"/>
              <w:outlineLvl w:val="0"/>
              <w:rPr>
                <w:rFonts w:ascii="Calibri" w:hAnsi="Calibri" w:cs="Arial"/>
                <w:b/>
                <w:bCs/>
                <w:color w:val="000000" w:themeColor="text1"/>
                <w:sz w:val="20"/>
                <w:szCs w:val="20"/>
                <w:lang w:val="en-US"/>
              </w:rPr>
            </w:pPr>
            <w:r w:rsidRPr="00D108EE">
              <w:rPr>
                <w:rFonts w:ascii="Calibri" w:hAnsi="Calibri" w:cs="Arial"/>
                <w:b/>
                <w:color w:val="000000" w:themeColor="text1"/>
                <w:sz w:val="20"/>
                <w:szCs w:val="20"/>
                <w:lang w:val="en-US"/>
              </w:rPr>
              <w:t>HRK ‘000</w:t>
            </w:r>
          </w:p>
        </w:tc>
        <w:tc>
          <w:tcPr>
            <w:tcW w:w="1314" w:type="dxa"/>
            <w:gridSpan w:val="2"/>
            <w:vAlign w:val="bottom"/>
          </w:tcPr>
          <w:p w:rsidR="00D626F4" w:rsidRPr="00D108EE" w:rsidRDefault="00D626F4" w:rsidP="00D626F4">
            <w:pPr>
              <w:tabs>
                <w:tab w:val="right" w:pos="1202"/>
              </w:tabs>
              <w:jc w:val="right"/>
              <w:outlineLvl w:val="0"/>
              <w:rPr>
                <w:rFonts w:ascii="Calibri" w:hAnsi="Calibri" w:cs="Arial"/>
                <w:b/>
                <w:bCs/>
                <w:color w:val="000000" w:themeColor="text1"/>
                <w:sz w:val="20"/>
                <w:szCs w:val="20"/>
                <w:lang w:val="en-US"/>
              </w:rPr>
            </w:pPr>
            <w:bookmarkStart w:id="621" w:name="_Toc4060354"/>
            <w:r w:rsidRPr="00D108EE">
              <w:rPr>
                <w:rFonts w:ascii="Calibri" w:hAnsi="Calibri" w:cs="Arial"/>
                <w:b/>
                <w:bCs/>
                <w:color w:val="000000" w:themeColor="text1"/>
                <w:sz w:val="20"/>
                <w:szCs w:val="20"/>
                <w:lang w:val="en-US"/>
              </w:rPr>
              <w:t>HRK ‘000</w:t>
            </w:r>
            <w:bookmarkEnd w:id="621"/>
          </w:p>
        </w:tc>
      </w:tr>
      <w:tr w:rsidR="00E521DB" w:rsidRPr="00D108EE" w:rsidTr="00E52EE5">
        <w:trPr>
          <w:trHeight w:val="369"/>
          <w:jc w:val="center"/>
        </w:trPr>
        <w:tc>
          <w:tcPr>
            <w:tcW w:w="3613"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22" w:name="_Toc4060357"/>
            <w:r w:rsidRPr="00D108EE">
              <w:rPr>
                <w:rFonts w:ascii="Calibri" w:eastAsia="Times New Roman" w:hAnsi="Calibri" w:cs="Arial"/>
                <w:color w:val="000000" w:themeColor="text1"/>
                <w:sz w:val="20"/>
                <w:szCs w:val="20"/>
                <w:lang w:val="en-US"/>
              </w:rPr>
              <w:t>Owner</w:t>
            </w:r>
            <w:bookmarkEnd w:id="622"/>
          </w:p>
        </w:tc>
        <w:tc>
          <w:tcPr>
            <w:tcW w:w="1334" w:type="dxa"/>
            <w:gridSpan w:val="2"/>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831</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930 </w:t>
            </w:r>
          </w:p>
        </w:tc>
        <w:tc>
          <w:tcPr>
            <w:tcW w:w="1303"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311</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534 </w:t>
            </w:r>
          </w:p>
        </w:tc>
        <w:tc>
          <w:tcPr>
            <w:tcW w:w="1301"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3,575,330</w:t>
            </w:r>
          </w:p>
        </w:tc>
        <w:tc>
          <w:tcPr>
            <w:tcW w:w="1314" w:type="dxa"/>
            <w:gridSpan w:val="2"/>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203,649</w:t>
            </w:r>
          </w:p>
        </w:tc>
      </w:tr>
      <w:tr w:rsidR="00E521DB" w:rsidRPr="00D108EE" w:rsidTr="00E52EE5">
        <w:trPr>
          <w:trHeight w:val="19"/>
          <w:jc w:val="center"/>
        </w:trPr>
        <w:tc>
          <w:tcPr>
            <w:tcW w:w="3613"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23" w:name="_Toc4060362"/>
            <w:r w:rsidRPr="00D108EE">
              <w:rPr>
                <w:rFonts w:ascii="Calibri" w:eastAsia="Times New Roman" w:hAnsi="Calibri" w:cs="Arial"/>
                <w:color w:val="000000" w:themeColor="text1"/>
                <w:sz w:val="20"/>
                <w:szCs w:val="20"/>
                <w:lang w:val="en-US"/>
              </w:rPr>
              <w:t>Government funds, executive authorities and agencies</w:t>
            </w:r>
            <w:bookmarkEnd w:id="623"/>
          </w:p>
        </w:tc>
        <w:tc>
          <w:tcPr>
            <w:tcW w:w="1334" w:type="dxa"/>
            <w:gridSpan w:val="2"/>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302</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345 </w:t>
            </w:r>
          </w:p>
        </w:tc>
        <w:tc>
          <w:tcPr>
            <w:tcW w:w="1303"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170</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058 </w:t>
            </w:r>
          </w:p>
        </w:tc>
        <w:tc>
          <w:tcPr>
            <w:tcW w:w="1301"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1,312,254</w:t>
            </w:r>
          </w:p>
        </w:tc>
        <w:tc>
          <w:tcPr>
            <w:tcW w:w="1314" w:type="dxa"/>
            <w:gridSpan w:val="2"/>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62,004</w:t>
            </w:r>
          </w:p>
        </w:tc>
      </w:tr>
      <w:tr w:rsidR="00E521DB" w:rsidRPr="00D108EE" w:rsidTr="00E52EE5">
        <w:trPr>
          <w:trHeight w:hRule="exact" w:val="284"/>
          <w:jc w:val="center"/>
        </w:trPr>
        <w:tc>
          <w:tcPr>
            <w:tcW w:w="3613"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24" w:name="_Toc4060367"/>
            <w:r w:rsidRPr="00D108EE">
              <w:rPr>
                <w:rFonts w:ascii="Calibri" w:eastAsia="Times New Roman" w:hAnsi="Calibri" w:cs="Arial"/>
                <w:color w:val="000000" w:themeColor="text1"/>
                <w:sz w:val="20"/>
                <w:szCs w:val="20"/>
                <w:lang w:val="en-US"/>
              </w:rPr>
              <w:t>State-owned companies</w:t>
            </w:r>
            <w:bookmarkEnd w:id="624"/>
          </w:p>
        </w:tc>
        <w:tc>
          <w:tcPr>
            <w:tcW w:w="1334" w:type="dxa"/>
            <w:gridSpan w:val="2"/>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965</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229 </w:t>
            </w:r>
          </w:p>
        </w:tc>
        <w:tc>
          <w:tcPr>
            <w:tcW w:w="1303"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10 </w:t>
            </w:r>
          </w:p>
        </w:tc>
        <w:tc>
          <w:tcPr>
            <w:tcW w:w="1301"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1,154,165</w:t>
            </w:r>
          </w:p>
        </w:tc>
        <w:tc>
          <w:tcPr>
            <w:tcW w:w="1314" w:type="dxa"/>
            <w:gridSpan w:val="2"/>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23</w:t>
            </w:r>
          </w:p>
        </w:tc>
      </w:tr>
      <w:tr w:rsidR="00E521DB" w:rsidRPr="00D108EE" w:rsidTr="00E52EE5">
        <w:trPr>
          <w:trHeight w:hRule="exact" w:val="284"/>
          <w:jc w:val="center"/>
        </w:trPr>
        <w:tc>
          <w:tcPr>
            <w:tcW w:w="3613"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25" w:name="_Toc4060372"/>
            <w:r w:rsidRPr="00D108EE">
              <w:rPr>
                <w:rFonts w:ascii="Calibri" w:eastAsia="Times New Roman" w:hAnsi="Calibri" w:cs="Arial"/>
                <w:color w:val="000000" w:themeColor="text1"/>
                <w:sz w:val="20"/>
                <w:szCs w:val="20"/>
                <w:lang w:val="en-US"/>
              </w:rPr>
              <w:t>Subsidiary companies</w:t>
            </w:r>
            <w:bookmarkEnd w:id="625"/>
          </w:p>
        </w:tc>
        <w:tc>
          <w:tcPr>
            <w:tcW w:w="1334" w:type="dxa"/>
            <w:gridSpan w:val="2"/>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36</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124 </w:t>
            </w:r>
          </w:p>
        </w:tc>
        <w:tc>
          <w:tcPr>
            <w:tcW w:w="1303"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c>
          <w:tcPr>
            <w:tcW w:w="1301"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36,124</w:t>
            </w:r>
          </w:p>
        </w:tc>
        <w:tc>
          <w:tcPr>
            <w:tcW w:w="1314" w:type="dxa"/>
            <w:gridSpan w:val="2"/>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w:t>
            </w:r>
          </w:p>
        </w:tc>
      </w:tr>
      <w:tr w:rsidR="00E521DB" w:rsidRPr="00D108EE" w:rsidTr="00E52EE5">
        <w:trPr>
          <w:trHeight w:hRule="exact" w:val="284"/>
          <w:jc w:val="center"/>
        </w:trPr>
        <w:tc>
          <w:tcPr>
            <w:tcW w:w="3613"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26" w:name="_Toc4060377"/>
            <w:r w:rsidRPr="00D108EE">
              <w:rPr>
                <w:rFonts w:ascii="Calibri" w:eastAsia="Times New Roman" w:hAnsi="Calibri" w:cs="Arial"/>
                <w:color w:val="000000" w:themeColor="text1"/>
                <w:sz w:val="20"/>
                <w:szCs w:val="20"/>
                <w:lang w:val="en-US"/>
              </w:rPr>
              <w:t>Associates</w:t>
            </w:r>
            <w:bookmarkEnd w:id="626"/>
          </w:p>
        </w:tc>
        <w:tc>
          <w:tcPr>
            <w:tcW w:w="1334" w:type="dxa"/>
            <w:gridSpan w:val="2"/>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7 </w:t>
            </w:r>
          </w:p>
        </w:tc>
        <w:tc>
          <w:tcPr>
            <w:tcW w:w="1303" w:type="dxa"/>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c>
          <w:tcPr>
            <w:tcW w:w="1301" w:type="dxa"/>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7</w:t>
            </w:r>
          </w:p>
        </w:tc>
        <w:tc>
          <w:tcPr>
            <w:tcW w:w="1314" w:type="dxa"/>
            <w:gridSpan w:val="2"/>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w:t>
            </w:r>
          </w:p>
        </w:tc>
      </w:tr>
      <w:tr w:rsidR="00E521DB" w:rsidRPr="00D108EE" w:rsidTr="00E52EE5">
        <w:trPr>
          <w:trHeight w:hRule="exact" w:val="284"/>
          <w:jc w:val="center"/>
        </w:trPr>
        <w:tc>
          <w:tcPr>
            <w:tcW w:w="3613"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27" w:name="_Toc4060382"/>
            <w:r w:rsidRPr="00D108EE">
              <w:rPr>
                <w:rFonts w:ascii="Calibri" w:eastAsia="Times New Roman" w:hAnsi="Calibri" w:cs="Arial"/>
                <w:bCs/>
                <w:color w:val="000000" w:themeColor="text1"/>
                <w:sz w:val="20"/>
                <w:szCs w:val="20"/>
                <w:lang w:val="en-US"/>
              </w:rPr>
              <w:t>Key management personnel</w:t>
            </w:r>
            <w:bookmarkEnd w:id="627"/>
          </w:p>
        </w:tc>
        <w:tc>
          <w:tcPr>
            <w:tcW w:w="1334" w:type="dxa"/>
            <w:gridSpan w:val="2"/>
            <w:tcBorders>
              <w:top w:val="nil"/>
              <w:left w:val="nil"/>
              <w:bottom w:val="single" w:sz="4" w:space="0" w:color="000000"/>
              <w:right w:val="nil"/>
            </w:tcBorders>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266 </w:t>
            </w:r>
          </w:p>
        </w:tc>
        <w:tc>
          <w:tcPr>
            <w:tcW w:w="1303" w:type="dxa"/>
            <w:tcBorders>
              <w:top w:val="nil"/>
              <w:left w:val="nil"/>
              <w:bottom w:val="single" w:sz="4" w:space="0" w:color="000000"/>
              <w:right w:val="nil"/>
            </w:tcBorders>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1</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301 </w:t>
            </w:r>
          </w:p>
        </w:tc>
        <w:tc>
          <w:tcPr>
            <w:tcW w:w="1301" w:type="dxa"/>
            <w:tcBorders>
              <w:bottom w:val="single" w:sz="4" w:space="0" w:color="000000"/>
            </w:tcBorders>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3,726</w:t>
            </w:r>
          </w:p>
        </w:tc>
        <w:tc>
          <w:tcPr>
            <w:tcW w:w="1314" w:type="dxa"/>
            <w:gridSpan w:val="2"/>
            <w:tcBorders>
              <w:bottom w:val="single" w:sz="4" w:space="0" w:color="000000"/>
            </w:tcBorders>
            <w:shd w:val="clear" w:color="auto" w:fill="auto"/>
            <w:vAlign w:val="bottom"/>
          </w:tcPr>
          <w:p w:rsidR="00E521DB" w:rsidRPr="00D108EE"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1,562</w:t>
            </w:r>
          </w:p>
        </w:tc>
      </w:tr>
      <w:tr w:rsidR="00511A60" w:rsidRPr="00D108EE" w:rsidTr="00623585">
        <w:trPr>
          <w:trHeight w:hRule="exact" w:val="375"/>
          <w:jc w:val="center"/>
        </w:trPr>
        <w:tc>
          <w:tcPr>
            <w:tcW w:w="3613" w:type="dxa"/>
            <w:vAlign w:val="bottom"/>
          </w:tcPr>
          <w:p w:rsidR="00511A60" w:rsidRPr="00D108EE" w:rsidRDefault="00511A60" w:rsidP="00511A60">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28" w:name="_Toc4060387"/>
            <w:r w:rsidRPr="00D108EE">
              <w:rPr>
                <w:rFonts w:ascii="Calibri" w:eastAsia="Times New Roman" w:hAnsi="Calibri" w:cs="Arial"/>
                <w:b/>
                <w:color w:val="000000" w:themeColor="text1"/>
                <w:sz w:val="20"/>
                <w:szCs w:val="20"/>
                <w:lang w:val="en-US"/>
              </w:rPr>
              <w:t>Total</w:t>
            </w:r>
            <w:bookmarkEnd w:id="628"/>
          </w:p>
        </w:tc>
        <w:tc>
          <w:tcPr>
            <w:tcW w:w="1334" w:type="dxa"/>
            <w:gridSpan w:val="2"/>
            <w:tcBorders>
              <w:top w:val="single" w:sz="4" w:space="0" w:color="auto"/>
              <w:bottom w:val="single" w:sz="12" w:space="0" w:color="auto"/>
              <w:right w:val="nil"/>
            </w:tcBorders>
            <w:shd w:val="clear" w:color="auto" w:fill="auto"/>
            <w:vAlign w:val="bottom"/>
          </w:tcPr>
          <w:p w:rsidR="00511A60" w:rsidRPr="00511A60" w:rsidRDefault="00511A60" w:rsidP="00511A60">
            <w:pPr>
              <w:tabs>
                <w:tab w:val="right" w:pos="1202"/>
              </w:tabs>
              <w:spacing w:after="0" w:line="240" w:lineRule="auto"/>
              <w:jc w:val="right"/>
              <w:outlineLvl w:val="0"/>
              <w:rPr>
                <w:b/>
                <w:color w:val="000000" w:themeColor="text1"/>
                <w:sz w:val="20"/>
                <w:szCs w:val="20"/>
              </w:rPr>
            </w:pPr>
            <w:r w:rsidRPr="00511A60">
              <w:rPr>
                <w:b/>
                <w:color w:val="000000" w:themeColor="text1"/>
                <w:sz w:val="20"/>
                <w:szCs w:val="20"/>
              </w:rPr>
              <w:t xml:space="preserve"> 6</w:t>
            </w:r>
            <w:r w:rsidR="00E521DB">
              <w:rPr>
                <w:b/>
                <w:color w:val="000000" w:themeColor="text1"/>
                <w:sz w:val="20"/>
                <w:szCs w:val="20"/>
              </w:rPr>
              <w:t>,</w:t>
            </w:r>
            <w:r w:rsidRPr="00511A60">
              <w:rPr>
                <w:b/>
                <w:color w:val="000000" w:themeColor="text1"/>
                <w:sz w:val="20"/>
                <w:szCs w:val="20"/>
              </w:rPr>
              <w:t>135</w:t>
            </w:r>
            <w:r w:rsidR="00E521DB">
              <w:rPr>
                <w:b/>
                <w:color w:val="000000" w:themeColor="text1"/>
                <w:sz w:val="20"/>
                <w:szCs w:val="20"/>
              </w:rPr>
              <w:t>,</w:t>
            </w:r>
            <w:r w:rsidRPr="00511A60">
              <w:rPr>
                <w:b/>
                <w:color w:val="000000" w:themeColor="text1"/>
                <w:sz w:val="20"/>
                <w:szCs w:val="20"/>
              </w:rPr>
              <w:t xml:space="preserve">901 </w:t>
            </w:r>
          </w:p>
        </w:tc>
        <w:tc>
          <w:tcPr>
            <w:tcW w:w="1303" w:type="dxa"/>
            <w:tcBorders>
              <w:top w:val="single" w:sz="4" w:space="0" w:color="auto"/>
              <w:left w:val="nil"/>
              <w:bottom w:val="single" w:sz="12" w:space="0" w:color="auto"/>
              <w:right w:val="nil"/>
            </w:tcBorders>
            <w:shd w:val="clear" w:color="auto" w:fill="auto"/>
            <w:vAlign w:val="bottom"/>
          </w:tcPr>
          <w:p w:rsidR="00511A60" w:rsidRPr="00511A60" w:rsidRDefault="00511A60" w:rsidP="00511A60">
            <w:pPr>
              <w:tabs>
                <w:tab w:val="right" w:pos="1202"/>
              </w:tabs>
              <w:spacing w:after="0" w:line="240" w:lineRule="auto"/>
              <w:jc w:val="right"/>
              <w:outlineLvl w:val="0"/>
              <w:rPr>
                <w:b/>
                <w:color w:val="000000" w:themeColor="text1"/>
                <w:sz w:val="20"/>
                <w:szCs w:val="20"/>
              </w:rPr>
            </w:pPr>
            <w:r w:rsidRPr="00511A60">
              <w:rPr>
                <w:b/>
                <w:color w:val="000000" w:themeColor="text1"/>
                <w:sz w:val="20"/>
                <w:szCs w:val="20"/>
              </w:rPr>
              <w:t xml:space="preserve"> 482</w:t>
            </w:r>
            <w:r w:rsidR="00E521DB">
              <w:rPr>
                <w:b/>
                <w:color w:val="000000" w:themeColor="text1"/>
                <w:sz w:val="20"/>
                <w:szCs w:val="20"/>
              </w:rPr>
              <w:t>,</w:t>
            </w:r>
            <w:r w:rsidRPr="00511A60">
              <w:rPr>
                <w:b/>
                <w:color w:val="000000" w:themeColor="text1"/>
                <w:sz w:val="20"/>
                <w:szCs w:val="20"/>
              </w:rPr>
              <w:t xml:space="preserve">903 </w:t>
            </w:r>
          </w:p>
        </w:tc>
        <w:tc>
          <w:tcPr>
            <w:tcW w:w="1301" w:type="dxa"/>
            <w:tcBorders>
              <w:top w:val="single" w:sz="4" w:space="0" w:color="auto"/>
              <w:bottom w:val="single" w:sz="12" w:space="0" w:color="auto"/>
              <w:right w:val="nil"/>
            </w:tcBorders>
            <w:shd w:val="clear" w:color="auto" w:fill="auto"/>
            <w:vAlign w:val="bottom"/>
          </w:tcPr>
          <w:p w:rsidR="00511A60" w:rsidRPr="00D108EE" w:rsidRDefault="00511A60" w:rsidP="00511A60">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D108EE">
              <w:rPr>
                <w:rFonts w:ascii="Calibri" w:eastAsia="Times New Roman" w:hAnsi="Calibri" w:cs="Times New Roman"/>
                <w:b/>
                <w:color w:val="000000" w:themeColor="text1"/>
                <w:sz w:val="20"/>
                <w:szCs w:val="20"/>
                <w:lang w:val="en-US"/>
              </w:rPr>
              <w:t>6,081,606</w:t>
            </w:r>
          </w:p>
        </w:tc>
        <w:tc>
          <w:tcPr>
            <w:tcW w:w="1314" w:type="dxa"/>
            <w:gridSpan w:val="2"/>
            <w:tcBorders>
              <w:top w:val="single" w:sz="4" w:space="0" w:color="auto"/>
              <w:left w:val="nil"/>
              <w:bottom w:val="single" w:sz="12" w:space="0" w:color="auto"/>
              <w:right w:val="nil"/>
            </w:tcBorders>
            <w:shd w:val="clear" w:color="auto" w:fill="auto"/>
            <w:vAlign w:val="bottom"/>
          </w:tcPr>
          <w:p w:rsidR="00511A60" w:rsidRPr="00D108EE" w:rsidRDefault="00511A60" w:rsidP="00511A60">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D108EE">
              <w:rPr>
                <w:rFonts w:ascii="Calibri" w:eastAsia="Times New Roman" w:hAnsi="Calibri" w:cs="Times New Roman"/>
                <w:b/>
                <w:color w:val="000000" w:themeColor="text1"/>
                <w:sz w:val="20"/>
                <w:szCs w:val="20"/>
                <w:lang w:val="en-US"/>
              </w:rPr>
              <w:t>267,238</w:t>
            </w:r>
          </w:p>
        </w:tc>
      </w:tr>
    </w:tbl>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593"/>
        <w:gridCol w:w="1341"/>
        <w:gridCol w:w="16"/>
        <w:gridCol w:w="1326"/>
        <w:gridCol w:w="1294"/>
        <w:gridCol w:w="55"/>
        <w:gridCol w:w="1311"/>
      </w:tblGrid>
      <w:tr w:rsidR="00D626F4" w:rsidRPr="00D108EE" w:rsidTr="00D626F4">
        <w:trPr>
          <w:trHeight w:val="14"/>
          <w:jc w:val="center"/>
        </w:trPr>
        <w:tc>
          <w:tcPr>
            <w:tcW w:w="359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629" w:name="_Toc4060392"/>
            <w:r w:rsidRPr="00D108EE">
              <w:rPr>
                <w:rFonts w:ascii="Calibri" w:eastAsia="Times New Roman" w:hAnsi="Calibri" w:cs="Arial"/>
                <w:b/>
                <w:color w:val="000000" w:themeColor="text1"/>
                <w:sz w:val="20"/>
                <w:szCs w:val="20"/>
                <w:lang w:val="en-US"/>
              </w:rPr>
              <w:t>Bank</w:t>
            </w:r>
            <w:bookmarkEnd w:id="629"/>
          </w:p>
        </w:tc>
        <w:tc>
          <w:tcPr>
            <w:tcW w:w="1341"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0" w:name="_Toc4060393"/>
            <w:r w:rsidRPr="00D108EE">
              <w:rPr>
                <w:rFonts w:ascii="Calibri" w:eastAsia="Times New Roman" w:hAnsi="Calibri" w:cs="Arial"/>
                <w:b/>
                <w:bCs/>
                <w:iCs/>
                <w:color w:val="000000" w:themeColor="text1"/>
                <w:sz w:val="20"/>
                <w:szCs w:val="20"/>
                <w:lang w:val="en-US"/>
              </w:rPr>
              <w:t>Income</w:t>
            </w:r>
            <w:bookmarkEnd w:id="630"/>
          </w:p>
        </w:tc>
        <w:tc>
          <w:tcPr>
            <w:tcW w:w="1342"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1" w:name="_Toc4060394"/>
            <w:r w:rsidRPr="00D108EE">
              <w:rPr>
                <w:rFonts w:ascii="Calibri" w:eastAsia="Times New Roman" w:hAnsi="Calibri" w:cs="Arial"/>
                <w:b/>
                <w:bCs/>
                <w:iCs/>
                <w:color w:val="000000" w:themeColor="text1"/>
                <w:sz w:val="20"/>
                <w:szCs w:val="20"/>
                <w:lang w:val="en-US"/>
              </w:rPr>
              <w:t>Expense</w:t>
            </w:r>
            <w:bookmarkEnd w:id="631"/>
          </w:p>
        </w:tc>
        <w:tc>
          <w:tcPr>
            <w:tcW w:w="1294"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2" w:name="_Toc4060395"/>
            <w:r w:rsidRPr="00D108EE">
              <w:rPr>
                <w:rFonts w:ascii="Calibri" w:eastAsia="Times New Roman" w:hAnsi="Calibri" w:cs="Arial"/>
                <w:b/>
                <w:bCs/>
                <w:iCs/>
                <w:color w:val="000000" w:themeColor="text1"/>
                <w:sz w:val="20"/>
                <w:szCs w:val="20"/>
                <w:lang w:val="en-US"/>
              </w:rPr>
              <w:t>Income</w:t>
            </w:r>
            <w:bookmarkEnd w:id="632"/>
          </w:p>
        </w:tc>
        <w:tc>
          <w:tcPr>
            <w:tcW w:w="1366"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3" w:name="_Toc4060396"/>
            <w:r w:rsidRPr="00D108EE">
              <w:rPr>
                <w:rFonts w:ascii="Calibri" w:eastAsia="Times New Roman" w:hAnsi="Calibri" w:cs="Arial"/>
                <w:b/>
                <w:bCs/>
                <w:iCs/>
                <w:color w:val="000000" w:themeColor="text1"/>
                <w:sz w:val="20"/>
                <w:szCs w:val="20"/>
                <w:lang w:val="en-US"/>
              </w:rPr>
              <w:t>Expense</w:t>
            </w:r>
            <w:bookmarkEnd w:id="633"/>
          </w:p>
        </w:tc>
      </w:tr>
      <w:tr w:rsidR="0073105F" w:rsidRPr="00D108EE" w:rsidTr="00D626F4">
        <w:trPr>
          <w:trHeight w:hRule="exact" w:val="622"/>
          <w:jc w:val="center"/>
        </w:trPr>
        <w:tc>
          <w:tcPr>
            <w:tcW w:w="3593" w:type="dxa"/>
            <w:vAlign w:val="bottom"/>
          </w:tcPr>
          <w:p w:rsidR="0073105F" w:rsidRPr="00D108EE" w:rsidRDefault="0073105F" w:rsidP="0073105F">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57" w:type="dxa"/>
            <w:gridSpan w:val="2"/>
            <w:vAlign w:val="center"/>
          </w:tcPr>
          <w:p w:rsidR="0073105F" w:rsidRPr="00D108EE" w:rsidRDefault="0073105F" w:rsidP="0073105F">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2020</w:t>
            </w:r>
          </w:p>
        </w:tc>
        <w:tc>
          <w:tcPr>
            <w:tcW w:w="1326" w:type="dxa"/>
            <w:vAlign w:val="center"/>
          </w:tcPr>
          <w:p w:rsidR="0073105F" w:rsidRPr="00D108EE" w:rsidRDefault="0073105F" w:rsidP="0073105F">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2020</w:t>
            </w:r>
          </w:p>
        </w:tc>
        <w:tc>
          <w:tcPr>
            <w:tcW w:w="1349" w:type="dxa"/>
            <w:gridSpan w:val="2"/>
            <w:vAlign w:val="center"/>
          </w:tcPr>
          <w:p w:rsidR="0073105F" w:rsidRPr="00D108EE" w:rsidRDefault="0073105F" w:rsidP="0073105F">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2019</w:t>
            </w:r>
          </w:p>
        </w:tc>
        <w:tc>
          <w:tcPr>
            <w:tcW w:w="1311" w:type="dxa"/>
            <w:vAlign w:val="center"/>
          </w:tcPr>
          <w:p w:rsidR="0073105F" w:rsidRPr="00D108EE" w:rsidRDefault="0073105F" w:rsidP="0073105F">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2019</w:t>
            </w:r>
          </w:p>
        </w:tc>
      </w:tr>
      <w:tr w:rsidR="00D626F4" w:rsidRPr="00D108EE" w:rsidTr="00D626F4">
        <w:trPr>
          <w:trHeight w:hRule="exact" w:val="284"/>
          <w:jc w:val="center"/>
        </w:trPr>
        <w:tc>
          <w:tcPr>
            <w:tcW w:w="359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57"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4" w:name="_Toc4060401"/>
            <w:r w:rsidRPr="00D108EE">
              <w:rPr>
                <w:rFonts w:ascii="Calibri" w:eastAsia="Times New Roman" w:hAnsi="Calibri" w:cs="Arial"/>
                <w:b/>
                <w:color w:val="000000" w:themeColor="text1"/>
                <w:sz w:val="20"/>
                <w:szCs w:val="20"/>
                <w:lang w:val="en-US"/>
              </w:rPr>
              <w:t>HRK ‘000</w:t>
            </w:r>
            <w:bookmarkEnd w:id="634"/>
          </w:p>
        </w:tc>
        <w:tc>
          <w:tcPr>
            <w:tcW w:w="132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5" w:name="_Toc4060402"/>
            <w:r w:rsidRPr="00D108EE">
              <w:rPr>
                <w:rFonts w:ascii="Calibri" w:eastAsia="Times New Roman" w:hAnsi="Calibri" w:cs="Arial"/>
                <w:b/>
                <w:bCs/>
                <w:color w:val="000000" w:themeColor="text1"/>
                <w:sz w:val="20"/>
                <w:szCs w:val="20"/>
                <w:lang w:val="en-US"/>
              </w:rPr>
              <w:t>HRK ‘000</w:t>
            </w:r>
            <w:bookmarkEnd w:id="635"/>
          </w:p>
        </w:tc>
        <w:tc>
          <w:tcPr>
            <w:tcW w:w="1349"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6" w:name="_Toc4060403"/>
            <w:r w:rsidRPr="00D108EE">
              <w:rPr>
                <w:rFonts w:ascii="Calibri" w:eastAsia="Times New Roman" w:hAnsi="Calibri" w:cs="Arial"/>
                <w:b/>
                <w:color w:val="000000" w:themeColor="text1"/>
                <w:sz w:val="20"/>
                <w:szCs w:val="20"/>
                <w:lang w:val="en-US"/>
              </w:rPr>
              <w:t>HRK ‘000</w:t>
            </w:r>
            <w:bookmarkEnd w:id="636"/>
          </w:p>
        </w:tc>
        <w:tc>
          <w:tcPr>
            <w:tcW w:w="1311"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7" w:name="_Toc4060404"/>
            <w:r w:rsidRPr="00D108EE">
              <w:rPr>
                <w:rFonts w:ascii="Calibri" w:eastAsia="Times New Roman" w:hAnsi="Calibri" w:cs="Arial"/>
                <w:b/>
                <w:bCs/>
                <w:color w:val="000000" w:themeColor="text1"/>
                <w:sz w:val="20"/>
                <w:szCs w:val="20"/>
                <w:lang w:val="en-US"/>
              </w:rPr>
              <w:t>HRK ‘000</w:t>
            </w:r>
            <w:bookmarkEnd w:id="637"/>
          </w:p>
        </w:tc>
      </w:tr>
      <w:tr w:rsidR="00E521DB" w:rsidRPr="00D108EE" w:rsidTr="00E521DB">
        <w:trPr>
          <w:trHeight w:val="381"/>
          <w:jc w:val="center"/>
        </w:trPr>
        <w:tc>
          <w:tcPr>
            <w:tcW w:w="3593" w:type="dxa"/>
            <w:vAlign w:val="center"/>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38" w:name="_Toc4060405"/>
            <w:r w:rsidRPr="00D108EE">
              <w:rPr>
                <w:rFonts w:ascii="Calibri" w:eastAsia="Times New Roman" w:hAnsi="Calibri" w:cs="Arial"/>
                <w:color w:val="000000" w:themeColor="text1"/>
                <w:sz w:val="20"/>
                <w:szCs w:val="20"/>
                <w:lang w:val="en-US"/>
              </w:rPr>
              <w:t>Owner</w:t>
            </w:r>
            <w:bookmarkEnd w:id="638"/>
          </w:p>
        </w:tc>
        <w:tc>
          <w:tcPr>
            <w:tcW w:w="1357" w:type="dxa"/>
            <w:gridSpan w:val="2"/>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27</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713 </w:t>
            </w:r>
          </w:p>
        </w:tc>
        <w:tc>
          <w:tcPr>
            <w:tcW w:w="1326" w:type="dxa"/>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238 </w:t>
            </w:r>
          </w:p>
        </w:tc>
        <w:tc>
          <w:tcPr>
            <w:tcW w:w="1349" w:type="dxa"/>
            <w:gridSpan w:val="2"/>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31,709</w:t>
            </w:r>
          </w:p>
        </w:tc>
        <w:tc>
          <w:tcPr>
            <w:tcW w:w="1311"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518</w:t>
            </w:r>
          </w:p>
        </w:tc>
      </w:tr>
      <w:tr w:rsidR="00E521DB" w:rsidRPr="00D108EE" w:rsidTr="00E521DB">
        <w:trPr>
          <w:trHeight w:val="14"/>
          <w:jc w:val="center"/>
        </w:trPr>
        <w:tc>
          <w:tcPr>
            <w:tcW w:w="3593" w:type="dxa"/>
            <w:vAlign w:val="center"/>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39" w:name="_Toc4060410"/>
            <w:r w:rsidRPr="00D108EE">
              <w:rPr>
                <w:rFonts w:ascii="Calibri" w:eastAsia="Times New Roman" w:hAnsi="Calibri" w:cs="Arial"/>
                <w:color w:val="000000" w:themeColor="text1"/>
                <w:sz w:val="20"/>
                <w:szCs w:val="20"/>
                <w:lang w:val="en-US"/>
              </w:rPr>
              <w:t>Government funds, executive authorities and agencies</w:t>
            </w:r>
            <w:bookmarkEnd w:id="639"/>
          </w:p>
        </w:tc>
        <w:tc>
          <w:tcPr>
            <w:tcW w:w="1357" w:type="dxa"/>
            <w:gridSpan w:val="2"/>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45</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641 </w:t>
            </w:r>
          </w:p>
        </w:tc>
        <w:tc>
          <w:tcPr>
            <w:tcW w:w="1326" w:type="dxa"/>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229 </w:t>
            </w:r>
          </w:p>
        </w:tc>
        <w:tc>
          <w:tcPr>
            <w:tcW w:w="1349" w:type="dxa"/>
            <w:gridSpan w:val="2"/>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17,284</w:t>
            </w:r>
          </w:p>
        </w:tc>
        <w:tc>
          <w:tcPr>
            <w:tcW w:w="1311"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8</w:t>
            </w:r>
          </w:p>
        </w:tc>
      </w:tr>
      <w:tr w:rsidR="00E521DB" w:rsidRPr="00D108EE" w:rsidTr="00E521DB">
        <w:trPr>
          <w:trHeight w:hRule="exact" w:val="284"/>
          <w:jc w:val="center"/>
        </w:trPr>
        <w:tc>
          <w:tcPr>
            <w:tcW w:w="3593" w:type="dxa"/>
            <w:vAlign w:val="center"/>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40" w:name="_Toc4060415"/>
            <w:r w:rsidRPr="00D108EE">
              <w:rPr>
                <w:rFonts w:ascii="Calibri" w:eastAsia="Times New Roman" w:hAnsi="Calibri" w:cs="Arial"/>
                <w:color w:val="000000" w:themeColor="text1"/>
                <w:sz w:val="20"/>
                <w:szCs w:val="20"/>
                <w:lang w:val="en-US"/>
              </w:rPr>
              <w:t>State-owned companies</w:t>
            </w:r>
            <w:bookmarkEnd w:id="640"/>
          </w:p>
        </w:tc>
        <w:tc>
          <w:tcPr>
            <w:tcW w:w="1357" w:type="dxa"/>
            <w:gridSpan w:val="2"/>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18</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540 </w:t>
            </w:r>
          </w:p>
        </w:tc>
        <w:tc>
          <w:tcPr>
            <w:tcW w:w="1326" w:type="dxa"/>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817 </w:t>
            </w:r>
          </w:p>
        </w:tc>
        <w:tc>
          <w:tcPr>
            <w:tcW w:w="1349" w:type="dxa"/>
            <w:gridSpan w:val="2"/>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39,181</w:t>
            </w:r>
          </w:p>
        </w:tc>
        <w:tc>
          <w:tcPr>
            <w:tcW w:w="1311"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5,246</w:t>
            </w:r>
          </w:p>
        </w:tc>
      </w:tr>
      <w:tr w:rsidR="00E521DB" w:rsidRPr="00D108EE" w:rsidTr="00E521DB">
        <w:trPr>
          <w:trHeight w:hRule="exact" w:val="284"/>
          <w:jc w:val="center"/>
        </w:trPr>
        <w:tc>
          <w:tcPr>
            <w:tcW w:w="3593" w:type="dxa"/>
            <w:vAlign w:val="center"/>
          </w:tcPr>
          <w:p w:rsidR="00E521DB" w:rsidRPr="00D108EE" w:rsidRDefault="00E521DB" w:rsidP="00E521DB">
            <w:pPr>
              <w:tabs>
                <w:tab w:val="right" w:pos="1202"/>
              </w:tabs>
              <w:spacing w:after="0" w:line="240" w:lineRule="auto"/>
              <w:outlineLvl w:val="0"/>
              <w:rPr>
                <w:rFonts w:ascii="Calibri" w:eastAsia="Times New Roman" w:hAnsi="Calibri" w:cs="Arial"/>
                <w:color w:val="000000" w:themeColor="text1"/>
                <w:sz w:val="20"/>
                <w:szCs w:val="20"/>
                <w:lang w:val="en-US"/>
              </w:rPr>
            </w:pPr>
            <w:bookmarkStart w:id="641" w:name="_Toc4060420"/>
            <w:r w:rsidRPr="00D108EE">
              <w:rPr>
                <w:rFonts w:ascii="Calibri" w:eastAsia="Times New Roman" w:hAnsi="Calibri" w:cs="Arial"/>
                <w:color w:val="000000" w:themeColor="text1"/>
                <w:sz w:val="20"/>
                <w:szCs w:val="20"/>
                <w:lang w:val="en-US"/>
              </w:rPr>
              <w:t>Subsidiary companies</w:t>
            </w:r>
            <w:bookmarkEnd w:id="641"/>
          </w:p>
        </w:tc>
        <w:tc>
          <w:tcPr>
            <w:tcW w:w="1357" w:type="dxa"/>
            <w:gridSpan w:val="2"/>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c>
          <w:tcPr>
            <w:tcW w:w="1326" w:type="dxa"/>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c>
          <w:tcPr>
            <w:tcW w:w="1349" w:type="dxa"/>
            <w:gridSpan w:val="2"/>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w:t>
            </w:r>
          </w:p>
        </w:tc>
        <w:tc>
          <w:tcPr>
            <w:tcW w:w="1311"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w:t>
            </w:r>
          </w:p>
        </w:tc>
      </w:tr>
      <w:tr w:rsidR="00E521DB" w:rsidRPr="00D108EE" w:rsidTr="00E521DB">
        <w:trPr>
          <w:trHeight w:hRule="exact" w:val="284"/>
          <w:jc w:val="center"/>
        </w:trPr>
        <w:tc>
          <w:tcPr>
            <w:tcW w:w="3593" w:type="dxa"/>
            <w:vAlign w:val="center"/>
          </w:tcPr>
          <w:p w:rsidR="00E521DB" w:rsidRPr="00D108EE" w:rsidRDefault="00E521DB" w:rsidP="00E521DB">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42" w:name="_Toc4060425"/>
            <w:r w:rsidRPr="00D108EE">
              <w:rPr>
                <w:rFonts w:ascii="Calibri" w:eastAsia="Times New Roman" w:hAnsi="Calibri" w:cs="Arial"/>
                <w:color w:val="000000" w:themeColor="text1"/>
                <w:sz w:val="20"/>
                <w:szCs w:val="20"/>
                <w:lang w:val="en-US"/>
              </w:rPr>
              <w:t>Associates</w:t>
            </w:r>
            <w:bookmarkEnd w:id="642"/>
          </w:p>
        </w:tc>
        <w:tc>
          <w:tcPr>
            <w:tcW w:w="1357" w:type="dxa"/>
            <w:gridSpan w:val="2"/>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c>
          <w:tcPr>
            <w:tcW w:w="1326" w:type="dxa"/>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c>
          <w:tcPr>
            <w:tcW w:w="1349" w:type="dxa"/>
            <w:gridSpan w:val="2"/>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1</w:t>
            </w:r>
          </w:p>
        </w:tc>
        <w:tc>
          <w:tcPr>
            <w:tcW w:w="1311" w:type="dxa"/>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w:t>
            </w:r>
          </w:p>
        </w:tc>
      </w:tr>
      <w:tr w:rsidR="00E521DB" w:rsidRPr="00D108EE" w:rsidTr="00E521DB">
        <w:trPr>
          <w:trHeight w:hRule="exact" w:val="284"/>
          <w:jc w:val="center"/>
        </w:trPr>
        <w:tc>
          <w:tcPr>
            <w:tcW w:w="3593" w:type="dxa"/>
            <w:vAlign w:val="center"/>
          </w:tcPr>
          <w:p w:rsidR="00E521DB" w:rsidRPr="00D108EE" w:rsidRDefault="00E521DB" w:rsidP="00E521DB">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43" w:name="_Toc4060430"/>
            <w:r w:rsidRPr="00D108EE">
              <w:rPr>
                <w:rFonts w:ascii="Calibri" w:eastAsia="Times New Roman" w:hAnsi="Calibri" w:cs="Arial"/>
                <w:bCs/>
                <w:color w:val="000000" w:themeColor="text1"/>
                <w:sz w:val="20"/>
                <w:szCs w:val="20"/>
                <w:lang w:val="en-US"/>
              </w:rPr>
              <w:t>Key management personnel</w:t>
            </w:r>
            <w:bookmarkEnd w:id="643"/>
          </w:p>
        </w:tc>
        <w:tc>
          <w:tcPr>
            <w:tcW w:w="1357" w:type="dxa"/>
            <w:gridSpan w:val="2"/>
            <w:tcBorders>
              <w:bottom w:val="single" w:sz="4" w:space="0" w:color="000000"/>
            </w:tcBorders>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56 </w:t>
            </w:r>
          </w:p>
        </w:tc>
        <w:tc>
          <w:tcPr>
            <w:tcW w:w="1326" w:type="dxa"/>
            <w:tcBorders>
              <w:bottom w:val="single" w:sz="4" w:space="0" w:color="000000"/>
            </w:tcBorders>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3</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315 </w:t>
            </w:r>
          </w:p>
        </w:tc>
        <w:tc>
          <w:tcPr>
            <w:tcW w:w="1349" w:type="dxa"/>
            <w:gridSpan w:val="2"/>
            <w:tcBorders>
              <w:bottom w:val="single" w:sz="4" w:space="0" w:color="000000"/>
            </w:tcBorders>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141</w:t>
            </w:r>
          </w:p>
        </w:tc>
        <w:tc>
          <w:tcPr>
            <w:tcW w:w="1311" w:type="dxa"/>
            <w:tcBorders>
              <w:bottom w:val="single" w:sz="4" w:space="0" w:color="000000"/>
            </w:tcBorders>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3105F">
              <w:rPr>
                <w:rFonts w:ascii="Calibri" w:eastAsia="Times New Roman" w:hAnsi="Calibri" w:cs="Times New Roman"/>
                <w:color w:val="000000" w:themeColor="text1"/>
                <w:sz w:val="20"/>
                <w:szCs w:val="20"/>
                <w:lang w:val="en-US"/>
              </w:rPr>
              <w:t>3,745</w:t>
            </w:r>
          </w:p>
        </w:tc>
      </w:tr>
      <w:tr w:rsidR="00E521DB" w:rsidRPr="00D108EE" w:rsidTr="00E521DB">
        <w:trPr>
          <w:trHeight w:hRule="exact" w:val="345"/>
          <w:jc w:val="center"/>
        </w:trPr>
        <w:tc>
          <w:tcPr>
            <w:tcW w:w="3593" w:type="dxa"/>
            <w:vAlign w:val="bottom"/>
          </w:tcPr>
          <w:p w:rsidR="00E521DB" w:rsidRPr="00D108EE" w:rsidRDefault="00E521DB" w:rsidP="00E521DB">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44" w:name="_Toc4060435"/>
            <w:r w:rsidRPr="00D108EE">
              <w:rPr>
                <w:rFonts w:ascii="Calibri" w:eastAsia="Times New Roman" w:hAnsi="Calibri" w:cs="Arial"/>
                <w:b/>
                <w:color w:val="000000" w:themeColor="text1"/>
                <w:sz w:val="20"/>
                <w:szCs w:val="20"/>
                <w:lang w:val="en-US"/>
              </w:rPr>
              <w:t>Total</w:t>
            </w:r>
            <w:bookmarkEnd w:id="644"/>
          </w:p>
        </w:tc>
        <w:tc>
          <w:tcPr>
            <w:tcW w:w="1357" w:type="dxa"/>
            <w:gridSpan w:val="2"/>
            <w:tcBorders>
              <w:top w:val="single" w:sz="4" w:space="0" w:color="auto"/>
              <w:bottom w:val="single" w:sz="12" w:space="0" w:color="auto"/>
              <w:right w:val="nil"/>
            </w:tcBorders>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E521DB">
              <w:rPr>
                <w:rFonts w:ascii="Calibri" w:eastAsia="Times New Roman" w:hAnsi="Calibri" w:cs="Times New Roman"/>
                <w:b/>
                <w:color w:val="000000" w:themeColor="text1"/>
                <w:sz w:val="20"/>
                <w:szCs w:val="20"/>
                <w:lang w:val="en-US"/>
              </w:rPr>
              <w:t>91</w:t>
            </w:r>
            <w:r>
              <w:rPr>
                <w:rFonts w:ascii="Calibri" w:eastAsia="Times New Roman" w:hAnsi="Calibri" w:cs="Times New Roman"/>
                <w:b/>
                <w:color w:val="000000" w:themeColor="text1"/>
                <w:sz w:val="20"/>
                <w:szCs w:val="20"/>
                <w:lang w:val="en-US"/>
              </w:rPr>
              <w:t>,</w:t>
            </w:r>
            <w:r w:rsidRPr="00E521DB">
              <w:rPr>
                <w:rFonts w:ascii="Calibri" w:eastAsia="Times New Roman" w:hAnsi="Calibri" w:cs="Times New Roman"/>
                <w:b/>
                <w:color w:val="000000" w:themeColor="text1"/>
                <w:sz w:val="20"/>
                <w:szCs w:val="20"/>
                <w:lang w:val="en-US"/>
              </w:rPr>
              <w:t>950</w:t>
            </w:r>
          </w:p>
        </w:tc>
        <w:tc>
          <w:tcPr>
            <w:tcW w:w="1326" w:type="dxa"/>
            <w:tcBorders>
              <w:top w:val="single" w:sz="4" w:space="0" w:color="auto"/>
              <w:left w:val="nil"/>
              <w:bottom w:val="single" w:sz="12" w:space="0" w:color="auto"/>
              <w:right w:val="nil"/>
            </w:tcBorders>
            <w:shd w:val="clear" w:color="auto" w:fill="auto"/>
            <w:vAlign w:val="bottom"/>
          </w:tcPr>
          <w:p w:rsidR="00E521DB" w:rsidRPr="00E521DB" w:rsidRDefault="00E521DB" w:rsidP="00E521DB">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E521DB">
              <w:rPr>
                <w:rFonts w:ascii="Calibri" w:eastAsia="Times New Roman" w:hAnsi="Calibri" w:cs="Times New Roman"/>
                <w:b/>
                <w:color w:val="000000" w:themeColor="text1"/>
                <w:sz w:val="20"/>
                <w:szCs w:val="20"/>
                <w:lang w:val="en-US"/>
              </w:rPr>
              <w:t>6</w:t>
            </w:r>
            <w:r>
              <w:rPr>
                <w:rFonts w:ascii="Calibri" w:eastAsia="Times New Roman" w:hAnsi="Calibri" w:cs="Times New Roman"/>
                <w:b/>
                <w:color w:val="000000" w:themeColor="text1"/>
                <w:sz w:val="20"/>
                <w:szCs w:val="20"/>
                <w:lang w:val="en-US"/>
              </w:rPr>
              <w:t>,</w:t>
            </w:r>
            <w:r w:rsidRPr="00E521DB">
              <w:rPr>
                <w:rFonts w:ascii="Calibri" w:eastAsia="Times New Roman" w:hAnsi="Calibri" w:cs="Times New Roman"/>
                <w:b/>
                <w:color w:val="000000" w:themeColor="text1"/>
                <w:sz w:val="20"/>
                <w:szCs w:val="20"/>
                <w:lang w:val="en-US"/>
              </w:rPr>
              <w:t>599</w:t>
            </w:r>
          </w:p>
        </w:tc>
        <w:tc>
          <w:tcPr>
            <w:tcW w:w="1349" w:type="dxa"/>
            <w:gridSpan w:val="2"/>
            <w:tcBorders>
              <w:top w:val="single" w:sz="4" w:space="0" w:color="auto"/>
              <w:bottom w:val="single" w:sz="12" w:space="0" w:color="auto"/>
              <w:right w:val="nil"/>
            </w:tcBorders>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73105F">
              <w:rPr>
                <w:rFonts w:ascii="Calibri" w:eastAsia="Times New Roman" w:hAnsi="Calibri" w:cs="Times New Roman"/>
                <w:b/>
                <w:color w:val="000000" w:themeColor="text1"/>
                <w:sz w:val="20"/>
                <w:szCs w:val="20"/>
                <w:lang w:val="en-US"/>
              </w:rPr>
              <w:t>88,316</w:t>
            </w:r>
          </w:p>
        </w:tc>
        <w:tc>
          <w:tcPr>
            <w:tcW w:w="1311" w:type="dxa"/>
            <w:tcBorders>
              <w:top w:val="single" w:sz="4" w:space="0" w:color="auto"/>
              <w:left w:val="nil"/>
              <w:bottom w:val="single" w:sz="12" w:space="0" w:color="auto"/>
              <w:right w:val="nil"/>
            </w:tcBorders>
            <w:shd w:val="clear" w:color="auto" w:fill="auto"/>
            <w:vAlign w:val="bottom"/>
          </w:tcPr>
          <w:p w:rsidR="00E521DB" w:rsidRPr="0073105F" w:rsidRDefault="00E521DB" w:rsidP="00E521DB">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73105F">
              <w:rPr>
                <w:rFonts w:ascii="Calibri" w:eastAsia="Times New Roman" w:hAnsi="Calibri" w:cs="Times New Roman"/>
                <w:b/>
                <w:color w:val="000000" w:themeColor="text1"/>
                <w:sz w:val="20"/>
                <w:szCs w:val="20"/>
                <w:lang w:val="en-US"/>
              </w:rPr>
              <w:t>9,517</w:t>
            </w:r>
          </w:p>
        </w:tc>
      </w:tr>
    </w:tbl>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645" w:name="_Toc4060440"/>
      <w:r w:rsidRPr="00D108EE">
        <w:rPr>
          <w:rFonts w:ascii="Calibri" w:eastAsia="Times New Roman" w:hAnsi="Calibri" w:cs="Arial"/>
          <w:color w:val="000000" w:themeColor="text1"/>
          <w:lang w:val="en-US"/>
        </w:rPr>
        <w:t>Assets include loans to other customers, debt instruments at amorti</w:t>
      </w:r>
      <w:r w:rsidR="00EE2384">
        <w:rPr>
          <w:rFonts w:ascii="Calibri" w:eastAsia="Times New Roman" w:hAnsi="Calibri" w:cs="Arial"/>
          <w:color w:val="000000" w:themeColor="text1"/>
          <w:lang w:val="en-US"/>
        </w:rPr>
        <w:t>z</w:t>
      </w:r>
      <w:r w:rsidRPr="00D108EE">
        <w:rPr>
          <w:rFonts w:ascii="Calibri" w:eastAsia="Times New Roman" w:hAnsi="Calibri" w:cs="Arial"/>
          <w:color w:val="000000" w:themeColor="text1"/>
          <w:lang w:val="en-US"/>
        </w:rPr>
        <w:t>ed cost, financial assets at fair value through other comprehensive income, other assets and off-balance sheet exposure relating to commitments.</w:t>
      </w:r>
      <w:bookmarkEnd w:id="645"/>
    </w:p>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D626F4">
      <w:pPr>
        <w:spacing w:after="0" w:line="240" w:lineRule="auto"/>
        <w:jc w:val="both"/>
        <w:rPr>
          <w:rFonts w:ascii="Calibri" w:eastAsia="Calibri" w:hAnsi="Calibri" w:cs="Times New Roman"/>
          <w:color w:val="000000" w:themeColor="text1"/>
          <w:lang w:val="en-US"/>
        </w:rPr>
      </w:pPr>
      <w:bookmarkStart w:id="646" w:name="_Hlk3201926"/>
      <w:r w:rsidRPr="00D108EE">
        <w:rPr>
          <w:rFonts w:ascii="Calibri" w:eastAsia="Calibri" w:hAnsi="Calibri" w:cs="Times New Roman"/>
          <w:color w:val="000000" w:themeColor="text1"/>
          <w:lang w:val="en-US"/>
        </w:rPr>
        <w:t>Liabilities include liabilities for deposits, salaries, provisions on behalf of retirement and jubilee awards of key management and other liabilities.</w:t>
      </w:r>
    </w:p>
    <w:bookmarkEnd w:id="646"/>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bookmarkStart w:id="647" w:name="_Toc4060441"/>
      <w:r w:rsidRPr="00D108EE">
        <w:rPr>
          <w:rFonts w:ascii="Calibri" w:eastAsia="Times New Roman" w:hAnsi="Calibri" w:cs="Arial"/>
          <w:color w:val="000000" w:themeColor="text1"/>
          <w:lang w:val="en-US"/>
        </w:rPr>
        <w:t>Income includes interest income, fee income and reversal of impairment losses and provisions.</w:t>
      </w:r>
      <w:bookmarkEnd w:id="647"/>
      <w:r w:rsidRPr="00D108EE">
        <w:rPr>
          <w:rFonts w:ascii="Calibri" w:eastAsia="Times New Roman" w:hAnsi="Calibri" w:cs="Arial"/>
          <w:color w:val="000000" w:themeColor="text1"/>
          <w:lang w:val="en-US"/>
        </w:rPr>
        <w:t xml:space="preserve"> </w:t>
      </w:r>
    </w:p>
    <w:p w:rsidR="00D626F4" w:rsidRPr="00D108EE"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p>
    <w:p w:rsidR="00D626F4" w:rsidRPr="00D108EE" w:rsidRDefault="00D626F4" w:rsidP="00D626F4">
      <w:pPr>
        <w:tabs>
          <w:tab w:val="left" w:pos="-1843"/>
        </w:tabs>
        <w:spacing w:after="0" w:line="240" w:lineRule="auto"/>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Expenses include expenses for key management salaries, impairment loss and provisions.</w:t>
      </w:r>
    </w:p>
    <w:p w:rsidR="00C84B9E" w:rsidRPr="00D108EE" w:rsidRDefault="00C84B9E" w:rsidP="00D626F4">
      <w:pPr>
        <w:tabs>
          <w:tab w:val="left" w:pos="-1843"/>
        </w:tabs>
        <w:spacing w:after="0" w:line="240" w:lineRule="auto"/>
        <w:jc w:val="both"/>
        <w:rPr>
          <w:rFonts w:ascii="Calibri" w:eastAsia="Calibri" w:hAnsi="Calibri" w:cs="Times New Roman"/>
          <w:color w:val="000000" w:themeColor="text1"/>
          <w:lang w:val="en-US"/>
        </w:rPr>
      </w:pPr>
    </w:p>
    <w:p w:rsidR="00D626F4" w:rsidRPr="00D108EE" w:rsidRDefault="00D626F4" w:rsidP="00D626F4">
      <w:pPr>
        <w:tabs>
          <w:tab w:val="left" w:pos="-1843"/>
        </w:tabs>
        <w:spacing w:after="0" w:line="240" w:lineRule="auto"/>
        <w:jc w:val="both"/>
        <w:rPr>
          <w:rFonts w:ascii="Calibri" w:eastAsia="Calibri" w:hAnsi="Calibri" w:cs="Times New Roman"/>
          <w:color w:val="000000" w:themeColor="text1"/>
          <w:lang w:val="en-US"/>
        </w:rPr>
      </w:pPr>
    </w:p>
    <w:p w:rsidR="00D626F4" w:rsidRPr="00D108EE" w:rsidRDefault="00D626F4" w:rsidP="00D626F4">
      <w:pPr>
        <w:tabs>
          <w:tab w:val="left" w:pos="-1843"/>
        </w:tabs>
        <w:spacing w:after="0" w:line="240" w:lineRule="auto"/>
        <w:jc w:val="both"/>
        <w:rPr>
          <w:rFonts w:eastAsia="Calibri" w:cs="Arial"/>
          <w:color w:val="000000" w:themeColor="text1"/>
          <w:lang w:val="en-US"/>
        </w:rPr>
        <w:sectPr w:rsidR="00D626F4" w:rsidRPr="00D108EE">
          <w:pgSz w:w="11906" w:h="16838"/>
          <w:pgMar w:top="1417" w:right="1417" w:bottom="1417" w:left="1417" w:header="708" w:footer="708" w:gutter="0"/>
          <w:cols w:space="708"/>
          <w:docGrid w:linePitch="360"/>
        </w:sectPr>
      </w:pPr>
    </w:p>
    <w:p w:rsidR="00D626F4" w:rsidRPr="00D108EE"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rsidR="00D626F4" w:rsidRDefault="00D626F4" w:rsidP="001D7A01">
      <w:pPr>
        <w:pStyle w:val="ListParagraph"/>
        <w:numPr>
          <w:ilvl w:val="0"/>
          <w:numId w:val="19"/>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 (continued)</w:t>
      </w:r>
    </w:p>
    <w:p w:rsidR="001D7A01" w:rsidRPr="001D7A01" w:rsidRDefault="001D7A01" w:rsidP="001D7A01">
      <w:pPr>
        <w:tabs>
          <w:tab w:val="left" w:pos="-1843"/>
        </w:tabs>
        <w:suppressAutoHyphens/>
        <w:spacing w:after="0"/>
        <w:rPr>
          <w:rFonts w:cs="Arial"/>
          <w:b/>
          <w:color w:val="000000" w:themeColor="text1"/>
          <w:spacing w:val="-3"/>
          <w:lang w:val="en-US"/>
        </w:rPr>
      </w:pPr>
    </w:p>
    <w:p w:rsidR="00D626F4" w:rsidRPr="00D108EE"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bookmarkStart w:id="648" w:name="_Toc4060442"/>
      <w:r w:rsidRPr="00D108EE">
        <w:rPr>
          <w:rFonts w:asciiTheme="minorHAnsi" w:hAnsiTheme="minorHAnsi" w:cs="Arial"/>
          <w:color w:val="000000" w:themeColor="text1"/>
          <w:sz w:val="22"/>
          <w:szCs w:val="22"/>
          <w:lang w:val="en-US"/>
        </w:rPr>
        <w:t>b)</w:t>
      </w:r>
      <w:r w:rsidRPr="00D108EE">
        <w:rPr>
          <w:rFonts w:asciiTheme="minorHAnsi" w:hAnsiTheme="minorHAnsi" w:cs="Arial"/>
          <w:color w:val="000000" w:themeColor="text1"/>
          <w:sz w:val="22"/>
          <w:szCs w:val="22"/>
          <w:lang w:val="en-US"/>
        </w:rPr>
        <w:tab/>
        <w:t>Collateral received</w:t>
      </w:r>
      <w:bookmarkEnd w:id="648"/>
    </w:p>
    <w:p w:rsidR="00D626F4" w:rsidRPr="00D108EE"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p w:rsidR="00D626F4" w:rsidRPr="00D108EE" w:rsidRDefault="00D626F4" w:rsidP="00D626F4">
      <w:pPr>
        <w:pStyle w:val="T1"/>
        <w:keepNext w:val="0"/>
        <w:spacing w:before="0" w:after="0"/>
        <w:rPr>
          <w:rFonts w:asciiTheme="minorHAnsi" w:hAnsiTheme="minorHAnsi" w:cs="Arial"/>
          <w:bCs w:val="0"/>
          <w:color w:val="000000" w:themeColor="text1"/>
          <w:sz w:val="4"/>
          <w:szCs w:val="4"/>
          <w:lang w:val="en-US"/>
        </w:rPr>
      </w:pPr>
    </w:p>
    <w:tbl>
      <w:tblPr>
        <w:tblW w:w="5000" w:type="pct"/>
        <w:tblLayout w:type="fixed"/>
        <w:tblCellMar>
          <w:left w:w="56" w:type="dxa"/>
          <w:right w:w="56" w:type="dxa"/>
        </w:tblCellMar>
        <w:tblLook w:val="00A0" w:firstRow="1" w:lastRow="0" w:firstColumn="1" w:lastColumn="0" w:noHBand="0" w:noVBand="0"/>
      </w:tblPr>
      <w:tblGrid>
        <w:gridCol w:w="2886"/>
        <w:gridCol w:w="1546"/>
        <w:gridCol w:w="1546"/>
        <w:gridCol w:w="1546"/>
        <w:gridCol w:w="1548"/>
      </w:tblGrid>
      <w:tr w:rsidR="00D626F4" w:rsidRPr="00D108EE" w:rsidTr="00F433E5">
        <w:trPr>
          <w:trHeight w:val="204"/>
        </w:trPr>
        <w:tc>
          <w:tcPr>
            <w:tcW w:w="1591" w:type="pct"/>
            <w:vAlign w:val="bottom"/>
          </w:tcPr>
          <w:p w:rsidR="00D626F4" w:rsidRPr="00D108EE" w:rsidRDefault="00D626F4" w:rsidP="00F433E5">
            <w:pPr>
              <w:pStyle w:val="TT"/>
              <w:jc w:val="right"/>
              <w:rPr>
                <w:rFonts w:asciiTheme="minorHAnsi" w:hAnsiTheme="minorHAnsi" w:cs="Arial"/>
                <w:color w:val="000000" w:themeColor="text1"/>
                <w:sz w:val="22"/>
                <w:szCs w:val="22"/>
                <w:lang w:val="en-US"/>
              </w:rPr>
            </w:pPr>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bookmarkStart w:id="649" w:name="_Toc4060443"/>
            <w:r w:rsidRPr="00D108EE">
              <w:rPr>
                <w:rFonts w:asciiTheme="minorHAnsi" w:hAnsiTheme="minorHAnsi" w:cs="Arial"/>
                <w:color w:val="000000" w:themeColor="text1"/>
                <w:sz w:val="22"/>
                <w:szCs w:val="22"/>
                <w:lang w:val="en-US"/>
              </w:rPr>
              <w:t>Group</w:t>
            </w:r>
            <w:bookmarkEnd w:id="649"/>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p>
        </w:tc>
        <w:tc>
          <w:tcPr>
            <w:tcW w:w="853" w:type="pct"/>
          </w:tcPr>
          <w:p w:rsidR="00D626F4" w:rsidRPr="00D108EE" w:rsidRDefault="00D626F4" w:rsidP="00F433E5">
            <w:pPr>
              <w:pStyle w:val="TH"/>
              <w:jc w:val="right"/>
              <w:rPr>
                <w:rFonts w:asciiTheme="minorHAnsi" w:hAnsiTheme="minorHAnsi" w:cs="Arial"/>
                <w:color w:val="000000" w:themeColor="text1"/>
                <w:sz w:val="22"/>
                <w:szCs w:val="22"/>
                <w:lang w:val="en-US"/>
              </w:rPr>
            </w:pPr>
            <w:bookmarkStart w:id="650" w:name="_Toc4060444"/>
            <w:r w:rsidRPr="00D108EE">
              <w:rPr>
                <w:rFonts w:asciiTheme="minorHAnsi" w:hAnsiTheme="minorHAnsi" w:cs="Arial"/>
                <w:color w:val="000000" w:themeColor="text1"/>
                <w:sz w:val="22"/>
                <w:szCs w:val="22"/>
                <w:lang w:val="en-US"/>
              </w:rPr>
              <w:t>Bank</w:t>
            </w:r>
            <w:bookmarkEnd w:id="650"/>
          </w:p>
        </w:tc>
      </w:tr>
      <w:tr w:rsidR="00C84B9E" w:rsidRPr="00D108EE" w:rsidTr="00F433E5">
        <w:trPr>
          <w:trHeight w:val="179"/>
        </w:trPr>
        <w:tc>
          <w:tcPr>
            <w:tcW w:w="1591" w:type="pct"/>
            <w:vAlign w:val="bottom"/>
          </w:tcPr>
          <w:p w:rsidR="00C84B9E" w:rsidRPr="00D108EE" w:rsidRDefault="00C84B9E" w:rsidP="00C84B9E">
            <w:pPr>
              <w:pStyle w:val="TT"/>
              <w:jc w:val="right"/>
              <w:rPr>
                <w:rFonts w:asciiTheme="minorHAnsi" w:hAnsiTheme="minorHAnsi" w:cs="Arial"/>
                <w:color w:val="000000" w:themeColor="text1"/>
                <w:sz w:val="22"/>
                <w:szCs w:val="22"/>
                <w:lang w:val="en-US"/>
              </w:rPr>
            </w:pPr>
          </w:p>
        </w:tc>
        <w:tc>
          <w:tcPr>
            <w:tcW w:w="852" w:type="pct"/>
          </w:tcPr>
          <w:p w:rsidR="0073105F" w:rsidRPr="0073105F" w:rsidRDefault="0073105F" w:rsidP="0073105F">
            <w:pPr>
              <w:pStyle w:val="TH"/>
              <w:jc w:val="right"/>
              <w:rPr>
                <w:rFonts w:asciiTheme="minorHAnsi" w:hAnsiTheme="minorHAnsi" w:cs="Arial"/>
                <w:color w:val="000000" w:themeColor="text1"/>
                <w:sz w:val="22"/>
                <w:szCs w:val="22"/>
                <w:lang w:val="en-US"/>
              </w:rPr>
            </w:pPr>
            <w:r w:rsidRPr="0073105F">
              <w:rPr>
                <w:rFonts w:asciiTheme="minorHAnsi" w:hAnsiTheme="minorHAnsi" w:cs="Arial"/>
                <w:color w:val="000000" w:themeColor="text1"/>
                <w:sz w:val="22"/>
                <w:szCs w:val="22"/>
                <w:lang w:val="en-US"/>
              </w:rPr>
              <w:t xml:space="preserve">30 June </w:t>
            </w:r>
          </w:p>
          <w:p w:rsidR="00C84B9E" w:rsidRPr="00D108EE" w:rsidRDefault="0073105F" w:rsidP="0073105F">
            <w:pPr>
              <w:pStyle w:val="TH"/>
              <w:jc w:val="right"/>
              <w:rPr>
                <w:rFonts w:asciiTheme="minorHAnsi" w:hAnsiTheme="minorHAnsi" w:cs="Arial"/>
                <w:color w:val="000000" w:themeColor="text1"/>
                <w:sz w:val="22"/>
                <w:szCs w:val="22"/>
                <w:lang w:val="en-US"/>
              </w:rPr>
            </w:pPr>
            <w:r w:rsidRPr="0073105F">
              <w:rPr>
                <w:rFonts w:asciiTheme="minorHAnsi" w:hAnsiTheme="minorHAnsi" w:cs="Arial"/>
                <w:color w:val="000000" w:themeColor="text1"/>
                <w:sz w:val="22"/>
                <w:szCs w:val="22"/>
                <w:lang w:val="en-US"/>
              </w:rPr>
              <w:t>20</w:t>
            </w:r>
            <w:r w:rsidR="00C84B9E" w:rsidRPr="00D108EE">
              <w:rPr>
                <w:rFonts w:asciiTheme="minorHAnsi" w:hAnsiTheme="minorHAnsi" w:cs="Arial"/>
                <w:color w:val="000000" w:themeColor="text1"/>
                <w:sz w:val="22"/>
                <w:szCs w:val="22"/>
                <w:lang w:val="en-US"/>
              </w:rPr>
              <w:t>20</w:t>
            </w:r>
          </w:p>
        </w:tc>
        <w:tc>
          <w:tcPr>
            <w:tcW w:w="852" w:type="pct"/>
          </w:tcPr>
          <w:p w:rsidR="00C84B9E" w:rsidRPr="00D108EE" w:rsidRDefault="00C84B9E" w:rsidP="00C84B9E">
            <w:pPr>
              <w:pStyle w:val="TH"/>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31 December 2019</w:t>
            </w:r>
          </w:p>
        </w:tc>
        <w:tc>
          <w:tcPr>
            <w:tcW w:w="852" w:type="pct"/>
          </w:tcPr>
          <w:p w:rsidR="0073105F" w:rsidRPr="0073105F" w:rsidRDefault="0073105F" w:rsidP="0073105F">
            <w:pPr>
              <w:pStyle w:val="TH"/>
              <w:jc w:val="right"/>
              <w:rPr>
                <w:rFonts w:asciiTheme="minorHAnsi" w:hAnsiTheme="minorHAnsi" w:cs="Arial"/>
                <w:color w:val="000000" w:themeColor="text1"/>
                <w:sz w:val="22"/>
                <w:szCs w:val="22"/>
                <w:lang w:val="en-US"/>
              </w:rPr>
            </w:pPr>
            <w:r w:rsidRPr="0073105F">
              <w:rPr>
                <w:rFonts w:asciiTheme="minorHAnsi" w:hAnsiTheme="minorHAnsi" w:cs="Arial"/>
                <w:color w:val="000000" w:themeColor="text1"/>
                <w:sz w:val="22"/>
                <w:szCs w:val="22"/>
                <w:lang w:val="en-US"/>
              </w:rPr>
              <w:t xml:space="preserve">30 June </w:t>
            </w:r>
          </w:p>
          <w:p w:rsidR="00C84B9E" w:rsidRPr="00D108EE" w:rsidRDefault="0073105F" w:rsidP="0073105F">
            <w:pPr>
              <w:pStyle w:val="TH"/>
              <w:jc w:val="right"/>
              <w:rPr>
                <w:rFonts w:asciiTheme="minorHAnsi" w:hAnsiTheme="minorHAnsi" w:cs="Arial"/>
                <w:color w:val="000000" w:themeColor="text1"/>
                <w:sz w:val="22"/>
                <w:szCs w:val="22"/>
                <w:lang w:val="en-US"/>
              </w:rPr>
            </w:pPr>
            <w:r w:rsidRPr="0073105F">
              <w:rPr>
                <w:rFonts w:asciiTheme="minorHAnsi" w:hAnsiTheme="minorHAnsi" w:cs="Arial"/>
                <w:color w:val="000000" w:themeColor="text1"/>
                <w:sz w:val="22"/>
                <w:szCs w:val="22"/>
                <w:lang w:val="en-US"/>
              </w:rPr>
              <w:t>20</w:t>
            </w:r>
            <w:r w:rsidR="00C84B9E" w:rsidRPr="00D108EE">
              <w:rPr>
                <w:rFonts w:asciiTheme="minorHAnsi" w:hAnsiTheme="minorHAnsi" w:cs="Arial"/>
                <w:color w:val="000000" w:themeColor="text1"/>
                <w:sz w:val="22"/>
                <w:szCs w:val="22"/>
                <w:lang w:val="en-US"/>
              </w:rPr>
              <w:t>20</w:t>
            </w:r>
          </w:p>
        </w:tc>
        <w:tc>
          <w:tcPr>
            <w:tcW w:w="853" w:type="pct"/>
          </w:tcPr>
          <w:p w:rsidR="00C84B9E" w:rsidRPr="00D108EE" w:rsidRDefault="00C84B9E" w:rsidP="00C84B9E">
            <w:pPr>
              <w:pStyle w:val="TH"/>
              <w:jc w:val="right"/>
              <w:rPr>
                <w:rFonts w:asciiTheme="minorHAnsi" w:hAnsiTheme="minorHAnsi" w:cs="Arial"/>
                <w:color w:val="000000" w:themeColor="text1"/>
                <w:sz w:val="22"/>
                <w:szCs w:val="22"/>
                <w:lang w:val="en-US"/>
              </w:rPr>
            </w:pPr>
            <w:bookmarkStart w:id="651" w:name="_Toc4060447"/>
            <w:r w:rsidRPr="00D108EE">
              <w:rPr>
                <w:rFonts w:asciiTheme="minorHAnsi" w:hAnsiTheme="minorHAnsi" w:cs="Arial"/>
                <w:color w:val="000000" w:themeColor="text1"/>
                <w:sz w:val="22"/>
                <w:szCs w:val="22"/>
                <w:lang w:val="en-US"/>
              </w:rPr>
              <w:t>31 December 2019</w:t>
            </w:r>
            <w:bookmarkEnd w:id="651"/>
          </w:p>
        </w:tc>
      </w:tr>
      <w:tr w:rsidR="00C84B9E" w:rsidRPr="00D108EE" w:rsidTr="00F433E5">
        <w:tc>
          <w:tcPr>
            <w:tcW w:w="1591" w:type="pct"/>
            <w:vAlign w:val="bottom"/>
          </w:tcPr>
          <w:p w:rsidR="00C84B9E" w:rsidRPr="00D108EE" w:rsidRDefault="00C84B9E" w:rsidP="00C84B9E">
            <w:pPr>
              <w:pStyle w:val="TT"/>
              <w:rPr>
                <w:rFonts w:asciiTheme="minorHAnsi" w:hAnsiTheme="minorHAnsi" w:cs="Arial"/>
                <w:color w:val="000000" w:themeColor="text1"/>
                <w:sz w:val="22"/>
                <w:szCs w:val="22"/>
                <w:lang w:val="en-US"/>
              </w:rPr>
            </w:pP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bookmarkStart w:id="652" w:name="_Toc4060449"/>
            <w:r w:rsidRPr="00D108EE">
              <w:rPr>
                <w:rFonts w:asciiTheme="minorHAnsi" w:hAnsiTheme="minorHAnsi" w:cs="Arial"/>
                <w:b/>
                <w:bCs/>
                <w:color w:val="000000" w:themeColor="text1"/>
                <w:sz w:val="22"/>
                <w:szCs w:val="22"/>
                <w:lang w:val="en-US"/>
              </w:rPr>
              <w:t>HRK '000</w:t>
            </w:r>
            <w:bookmarkEnd w:id="652"/>
            <w:r w:rsidRPr="00D108EE">
              <w:rPr>
                <w:rFonts w:asciiTheme="minorHAnsi" w:hAnsiTheme="minorHAnsi" w:cs="Arial"/>
                <w:b/>
                <w:bCs/>
                <w:color w:val="000000" w:themeColor="text1"/>
                <w:sz w:val="22"/>
                <w:szCs w:val="22"/>
                <w:lang w:val="en-US"/>
              </w:rPr>
              <w:t xml:space="preserve"> </w:t>
            </w: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 xml:space="preserve">HRK '000 </w:t>
            </w: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HRK '000</w:t>
            </w:r>
          </w:p>
        </w:tc>
        <w:tc>
          <w:tcPr>
            <w:tcW w:w="853"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bookmarkStart w:id="653" w:name="_Toc4060451"/>
            <w:r w:rsidRPr="00D108EE">
              <w:rPr>
                <w:rFonts w:asciiTheme="minorHAnsi" w:hAnsiTheme="minorHAnsi" w:cs="Arial"/>
                <w:b/>
                <w:bCs/>
                <w:color w:val="000000" w:themeColor="text1"/>
                <w:sz w:val="22"/>
                <w:szCs w:val="22"/>
                <w:lang w:val="en-US"/>
              </w:rPr>
              <w:t>HRK '000</w:t>
            </w:r>
            <w:bookmarkEnd w:id="653"/>
          </w:p>
        </w:tc>
      </w:tr>
      <w:tr w:rsidR="00C84B9E" w:rsidRPr="00D108EE" w:rsidTr="00F433E5">
        <w:trPr>
          <w:trHeight w:val="186"/>
        </w:trPr>
        <w:tc>
          <w:tcPr>
            <w:tcW w:w="1591" w:type="pct"/>
            <w:vAlign w:val="bottom"/>
          </w:tcPr>
          <w:p w:rsidR="00C84B9E" w:rsidRPr="00D108EE" w:rsidRDefault="00C84B9E" w:rsidP="00C84B9E">
            <w:pPr>
              <w:pStyle w:val="TT"/>
              <w:spacing w:line="120" w:lineRule="exact"/>
              <w:rPr>
                <w:rFonts w:asciiTheme="minorHAnsi" w:hAnsiTheme="minorHAnsi" w:cs="Arial"/>
                <w:b/>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3" w:type="pct"/>
            <w:vAlign w:val="bottom"/>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r>
      <w:tr w:rsidR="00E521DB" w:rsidRPr="00D108EE" w:rsidTr="00E52EE5">
        <w:tc>
          <w:tcPr>
            <w:tcW w:w="1591" w:type="pct"/>
            <w:vAlign w:val="bottom"/>
          </w:tcPr>
          <w:p w:rsidR="00E521DB" w:rsidRPr="00D108EE" w:rsidRDefault="00E521DB" w:rsidP="00E521DB">
            <w:pPr>
              <w:pStyle w:val="TT"/>
              <w:rPr>
                <w:rFonts w:asciiTheme="minorHAnsi" w:hAnsiTheme="minorHAnsi" w:cs="Arial"/>
                <w:color w:val="000000" w:themeColor="text1"/>
                <w:sz w:val="22"/>
                <w:szCs w:val="22"/>
                <w:lang w:val="en-US"/>
              </w:rPr>
            </w:pPr>
            <w:bookmarkStart w:id="654" w:name="_Toc4060453"/>
            <w:r w:rsidRPr="00D108EE">
              <w:rPr>
                <w:rFonts w:asciiTheme="minorHAnsi" w:hAnsiTheme="minorHAnsi" w:cs="Arial"/>
                <w:color w:val="000000" w:themeColor="text1"/>
                <w:sz w:val="22"/>
                <w:szCs w:val="22"/>
                <w:lang w:val="en-US"/>
              </w:rPr>
              <w:t>The Republic of Croatia</w:t>
            </w:r>
            <w:bookmarkEnd w:id="654"/>
          </w:p>
        </w:tc>
        <w:tc>
          <w:tcPr>
            <w:tcW w:w="852" w:type="pct"/>
            <w:vAlign w:val="bottom"/>
          </w:tcPr>
          <w:p w:rsidR="00E521DB" w:rsidRPr="00D108EE" w:rsidRDefault="00E521DB" w:rsidP="00E521DB">
            <w:pPr>
              <w:pStyle w:val="TT"/>
              <w:jc w:val="right"/>
              <w:rPr>
                <w:rFonts w:asciiTheme="minorHAnsi" w:hAnsiTheme="minorHAnsi" w:cs="Arial"/>
                <w:bCs/>
                <w:color w:val="000000" w:themeColor="text1"/>
                <w:sz w:val="22"/>
                <w:szCs w:val="22"/>
                <w:lang w:val="en-US"/>
              </w:rPr>
            </w:pPr>
            <w:r w:rsidRPr="00E521DB">
              <w:rPr>
                <w:rFonts w:asciiTheme="minorHAnsi" w:hAnsiTheme="minorHAnsi" w:cs="Arial"/>
                <w:bCs/>
                <w:color w:val="000000" w:themeColor="text1"/>
                <w:sz w:val="22"/>
                <w:szCs w:val="22"/>
                <w:lang w:val="en-US"/>
              </w:rPr>
              <w:t>4</w:t>
            </w:r>
            <w:r>
              <w:rPr>
                <w:rFonts w:asciiTheme="minorHAnsi" w:hAnsiTheme="minorHAnsi" w:cs="Arial"/>
                <w:bCs/>
                <w:color w:val="000000" w:themeColor="text1"/>
                <w:sz w:val="22"/>
                <w:szCs w:val="22"/>
                <w:lang w:val="en-US"/>
              </w:rPr>
              <w:t>,</w:t>
            </w:r>
            <w:r w:rsidRPr="00E521DB">
              <w:rPr>
                <w:rFonts w:asciiTheme="minorHAnsi" w:hAnsiTheme="minorHAnsi" w:cs="Arial"/>
                <w:bCs/>
                <w:color w:val="000000" w:themeColor="text1"/>
                <w:sz w:val="22"/>
                <w:szCs w:val="22"/>
                <w:lang w:val="en-US"/>
              </w:rPr>
              <w:t>679</w:t>
            </w:r>
            <w:r>
              <w:rPr>
                <w:rFonts w:asciiTheme="minorHAnsi" w:hAnsiTheme="minorHAnsi" w:cs="Arial"/>
                <w:bCs/>
                <w:color w:val="000000" w:themeColor="text1"/>
                <w:sz w:val="22"/>
                <w:szCs w:val="22"/>
                <w:lang w:val="en-US"/>
              </w:rPr>
              <w:t>,</w:t>
            </w:r>
            <w:r w:rsidRPr="00E521DB">
              <w:rPr>
                <w:rFonts w:asciiTheme="minorHAnsi" w:hAnsiTheme="minorHAnsi" w:cs="Arial"/>
                <w:bCs/>
                <w:color w:val="000000" w:themeColor="text1"/>
                <w:sz w:val="22"/>
                <w:szCs w:val="22"/>
                <w:lang w:val="en-US"/>
              </w:rPr>
              <w:t>652</w:t>
            </w:r>
          </w:p>
        </w:tc>
        <w:tc>
          <w:tcPr>
            <w:tcW w:w="852" w:type="pct"/>
            <w:vAlign w:val="bottom"/>
          </w:tcPr>
          <w:p w:rsidR="00E521DB" w:rsidRPr="00D108EE" w:rsidRDefault="00E521DB" w:rsidP="00E521DB">
            <w:pPr>
              <w:pStyle w:val="TT"/>
              <w:jc w:val="right"/>
              <w:rPr>
                <w:rFonts w:asciiTheme="minorHAnsi" w:hAnsiTheme="minorHAnsi" w:cs="Arial"/>
                <w:bCs/>
                <w:color w:val="000000" w:themeColor="text1"/>
                <w:sz w:val="22"/>
                <w:szCs w:val="22"/>
                <w:lang w:val="en-US"/>
              </w:rPr>
            </w:pPr>
            <w:r w:rsidRPr="00D108EE">
              <w:rPr>
                <w:rFonts w:asciiTheme="minorHAnsi" w:hAnsiTheme="minorHAnsi"/>
                <w:color w:val="000000" w:themeColor="text1"/>
                <w:sz w:val="22"/>
                <w:szCs w:val="22"/>
                <w:lang w:val="en-US"/>
              </w:rPr>
              <w:t>3,445,178</w:t>
            </w:r>
          </w:p>
        </w:tc>
        <w:tc>
          <w:tcPr>
            <w:tcW w:w="852" w:type="pct"/>
          </w:tcPr>
          <w:p w:rsidR="00E521DB" w:rsidRPr="00E521DB" w:rsidRDefault="00E521DB" w:rsidP="00E521DB">
            <w:pPr>
              <w:pStyle w:val="TT"/>
              <w:jc w:val="right"/>
              <w:rPr>
                <w:rFonts w:asciiTheme="minorHAnsi" w:hAnsiTheme="minorHAnsi" w:cs="Arial"/>
                <w:bCs/>
                <w:color w:val="000000" w:themeColor="text1"/>
                <w:sz w:val="22"/>
                <w:szCs w:val="22"/>
                <w:lang w:val="en-US"/>
              </w:rPr>
            </w:pPr>
            <w:r w:rsidRPr="00E521DB">
              <w:rPr>
                <w:rFonts w:asciiTheme="minorHAnsi" w:hAnsiTheme="minorHAnsi" w:cs="Arial"/>
                <w:bCs/>
                <w:color w:val="000000" w:themeColor="text1"/>
                <w:sz w:val="22"/>
                <w:szCs w:val="22"/>
                <w:lang w:val="en-US"/>
              </w:rPr>
              <w:t>4</w:t>
            </w:r>
            <w:r>
              <w:rPr>
                <w:rFonts w:asciiTheme="minorHAnsi" w:hAnsiTheme="minorHAnsi" w:cs="Arial"/>
                <w:bCs/>
                <w:color w:val="000000" w:themeColor="text1"/>
                <w:sz w:val="22"/>
                <w:szCs w:val="22"/>
                <w:lang w:val="en-US"/>
              </w:rPr>
              <w:t>,</w:t>
            </w:r>
            <w:r w:rsidRPr="00E521DB">
              <w:rPr>
                <w:rFonts w:asciiTheme="minorHAnsi" w:hAnsiTheme="minorHAnsi" w:cs="Arial"/>
                <w:bCs/>
                <w:color w:val="000000" w:themeColor="text1"/>
                <w:sz w:val="22"/>
                <w:szCs w:val="22"/>
                <w:lang w:val="en-US"/>
              </w:rPr>
              <w:t>677</w:t>
            </w:r>
            <w:r>
              <w:rPr>
                <w:rFonts w:asciiTheme="minorHAnsi" w:hAnsiTheme="minorHAnsi" w:cs="Arial"/>
                <w:bCs/>
                <w:color w:val="000000" w:themeColor="text1"/>
                <w:sz w:val="22"/>
                <w:szCs w:val="22"/>
                <w:lang w:val="en-US"/>
              </w:rPr>
              <w:t>,</w:t>
            </w:r>
            <w:r w:rsidRPr="00E521DB">
              <w:rPr>
                <w:rFonts w:asciiTheme="minorHAnsi" w:hAnsiTheme="minorHAnsi" w:cs="Arial"/>
                <w:bCs/>
                <w:color w:val="000000" w:themeColor="text1"/>
                <w:sz w:val="22"/>
                <w:szCs w:val="22"/>
                <w:lang w:val="en-US"/>
              </w:rPr>
              <w:t>362</w:t>
            </w:r>
          </w:p>
        </w:tc>
        <w:tc>
          <w:tcPr>
            <w:tcW w:w="853" w:type="pct"/>
            <w:shd w:val="clear" w:color="auto" w:fill="auto"/>
            <w:vAlign w:val="bottom"/>
          </w:tcPr>
          <w:p w:rsidR="00E521DB" w:rsidRPr="00D108EE" w:rsidRDefault="00E521DB" w:rsidP="00E521DB">
            <w:pPr>
              <w:pStyle w:val="TT"/>
              <w:jc w:val="right"/>
              <w:rPr>
                <w:rFonts w:asciiTheme="minorHAnsi" w:hAnsiTheme="minorHAnsi" w:cs="Arial"/>
                <w:bCs/>
                <w:color w:val="000000" w:themeColor="text1"/>
                <w:sz w:val="22"/>
                <w:szCs w:val="22"/>
                <w:lang w:val="en-US"/>
              </w:rPr>
            </w:pPr>
            <w:r w:rsidRPr="00D108EE">
              <w:rPr>
                <w:rFonts w:asciiTheme="minorHAnsi" w:hAnsiTheme="minorHAnsi" w:cs="Arial"/>
                <w:bCs/>
                <w:color w:val="000000" w:themeColor="text1"/>
                <w:sz w:val="22"/>
                <w:szCs w:val="22"/>
                <w:lang w:val="en-US"/>
              </w:rPr>
              <w:t>3,444,955</w:t>
            </w:r>
          </w:p>
        </w:tc>
      </w:tr>
      <w:tr w:rsidR="00E521DB" w:rsidRPr="00D108EE" w:rsidTr="00E52EE5">
        <w:tc>
          <w:tcPr>
            <w:tcW w:w="1591" w:type="pct"/>
            <w:vAlign w:val="bottom"/>
          </w:tcPr>
          <w:p w:rsidR="00E521DB" w:rsidRPr="00D108EE" w:rsidRDefault="00E521DB" w:rsidP="00E521DB">
            <w:pPr>
              <w:pStyle w:val="TT"/>
              <w:rPr>
                <w:rFonts w:asciiTheme="minorHAnsi" w:hAnsiTheme="minorHAnsi" w:cs="Arial"/>
                <w:color w:val="000000" w:themeColor="text1"/>
                <w:sz w:val="22"/>
                <w:szCs w:val="22"/>
                <w:lang w:val="en-US"/>
              </w:rPr>
            </w:pPr>
            <w:bookmarkStart w:id="655" w:name="_Toc4060458"/>
            <w:r w:rsidRPr="00D108EE">
              <w:rPr>
                <w:rFonts w:asciiTheme="minorHAnsi" w:hAnsiTheme="minorHAnsi" w:cs="Arial"/>
                <w:color w:val="000000" w:themeColor="text1"/>
                <w:sz w:val="22"/>
                <w:szCs w:val="22"/>
                <w:lang w:val="en-US"/>
              </w:rPr>
              <w:t>State agencies</w:t>
            </w:r>
            <w:bookmarkEnd w:id="655"/>
          </w:p>
        </w:tc>
        <w:tc>
          <w:tcPr>
            <w:tcW w:w="852" w:type="pct"/>
            <w:tcBorders>
              <w:bottom w:val="single" w:sz="8" w:space="0" w:color="auto"/>
            </w:tcBorders>
            <w:vAlign w:val="bottom"/>
          </w:tcPr>
          <w:p w:rsidR="00E521DB" w:rsidRPr="00D108EE" w:rsidRDefault="00E521DB" w:rsidP="00E521DB">
            <w:pPr>
              <w:pStyle w:val="TT"/>
              <w:jc w:val="right"/>
              <w:rPr>
                <w:rFonts w:asciiTheme="minorHAnsi" w:hAnsiTheme="minorHAnsi" w:cs="Arial"/>
                <w:bCs/>
                <w:color w:val="000000" w:themeColor="text1"/>
                <w:sz w:val="22"/>
                <w:szCs w:val="22"/>
                <w:lang w:val="en-US"/>
              </w:rPr>
            </w:pPr>
            <w:r w:rsidRPr="00E521DB">
              <w:rPr>
                <w:rFonts w:asciiTheme="minorHAnsi" w:hAnsiTheme="minorHAnsi" w:cs="Arial"/>
                <w:bCs/>
                <w:color w:val="000000" w:themeColor="text1"/>
                <w:sz w:val="22"/>
                <w:szCs w:val="22"/>
                <w:lang w:val="en-US"/>
              </w:rPr>
              <w:t>378</w:t>
            </w:r>
            <w:r>
              <w:rPr>
                <w:rFonts w:asciiTheme="minorHAnsi" w:hAnsiTheme="minorHAnsi" w:cs="Arial"/>
                <w:bCs/>
                <w:color w:val="000000" w:themeColor="text1"/>
                <w:sz w:val="22"/>
                <w:szCs w:val="22"/>
                <w:lang w:val="en-US"/>
              </w:rPr>
              <w:t>,</w:t>
            </w:r>
            <w:r w:rsidRPr="00E521DB">
              <w:rPr>
                <w:rFonts w:asciiTheme="minorHAnsi" w:hAnsiTheme="minorHAnsi" w:cs="Arial"/>
                <w:bCs/>
                <w:color w:val="000000" w:themeColor="text1"/>
                <w:sz w:val="22"/>
                <w:szCs w:val="22"/>
                <w:lang w:val="en-US"/>
              </w:rPr>
              <w:t>015</w:t>
            </w:r>
          </w:p>
        </w:tc>
        <w:tc>
          <w:tcPr>
            <w:tcW w:w="852" w:type="pct"/>
            <w:tcBorders>
              <w:bottom w:val="single" w:sz="8" w:space="0" w:color="auto"/>
            </w:tcBorders>
            <w:vAlign w:val="bottom"/>
          </w:tcPr>
          <w:p w:rsidR="00E521DB" w:rsidRPr="00D108EE" w:rsidRDefault="00E521DB" w:rsidP="00E521DB">
            <w:pPr>
              <w:pStyle w:val="TT"/>
              <w:jc w:val="right"/>
              <w:rPr>
                <w:rFonts w:asciiTheme="minorHAnsi" w:hAnsiTheme="minorHAnsi" w:cs="Arial"/>
                <w:bCs/>
                <w:color w:val="000000" w:themeColor="text1"/>
                <w:sz w:val="22"/>
                <w:szCs w:val="22"/>
                <w:lang w:val="en-US"/>
              </w:rPr>
            </w:pPr>
            <w:r w:rsidRPr="00D108EE">
              <w:rPr>
                <w:rFonts w:asciiTheme="minorHAnsi" w:hAnsiTheme="minorHAnsi"/>
                <w:color w:val="000000" w:themeColor="text1"/>
                <w:sz w:val="22"/>
                <w:szCs w:val="22"/>
                <w:lang w:val="en-US"/>
              </w:rPr>
              <w:t>399,285</w:t>
            </w:r>
          </w:p>
        </w:tc>
        <w:tc>
          <w:tcPr>
            <w:tcW w:w="852" w:type="pct"/>
            <w:tcBorders>
              <w:bottom w:val="single" w:sz="8" w:space="0" w:color="auto"/>
            </w:tcBorders>
          </w:tcPr>
          <w:p w:rsidR="00E521DB" w:rsidRPr="00E521DB" w:rsidRDefault="00E521DB" w:rsidP="00E521DB">
            <w:pPr>
              <w:pStyle w:val="TT"/>
              <w:jc w:val="right"/>
              <w:rPr>
                <w:rFonts w:asciiTheme="minorHAnsi" w:hAnsiTheme="minorHAnsi" w:cs="Arial"/>
                <w:bCs/>
                <w:color w:val="000000" w:themeColor="text1"/>
                <w:sz w:val="22"/>
                <w:szCs w:val="22"/>
                <w:lang w:val="en-US"/>
              </w:rPr>
            </w:pPr>
            <w:r w:rsidRPr="00E521DB">
              <w:rPr>
                <w:rFonts w:asciiTheme="minorHAnsi" w:hAnsiTheme="minorHAnsi" w:cs="Arial"/>
                <w:bCs/>
                <w:color w:val="000000" w:themeColor="text1"/>
                <w:sz w:val="22"/>
                <w:szCs w:val="22"/>
                <w:lang w:val="en-US"/>
              </w:rPr>
              <w:t>378</w:t>
            </w:r>
            <w:r>
              <w:rPr>
                <w:rFonts w:asciiTheme="minorHAnsi" w:hAnsiTheme="minorHAnsi" w:cs="Arial"/>
                <w:bCs/>
                <w:color w:val="000000" w:themeColor="text1"/>
                <w:sz w:val="22"/>
                <w:szCs w:val="22"/>
                <w:lang w:val="en-US"/>
              </w:rPr>
              <w:t>,</w:t>
            </w:r>
            <w:r w:rsidRPr="00E521DB">
              <w:rPr>
                <w:rFonts w:asciiTheme="minorHAnsi" w:hAnsiTheme="minorHAnsi" w:cs="Arial"/>
                <w:bCs/>
                <w:color w:val="000000" w:themeColor="text1"/>
                <w:sz w:val="22"/>
                <w:szCs w:val="22"/>
                <w:lang w:val="en-US"/>
              </w:rPr>
              <w:t>015</w:t>
            </w:r>
          </w:p>
        </w:tc>
        <w:tc>
          <w:tcPr>
            <w:tcW w:w="853" w:type="pct"/>
            <w:tcBorders>
              <w:bottom w:val="single" w:sz="8" w:space="0" w:color="000000"/>
            </w:tcBorders>
            <w:shd w:val="clear" w:color="auto" w:fill="auto"/>
            <w:vAlign w:val="bottom"/>
          </w:tcPr>
          <w:p w:rsidR="00E521DB" w:rsidRPr="00D108EE" w:rsidRDefault="00E521DB" w:rsidP="00E521DB">
            <w:pPr>
              <w:pStyle w:val="TT"/>
              <w:jc w:val="right"/>
              <w:rPr>
                <w:rFonts w:asciiTheme="minorHAnsi" w:hAnsiTheme="minorHAnsi" w:cs="Arial"/>
                <w:bCs/>
                <w:color w:val="000000" w:themeColor="text1"/>
                <w:sz w:val="22"/>
                <w:szCs w:val="22"/>
                <w:lang w:val="en-US"/>
              </w:rPr>
            </w:pPr>
            <w:r w:rsidRPr="00D108EE">
              <w:rPr>
                <w:rFonts w:asciiTheme="minorHAnsi" w:hAnsiTheme="minorHAnsi" w:cs="Arial"/>
                <w:bCs/>
                <w:color w:val="000000" w:themeColor="text1"/>
                <w:sz w:val="22"/>
                <w:szCs w:val="22"/>
                <w:lang w:val="en-US"/>
              </w:rPr>
              <w:t>399,285</w:t>
            </w:r>
          </w:p>
        </w:tc>
      </w:tr>
      <w:tr w:rsidR="00E521DB" w:rsidRPr="00D108EE" w:rsidTr="00E52EE5">
        <w:tc>
          <w:tcPr>
            <w:tcW w:w="1591" w:type="pct"/>
            <w:vAlign w:val="bottom"/>
          </w:tcPr>
          <w:p w:rsidR="00E521DB" w:rsidRPr="00D108EE" w:rsidRDefault="00E521DB" w:rsidP="00E521DB">
            <w:pPr>
              <w:pStyle w:val="TT"/>
              <w:rPr>
                <w:rFonts w:asciiTheme="minorHAnsi" w:hAnsiTheme="minorHAnsi" w:cs="Arial"/>
                <w:b/>
                <w:color w:val="000000" w:themeColor="text1"/>
                <w:sz w:val="22"/>
                <w:szCs w:val="22"/>
                <w:lang w:val="en-US"/>
              </w:rPr>
            </w:pPr>
            <w:bookmarkStart w:id="656" w:name="_Toc4060463"/>
            <w:r w:rsidRPr="00D108EE">
              <w:rPr>
                <w:rFonts w:asciiTheme="minorHAnsi" w:hAnsiTheme="minorHAnsi" w:cs="Arial"/>
                <w:b/>
                <w:color w:val="000000" w:themeColor="text1"/>
                <w:sz w:val="22"/>
                <w:szCs w:val="22"/>
                <w:lang w:val="en-US"/>
              </w:rPr>
              <w:t>Total</w:t>
            </w:r>
            <w:bookmarkEnd w:id="656"/>
          </w:p>
        </w:tc>
        <w:tc>
          <w:tcPr>
            <w:tcW w:w="852" w:type="pct"/>
            <w:tcBorders>
              <w:top w:val="single" w:sz="8" w:space="0" w:color="auto"/>
              <w:bottom w:val="single" w:sz="12" w:space="0" w:color="auto"/>
            </w:tcBorders>
            <w:vAlign w:val="bottom"/>
          </w:tcPr>
          <w:p w:rsidR="00E521DB" w:rsidRPr="00D108EE" w:rsidRDefault="00E521DB" w:rsidP="00E521DB">
            <w:pPr>
              <w:pStyle w:val="TT"/>
              <w:jc w:val="right"/>
              <w:rPr>
                <w:rFonts w:asciiTheme="minorHAnsi" w:hAnsiTheme="minorHAnsi" w:cs="Arial"/>
                <w:b/>
                <w:bCs/>
                <w:color w:val="000000" w:themeColor="text1"/>
                <w:sz w:val="22"/>
                <w:szCs w:val="22"/>
                <w:lang w:val="en-US"/>
              </w:rPr>
            </w:pPr>
            <w:r w:rsidRPr="00E521DB">
              <w:rPr>
                <w:rFonts w:asciiTheme="minorHAnsi" w:hAnsiTheme="minorHAnsi" w:cs="Arial"/>
                <w:b/>
                <w:bCs/>
                <w:color w:val="000000" w:themeColor="text1"/>
                <w:sz w:val="22"/>
                <w:szCs w:val="22"/>
                <w:lang w:val="en-US"/>
              </w:rPr>
              <w:t>5</w:t>
            </w:r>
            <w:r>
              <w:rPr>
                <w:rFonts w:asciiTheme="minorHAnsi" w:hAnsiTheme="minorHAnsi" w:cs="Arial"/>
                <w:b/>
                <w:bCs/>
                <w:color w:val="000000" w:themeColor="text1"/>
                <w:sz w:val="22"/>
                <w:szCs w:val="22"/>
                <w:lang w:val="en-US"/>
              </w:rPr>
              <w:t>,</w:t>
            </w:r>
            <w:r w:rsidRPr="00E521DB">
              <w:rPr>
                <w:rFonts w:asciiTheme="minorHAnsi" w:hAnsiTheme="minorHAnsi" w:cs="Arial"/>
                <w:b/>
                <w:bCs/>
                <w:color w:val="000000" w:themeColor="text1"/>
                <w:sz w:val="22"/>
                <w:szCs w:val="22"/>
                <w:lang w:val="en-US"/>
              </w:rPr>
              <w:t>057</w:t>
            </w:r>
            <w:r>
              <w:rPr>
                <w:rFonts w:asciiTheme="minorHAnsi" w:hAnsiTheme="minorHAnsi" w:cs="Arial"/>
                <w:b/>
                <w:bCs/>
                <w:color w:val="000000" w:themeColor="text1"/>
                <w:sz w:val="22"/>
                <w:szCs w:val="22"/>
                <w:lang w:val="en-US"/>
              </w:rPr>
              <w:t>,</w:t>
            </w:r>
            <w:r w:rsidRPr="00E521DB">
              <w:rPr>
                <w:rFonts w:asciiTheme="minorHAnsi" w:hAnsiTheme="minorHAnsi" w:cs="Arial"/>
                <w:b/>
                <w:bCs/>
                <w:color w:val="000000" w:themeColor="text1"/>
                <w:sz w:val="22"/>
                <w:szCs w:val="22"/>
                <w:lang w:val="en-US"/>
              </w:rPr>
              <w:t>667</w:t>
            </w:r>
          </w:p>
        </w:tc>
        <w:tc>
          <w:tcPr>
            <w:tcW w:w="852" w:type="pct"/>
            <w:tcBorders>
              <w:top w:val="single" w:sz="8" w:space="0" w:color="auto"/>
              <w:bottom w:val="single" w:sz="12" w:space="0" w:color="auto"/>
            </w:tcBorders>
            <w:vAlign w:val="bottom"/>
          </w:tcPr>
          <w:p w:rsidR="00E521DB" w:rsidRPr="00D108EE" w:rsidRDefault="00E521DB" w:rsidP="00E521DB">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3,844,463</w:t>
            </w:r>
          </w:p>
        </w:tc>
        <w:tc>
          <w:tcPr>
            <w:tcW w:w="852" w:type="pct"/>
            <w:tcBorders>
              <w:top w:val="single" w:sz="8" w:space="0" w:color="auto"/>
              <w:bottom w:val="single" w:sz="12" w:space="0" w:color="auto"/>
            </w:tcBorders>
          </w:tcPr>
          <w:p w:rsidR="00E521DB" w:rsidRPr="00926BAC" w:rsidRDefault="00E521DB" w:rsidP="00E521DB">
            <w:pPr>
              <w:pStyle w:val="TT"/>
              <w:jc w:val="right"/>
              <w:rPr>
                <w:rFonts w:asciiTheme="minorHAnsi" w:hAnsiTheme="minorHAnsi" w:cs="Arial"/>
                <w:b/>
                <w:bCs/>
                <w:color w:val="000000" w:themeColor="text1"/>
                <w:sz w:val="22"/>
                <w:szCs w:val="22"/>
                <w:lang w:val="en-US"/>
              </w:rPr>
            </w:pPr>
            <w:r w:rsidRPr="00926BAC">
              <w:rPr>
                <w:rFonts w:asciiTheme="minorHAnsi" w:hAnsiTheme="minorHAnsi" w:cs="Arial"/>
                <w:b/>
                <w:bCs/>
                <w:color w:val="000000" w:themeColor="text1"/>
                <w:sz w:val="22"/>
                <w:szCs w:val="22"/>
                <w:lang w:val="en-US"/>
              </w:rPr>
              <w:t>5,055,377</w:t>
            </w:r>
          </w:p>
        </w:tc>
        <w:tc>
          <w:tcPr>
            <w:tcW w:w="853" w:type="pct"/>
            <w:tcBorders>
              <w:top w:val="single" w:sz="8" w:space="0" w:color="auto"/>
              <w:bottom w:val="single" w:sz="12" w:space="0" w:color="auto"/>
            </w:tcBorders>
            <w:vAlign w:val="bottom"/>
          </w:tcPr>
          <w:p w:rsidR="00E521DB" w:rsidRPr="00D108EE" w:rsidRDefault="00E521DB" w:rsidP="00E521DB">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3,844,240</w:t>
            </w:r>
          </w:p>
        </w:tc>
      </w:tr>
    </w:tbl>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olor w:val="000000" w:themeColor="text1"/>
          <w:lang w:val="en-US"/>
        </w:rPr>
      </w:pPr>
      <w:r w:rsidRPr="00D108EE">
        <w:rPr>
          <w:rFonts w:ascii="Calibri" w:eastAsia="Times New Roman" w:hAnsi="Calibri" w:cs="Arial"/>
          <w:color w:val="000000" w:themeColor="text1"/>
          <w:lang w:val="en-US"/>
        </w:rPr>
        <w:t xml:space="preserve">HBOR issues reinsurance policies for and on behalf of the Republic of Croatia, i.e. covers a proportional part (quota reinsurance) of political and commercial risks of export loans and receivables arising from export of goods and services. The reinsurer covers all non-marketable (non-market) risks underwritten by the Insurer or </w:t>
      </w:r>
      <w:proofErr w:type="spellStart"/>
      <w:r w:rsidRPr="00D108EE">
        <w:rPr>
          <w:rFonts w:ascii="Calibri" w:eastAsia="Times New Roman" w:hAnsi="Calibri" w:cs="Arial"/>
          <w:color w:val="000000" w:themeColor="text1"/>
          <w:lang w:val="en-US"/>
        </w:rPr>
        <w:t>Hrvatsko</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kreditno</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osiguranje</w:t>
      </w:r>
      <w:proofErr w:type="spellEnd"/>
      <w:r w:rsidRPr="00D108EE">
        <w:rPr>
          <w:rFonts w:ascii="Calibri" w:eastAsia="Times New Roman" w:hAnsi="Calibri" w:cs="Arial"/>
          <w:color w:val="000000" w:themeColor="text1"/>
          <w:lang w:val="en-US"/>
        </w:rPr>
        <w:t xml:space="preserve"> </w:t>
      </w:r>
      <w:proofErr w:type="spellStart"/>
      <w:r w:rsidRPr="00D108EE">
        <w:rPr>
          <w:rFonts w:ascii="Calibri" w:eastAsia="Times New Roman" w:hAnsi="Calibri" w:cs="Arial"/>
          <w:color w:val="000000" w:themeColor="text1"/>
          <w:lang w:val="en-US"/>
        </w:rPr>
        <w:t>d.d.</w:t>
      </w:r>
      <w:proofErr w:type="spellEnd"/>
      <w:r w:rsidRPr="00D108EE">
        <w:rPr>
          <w:rFonts w:ascii="Calibri" w:eastAsia="Times New Roman" w:hAnsi="Calibri" w:cs="Arial"/>
          <w:color w:val="000000" w:themeColor="text1"/>
          <w:lang w:val="en-US"/>
        </w:rPr>
        <w:t xml:space="preserve"> in the percentage ranging from 15% to 90% of an insured amount.</w:t>
      </w:r>
      <w:r w:rsidRPr="00D108EE" w:rsidDel="00F947BE">
        <w:rPr>
          <w:rFonts w:ascii="Calibri" w:eastAsia="Times New Roman" w:hAnsi="Calibri"/>
          <w:color w:val="000000" w:themeColor="text1"/>
          <w:lang w:val="en-US"/>
        </w:rPr>
        <w:t xml:space="preserve">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olor w:val="000000" w:themeColor="text1"/>
          <w:lang w:val="en-US"/>
        </w:rPr>
      </w:pPr>
    </w:p>
    <w:p w:rsidR="00D626F4" w:rsidRPr="00D108EE" w:rsidRDefault="00D626F4" w:rsidP="00C84B9E">
      <w:pPr>
        <w:pStyle w:val="TT"/>
        <w:tabs>
          <w:tab w:val="left" w:pos="426"/>
        </w:tabs>
        <w:spacing w:line="240" w:lineRule="auto"/>
        <w:ind w:left="567" w:hanging="567"/>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c)</w:t>
      </w:r>
      <w:r w:rsidRPr="00D108EE">
        <w:rPr>
          <w:rFonts w:asciiTheme="minorHAnsi" w:hAnsiTheme="minorHAnsi" w:cs="Arial"/>
          <w:color w:val="000000" w:themeColor="text1"/>
          <w:sz w:val="22"/>
          <w:szCs w:val="22"/>
          <w:lang w:val="en-US"/>
        </w:rPr>
        <w:tab/>
        <w:t xml:space="preserve">Salaries of key management personnel </w:t>
      </w:r>
    </w:p>
    <w:p w:rsidR="00C84B9E" w:rsidRPr="00D108EE" w:rsidRDefault="00C84B9E" w:rsidP="00C84B9E">
      <w:pPr>
        <w:spacing w:after="0" w:line="240" w:lineRule="auto"/>
        <w:jc w:val="both"/>
        <w:rPr>
          <w:rFonts w:ascii="Calibri" w:eastAsia="Times New Roman" w:hAnsi="Calibri" w:cs="Arial"/>
          <w:bCs/>
          <w:color w:val="000000" w:themeColor="text1"/>
          <w:lang w:val="en-US"/>
        </w:rPr>
      </w:pPr>
      <w:bookmarkStart w:id="657" w:name="_Hlk3201936"/>
    </w:p>
    <w:p w:rsidR="00C84B9E" w:rsidRPr="00D108EE" w:rsidRDefault="00C84B9E" w:rsidP="00C84B9E">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Salaries include compensation paid for regular work, annual vacation, national holidays, paid leave, sick leave, benefits payable for past service </w:t>
      </w:r>
      <w:r w:rsidRPr="00D108EE">
        <w:rPr>
          <w:rFonts w:ascii="Calibri" w:eastAsia="Times New Roman" w:hAnsi="Calibri" w:cs="Arial"/>
          <w:color w:val="000000" w:themeColor="text1"/>
          <w:lang w:val="en-US"/>
        </w:rPr>
        <w:t>and payments under contractual agreements</w:t>
      </w:r>
      <w:r w:rsidRPr="00D108EE">
        <w:rPr>
          <w:rFonts w:ascii="Calibri" w:eastAsia="Times New Roman" w:hAnsi="Calibri" w:cs="Arial"/>
          <w:bCs/>
          <w:color w:val="000000" w:themeColor="text1"/>
          <w:lang w:val="en-US"/>
        </w:rPr>
        <w:t xml:space="preserve">. </w:t>
      </w:r>
      <w:bookmarkEnd w:id="657"/>
      <w:r w:rsidRPr="00D108EE">
        <w:rPr>
          <w:rFonts w:ascii="Calibri" w:eastAsia="Times New Roman" w:hAnsi="Calibri" w:cs="Arial"/>
          <w:bCs/>
          <w:color w:val="000000" w:themeColor="text1"/>
          <w:lang w:val="en-US"/>
        </w:rPr>
        <w:t xml:space="preserve">Salaries for the Group in the reporting period amounted to HRK </w:t>
      </w:r>
      <w:r w:rsidR="00E521DB">
        <w:rPr>
          <w:rFonts w:cs="Arial"/>
          <w:bCs/>
          <w:color w:val="000000" w:themeColor="text1"/>
          <w:lang w:val="en-US"/>
        </w:rPr>
        <w:t xml:space="preserve">3,967 </w:t>
      </w:r>
      <w:r w:rsidRPr="00D108EE">
        <w:rPr>
          <w:rFonts w:ascii="Calibri" w:eastAsia="Times New Roman" w:hAnsi="Calibri" w:cs="Arial"/>
          <w:bCs/>
          <w:color w:val="000000" w:themeColor="text1"/>
          <w:lang w:val="en-US"/>
        </w:rPr>
        <w:t>thousand (1 January to 3</w:t>
      </w:r>
      <w:r w:rsidR="00C67C0B">
        <w:rPr>
          <w:rFonts w:ascii="Calibri" w:eastAsia="Times New Roman" w:hAnsi="Calibri" w:cs="Arial"/>
          <w:bCs/>
          <w:color w:val="000000" w:themeColor="text1"/>
          <w:lang w:val="en-US"/>
        </w:rPr>
        <w:t>0</w:t>
      </w:r>
      <w:r w:rsidRPr="00D108EE">
        <w:rPr>
          <w:rFonts w:ascii="Calibri" w:eastAsia="Times New Roman" w:hAnsi="Calibri" w:cs="Arial"/>
          <w:bCs/>
          <w:color w:val="000000" w:themeColor="text1"/>
          <w:lang w:val="en-US"/>
        </w:rPr>
        <w:t xml:space="preserve"> </w:t>
      </w:r>
      <w:r w:rsidR="00C67C0B">
        <w:rPr>
          <w:rFonts w:ascii="Calibri" w:eastAsia="Times New Roman" w:hAnsi="Calibri" w:cs="Arial"/>
          <w:bCs/>
          <w:color w:val="000000" w:themeColor="text1"/>
          <w:lang w:val="en-US"/>
        </w:rPr>
        <w:t>June</w:t>
      </w:r>
      <w:r w:rsidRPr="00D108EE">
        <w:rPr>
          <w:rFonts w:ascii="Calibri" w:eastAsia="Times New Roman" w:hAnsi="Calibri" w:cs="Arial"/>
          <w:bCs/>
          <w:color w:val="000000" w:themeColor="text1"/>
          <w:lang w:val="en-US"/>
        </w:rPr>
        <w:t xml:space="preserve"> 2019: HRK </w:t>
      </w:r>
      <w:r w:rsidR="00C67C0B">
        <w:rPr>
          <w:rFonts w:ascii="Calibri" w:eastAsia="Times New Roman" w:hAnsi="Calibri" w:cs="Arial"/>
          <w:bCs/>
          <w:color w:val="000000" w:themeColor="text1"/>
          <w:lang w:val="en-US"/>
        </w:rPr>
        <w:t xml:space="preserve">4,328 </w:t>
      </w:r>
      <w:r w:rsidRPr="00D108EE">
        <w:rPr>
          <w:rFonts w:ascii="Calibri" w:eastAsia="Times New Roman" w:hAnsi="Calibri" w:cs="Arial"/>
          <w:bCs/>
          <w:color w:val="000000" w:themeColor="text1"/>
          <w:lang w:val="en-US"/>
        </w:rPr>
        <w:t xml:space="preserve">thousand), and for the Bank amounted to HRK </w:t>
      </w:r>
      <w:r w:rsidR="00E521DB">
        <w:rPr>
          <w:rFonts w:cs="Arial"/>
          <w:bCs/>
          <w:color w:val="000000" w:themeColor="text1"/>
          <w:lang w:val="en-US"/>
        </w:rPr>
        <w:t>3,275</w:t>
      </w:r>
      <w:r w:rsidR="006226B1">
        <w:rPr>
          <w:rFonts w:cs="Arial"/>
          <w:bCs/>
          <w:color w:val="000000" w:themeColor="text1"/>
          <w:lang w:val="en-US"/>
        </w:rPr>
        <w:t xml:space="preserve"> </w:t>
      </w:r>
      <w:r w:rsidRPr="00D108EE">
        <w:rPr>
          <w:rFonts w:ascii="Calibri" w:eastAsia="Times New Roman" w:hAnsi="Calibri" w:cs="Arial"/>
          <w:bCs/>
          <w:color w:val="000000" w:themeColor="text1"/>
          <w:lang w:val="en-US"/>
        </w:rPr>
        <w:t xml:space="preserve">thousand (1 January to </w:t>
      </w:r>
      <w:r w:rsidR="00C67C0B">
        <w:rPr>
          <w:rFonts w:ascii="Calibri" w:eastAsia="Times New Roman" w:hAnsi="Calibri" w:cs="Arial"/>
          <w:bCs/>
          <w:color w:val="000000" w:themeColor="text1"/>
          <w:lang w:val="en-US"/>
        </w:rPr>
        <w:t>30 June</w:t>
      </w:r>
      <w:r w:rsidRPr="00D108EE">
        <w:rPr>
          <w:rFonts w:ascii="Calibri" w:eastAsia="Times New Roman" w:hAnsi="Calibri" w:cs="Arial"/>
          <w:bCs/>
          <w:color w:val="000000" w:themeColor="text1"/>
          <w:lang w:val="en-US"/>
        </w:rPr>
        <w:t xml:space="preserve"> 2019: HRK </w:t>
      </w:r>
      <w:r w:rsidR="00C67C0B">
        <w:rPr>
          <w:rFonts w:ascii="Calibri" w:eastAsia="Times New Roman" w:hAnsi="Calibri" w:cs="Arial"/>
          <w:bCs/>
          <w:color w:val="000000" w:themeColor="text1"/>
          <w:lang w:val="en-US"/>
        </w:rPr>
        <w:t>3,686</w:t>
      </w:r>
      <w:r w:rsidRPr="00D108EE">
        <w:rPr>
          <w:rFonts w:ascii="Calibri" w:eastAsia="Times New Roman" w:hAnsi="Calibri" w:cs="Arial"/>
          <w:bCs/>
          <w:color w:val="000000" w:themeColor="text1"/>
          <w:lang w:val="en-US"/>
        </w:rPr>
        <w:t xml:space="preserve"> thousand).</w:t>
      </w:r>
    </w:p>
    <w:p w:rsidR="00C84B9E" w:rsidRPr="00D108EE" w:rsidRDefault="00C84B9E" w:rsidP="00C84B9E">
      <w:pPr>
        <w:keepNext/>
        <w:spacing w:after="0" w:line="240" w:lineRule="auto"/>
        <w:jc w:val="both"/>
        <w:rPr>
          <w:rFonts w:ascii="Calibri" w:eastAsia="Times New Roman" w:hAnsi="Calibri" w:cs="Arial"/>
          <w:bCs/>
          <w:color w:val="000000" w:themeColor="text1"/>
          <w:lang w:val="en-US"/>
        </w:rPr>
      </w:pPr>
    </w:p>
    <w:p w:rsidR="00AA4F19" w:rsidRPr="00926BAC" w:rsidRDefault="00C84B9E" w:rsidP="00AA4F19">
      <w:pPr>
        <w:pStyle w:val="T1"/>
        <w:keepNext w:val="0"/>
        <w:spacing w:before="0" w:after="0" w:line="240" w:lineRule="auto"/>
        <w:rPr>
          <w:rFonts w:asciiTheme="minorHAnsi" w:hAnsiTheme="minorHAnsi" w:cs="Arial"/>
          <w:b w:val="0"/>
          <w:bCs w:val="0"/>
          <w:color w:val="000000" w:themeColor="text1"/>
          <w:sz w:val="22"/>
          <w:szCs w:val="22"/>
          <w:highlight w:val="yellow"/>
          <w:lang w:val="hr-HR"/>
        </w:rPr>
      </w:pPr>
      <w:r w:rsidRPr="00926BAC">
        <w:rPr>
          <w:rFonts w:asciiTheme="minorHAnsi" w:hAnsiTheme="minorHAnsi" w:cstheme="minorHAnsi"/>
          <w:b w:val="0"/>
          <w:bCs w:val="0"/>
          <w:color w:val="000000" w:themeColor="text1"/>
          <w:sz w:val="22"/>
          <w:szCs w:val="22"/>
          <w:lang w:val="en-US"/>
        </w:rPr>
        <w:t xml:space="preserve">Remuneration for the work of the members of the Supervisory Board for the Group amounted to HRK </w:t>
      </w:r>
      <w:r w:rsidR="00E521DB" w:rsidRPr="00926BAC">
        <w:rPr>
          <w:rFonts w:asciiTheme="minorHAnsi" w:hAnsiTheme="minorHAnsi" w:cstheme="minorHAnsi"/>
          <w:b w:val="0"/>
          <w:bCs w:val="0"/>
          <w:color w:val="000000" w:themeColor="text1"/>
          <w:sz w:val="22"/>
          <w:szCs w:val="22"/>
          <w:lang w:val="en-US"/>
        </w:rPr>
        <w:t>81</w:t>
      </w:r>
      <w:r w:rsidR="00C551A3" w:rsidRPr="00926BAC">
        <w:rPr>
          <w:rFonts w:asciiTheme="minorHAnsi" w:hAnsiTheme="minorHAnsi" w:cstheme="minorHAnsi"/>
          <w:b w:val="0"/>
          <w:bCs w:val="0"/>
          <w:color w:val="000000" w:themeColor="text1"/>
          <w:sz w:val="22"/>
          <w:szCs w:val="22"/>
          <w:lang w:val="en-US"/>
        </w:rPr>
        <w:t xml:space="preserve"> </w:t>
      </w:r>
      <w:r w:rsidRPr="00926BAC">
        <w:rPr>
          <w:rFonts w:asciiTheme="minorHAnsi" w:hAnsiTheme="minorHAnsi" w:cstheme="minorHAnsi"/>
          <w:b w:val="0"/>
          <w:bCs w:val="0"/>
          <w:color w:val="000000" w:themeColor="text1"/>
          <w:sz w:val="22"/>
          <w:szCs w:val="22"/>
          <w:lang w:val="en-US"/>
        </w:rPr>
        <w:t xml:space="preserve">thousand (1 January to </w:t>
      </w:r>
      <w:r w:rsidR="005C1D73" w:rsidRPr="00926BAC">
        <w:rPr>
          <w:rFonts w:asciiTheme="minorHAnsi" w:hAnsiTheme="minorHAnsi" w:cstheme="minorHAnsi"/>
          <w:b w:val="0"/>
          <w:bCs w:val="0"/>
          <w:color w:val="000000" w:themeColor="text1"/>
          <w:sz w:val="22"/>
          <w:szCs w:val="22"/>
          <w:lang w:val="en-US"/>
        </w:rPr>
        <w:t>30 June</w:t>
      </w:r>
      <w:r w:rsidRPr="00926BAC">
        <w:rPr>
          <w:rFonts w:asciiTheme="minorHAnsi" w:hAnsiTheme="minorHAnsi" w:cstheme="minorHAnsi"/>
          <w:b w:val="0"/>
          <w:bCs w:val="0"/>
          <w:color w:val="000000" w:themeColor="text1"/>
          <w:sz w:val="22"/>
          <w:szCs w:val="22"/>
          <w:lang w:val="en-US"/>
        </w:rPr>
        <w:t xml:space="preserve"> 2019: HRK </w:t>
      </w:r>
      <w:r w:rsidR="005C1D73" w:rsidRPr="00926BAC">
        <w:rPr>
          <w:rFonts w:asciiTheme="minorHAnsi" w:hAnsiTheme="minorHAnsi" w:cstheme="minorHAnsi"/>
          <w:b w:val="0"/>
          <w:bCs w:val="0"/>
          <w:color w:val="000000" w:themeColor="text1"/>
          <w:sz w:val="22"/>
          <w:szCs w:val="22"/>
          <w:lang w:val="en-US"/>
        </w:rPr>
        <w:t>112</w:t>
      </w:r>
      <w:r w:rsidRPr="00926BAC">
        <w:rPr>
          <w:rFonts w:asciiTheme="minorHAnsi" w:hAnsiTheme="minorHAnsi" w:cstheme="minorHAnsi"/>
          <w:b w:val="0"/>
          <w:bCs w:val="0"/>
          <w:color w:val="000000" w:themeColor="text1"/>
          <w:sz w:val="22"/>
          <w:szCs w:val="22"/>
          <w:lang w:val="en-US"/>
        </w:rPr>
        <w:t xml:space="preserve"> thousand) and for the Bank amounted to HRK </w:t>
      </w:r>
      <w:r w:rsidR="00E521DB" w:rsidRPr="00926BAC">
        <w:rPr>
          <w:rFonts w:asciiTheme="minorHAnsi" w:hAnsiTheme="minorHAnsi" w:cstheme="minorHAnsi"/>
          <w:b w:val="0"/>
          <w:bCs w:val="0"/>
          <w:color w:val="000000" w:themeColor="text1"/>
          <w:sz w:val="22"/>
          <w:szCs w:val="22"/>
          <w:lang w:val="en-US"/>
        </w:rPr>
        <w:t xml:space="preserve">40 </w:t>
      </w:r>
      <w:r w:rsidRPr="00926BAC">
        <w:rPr>
          <w:rFonts w:asciiTheme="minorHAnsi" w:hAnsiTheme="minorHAnsi" w:cstheme="minorHAnsi"/>
          <w:b w:val="0"/>
          <w:bCs w:val="0"/>
          <w:color w:val="000000" w:themeColor="text1"/>
          <w:sz w:val="22"/>
          <w:szCs w:val="22"/>
          <w:lang w:val="en-US"/>
        </w:rPr>
        <w:t xml:space="preserve">thousand (1 January to </w:t>
      </w:r>
      <w:r w:rsidR="005C1D73" w:rsidRPr="00926BAC">
        <w:rPr>
          <w:rFonts w:asciiTheme="minorHAnsi" w:hAnsiTheme="minorHAnsi" w:cstheme="minorHAnsi"/>
          <w:b w:val="0"/>
          <w:bCs w:val="0"/>
          <w:color w:val="000000" w:themeColor="text1"/>
          <w:sz w:val="22"/>
          <w:szCs w:val="22"/>
          <w:lang w:val="en-US"/>
        </w:rPr>
        <w:t xml:space="preserve">30 June </w:t>
      </w:r>
      <w:r w:rsidRPr="00926BAC">
        <w:rPr>
          <w:rFonts w:asciiTheme="minorHAnsi" w:hAnsiTheme="minorHAnsi" w:cstheme="minorHAnsi"/>
          <w:b w:val="0"/>
          <w:bCs w:val="0"/>
          <w:color w:val="000000" w:themeColor="text1"/>
          <w:sz w:val="22"/>
          <w:szCs w:val="22"/>
          <w:lang w:val="en-US"/>
        </w:rPr>
        <w:t xml:space="preserve">2019: HRK </w:t>
      </w:r>
      <w:r w:rsidR="005C1D73" w:rsidRPr="00926BAC">
        <w:rPr>
          <w:rFonts w:asciiTheme="minorHAnsi" w:hAnsiTheme="minorHAnsi" w:cstheme="minorHAnsi"/>
          <w:b w:val="0"/>
          <w:bCs w:val="0"/>
          <w:color w:val="000000" w:themeColor="text1"/>
          <w:sz w:val="22"/>
          <w:szCs w:val="22"/>
          <w:lang w:val="en-US"/>
        </w:rPr>
        <w:t>59</w:t>
      </w:r>
      <w:r w:rsidRPr="00926BAC">
        <w:rPr>
          <w:rFonts w:asciiTheme="minorHAnsi" w:hAnsiTheme="minorHAnsi" w:cstheme="minorHAnsi"/>
          <w:b w:val="0"/>
          <w:bCs w:val="0"/>
          <w:color w:val="000000" w:themeColor="text1"/>
          <w:sz w:val="22"/>
          <w:szCs w:val="22"/>
          <w:lang w:val="en-US"/>
        </w:rPr>
        <w:t xml:space="preserve"> thousand)</w:t>
      </w:r>
      <w:r w:rsidR="00AA4F19" w:rsidRPr="00926BAC">
        <w:rPr>
          <w:rFonts w:asciiTheme="minorHAnsi" w:hAnsiTheme="minorHAnsi" w:cstheme="minorHAnsi"/>
          <w:b w:val="0"/>
          <w:bCs w:val="0"/>
          <w:color w:val="000000" w:themeColor="text1"/>
          <w:sz w:val="22"/>
          <w:szCs w:val="22"/>
          <w:lang w:val="en-US"/>
        </w:rPr>
        <w:t xml:space="preserve"> </w:t>
      </w:r>
      <w:r w:rsidR="001A1A71" w:rsidRPr="001A1A71">
        <w:rPr>
          <w:rFonts w:asciiTheme="minorHAnsi" w:hAnsiTheme="minorHAnsi" w:cstheme="minorHAnsi"/>
          <w:b w:val="0"/>
          <w:bCs w:val="0"/>
          <w:color w:val="000000" w:themeColor="text1"/>
          <w:sz w:val="22"/>
          <w:szCs w:val="22"/>
          <w:lang w:val="en-US"/>
        </w:rPr>
        <w:t xml:space="preserve">and it relates to the members of supervisory boards at associates and subsidiaries who were appointed by HBOR. </w:t>
      </w:r>
    </w:p>
    <w:p w:rsidR="00AA4F19" w:rsidRPr="00926BAC" w:rsidRDefault="00AA4F19" w:rsidP="00AA4F19">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rsidR="00C84B9E" w:rsidRPr="00D108EE" w:rsidRDefault="00C84B9E" w:rsidP="005C1D73">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D108EE">
          <w:pgSz w:w="11906" w:h="16838"/>
          <w:pgMar w:top="1417" w:right="1417" w:bottom="1417" w:left="1417" w:header="708" w:footer="708" w:gutter="0"/>
          <w:cols w:space="708"/>
          <w:docGrid w:linePitch="360"/>
        </w:sect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sz w:val="18"/>
          <w:lang w:val="en-US"/>
        </w:rPr>
      </w:pPr>
    </w:p>
    <w:p w:rsidR="00F433E5" w:rsidRPr="00D108EE" w:rsidRDefault="00F433E5" w:rsidP="005B7D9D">
      <w:pPr>
        <w:pStyle w:val="ListParagraph"/>
        <w:numPr>
          <w:ilvl w:val="0"/>
          <w:numId w:val="19"/>
        </w:num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Risk management </w:t>
      </w:r>
    </w:p>
    <w:p w:rsidR="00CD55EE" w:rsidRPr="00D108EE"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sz w:val="18"/>
          <w:lang w:val="en-US"/>
        </w:rPr>
      </w:pPr>
    </w:p>
    <w:p w:rsidR="00F433E5" w:rsidRPr="00D108EE" w:rsidRDefault="00F433E5" w:rsidP="00CD55EE">
      <w:pPr>
        <w:spacing w:after="0" w:line="240" w:lineRule="auto"/>
        <w:jc w:val="both"/>
        <w:rPr>
          <w:rFonts w:cs="Arial"/>
          <w:color w:val="000000" w:themeColor="text1"/>
          <w:lang w:val="en-US"/>
        </w:rPr>
      </w:pPr>
      <w:r w:rsidRPr="00D108EE">
        <w:rPr>
          <w:rFonts w:cs="Arial"/>
          <w:color w:val="000000" w:themeColor="text1"/>
          <w:lang w:val="en-US"/>
        </w:rPr>
        <w:t>Based on the Act on the Croatian Bank for Reconstruction and Development, the Group is obliged to mitigate business risks directed by the principles of banking operations.</w:t>
      </w:r>
    </w:p>
    <w:p w:rsidR="00F433E5" w:rsidRPr="00D108EE" w:rsidRDefault="00F433E5" w:rsidP="00F433E5">
      <w:pPr>
        <w:spacing w:after="0" w:line="240" w:lineRule="auto"/>
        <w:jc w:val="both"/>
        <w:rPr>
          <w:rFonts w:ascii="Calibri" w:eastAsia="Times New Roman" w:hAnsi="Calibri" w:cs="Arial"/>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In the process of risk management, the Group identifies, estimates, measures, monitors, contains and controls the risks to which it is or might be exposed in the course of business and reports about them to the relevant authorities. By the mentioned procedures and appropriate internal documents, a comprehensive and complete risk management system is provided.  </w:t>
      </w:r>
    </w:p>
    <w:p w:rsidR="00F433E5" w:rsidRPr="00D108EE" w:rsidRDefault="00F433E5" w:rsidP="00F433E5">
      <w:pPr>
        <w:spacing w:after="0" w:line="240" w:lineRule="auto"/>
        <w:jc w:val="both"/>
        <w:rPr>
          <w:rFonts w:ascii="Calibri" w:eastAsia="Times New Roman" w:hAnsi="Calibri" w:cs="Arial"/>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most significant risks the Group is exposed in its day-to-day business are credit risk, liquidity risk, interest rate risk</w:t>
      </w:r>
      <w:r w:rsidRPr="00D108EE">
        <w:rPr>
          <w:rFonts w:ascii="Arial" w:eastAsia="Times New Roman" w:hAnsi="Arial" w:cs="Arial"/>
          <w:b/>
          <w:color w:val="000000" w:themeColor="text1"/>
          <w:sz w:val="19"/>
          <w:szCs w:val="19"/>
          <w:lang w:val="en-US"/>
        </w:rPr>
        <w:t xml:space="preserve"> </w:t>
      </w:r>
      <w:r w:rsidRPr="00D108EE">
        <w:rPr>
          <w:rFonts w:ascii="Calibri" w:eastAsia="Times New Roman" w:hAnsi="Calibri" w:cs="Arial"/>
          <w:color w:val="000000" w:themeColor="text1"/>
          <w:lang w:val="en-US"/>
        </w:rPr>
        <w:t>in the Bank’s</w:t>
      </w:r>
      <w:r w:rsidRPr="00D108EE">
        <w:rPr>
          <w:rFonts w:ascii="Arial" w:eastAsia="Times New Roman" w:hAnsi="Arial" w:cs="Arial"/>
          <w:b/>
          <w:color w:val="000000" w:themeColor="text1"/>
          <w:sz w:val="19"/>
          <w:szCs w:val="19"/>
          <w:lang w:val="en-US"/>
        </w:rPr>
        <w:t xml:space="preserve"> </w:t>
      </w:r>
      <w:r w:rsidRPr="00D108EE">
        <w:rPr>
          <w:rFonts w:ascii="Calibri" w:eastAsia="Times New Roman" w:hAnsi="Calibri" w:cs="Arial"/>
          <w:color w:val="000000" w:themeColor="text1"/>
          <w:lang w:val="en-US"/>
        </w:rPr>
        <w:t>book, foreign exchange risk, operational risk and outsourcing risk. These risks are managed daily in accordance with the policies, ordinances, procedures, methodologies and limit systems, controls as well as decisions/conclusions of the Supervisory Board, the Management Board and the risk management committees.</w:t>
      </w:r>
    </w:p>
    <w:p w:rsidR="00F433E5" w:rsidRPr="00D108EE" w:rsidRDefault="00F433E5" w:rsidP="00F433E5">
      <w:pPr>
        <w:spacing w:after="0" w:line="240" w:lineRule="auto"/>
        <w:jc w:val="both"/>
        <w:rPr>
          <w:rFonts w:ascii="Calibri" w:eastAsia="Times New Roman" w:hAnsi="Calibri" w:cs="Times New Roman"/>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r w:rsidRPr="00D108EE">
        <w:rPr>
          <w:rFonts w:ascii="Calibri" w:eastAsia="Times New Roman" w:hAnsi="Calibri" w:cs="Arial"/>
          <w:color w:val="000000" w:themeColor="text1"/>
          <w:lang w:val="en-US"/>
        </w:rPr>
        <w:t>.</w:t>
      </w:r>
    </w:p>
    <w:p w:rsidR="00F433E5" w:rsidRPr="00D108EE" w:rsidRDefault="00F433E5" w:rsidP="00F433E5">
      <w:pPr>
        <w:spacing w:after="0" w:line="240" w:lineRule="auto"/>
        <w:jc w:val="both"/>
        <w:rPr>
          <w:rFonts w:ascii="Calibri" w:eastAsia="Calibri" w:hAnsi="Calibri" w:cs="Arial"/>
          <w:b/>
          <w:color w:val="000000" w:themeColor="text1"/>
          <w:sz w:val="16"/>
          <w:szCs w:val="16"/>
          <w:lang w:val="en-US"/>
        </w:rPr>
      </w:pPr>
    </w:p>
    <w:p w:rsidR="00F433E5" w:rsidRPr="00D108EE" w:rsidRDefault="00F433E5" w:rsidP="00F433E5">
      <w:pPr>
        <w:spacing w:after="0" w:line="240" w:lineRule="auto"/>
        <w:jc w:val="both"/>
        <w:rPr>
          <w:rFonts w:ascii="Calibri" w:eastAsia="Calibri" w:hAnsi="Calibri" w:cs="Calibri"/>
          <w:b/>
          <w:bCs/>
          <w:color w:val="000000" w:themeColor="text1"/>
          <w:spacing w:val="-3"/>
          <w:lang w:val="en-US"/>
        </w:rPr>
      </w:pPr>
      <w:r w:rsidRPr="00D108EE">
        <w:rPr>
          <w:rFonts w:ascii="Calibri" w:eastAsia="Calibri" w:hAnsi="Calibri" w:cs="Arial"/>
          <w:b/>
          <w:color w:val="000000" w:themeColor="text1"/>
          <w:lang w:val="en-US"/>
        </w:rPr>
        <w:t>25.1. Overview of the most important risks</w:t>
      </w:r>
    </w:p>
    <w:p w:rsidR="00F433E5" w:rsidRPr="00D108EE" w:rsidRDefault="00F433E5" w:rsidP="00F433E5">
      <w:pPr>
        <w:spacing w:after="0" w:line="240" w:lineRule="auto"/>
        <w:jc w:val="both"/>
        <w:rPr>
          <w:rFonts w:ascii="Calibri" w:eastAsia="Calibri" w:hAnsi="Calibri" w:cs="Calibri"/>
          <w:bCs/>
          <w:color w:val="000000" w:themeColor="text1"/>
          <w:spacing w:val="-3"/>
          <w:sz w:val="16"/>
          <w:szCs w:val="16"/>
          <w:lang w:val="en-US"/>
        </w:rPr>
      </w:pPr>
    </w:p>
    <w:p w:rsidR="00F433E5" w:rsidRPr="00D108EE" w:rsidRDefault="00F433E5" w:rsidP="00F433E5">
      <w:pPr>
        <w:spacing w:after="0" w:line="240" w:lineRule="auto"/>
        <w:jc w:val="both"/>
        <w:rPr>
          <w:rFonts w:ascii="Calibri" w:eastAsia="Calibri" w:hAnsi="Calibri" w:cs="Calibri"/>
          <w:b/>
          <w:bCs/>
          <w:color w:val="000000" w:themeColor="text1"/>
          <w:spacing w:val="-3"/>
          <w:lang w:val="en-US"/>
        </w:rPr>
      </w:pPr>
      <w:r w:rsidRPr="00D108EE">
        <w:rPr>
          <w:rFonts w:ascii="Calibri" w:eastAsia="Calibri" w:hAnsi="Calibri" w:cs="Calibri"/>
          <w:b/>
          <w:bCs/>
          <w:color w:val="000000" w:themeColor="text1"/>
          <w:spacing w:val="-3"/>
          <w:lang w:val="en-US"/>
        </w:rPr>
        <w:t>Credit risk</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120" w:line="240" w:lineRule="auto"/>
        <w:jc w:val="both"/>
        <w:rPr>
          <w:rFonts w:ascii="Calibri" w:eastAsia="Calibri" w:hAnsi="Calibri" w:cs="Calibri"/>
          <w:bCs/>
          <w:color w:val="000000" w:themeColor="text1"/>
          <w:spacing w:val="-3"/>
          <w:lang w:val="en-US"/>
        </w:rPr>
      </w:pPr>
      <w:r w:rsidRPr="00D108EE">
        <w:rPr>
          <w:rFonts w:ascii="Calibri" w:eastAsia="Calibri" w:hAnsi="Calibri" w:cs="Calibri"/>
          <w:bCs/>
          <w:color w:val="000000" w:themeColor="text1"/>
          <w:spacing w:val="-3"/>
          <w:lang w:val="en-US"/>
        </w:rPr>
        <w:t>The Group controls credit risk through credit policies, ordinances and prescribed procedures that determine the internal control systems with an objective to act preventively.</w:t>
      </w:r>
    </w:p>
    <w:p w:rsidR="00F433E5" w:rsidRPr="00D108EE" w:rsidRDefault="00F433E5" w:rsidP="00F433E5">
      <w:pPr>
        <w:spacing w:after="0" w:line="240" w:lineRule="auto"/>
        <w:jc w:val="both"/>
        <w:rPr>
          <w:rFonts w:ascii="Calibri" w:eastAsia="Times New Roman" w:hAnsi="Calibri" w:cs="Calibri"/>
          <w:bCs/>
          <w:color w:val="000000" w:themeColor="text1"/>
          <w:spacing w:val="-3"/>
          <w:lang w:val="en-US"/>
        </w:rPr>
      </w:pPr>
      <w:r w:rsidRPr="00D108EE">
        <w:rPr>
          <w:rFonts w:ascii="Calibri" w:eastAsia="Times New Roman" w:hAnsi="Calibri" w:cs="Calibri"/>
          <w:bCs/>
          <w:color w:val="000000" w:themeColor="text1"/>
          <w:spacing w:val="-3"/>
          <w:lang w:val="en-US"/>
        </w:rPr>
        <w:t xml:space="preserve">The credit risk management system is the most important </w:t>
      </w:r>
      <w:proofErr w:type="spellStart"/>
      <w:r w:rsidRPr="00D108EE">
        <w:rPr>
          <w:rFonts w:ascii="Calibri" w:eastAsia="Times New Roman" w:hAnsi="Calibri" w:cs="Calibri"/>
          <w:bCs/>
          <w:color w:val="000000" w:themeColor="text1"/>
          <w:spacing w:val="-3"/>
          <w:lang w:val="en-US"/>
        </w:rPr>
        <w:t>part</w:t>
      </w:r>
      <w:proofErr w:type="spellEnd"/>
      <w:r w:rsidRPr="00D108EE">
        <w:rPr>
          <w:rFonts w:ascii="Calibri" w:eastAsia="Times New Roman" w:hAnsi="Calibri" w:cs="Calibri"/>
          <w:bCs/>
          <w:color w:val="000000" w:themeColor="text1"/>
          <w:spacing w:val="-3"/>
          <w:lang w:val="en-US"/>
        </w:rPr>
        <w:t xml:space="preserve"> of the HBOR business policy and is an important factor of its operation strategy.</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 currency risk and interest rate risk in the Bank's book</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0" w:line="240" w:lineRule="auto"/>
        <w:jc w:val="both"/>
        <w:rPr>
          <w:rFonts w:ascii="Calibri" w:eastAsia="Calibri" w:hAnsi="Calibri" w:cs="Calibri"/>
          <w:bCs/>
          <w:color w:val="000000" w:themeColor="text1"/>
          <w:spacing w:val="-3"/>
          <w:lang w:val="en-US" w:eastAsia="hr-HR"/>
        </w:rPr>
      </w:pPr>
      <w:r w:rsidRPr="00D108EE">
        <w:rPr>
          <w:rFonts w:ascii="Calibri" w:eastAsia="Calibri" w:hAnsi="Calibri" w:cs="Calibri"/>
          <w:color w:val="000000" w:themeColor="text1"/>
          <w:spacing w:val="-3"/>
          <w:lang w:val="en-US" w:eastAsia="hr-HR"/>
        </w:rPr>
        <w:t>The Group ensures quality management of liquidity, currency and interest rate risks in the banking book through the Asset and Liability Management Committee. The management of these risks implies a reduction of interest rate risk, currency risk and liquidity risk to the lowest possible level. The majority of the Group’s organi</w:t>
      </w:r>
      <w:r w:rsidR="00A21C92">
        <w:rPr>
          <w:rFonts w:ascii="Calibri" w:eastAsia="Calibri" w:hAnsi="Calibri" w:cs="Calibri"/>
          <w:color w:val="000000" w:themeColor="text1"/>
          <w:spacing w:val="-3"/>
          <w:lang w:val="en-US" w:eastAsia="hr-HR"/>
        </w:rPr>
        <w:t>z</w:t>
      </w:r>
      <w:r w:rsidRPr="00D108EE">
        <w:rPr>
          <w:rFonts w:ascii="Calibri" w:eastAsia="Calibri" w:hAnsi="Calibri" w:cs="Calibri"/>
          <w:color w:val="000000" w:themeColor="text1"/>
          <w:spacing w:val="-3"/>
          <w:lang w:val="en-US" w:eastAsia="hr-HR"/>
        </w:rPr>
        <w:t>ational units are included, directly and indirectly, in the operations of the Asset and Liability Management Committee in order to ensure a high-quality, integrated and comprehensive system for the management of these risks</w:t>
      </w:r>
      <w:r w:rsidRPr="00D108EE">
        <w:rPr>
          <w:rFonts w:ascii="Calibri" w:eastAsia="Calibri" w:hAnsi="Calibri" w:cs="Calibri"/>
          <w:bCs/>
          <w:color w:val="000000" w:themeColor="text1"/>
          <w:spacing w:val="-3"/>
          <w:lang w:val="en-US" w:eastAsia="hr-HR"/>
        </w:rPr>
        <w:t xml:space="preserve">. </w:t>
      </w:r>
    </w:p>
    <w:p w:rsidR="00F433E5" w:rsidRPr="00D108EE" w:rsidRDefault="00F433E5" w:rsidP="00F433E5">
      <w:pPr>
        <w:spacing w:after="0" w:line="23" w:lineRule="atLeast"/>
        <w:jc w:val="both"/>
        <w:rPr>
          <w:rFonts w:ascii="Calibri" w:eastAsia="Calibri" w:hAnsi="Calibri" w:cs="Calibri"/>
          <w:b/>
          <w:color w:val="000000" w:themeColor="text1"/>
          <w:sz w:val="16"/>
          <w:szCs w:val="20"/>
          <w:lang w:val="en-US"/>
        </w:rPr>
      </w:pPr>
    </w:p>
    <w:p w:rsidR="00F433E5" w:rsidRPr="00D108EE" w:rsidRDefault="00F433E5" w:rsidP="00F433E5">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w:t>
      </w:r>
    </w:p>
    <w:p w:rsidR="00F433E5" w:rsidRPr="00D108EE" w:rsidRDefault="00F433E5" w:rsidP="00F433E5">
      <w:pPr>
        <w:spacing w:after="0" w:line="240" w:lineRule="auto"/>
        <w:jc w:val="both"/>
        <w:rPr>
          <w:rFonts w:ascii="Calibri" w:eastAsia="Times New Roman" w:hAnsi="Calibri" w:cs="Times New Roman"/>
          <w:b/>
          <w:color w:val="000000" w:themeColor="text1"/>
          <w:sz w:val="16"/>
          <w:szCs w:val="20"/>
          <w:lang w:val="en-US"/>
        </w:rPr>
      </w:pPr>
    </w:p>
    <w:p w:rsidR="00F433E5" w:rsidRPr="00D108EE" w:rsidRDefault="00F433E5" w:rsidP="00F433E5">
      <w:pPr>
        <w:spacing w:after="0" w:line="240" w:lineRule="auto"/>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rsidR="00F433E5" w:rsidRPr="00D108EE" w:rsidRDefault="00F433E5" w:rsidP="00F433E5">
      <w:pPr>
        <w:spacing w:after="0" w:line="240" w:lineRule="auto"/>
        <w:jc w:val="both"/>
        <w:rPr>
          <w:rFonts w:ascii="Calibri" w:eastAsia="Times New Roman" w:hAnsi="Calibri" w:cs="Times New Roman"/>
          <w:color w:val="000000" w:themeColor="text1"/>
          <w:sz w:val="16"/>
          <w:szCs w:val="20"/>
          <w:highlight w:val="yellow"/>
          <w:lang w:val="en-US"/>
        </w:rPr>
      </w:pPr>
    </w:p>
    <w:p w:rsidR="00BB61BD" w:rsidRPr="00D108EE" w:rsidRDefault="00F433E5"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sectPr w:rsidR="00BB61BD" w:rsidRPr="00D108EE">
          <w:pgSz w:w="11906" w:h="16838"/>
          <w:pgMar w:top="1417" w:right="1417" w:bottom="1417" w:left="1417" w:header="708" w:footer="708" w:gutter="0"/>
          <w:cols w:space="708"/>
          <w:docGrid w:linePitch="360"/>
        </w:sectPr>
      </w:pPr>
      <w:bookmarkStart w:id="658" w:name="_Hlk34301354"/>
      <w:r w:rsidRPr="00D108EE">
        <w:rPr>
          <w:rFonts w:ascii="Calibri" w:eastAsia="Times New Roman" w:hAnsi="Calibri" w:cs="Calibri"/>
          <w:color w:val="000000" w:themeColor="text1"/>
          <w:spacing w:val="-3"/>
          <w:lang w:val="en-US"/>
        </w:rPr>
        <w:t>In order to manage liquidity risk, the Group has established a system of limits and early warning signals, monitors and controls limit utili</w:t>
      </w:r>
      <w:r w:rsidR="00A21C92">
        <w:rPr>
          <w:rFonts w:ascii="Calibri" w:eastAsia="Times New Roman" w:hAnsi="Calibri" w:cs="Calibri"/>
          <w:color w:val="000000" w:themeColor="text1"/>
          <w:spacing w:val="-3"/>
          <w:lang w:val="en-US"/>
        </w:rPr>
        <w:t>z</w:t>
      </w:r>
      <w:r w:rsidRPr="00D108EE">
        <w:rPr>
          <w:rFonts w:ascii="Calibri" w:eastAsia="Times New Roman" w:hAnsi="Calibri" w:cs="Calibri"/>
          <w:color w:val="000000" w:themeColor="text1"/>
          <w:spacing w:val="-3"/>
          <w:lang w:val="en-US"/>
        </w:rPr>
        <w:t xml:space="preserve">ation, maintains the adequate level of liquidity reserve, continuously monitors current and planned liquidity, ensures HRK and foreign currency funds necessary for timely settlement of liabilities and for disbursements of approved loans and planned loan approvals. In terms </w:t>
      </w:r>
      <w:bookmarkEnd w:id="658"/>
      <w:r w:rsidRPr="00D108EE">
        <w:rPr>
          <w:rFonts w:ascii="Calibri" w:eastAsia="Times New Roman" w:hAnsi="Calibri" w:cs="Calibri"/>
          <w:color w:val="000000" w:themeColor="text1"/>
          <w:spacing w:val="-3"/>
          <w:lang w:val="en-US"/>
        </w:rPr>
        <w:t>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r w:rsidR="00BB61BD" w:rsidRPr="00D108EE">
        <w:rPr>
          <w:rFonts w:ascii="Calibri" w:eastAsia="Times New Roman" w:hAnsi="Calibri" w:cs="Calibri"/>
          <w:color w:val="000000" w:themeColor="text1"/>
          <w:spacing w:val="-3"/>
          <w:lang w:val="en-US"/>
        </w:rPr>
        <w:t xml:space="preserve">. </w:t>
      </w:r>
    </w:p>
    <w:p w:rsidR="00F433E5" w:rsidRPr="00926BAC" w:rsidRDefault="00F433E5" w:rsidP="00F433E5">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926BAC" w:rsidRDefault="00BB61BD" w:rsidP="00BB61BD">
      <w:pPr>
        <w:spacing w:after="0" w:line="240" w:lineRule="auto"/>
        <w:jc w:val="both"/>
        <w:rPr>
          <w:rFonts w:ascii="Calibri" w:eastAsia="Times New Roman" w:hAnsi="Calibri" w:cs="Calibri"/>
          <w:b/>
          <w:color w:val="000000" w:themeColor="text1"/>
          <w:sz w:val="12"/>
          <w:szCs w:val="12"/>
          <w:lang w:val="en-US"/>
        </w:rPr>
      </w:pPr>
    </w:p>
    <w:p w:rsidR="00BB61BD" w:rsidRPr="00D108EE"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25.1. Overview of the most important risks (continued)</w:t>
      </w:r>
    </w:p>
    <w:p w:rsidR="00BB61BD" w:rsidRPr="00926BAC" w:rsidRDefault="00BB61BD" w:rsidP="00BB61BD">
      <w:pPr>
        <w:spacing w:after="0" w:line="240" w:lineRule="auto"/>
        <w:jc w:val="both"/>
        <w:rPr>
          <w:rFonts w:ascii="Calibri" w:eastAsia="Times New Roman" w:hAnsi="Calibri" w:cs="Times New Roman"/>
          <w:b/>
          <w:color w:val="000000" w:themeColor="text1"/>
          <w:sz w:val="12"/>
          <w:szCs w:val="12"/>
          <w:lang w:val="en-US"/>
        </w:rPr>
      </w:pP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 (continued)</w:t>
      </w:r>
    </w:p>
    <w:p w:rsidR="00BB61BD" w:rsidRPr="00926BAC" w:rsidRDefault="00BB61BD" w:rsidP="00BB61BD">
      <w:pPr>
        <w:spacing w:after="0" w:line="240" w:lineRule="auto"/>
        <w:jc w:val="both"/>
        <w:rPr>
          <w:rFonts w:ascii="Calibri" w:eastAsia="Times New Roman" w:hAnsi="Calibri" w:cs="Times New Roman"/>
          <w:b/>
          <w:color w:val="000000" w:themeColor="text1"/>
          <w:sz w:val="8"/>
          <w:szCs w:val="8"/>
          <w:lang w:val="en-US"/>
        </w:rPr>
      </w:pPr>
    </w:p>
    <w:p w:rsidR="00BB61BD" w:rsidRPr="00D108EE" w:rsidRDefault="00BB61BD" w:rsidP="00BB61BD">
      <w:pPr>
        <w:widowControl w:val="0"/>
        <w:spacing w:after="0" w:line="240" w:lineRule="auto"/>
        <w:ind w:right="-6"/>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 xml:space="preserve">The Group monitors liquidity risk by implementing the sensitivity analyses and scenario analyses in regular or stressful business conditions. </w:t>
      </w:r>
      <w:bookmarkStart w:id="659" w:name="_Hlk34301665"/>
      <w:r w:rsidRPr="00D108EE">
        <w:rPr>
          <w:rFonts w:ascii="Calibri" w:eastAsia="Calibri" w:hAnsi="Calibri" w:cs="Calibri"/>
          <w:color w:val="000000" w:themeColor="text1"/>
          <w:spacing w:val="-3"/>
          <w:lang w:val="en-US"/>
        </w:rPr>
        <w:t xml:space="preserve">Procedures for liquidity crisis indication or occurrence are determined by the Ordinance on Liquidity Risk Management. </w:t>
      </w:r>
    </w:p>
    <w:bookmarkEnd w:id="659"/>
    <w:p w:rsidR="00E52EE5" w:rsidRDefault="00E52EE5" w:rsidP="00BB61BD">
      <w:pPr>
        <w:spacing w:after="0" w:line="240" w:lineRule="auto"/>
        <w:jc w:val="both"/>
        <w:rPr>
          <w:rFonts w:ascii="Calibri" w:eastAsia="Calibri" w:hAnsi="Calibri" w:cs="Calibri"/>
          <w:b/>
          <w:bCs/>
          <w:color w:val="000000" w:themeColor="text1"/>
          <w:spacing w:val="-3"/>
          <w:sz w:val="16"/>
          <w:szCs w:val="16"/>
          <w:lang w:val="en-US"/>
        </w:rPr>
      </w:pPr>
    </w:p>
    <w:p w:rsidR="00E52EE5" w:rsidRDefault="00C53C07" w:rsidP="00BB61BD">
      <w:pPr>
        <w:spacing w:after="0" w:line="240" w:lineRule="auto"/>
        <w:jc w:val="both"/>
        <w:rPr>
          <w:rFonts w:ascii="Calibri" w:eastAsia="Times New Roman" w:hAnsi="Calibri" w:cs="Calibri"/>
          <w:color w:val="000000" w:themeColor="text1"/>
          <w:lang w:val="en-US" w:eastAsia="hr-HR"/>
        </w:rPr>
      </w:pPr>
      <w:r w:rsidRPr="00C53C07">
        <w:rPr>
          <w:rFonts w:ascii="Calibri" w:eastAsia="Times New Roman" w:hAnsi="Calibri" w:cs="Calibri"/>
          <w:color w:val="000000" w:themeColor="text1"/>
          <w:lang w:val="en-US" w:eastAsia="hr-HR"/>
        </w:rPr>
        <w:t>Because of the need to timely react to the challenges posed by the coronavirus crisis, HBOR has provided sufficient liquidity funds to provide support to the economy in the form of funding sources for loans earmarked for this purpose. Operations have been ensured within the established liquidity reserve limit in the conditions of a significant, and in the following period expected, reduction of collection of granted loans as a consequence of moratoriums. Timely provision of funds in the conditions of non-collection of granted loans has been considered through the scenarios of liquidity projections made under the assumptions of different percentages of non-collection and different durations of moratoriums. These scenarios have been the basis for HBOR's decision-making on how to proceed with respect to moratoriums</w:t>
      </w:r>
      <w:r>
        <w:rPr>
          <w:rFonts w:ascii="Calibri" w:eastAsia="Times New Roman" w:hAnsi="Calibri" w:cs="Calibri"/>
          <w:color w:val="000000" w:themeColor="text1"/>
          <w:lang w:val="en-US" w:eastAsia="hr-HR"/>
        </w:rPr>
        <w:t>.</w:t>
      </w:r>
    </w:p>
    <w:p w:rsidR="00C53C07" w:rsidRPr="00926BAC" w:rsidRDefault="00C53C07" w:rsidP="00BB61BD">
      <w:pPr>
        <w:spacing w:after="0" w:line="240" w:lineRule="auto"/>
        <w:jc w:val="both"/>
        <w:rPr>
          <w:rFonts w:ascii="Calibri" w:eastAsia="Calibri" w:hAnsi="Calibri" w:cs="Calibri"/>
          <w:b/>
          <w:bCs/>
          <w:color w:val="000000" w:themeColor="text1"/>
          <w:spacing w:val="-3"/>
          <w:sz w:val="10"/>
          <w:szCs w:val="10"/>
          <w:lang w:val="en-US"/>
        </w:rPr>
      </w:pPr>
    </w:p>
    <w:p w:rsidR="00BB61BD" w:rsidRPr="00D108EE" w:rsidRDefault="00BB61BD" w:rsidP="00BB61BD">
      <w:pPr>
        <w:spacing w:after="0" w:line="240" w:lineRule="auto"/>
        <w:jc w:val="both"/>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Interest rate risk in the Bank’s book</w:t>
      </w:r>
    </w:p>
    <w:p w:rsidR="00BB61BD" w:rsidRPr="00926BAC" w:rsidRDefault="00BB61BD" w:rsidP="00BB61BD">
      <w:pPr>
        <w:spacing w:after="0" w:line="240" w:lineRule="auto"/>
        <w:jc w:val="both"/>
        <w:rPr>
          <w:rFonts w:ascii="Calibri" w:eastAsia="Times New Roman" w:hAnsi="Calibri" w:cs="Times New Roman"/>
          <w:color w:val="000000" w:themeColor="text1"/>
          <w:sz w:val="10"/>
          <w:szCs w:val="10"/>
          <w:highlight w:val="yellow"/>
          <w:lang w:val="en-US"/>
        </w:rPr>
      </w:pPr>
    </w:p>
    <w:p w:rsidR="00BB61BD" w:rsidRPr="00623585" w:rsidRDefault="00BB61BD">
      <w:pPr>
        <w:spacing w:after="0" w:line="240" w:lineRule="auto"/>
        <w:jc w:val="both"/>
        <w:rPr>
          <w:rFonts w:ascii="Calibri" w:eastAsia="Times New Roman" w:hAnsi="Calibri" w:cs="Calibri"/>
          <w:color w:val="000000" w:themeColor="text1"/>
          <w:lang w:val="en-GB" w:eastAsia="hr-HR"/>
        </w:rPr>
      </w:pPr>
      <w:r w:rsidRPr="00D108EE">
        <w:rPr>
          <w:rFonts w:ascii="Calibri" w:eastAsia="Times New Roman" w:hAnsi="Calibri" w:cs="Calibri"/>
          <w:color w:val="000000" w:themeColor="text1"/>
          <w:lang w:val="en-US" w:eastAsia="hr-HR"/>
        </w:rPr>
        <w:t xml:space="preserve">The basic principles for managing the Group’s interest rate risk are determined in the internal documents as well as in the decisions and conclusions made by the Management Board and the Asset and Liability Management Committee. </w:t>
      </w:r>
      <w:bookmarkStart w:id="660" w:name="_Hlk34301881"/>
      <w:r w:rsidRPr="00D108EE">
        <w:rPr>
          <w:rFonts w:ascii="Calibri" w:eastAsia="Times New Roman" w:hAnsi="Calibri" w:cs="Calibri"/>
          <w:color w:val="000000" w:themeColor="text1"/>
          <w:lang w:val="en-US" w:eastAsia="hr-HR"/>
        </w:rPr>
        <w:t>For the purpose of measurement and monitoring of interest rate risk, the Group carries out interest rate gap analysis. Interest rate gap is calculated for certain periods according to the possibilities of interest rate changes and is used for presenting the sensitivity of the Group to the changes in interest rates under regular and stress conditions.</w:t>
      </w:r>
      <w:bookmarkEnd w:id="660"/>
      <w:r w:rsidR="00FF52A6" w:rsidRPr="00FF52A6">
        <w:t xml:space="preserve"> </w:t>
      </w:r>
      <w:r w:rsidR="00FF52A6" w:rsidRPr="00623585">
        <w:rPr>
          <w:lang w:val="en-GB"/>
        </w:rPr>
        <w:t xml:space="preserve">Detailed breakdown of interest rates under regular operating conditions and under stress are prepared as well. </w:t>
      </w:r>
      <w:r w:rsidRPr="00623585">
        <w:rPr>
          <w:rFonts w:ascii="Calibri" w:eastAsia="Times New Roman" w:hAnsi="Calibri" w:cs="Calibri"/>
          <w:color w:val="000000" w:themeColor="text1"/>
          <w:lang w:val="en-GB" w:eastAsia="hr-HR"/>
        </w:rPr>
        <w:t>Interest rates are structured per currency, type and value and projections of average weighted interest rates for Group’s funds and placements are made. Furthermore, in addition to harmonising interest rates on sources and placements, current market conditions and movements in forecasted market indicators are also monitored.</w:t>
      </w:r>
    </w:p>
    <w:p w:rsidR="00BB61BD" w:rsidRPr="00926BAC" w:rsidRDefault="00BB61BD" w:rsidP="00FF52A6">
      <w:pPr>
        <w:spacing w:after="0" w:line="240" w:lineRule="auto"/>
        <w:jc w:val="both"/>
        <w:rPr>
          <w:rFonts w:ascii="Calibri" w:eastAsia="Times New Roman" w:hAnsi="Calibri" w:cs="Calibri"/>
          <w:color w:val="000000" w:themeColor="text1"/>
          <w:sz w:val="10"/>
          <w:szCs w:val="10"/>
          <w:lang w:val="en-US" w:eastAsia="hr-HR"/>
        </w:rPr>
      </w:pPr>
    </w:p>
    <w:p w:rsidR="00BB61BD" w:rsidRPr="00D108EE" w:rsidRDefault="00BB61BD" w:rsidP="00BB61BD">
      <w:pPr>
        <w:spacing w:after="0" w:line="240" w:lineRule="auto"/>
        <w:jc w:val="both"/>
        <w:rPr>
          <w:rFonts w:ascii="Calibri" w:eastAsia="Times New Roman" w:hAnsi="Calibri" w:cs="Times New Roman"/>
          <w:b/>
          <w:color w:val="000000" w:themeColor="text1"/>
          <w:sz w:val="21"/>
          <w:szCs w:val="21"/>
          <w:lang w:val="en-US"/>
        </w:rPr>
      </w:pPr>
      <w:r w:rsidRPr="00D108EE">
        <w:rPr>
          <w:rFonts w:ascii="Calibri" w:eastAsia="Times New Roman" w:hAnsi="Calibri" w:cs="Times New Roman"/>
          <w:b/>
          <w:color w:val="000000" w:themeColor="text1"/>
          <w:sz w:val="21"/>
          <w:szCs w:val="21"/>
          <w:lang w:val="en-US"/>
        </w:rPr>
        <w:t>Currency risk</w:t>
      </w:r>
    </w:p>
    <w:p w:rsidR="00BB61BD" w:rsidRPr="00926BAC" w:rsidRDefault="00BB61BD" w:rsidP="00BB61BD">
      <w:pPr>
        <w:spacing w:after="0" w:line="240" w:lineRule="auto"/>
        <w:jc w:val="both"/>
        <w:rPr>
          <w:rFonts w:ascii="Calibri" w:eastAsia="Times New Roman" w:hAnsi="Calibri" w:cs="Times New Roman"/>
          <w:b/>
          <w:color w:val="000000" w:themeColor="text1"/>
          <w:sz w:val="10"/>
          <w:szCs w:val="10"/>
          <w:lang w:val="en-US"/>
        </w:rPr>
      </w:pPr>
    </w:p>
    <w:p w:rsidR="00BB61BD" w:rsidRPr="00D108EE" w:rsidRDefault="00BB61BD" w:rsidP="00BB61BD">
      <w:pPr>
        <w:tabs>
          <w:tab w:val="left" w:pos="8280"/>
        </w:tabs>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basic principles for managing HBOR’s currency risk are determined in the internal acts as well as in the decisions and conclusions made by the Management Board and the Asset and Liability Management Committee. </w:t>
      </w:r>
      <w:bookmarkStart w:id="661" w:name="_Hlk34301955"/>
      <w:r w:rsidRPr="00D108EE">
        <w:rPr>
          <w:rFonts w:ascii="Calibri" w:eastAsia="Calibri" w:hAnsi="Calibri" w:cs="Calibri"/>
          <w:color w:val="000000" w:themeColor="text1"/>
          <w:lang w:val="en-US"/>
        </w:rPr>
        <w:t xml:space="preserve">Methods for the measurement, i.e.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661"/>
    <w:p w:rsidR="00BB61BD" w:rsidRPr="00926BAC" w:rsidRDefault="00BB61BD" w:rsidP="00BB61BD">
      <w:pPr>
        <w:tabs>
          <w:tab w:val="left" w:pos="8280"/>
        </w:tabs>
        <w:spacing w:after="0" w:line="240" w:lineRule="auto"/>
        <w:jc w:val="both"/>
        <w:rPr>
          <w:rFonts w:ascii="Calibri" w:eastAsia="Calibri" w:hAnsi="Calibri" w:cs="Calibri"/>
          <w:color w:val="000000" w:themeColor="text1"/>
          <w:sz w:val="10"/>
          <w:szCs w:val="10"/>
          <w:lang w:val="en-US"/>
        </w:rPr>
      </w:pPr>
    </w:p>
    <w:p w:rsidR="00BB61BD" w:rsidRPr="00D108EE" w:rsidRDefault="00BB61BD" w:rsidP="00BB61BD">
      <w:pPr>
        <w:tabs>
          <w:tab w:val="left" w:pos="8280"/>
        </w:tabs>
        <w:spacing w:after="0" w:line="240" w:lineRule="auto"/>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The Group measures exposure to currency risk by monitoring open foreign currency position</w:t>
      </w:r>
      <w:bookmarkStart w:id="662" w:name="_Hlk34302167"/>
      <w:r w:rsidRPr="00D108EE">
        <w:rPr>
          <w:rFonts w:ascii="Calibri" w:eastAsia="Calibri" w:hAnsi="Calibri" w:cs="Calibri"/>
          <w:color w:val="000000" w:themeColor="text1"/>
          <w:spacing w:val="-3"/>
          <w:lang w:val="en-US"/>
        </w:rPr>
        <w:t>. In addition to the daily monitoring of the open foreign currency position and the projections of its developments, the Group calculates, for the measurement/assessment of currency risk, the risk value and regularly reports to the bodies in charge on maximum possible losses on significant currencies</w:t>
      </w:r>
      <w:bookmarkEnd w:id="662"/>
      <w:r w:rsidRPr="00D108EE">
        <w:rPr>
          <w:rFonts w:ascii="Calibri" w:eastAsia="Calibri" w:hAnsi="Calibri" w:cs="Calibri"/>
          <w:color w:val="000000" w:themeColor="text1"/>
          <w:spacing w:val="-3"/>
          <w:lang w:val="en-US"/>
        </w:rPr>
        <w:t xml:space="preserve">. Scenario analyses and sensitivity analyses in regular or stressful business conditions are also performed.  </w:t>
      </w:r>
    </w:p>
    <w:p w:rsidR="00BB61BD" w:rsidRPr="00926BAC" w:rsidRDefault="00BB61BD" w:rsidP="00BB61BD">
      <w:pPr>
        <w:tabs>
          <w:tab w:val="left" w:pos="8280"/>
        </w:tabs>
        <w:spacing w:after="0" w:line="240" w:lineRule="auto"/>
        <w:jc w:val="both"/>
        <w:rPr>
          <w:rFonts w:ascii="Calibri" w:eastAsia="Calibri" w:hAnsi="Calibri" w:cs="Calibri"/>
          <w:color w:val="000000" w:themeColor="text1"/>
          <w:spacing w:val="-3"/>
          <w:sz w:val="12"/>
          <w:szCs w:val="12"/>
          <w:lang w:val="en-US"/>
        </w:rPr>
      </w:pP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Operational risk</w:t>
      </w:r>
    </w:p>
    <w:p w:rsidR="00BB61BD" w:rsidRPr="00926BAC" w:rsidRDefault="00BB61BD" w:rsidP="00BB61BD">
      <w:pPr>
        <w:spacing w:after="0" w:line="240" w:lineRule="auto"/>
        <w:jc w:val="both"/>
        <w:rPr>
          <w:rFonts w:ascii="Calibri" w:eastAsia="Times New Roman" w:hAnsi="Calibri" w:cs="Times New Roman"/>
          <w:b/>
          <w:color w:val="000000" w:themeColor="text1"/>
          <w:sz w:val="10"/>
          <w:szCs w:val="10"/>
          <w:lang w:val="en-US"/>
        </w:rPr>
      </w:pPr>
    </w:p>
    <w:p w:rsidR="00BB61BD" w:rsidRPr="00D108EE" w:rsidRDefault="00BB61BD" w:rsidP="00926BAC">
      <w:pPr>
        <w:widowControl w:val="0"/>
        <w:spacing w:after="0" w:line="240" w:lineRule="auto"/>
        <w:jc w:val="both"/>
        <w:rPr>
          <w:rFonts w:ascii="Calibri" w:eastAsia="Calibri" w:hAnsi="Calibri" w:cs="Calibri"/>
          <w:color w:val="000000" w:themeColor="text1"/>
          <w:lang w:val="en-US"/>
        </w:rPr>
        <w:sectPr w:rsidR="00BB61BD" w:rsidRPr="00D108EE">
          <w:pgSz w:w="11906" w:h="16838"/>
          <w:pgMar w:top="1417" w:right="1417" w:bottom="1417" w:left="1417" w:header="708" w:footer="708" w:gutter="0"/>
          <w:cols w:space="708"/>
          <w:docGrid w:linePitch="360"/>
        </w:sectPr>
      </w:pPr>
      <w:r w:rsidRPr="00D108EE">
        <w:rPr>
          <w:rFonts w:ascii="Calibri" w:eastAsia="Calibri" w:hAnsi="Calibri" w:cs="Calibri"/>
          <w:color w:val="000000" w:themeColor="text1"/>
          <w:lang w:val="en-US"/>
        </w:rPr>
        <w:t>The Group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bookmarkStart w:id="663" w:name="_Hlk34302269"/>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spacing w:after="0" w:line="240" w:lineRule="auto"/>
        <w:jc w:val="both"/>
        <w:rPr>
          <w:rFonts w:ascii="Calibri" w:eastAsia="Times New Roman" w:hAnsi="Calibri" w:cs="Calibri"/>
          <w:b/>
          <w:color w:val="000000" w:themeColor="text1"/>
          <w:sz w:val="16"/>
          <w:szCs w:val="16"/>
          <w:lang w:val="en-US"/>
        </w:rPr>
      </w:pPr>
    </w:p>
    <w:p w:rsidR="00BB61BD" w:rsidRPr="00D108EE"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25.1. Overview of the most important risks (continued)</w:t>
      </w:r>
    </w:p>
    <w:p w:rsidR="00BB61BD" w:rsidRPr="00D108EE" w:rsidRDefault="00BB61BD" w:rsidP="00BB61BD">
      <w:pPr>
        <w:spacing w:after="0" w:line="240" w:lineRule="auto"/>
        <w:jc w:val="both"/>
        <w:rPr>
          <w:rFonts w:ascii="Calibri" w:eastAsia="Calibri" w:hAnsi="Calibri" w:cs="Calibri"/>
          <w:color w:val="000000" w:themeColor="text1"/>
          <w:lang w:val="en-US"/>
        </w:rPr>
      </w:pPr>
    </w:p>
    <w:bookmarkEnd w:id="663"/>
    <w:p w:rsidR="00BB61BD"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Operational risk (continued)</w:t>
      </w:r>
    </w:p>
    <w:p w:rsidR="00E52EE5" w:rsidRDefault="00E52EE5" w:rsidP="00BB61BD">
      <w:pPr>
        <w:spacing w:after="0" w:line="240" w:lineRule="auto"/>
        <w:jc w:val="both"/>
        <w:rPr>
          <w:rFonts w:ascii="Calibri" w:eastAsia="Times New Roman" w:hAnsi="Calibri" w:cs="Times New Roman"/>
          <w:b/>
          <w:color w:val="000000" w:themeColor="text1"/>
          <w:lang w:val="en-US"/>
        </w:rPr>
      </w:pPr>
    </w:p>
    <w:p w:rsidR="00E52EE5" w:rsidRPr="00D108EE" w:rsidRDefault="00E52EE5" w:rsidP="00BB61BD">
      <w:pPr>
        <w:spacing w:after="0" w:line="240" w:lineRule="auto"/>
        <w:jc w:val="both"/>
        <w:rPr>
          <w:rFonts w:ascii="Calibri" w:eastAsia="Times New Roman" w:hAnsi="Calibri" w:cs="Times New Roman"/>
          <w:b/>
          <w:color w:val="000000" w:themeColor="text1"/>
          <w:lang w:val="en-US"/>
        </w:rPr>
      </w:pPr>
      <w:r w:rsidRPr="00D108EE">
        <w:rPr>
          <w:rFonts w:ascii="Calibri" w:eastAsia="Calibri" w:hAnsi="Calibri" w:cs="Calibri"/>
          <w:color w:val="000000" w:themeColor="text1"/>
          <w:lang w:val="en-US"/>
        </w:rPr>
        <w:t xml:space="preserve">The basic principles of operational risk management were identified in the umbrella act, Operational Risk Management Policies, the </w:t>
      </w:r>
      <w:proofErr w:type="spellStart"/>
      <w:r w:rsidRPr="00D108EE">
        <w:rPr>
          <w:rFonts w:ascii="Calibri" w:eastAsia="Calibri" w:hAnsi="Calibri" w:cs="Calibri"/>
          <w:color w:val="000000" w:themeColor="text1"/>
          <w:lang w:val="en-US"/>
        </w:rPr>
        <w:t>structure</w:t>
      </w:r>
      <w:proofErr w:type="spellEnd"/>
      <w:r w:rsidRPr="00D108EE">
        <w:rPr>
          <w:rFonts w:ascii="Calibri" w:eastAsia="Calibri" w:hAnsi="Calibri" w:cs="Calibri"/>
          <w:color w:val="000000" w:themeColor="text1"/>
          <w:lang w:val="en-US"/>
        </w:rPr>
        <w:t xml:space="preserve"> of management and accountability in the system was set up, the approach for the calculation of capital requirements for operational risk was determined, the reporting system was established as well as the manners of establishing, managing and monitoring the exposure to operational risk. The management system covers the operational risk at business changes, new </w:t>
      </w:r>
      <w:r w:rsidRPr="00623585">
        <w:rPr>
          <w:rFonts w:ascii="Calibri" w:eastAsia="Calibri" w:hAnsi="Calibri" w:cs="Calibri"/>
          <w:color w:val="000000" w:themeColor="text1"/>
          <w:lang w:val="en-GB"/>
        </w:rPr>
        <w:t>products</w:t>
      </w:r>
      <w:r w:rsidRPr="00D108EE">
        <w:rPr>
          <w:rFonts w:ascii="Calibri" w:eastAsia="Calibri" w:hAnsi="Calibri" w:cs="Calibri"/>
          <w:color w:val="000000" w:themeColor="text1"/>
          <w:lang w:val="en-US"/>
        </w:rPr>
        <w:t xml:space="preserve"> included, and operational risk at the outsourcing of activities</w:t>
      </w:r>
      <w:r>
        <w:rPr>
          <w:rFonts w:ascii="Calibri" w:eastAsia="Calibri" w:hAnsi="Calibri" w:cs="Calibri"/>
          <w:color w:val="000000" w:themeColor="text1"/>
          <w:lang w:val="en-US"/>
        </w:rPr>
        <w:t>.</w:t>
      </w: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r w:rsidRPr="00D108EE">
        <w:rPr>
          <w:rFonts w:ascii="Calibri" w:eastAsia="Calibri" w:hAnsi="Calibri" w:cs="Calibri"/>
          <w:color w:val="000000" w:themeColor="text1"/>
          <w:lang w:val="en-US"/>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w:t>
      </w:r>
      <w:r w:rsidR="00EB33DF">
        <w:rPr>
          <w:rFonts w:ascii="Calibri" w:eastAsia="Calibri" w:hAnsi="Calibri" w:cs="Calibri"/>
          <w:color w:val="000000" w:themeColor="text1"/>
          <w:lang w:val="en-US"/>
        </w:rPr>
        <w:t>z</w:t>
      </w:r>
      <w:r w:rsidRPr="00D108EE">
        <w:rPr>
          <w:rFonts w:ascii="Calibri" w:eastAsia="Calibri" w:hAnsi="Calibri" w:cs="Calibri"/>
          <w:color w:val="000000" w:themeColor="text1"/>
          <w:lang w:val="en-US"/>
        </w:rPr>
        <w:t>ation. The IT system security control function is in charge of monitoring the security of the IT system. Within this function, a system for the management of business continuity was established.</w:t>
      </w: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r w:rsidRPr="00D108EE">
        <w:rPr>
          <w:rFonts w:ascii="Calibri" w:eastAsia="Times New Roman" w:hAnsi="Calibri" w:cs="Calibri"/>
          <w:b/>
          <w:color w:val="000000" w:themeColor="text1"/>
          <w:lang w:val="en-US" w:eastAsia="hr-HR"/>
        </w:rPr>
        <w:t>Outsourcing risk</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widowControl w:val="0"/>
        <w:spacing w:after="0" w:line="23" w:lineRule="atLeast"/>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The Group manages the outsourcing risk on the basis of internal documents that are in compliance with the regulations prescribed by the Croatian National Bank applicable to the Group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rsidR="00BB61BD" w:rsidRPr="00D108EE" w:rsidRDefault="00BB61BD" w:rsidP="00BB61BD">
      <w:pPr>
        <w:tabs>
          <w:tab w:val="left" w:pos="709"/>
        </w:tabs>
        <w:spacing w:after="0" w:line="240" w:lineRule="auto"/>
        <w:jc w:val="both"/>
        <w:rPr>
          <w:rFonts w:ascii="Calibri" w:eastAsia="Calibri" w:hAnsi="Calibri" w:cs="Calibri"/>
          <w:color w:val="000000" w:themeColor="text1"/>
          <w:lang w:val="en-US"/>
        </w:rPr>
      </w:pPr>
    </w:p>
    <w:p w:rsidR="00BB61BD" w:rsidRPr="00D108EE" w:rsidRDefault="00BB61BD" w:rsidP="00BB61BD">
      <w:pPr>
        <w:tabs>
          <w:tab w:val="left" w:pos="709"/>
        </w:tabs>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central records of outsourced activities have been established and reports on materially significant outsourced activities are submitted to the Management Board and the Supervisory Board of the Bank on annual basis.  </w:t>
      </w:r>
    </w:p>
    <w:p w:rsidR="00BB61BD" w:rsidRPr="00D108EE" w:rsidRDefault="00BB61BD" w:rsidP="00BB61BD">
      <w:pPr>
        <w:spacing w:after="0" w:line="240" w:lineRule="auto"/>
        <w:jc w:val="both"/>
        <w:rPr>
          <w:rFonts w:ascii="Calibri" w:eastAsia="Times New Roman" w:hAnsi="Calibri" w:cs="Times New Roman"/>
          <w:color w:val="000000" w:themeColor="text1"/>
          <w:sz w:val="18"/>
          <w:szCs w:val="18"/>
          <w:highlight w:val="yellow"/>
          <w:lang w:val="en-US"/>
        </w:rPr>
      </w:pPr>
    </w:p>
    <w:p w:rsidR="00BB61BD" w:rsidRPr="00D108EE" w:rsidRDefault="008C0661" w:rsidP="00BB61BD">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25</w:t>
      </w:r>
      <w:r w:rsidR="00BB61BD" w:rsidRPr="00D108EE">
        <w:rPr>
          <w:rFonts w:ascii="Calibri" w:eastAsia="Times New Roman" w:hAnsi="Calibri" w:cs="Times New Roman"/>
          <w:b/>
          <w:color w:val="000000" w:themeColor="text1"/>
          <w:lang w:val="en-US"/>
        </w:rPr>
        <w:t>.2. Strategy and risk management systems</w:t>
      </w:r>
    </w:p>
    <w:p w:rsidR="00BB61BD" w:rsidRPr="00D108EE" w:rsidRDefault="00BB61BD" w:rsidP="00BB61BD">
      <w:pPr>
        <w:spacing w:after="0" w:line="240" w:lineRule="auto"/>
        <w:jc w:val="both"/>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Arial"/>
          <w:b/>
          <w:color w:val="000000" w:themeColor="text1"/>
          <w:lang w:val="en-US"/>
        </w:rPr>
        <w:t xml:space="preserve">The Supervisory Board </w:t>
      </w:r>
      <w:r w:rsidRPr="00D108EE">
        <w:rPr>
          <w:rFonts w:ascii="Calibri" w:eastAsia="Times New Roman" w:hAnsi="Calibri" w:cs="Arial"/>
          <w:color w:val="000000" w:themeColor="text1"/>
          <w:lang w:val="en-US"/>
        </w:rPr>
        <w:t>is responsible for monitoring the appropriateness and effectiveness of the risk management process in the Group.</w:t>
      </w:r>
      <w:r w:rsidRPr="00D108EE">
        <w:rPr>
          <w:rFonts w:ascii="Calibri" w:eastAsia="Times New Roman" w:hAnsi="Calibri" w:cs="Times New Roman"/>
          <w:color w:val="000000" w:themeColor="text1"/>
          <w:lang w:val="en-US"/>
        </w:rPr>
        <w:t xml:space="preserve"> The Supervisory Board adopts </w:t>
      </w:r>
      <w:r w:rsidRPr="00D108EE">
        <w:rPr>
          <w:rFonts w:ascii="Calibri" w:eastAsia="Times New Roman" w:hAnsi="Calibri" w:cs="Arial"/>
          <w:color w:val="000000" w:themeColor="text1"/>
          <w:lang w:val="en-US"/>
        </w:rPr>
        <w:t>HBOR’s Risk Management</w:t>
      </w:r>
      <w:r w:rsidRPr="00D108EE">
        <w:rPr>
          <w:rFonts w:ascii="Calibri" w:eastAsia="Times New Roman" w:hAnsi="Calibri" w:cs="Times New Roman"/>
          <w:color w:val="000000" w:themeColor="text1"/>
          <w:lang w:val="en-US"/>
        </w:rPr>
        <w:t xml:space="preserve"> Strategy that lays out the main principles and standards of risk management and defines the tendency towards risk-taking.</w:t>
      </w:r>
    </w:p>
    <w:p w:rsidR="00BB61BD" w:rsidRPr="00D108EE" w:rsidRDefault="00BB61BD" w:rsidP="00BB61BD">
      <w:pPr>
        <w:spacing w:after="0" w:line="240" w:lineRule="auto"/>
        <w:jc w:val="both"/>
        <w:rPr>
          <w:rFonts w:ascii="Calibri" w:eastAsia="Times New Roman" w:hAnsi="Calibri" w:cs="Arial"/>
          <w:color w:val="000000" w:themeColor="text1"/>
          <w:sz w:val="16"/>
          <w:szCs w:val="16"/>
          <w:lang w:val="en-US"/>
        </w:rPr>
      </w:pPr>
    </w:p>
    <w:p w:rsidR="00BB61BD" w:rsidRPr="00D108EE" w:rsidRDefault="00BB61BD" w:rsidP="00BB61BD">
      <w:pPr>
        <w:widowControl w:val="0"/>
        <w:tabs>
          <w:tab w:val="left" w:pos="426"/>
        </w:tabs>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b/>
          <w:color w:val="000000" w:themeColor="text1"/>
          <w:lang w:val="en-US"/>
        </w:rPr>
        <w:t xml:space="preserve">The Management Board of the Bank </w:t>
      </w:r>
      <w:r w:rsidRPr="00D108EE">
        <w:rPr>
          <w:rFonts w:ascii="Calibri" w:eastAsia="Times New Roman" w:hAnsi="Calibri" w:cs="Arial"/>
          <w:color w:val="000000" w:themeColor="text1"/>
          <w:lang w:val="en-US"/>
        </w:rPr>
        <w:t>is responsible for implementing the risk management strategy and establishing an effective and reliable risk management system. In order to accomplish its task, the Management Board delegated their risk management authority to four committees.</w:t>
      </w:r>
    </w:p>
    <w:p w:rsidR="00BB61BD" w:rsidRPr="00D108EE" w:rsidRDefault="00BB61BD" w:rsidP="00BB61BD">
      <w:pPr>
        <w:spacing w:after="0" w:line="240" w:lineRule="auto"/>
        <w:jc w:val="both"/>
        <w:rPr>
          <w:rFonts w:ascii="Calibri" w:eastAsia="Times New Roman" w:hAnsi="Calibri" w:cs="Arial"/>
          <w:b/>
          <w:color w:val="000000" w:themeColor="text1"/>
          <w:sz w:val="18"/>
          <w:szCs w:val="18"/>
          <w:lang w:val="en-US"/>
        </w:rPr>
      </w:pPr>
    </w:p>
    <w:p w:rsidR="00BB61BD" w:rsidRPr="00D108EE" w:rsidRDefault="00BB61BD" w:rsidP="00BB61BD">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Risk management committees</w:t>
      </w:r>
      <w:r w:rsidRPr="00D108EE" w:rsidDel="00CB6F41">
        <w:rPr>
          <w:rFonts w:ascii="Calibri" w:eastAsia="Times New Roman" w:hAnsi="Calibri" w:cs="Arial"/>
          <w:b/>
          <w:color w:val="000000" w:themeColor="text1"/>
          <w:lang w:val="en-US"/>
        </w:rPr>
        <w:t xml:space="preserve"> </w:t>
      </w:r>
    </w:p>
    <w:p w:rsidR="00BB61BD" w:rsidRPr="00D108EE" w:rsidRDefault="00BB61BD" w:rsidP="00BB61BD">
      <w:pPr>
        <w:spacing w:after="0" w:line="240" w:lineRule="auto"/>
        <w:jc w:val="both"/>
        <w:rPr>
          <w:rFonts w:ascii="Calibri" w:eastAsia="Times New Roman" w:hAnsi="Calibri" w:cs="Arial"/>
          <w:b/>
          <w:color w:val="000000" w:themeColor="text1"/>
          <w:sz w:val="16"/>
          <w:szCs w:val="16"/>
          <w:lang w:val="en-US"/>
        </w:rPr>
      </w:pPr>
    </w:p>
    <w:p w:rsidR="00BB61BD" w:rsidRPr="00D108EE" w:rsidRDefault="00BB61BD" w:rsidP="005B7D9D">
      <w:pPr>
        <w:keepNext/>
        <w:numPr>
          <w:ilvl w:val="0"/>
          <w:numId w:val="22"/>
        </w:numPr>
        <w:spacing w:after="0" w:line="240" w:lineRule="auto"/>
        <w:ind w:left="709" w:hanging="357"/>
        <w:jc w:val="both"/>
        <w:rPr>
          <w:rFonts w:ascii="Calibri" w:eastAsia="Times New Roman" w:hAnsi="Calibri" w:cs="Times New Roman"/>
          <w:bCs/>
          <w:color w:val="000000" w:themeColor="text1"/>
          <w:lang w:val="en-US"/>
        </w:rPr>
      </w:pPr>
      <w:r w:rsidRPr="00D108EE">
        <w:rPr>
          <w:rFonts w:ascii="Calibri" w:eastAsia="Times New Roman" w:hAnsi="Calibri" w:cs="Times New Roman"/>
          <w:b/>
          <w:bCs/>
          <w:color w:val="000000" w:themeColor="text1"/>
          <w:lang w:val="en-US"/>
        </w:rPr>
        <w:t xml:space="preserve">Assets and Liabilities Management Committee (ALCO) – </w:t>
      </w:r>
      <w:r w:rsidRPr="00D108EE">
        <w:rPr>
          <w:rFonts w:ascii="Calibri" w:eastAsia="Times New Roman" w:hAnsi="Calibri" w:cs="Times New Roman"/>
          <w:bCs/>
          <w:color w:val="000000" w:themeColor="text1"/>
          <w:lang w:val="en-US"/>
        </w:rPr>
        <w:t>manages liquidity risk, interest rate risk in the Bank’s book and currency risk within the framework of the Liquidity Risk Management Ordinance, the Currency Risk Management Ordinance and the Interest Rate Risk Management Procedures, the Assets and Liabilities Management Policies as well as other documents of the Bank that regulate this area,</w:t>
      </w:r>
    </w:p>
    <w:p w:rsidR="00BB61BD" w:rsidRPr="00D108EE" w:rsidRDefault="00BB61BD" w:rsidP="00926BAC">
      <w:pPr>
        <w:spacing w:before="120" w:after="120" w:line="240" w:lineRule="auto"/>
        <w:jc w:val="both"/>
        <w:rPr>
          <w:rFonts w:ascii="Calibri" w:eastAsia="Times New Roman" w:hAnsi="Calibri" w:cs="Arial"/>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E10975"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E10975" w:rsidRDefault="00BB61BD" w:rsidP="00BB61BD">
      <w:pPr>
        <w:spacing w:after="0" w:line="240" w:lineRule="auto"/>
        <w:jc w:val="both"/>
        <w:rPr>
          <w:rFonts w:ascii="Calibri" w:eastAsia="Times New Roman" w:hAnsi="Calibri" w:cs="Calibri"/>
          <w:b/>
          <w:color w:val="000000" w:themeColor="text1"/>
          <w:sz w:val="18"/>
          <w:szCs w:val="18"/>
          <w:lang w:val="en-US"/>
        </w:rPr>
      </w:pPr>
    </w:p>
    <w:p w:rsidR="00BB61BD"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w:t>
      </w:r>
      <w:r w:rsidR="00122201">
        <w:rPr>
          <w:rFonts w:ascii="Calibri" w:eastAsia="Calibri" w:hAnsi="Calibri" w:cs="Arial"/>
          <w:b/>
          <w:color w:val="000000" w:themeColor="text1"/>
          <w:lang w:val="en-US"/>
        </w:rPr>
        <w:t>2</w:t>
      </w:r>
      <w:r w:rsidRPr="00D108EE">
        <w:rPr>
          <w:rFonts w:ascii="Calibri" w:eastAsia="Calibri" w:hAnsi="Calibri" w:cs="Arial"/>
          <w:b/>
          <w:color w:val="000000" w:themeColor="text1"/>
          <w:lang w:val="en-US"/>
        </w:rPr>
        <w:t>. Overview of the most important risks (continued)</w:t>
      </w:r>
    </w:p>
    <w:p w:rsidR="00122201" w:rsidRPr="00E10975" w:rsidRDefault="00122201" w:rsidP="00BB61BD">
      <w:pPr>
        <w:spacing w:after="0" w:line="240" w:lineRule="auto"/>
        <w:jc w:val="both"/>
        <w:rPr>
          <w:rFonts w:ascii="Calibri" w:eastAsia="Calibri" w:hAnsi="Calibri" w:cs="Arial"/>
          <w:b/>
          <w:color w:val="000000" w:themeColor="text1"/>
          <w:sz w:val="18"/>
          <w:szCs w:val="18"/>
          <w:lang w:val="en-US"/>
        </w:rPr>
      </w:pPr>
    </w:p>
    <w:p w:rsidR="00122201" w:rsidRPr="00D108EE" w:rsidRDefault="00122201" w:rsidP="00BB61BD">
      <w:pPr>
        <w:spacing w:after="0" w:line="240" w:lineRule="auto"/>
        <w:jc w:val="both"/>
        <w:rPr>
          <w:rFonts w:ascii="Calibri" w:eastAsia="Calibri" w:hAnsi="Calibri" w:cs="Arial"/>
          <w:b/>
          <w:color w:val="000000" w:themeColor="text1"/>
          <w:lang w:val="en-US"/>
        </w:rPr>
      </w:pPr>
      <w:r>
        <w:rPr>
          <w:rFonts w:ascii="Calibri" w:eastAsia="Calibri" w:hAnsi="Calibri" w:cs="Arial"/>
          <w:b/>
          <w:color w:val="000000" w:themeColor="text1"/>
          <w:lang w:val="en-US"/>
        </w:rPr>
        <w:t xml:space="preserve">Risk management </w:t>
      </w:r>
      <w:r w:rsidR="00C130A7" w:rsidRPr="00D108EE">
        <w:rPr>
          <w:rFonts w:ascii="Calibri" w:eastAsia="Times New Roman" w:hAnsi="Calibri" w:cs="Arial"/>
          <w:b/>
          <w:color w:val="000000" w:themeColor="text1"/>
          <w:lang w:val="en-US"/>
        </w:rPr>
        <w:t>committees</w:t>
      </w:r>
      <w:r w:rsidR="00C130A7" w:rsidRPr="00D108EE" w:rsidDel="00CB6F41">
        <w:rPr>
          <w:rFonts w:ascii="Calibri" w:eastAsia="Times New Roman" w:hAnsi="Calibri" w:cs="Arial"/>
          <w:b/>
          <w:color w:val="000000" w:themeColor="text1"/>
          <w:lang w:val="en-US"/>
        </w:rPr>
        <w:t xml:space="preserve"> </w:t>
      </w:r>
      <w:r>
        <w:rPr>
          <w:rFonts w:ascii="Calibri" w:eastAsia="Calibri" w:hAnsi="Calibri" w:cs="Arial"/>
          <w:b/>
          <w:color w:val="000000" w:themeColor="text1"/>
          <w:lang w:val="en-US"/>
        </w:rPr>
        <w:t>(continued)</w:t>
      </w:r>
    </w:p>
    <w:p w:rsidR="00131E67" w:rsidRPr="00D108EE" w:rsidRDefault="00131E67" w:rsidP="00E10975">
      <w:pPr>
        <w:numPr>
          <w:ilvl w:val="0"/>
          <w:numId w:val="22"/>
        </w:numPr>
        <w:spacing w:after="0" w:line="240" w:lineRule="auto"/>
        <w:ind w:hanging="357"/>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Credit Risk Evaluation and Measurement Committee – </w:t>
      </w:r>
      <w:r w:rsidRPr="00D108EE">
        <w:rPr>
          <w:rFonts w:ascii="Calibri" w:eastAsia="Times New Roman" w:hAnsi="Calibri" w:cs="Arial"/>
          <w:color w:val="000000" w:themeColor="text1"/>
          <w:lang w:val="en-US"/>
        </w:rPr>
        <w:t>manages credit risk within the framework set through accepted Loan Policies, Credit Risk Management Ordinance, methodologies and other internal acts that cover issues related to credit risk,</w:t>
      </w:r>
    </w:p>
    <w:p w:rsidR="00131E67" w:rsidRPr="00131E67" w:rsidRDefault="00131E67" w:rsidP="00E10975">
      <w:pPr>
        <w:numPr>
          <w:ilvl w:val="0"/>
          <w:numId w:val="22"/>
        </w:numPr>
        <w:spacing w:after="0" w:line="240" w:lineRule="auto"/>
        <w:ind w:hanging="357"/>
        <w:jc w:val="both"/>
        <w:rPr>
          <w:rFonts w:ascii="Calibri" w:eastAsia="Times New Roman" w:hAnsi="Calibri" w:cs="Times New Roman"/>
          <w:b/>
          <w:color w:val="000000" w:themeColor="text1"/>
          <w:lang w:val="en-US"/>
        </w:rPr>
      </w:pPr>
      <w:r w:rsidRPr="00131E67">
        <w:rPr>
          <w:rFonts w:ascii="Calibri" w:eastAsia="Times New Roman" w:hAnsi="Calibri" w:cs="Arial"/>
          <w:b/>
          <w:color w:val="000000" w:themeColor="text1"/>
          <w:lang w:val="en-US"/>
        </w:rPr>
        <w:t xml:space="preserve">HBOR Information System Management Committee – </w:t>
      </w:r>
      <w:r w:rsidRPr="00131E67">
        <w:rPr>
          <w:rFonts w:ascii="Calibri" w:eastAsia="Times New Roman" w:hAnsi="Calibri" w:cs="Arial"/>
          <w:color w:val="000000" w:themeColor="text1"/>
          <w:lang w:val="en-US"/>
        </w:rPr>
        <w:t>manages the resources of the information system and adequately manages the risks that result from the use of information technology</w:t>
      </w:r>
    </w:p>
    <w:p w:rsidR="00BB61BD" w:rsidRPr="00D108EE" w:rsidRDefault="00BB61BD">
      <w:pPr>
        <w:numPr>
          <w:ilvl w:val="0"/>
          <w:numId w:val="22"/>
        </w:numPr>
        <w:spacing w:after="0" w:line="240" w:lineRule="auto"/>
        <w:ind w:hanging="357"/>
        <w:jc w:val="both"/>
        <w:rPr>
          <w:rFonts w:ascii="Calibri" w:eastAsia="Times New Roman" w:hAnsi="Calibri" w:cs="Arial"/>
          <w:color w:val="000000" w:themeColor="text1"/>
          <w:lang w:val="en-US"/>
        </w:rPr>
      </w:pPr>
      <w:r w:rsidRPr="00D108EE">
        <w:rPr>
          <w:rFonts w:ascii="Calibri" w:eastAsia="Times New Roman" w:hAnsi="Calibri" w:cs="Arial"/>
          <w:b/>
          <w:color w:val="000000" w:themeColor="text1"/>
          <w:lang w:val="en-US"/>
        </w:rPr>
        <w:t xml:space="preserve">Business Change Management Committee – </w:t>
      </w:r>
      <w:r w:rsidRPr="00D108EE">
        <w:rPr>
          <w:rFonts w:ascii="Calibri" w:eastAsia="Times New Roman" w:hAnsi="Calibri" w:cs="Arial"/>
          <w:color w:val="000000" w:themeColor="text1"/>
          <w:lang w:val="en-US"/>
        </w:rPr>
        <w:t xml:space="preserve">manages business changes (co-ordination of procedures for the suggestion, approval, monitoring and implementation of business changes) in order to reduce risks associated with the implementation of business changes. </w:t>
      </w:r>
    </w:p>
    <w:p w:rsidR="00BB61BD" w:rsidRPr="00E10975" w:rsidRDefault="00BB61BD" w:rsidP="00BB61BD">
      <w:pPr>
        <w:spacing w:after="0" w:line="240" w:lineRule="auto"/>
        <w:jc w:val="both"/>
        <w:rPr>
          <w:rFonts w:ascii="Calibri" w:eastAsia="Times New Roman" w:hAnsi="Calibri" w:cs="Arial"/>
          <w:color w:val="000000" w:themeColor="text1"/>
          <w:sz w:val="18"/>
          <w:szCs w:val="18"/>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Arial"/>
          <w:b/>
          <w:color w:val="000000" w:themeColor="text1"/>
          <w:lang w:val="en-US"/>
        </w:rPr>
        <w:t>Organizational unit for Risk Management</w:t>
      </w:r>
    </w:p>
    <w:p w:rsidR="00BB61BD" w:rsidRPr="00926BAC" w:rsidRDefault="00BB61BD" w:rsidP="00BB61BD">
      <w:pPr>
        <w:spacing w:after="0" w:line="240" w:lineRule="auto"/>
        <w:jc w:val="both"/>
        <w:rPr>
          <w:rFonts w:ascii="Calibri" w:eastAsia="Times New Roman" w:hAnsi="Calibri" w:cs="Times New Roman"/>
          <w:color w:val="000000" w:themeColor="text1"/>
          <w:sz w:val="20"/>
          <w:szCs w:val="20"/>
          <w:lang w:val="en-US"/>
        </w:rPr>
      </w:pPr>
    </w:p>
    <w:p w:rsidR="00BB61BD" w:rsidRPr="00D108EE" w:rsidRDefault="00BB61BD" w:rsidP="00BB61BD">
      <w:pPr>
        <w:spacing w:after="0" w:line="240" w:lineRule="auto"/>
        <w:jc w:val="both"/>
        <w:rPr>
          <w:rFonts w:ascii="Arial" w:eastAsia="Times New Roman" w:hAnsi="Arial" w:cs="Arial"/>
          <w:b/>
          <w:color w:val="000000" w:themeColor="text1"/>
          <w:sz w:val="21"/>
          <w:szCs w:val="21"/>
          <w:lang w:val="en-US"/>
        </w:rPr>
      </w:pPr>
      <w:r w:rsidRPr="00D108EE">
        <w:rPr>
          <w:rFonts w:ascii="Calibri" w:eastAsia="Times New Roman" w:hAnsi="Calibri" w:cs="Times New Roman"/>
          <w:color w:val="000000" w:themeColor="text1"/>
          <w:lang w:val="en-US"/>
        </w:rPr>
        <w:t>The Risk Management unit is a functionally and organizationally separate and independent organizational unit for the control of business risks, which is directly responsible to the Management Board. This organi</w:t>
      </w:r>
      <w:r w:rsidR="00EB33DF">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ational unit is responsible for defining, evaluating or measuring, monitoring and controlling the risks to which the Group is exposed in the course of its business.</w:t>
      </w:r>
    </w:p>
    <w:p w:rsidR="00BB61BD" w:rsidRPr="00926BAC" w:rsidRDefault="00BB61BD" w:rsidP="00BB61BD">
      <w:pPr>
        <w:keepNext/>
        <w:spacing w:after="0" w:line="240" w:lineRule="auto"/>
        <w:jc w:val="both"/>
        <w:rPr>
          <w:rFonts w:ascii="Calibri" w:eastAsia="Times New Roman" w:hAnsi="Calibri" w:cs="Arial"/>
          <w:b/>
          <w:bCs/>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Risk Management unit carries out its role by performing risk analyses and evaluations or measurements, developing risk management ordinances, procedures and methodologies, supervising and monitoring their application, recommending and controlling the accepted exposure limits, giving suggestions and recommendations for adequate risk management as well as reporting to the relevant authorities. </w:t>
      </w:r>
    </w:p>
    <w:p w:rsidR="00BB61BD" w:rsidRPr="00926BAC" w:rsidRDefault="00BB61BD" w:rsidP="00BB61BD">
      <w:pPr>
        <w:spacing w:after="0" w:line="240" w:lineRule="auto"/>
        <w:jc w:val="both"/>
        <w:rPr>
          <w:rFonts w:ascii="Calibri" w:eastAsia="Times New Roman" w:hAnsi="Calibri" w:cs="Times New Roman"/>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rsidR="00BB61BD" w:rsidRPr="00926BAC" w:rsidRDefault="00BB61BD" w:rsidP="00BB61BD">
      <w:pPr>
        <w:spacing w:after="0" w:line="240" w:lineRule="auto"/>
        <w:jc w:val="both"/>
        <w:rPr>
          <w:rFonts w:ascii="Calibri" w:eastAsia="Times New Roman" w:hAnsi="Calibri" w:cs="Times New Roman"/>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Risk measurement and reporting systems</w:t>
      </w:r>
    </w:p>
    <w:p w:rsidR="00BB61BD" w:rsidRPr="00926BAC" w:rsidRDefault="00BB61BD" w:rsidP="00BB61BD">
      <w:pPr>
        <w:spacing w:after="0" w:line="240" w:lineRule="auto"/>
        <w:jc w:val="both"/>
        <w:rPr>
          <w:rFonts w:ascii="Calibri" w:eastAsia="Times New Roman" w:hAnsi="Calibri" w:cs="Arial"/>
          <w:b/>
          <w:bCs/>
          <w:color w:val="000000" w:themeColor="text1"/>
          <w:sz w:val="18"/>
          <w:szCs w:val="18"/>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When assessing or measuring risk, the Group takes into account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in the Bank’s book and currency risk. </w:t>
      </w:r>
    </w:p>
    <w:p w:rsidR="00BB61BD" w:rsidRPr="00E10975" w:rsidRDefault="00BB61BD" w:rsidP="00BB61BD">
      <w:pPr>
        <w:spacing w:after="0" w:line="240" w:lineRule="auto"/>
        <w:jc w:val="both"/>
        <w:rPr>
          <w:rFonts w:ascii="Calibri" w:eastAsia="Times New Roman" w:hAnsi="Calibri" w:cs="Arial"/>
          <w:color w:val="000000" w:themeColor="text1"/>
          <w:sz w:val="18"/>
          <w:szCs w:val="18"/>
          <w:lang w:val="en-US"/>
        </w:rPr>
      </w:pPr>
    </w:p>
    <w:p w:rsidR="00BB61BD" w:rsidRPr="00D108EE" w:rsidRDefault="00BB61BD" w:rsidP="00BB61BD">
      <w:pPr>
        <w:spacing w:before="120" w:after="12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possible losses by significant currencies, interest rate gap, projections of average weighted rates for sources and placements</w:t>
      </w:r>
      <w:r w:rsidRPr="00D108EE">
        <w:rPr>
          <w:rFonts w:ascii="Arial" w:eastAsia="Times New Roman" w:hAnsi="Arial" w:cs="Times New Roman"/>
          <w:b/>
          <w:color w:val="000000" w:themeColor="text1"/>
          <w:sz w:val="19"/>
          <w:szCs w:val="20"/>
          <w:lang w:val="en-US"/>
        </w:rPr>
        <w:t xml:space="preserve"> </w:t>
      </w:r>
      <w:r w:rsidRPr="00D108EE">
        <w:rPr>
          <w:rFonts w:ascii="Calibri" w:eastAsia="Times New Roman" w:hAnsi="Calibri" w:cs="Arial"/>
          <w:color w:val="000000" w:themeColor="text1"/>
          <w:lang w:val="en-US"/>
        </w:rPr>
        <w:t>of financial institutions, etc. The reporting dynamics and the risk measurement and assessment methodologies are prescribed by the Group’s internal acts.</w:t>
      </w:r>
    </w:p>
    <w:p w:rsidR="00BB61BD" w:rsidRPr="00D108EE" w:rsidRDefault="00BB61BD" w:rsidP="00BB61BD">
      <w:pPr>
        <w:spacing w:before="120" w:after="120" w:line="240" w:lineRule="auto"/>
        <w:jc w:val="both"/>
        <w:rPr>
          <w:rFonts w:ascii="Calibri" w:eastAsia="Times New Roman" w:hAnsi="Calibri" w:cs="Arial"/>
          <w:b/>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sz w:val="20"/>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Group controls credit risk by way of credit policies and ordinances for the management of this risk that determine internal control systems aiming to act preventively. </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credit risk management system is a crucial part of the Group’s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Credit risk management ordinance is a comprehensive document that includes the methodologies intended for the assessment of operations of different client target groups.</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50" w:lineRule="exact"/>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In the case of direct financing, the Group uses the Credit risk evaluation methodology (for loans over HRK 1,500 thousand) or the Credit scoring methodology (for loans below HRK 1,500 thousand) to determine creditworthiness. The Credit scoring methodology is used to determine creditworthiness of clients</w:t>
      </w:r>
      <w:r w:rsidRPr="00D108EE" w:rsidDel="00622CA5">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that belong to the “small loan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rsidR="00BB61BD" w:rsidRPr="00D108EE" w:rsidRDefault="00BB61BD"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Credit Rating Assessment Methodology is used for the assessment of the risk of the clients that have been classified to the portfolio of individually significant clients, i.e. the loans exceeding HRK 1,500 thousand. The risk assessment can be contained in the assessment of client creditworthiness, assessment of investment project success and assessment of client creditworthiness containing analysis of future operations.</w:t>
      </w:r>
    </w:p>
    <w:p w:rsidR="00BB61BD" w:rsidRPr="00D108EE" w:rsidRDefault="00BB61BD"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Arial"/>
          <w:b/>
          <w:color w:val="000000" w:themeColor="text1"/>
          <w:sz w:val="19"/>
          <w:szCs w:val="20"/>
          <w:lang w:val="en-US"/>
        </w:rPr>
      </w:pPr>
      <w:r w:rsidRPr="00D108EE">
        <w:rPr>
          <w:rFonts w:ascii="Calibri" w:eastAsia="Times New Roman" w:hAnsi="Calibri" w:cs="Times New Roman"/>
          <w:color w:val="000000" w:themeColor="text1"/>
          <w:lang w:val="en-US"/>
        </w:rPr>
        <w:t xml:space="preserve">Pursuant to the HBOR Act, the Group on-lends </w:t>
      </w:r>
      <w:proofErr w:type="spellStart"/>
      <w:r w:rsidRPr="00D108EE">
        <w:rPr>
          <w:rFonts w:ascii="Calibri" w:eastAsia="Times New Roman" w:hAnsi="Calibri" w:cs="Times New Roman"/>
          <w:color w:val="000000" w:themeColor="text1"/>
          <w:lang w:val="en-US"/>
        </w:rPr>
        <w:t>part</w:t>
      </w:r>
      <w:proofErr w:type="spellEnd"/>
      <w:r w:rsidRPr="00D108EE">
        <w:rPr>
          <w:rFonts w:ascii="Calibri" w:eastAsia="Times New Roman" w:hAnsi="Calibri" w:cs="Times New Roman"/>
          <w:color w:val="000000" w:themeColor="text1"/>
          <w:lang w:val="en-US"/>
        </w:rPr>
        <w:t xml:space="preserve">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w:t>
      </w:r>
      <w:proofErr w:type="spellStart"/>
      <w:r w:rsidRPr="00D108EE">
        <w:rPr>
          <w:rFonts w:ascii="Calibri" w:eastAsia="Times New Roman" w:hAnsi="Calibri" w:cs="Times New Roman"/>
          <w:color w:val="000000" w:themeColor="text1"/>
          <w:lang w:val="en-US"/>
        </w:rPr>
        <w:t>part</w:t>
      </w:r>
      <w:proofErr w:type="spellEnd"/>
      <w:r w:rsidRPr="00D108EE">
        <w:rPr>
          <w:rFonts w:ascii="Calibri" w:eastAsia="Times New Roman" w:hAnsi="Calibri" w:cs="Times New Roman"/>
          <w:color w:val="000000" w:themeColor="text1"/>
          <w:lang w:val="en-US"/>
        </w:rPr>
        <w:t xml:space="preserve"> of its placements through the risk sharing model, under which commercial banks and HBOR participate in the financing of clients in accordance with in advance agreed proportions.</w:t>
      </w:r>
    </w:p>
    <w:p w:rsidR="00BB61BD" w:rsidRPr="00D108EE" w:rsidRDefault="00BB61BD" w:rsidP="00BB61BD">
      <w:pPr>
        <w:spacing w:after="0" w:line="250" w:lineRule="exact"/>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The Group, as a developmental financial institution, supports growth and development of the Croatian economy through investment. For this reason, the clients mainly approach the Group with applications for credit financing of investment projects. In order to minimize risk and objectively estimate economic sustainability of the project as well as a return on investment, the Group is constantly improving existing organizational and technical solutions, reports and internal acts and proposes new organization regulations and implementation instructions.</w:t>
      </w:r>
    </w:p>
    <w:p w:rsidR="00BB61BD" w:rsidRPr="00D108EE" w:rsidRDefault="00BB61BD" w:rsidP="00BB61BD">
      <w:pPr>
        <w:spacing w:after="0" w:line="250" w:lineRule="exact"/>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Times New Roman"/>
          <w:color w:val="000000" w:themeColor="text1"/>
          <w:lang w:val="en-US"/>
        </w:rPr>
        <w:sectPr w:rsidR="00BB61BD" w:rsidRPr="00D108EE">
          <w:pgSz w:w="11906" w:h="16838"/>
          <w:pgMar w:top="1417" w:right="1417" w:bottom="1417" w:left="1417" w:header="708" w:footer="708" w:gutter="0"/>
          <w:cols w:space="708"/>
          <w:docGrid w:linePitch="360"/>
        </w:sectPr>
      </w:pPr>
      <w:r w:rsidRPr="00D108EE">
        <w:rPr>
          <w:rFonts w:ascii="Calibri" w:eastAsia="Times New Roman" w:hAnsi="Calibri" w:cs="Times New Roman"/>
          <w:color w:val="000000" w:themeColor="text1"/>
          <w:lang w:val="en-US"/>
        </w:rPr>
        <w:t>By continuous monitoring and evaluation of the clients’ businesses, the Group makes an effort to identify difficulties in their operation on a timely basis. For clients with difficulties, the Group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w:t>
      </w:r>
      <w:r w:rsidR="000D3E58">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risk placements of the Group. </w:t>
      </w:r>
    </w:p>
    <w:p w:rsidR="00BB61BD" w:rsidRPr="00E10975"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4"/>
          <w:szCs w:val="14"/>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E10975" w:rsidRDefault="00BB61BD" w:rsidP="00BB61BD">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E10975" w:rsidRDefault="00BB61BD" w:rsidP="00BB61BD">
      <w:pPr>
        <w:tabs>
          <w:tab w:val="left" w:pos="709"/>
          <w:tab w:val="left" w:pos="851"/>
        </w:tabs>
        <w:spacing w:after="0" w:line="240" w:lineRule="auto"/>
        <w:jc w:val="both"/>
        <w:rPr>
          <w:rFonts w:ascii="Calibri" w:eastAsia="Times New Roman" w:hAnsi="Calibri" w:cs="Arial"/>
          <w:b/>
          <w:color w:val="000000" w:themeColor="text1"/>
          <w:sz w:val="14"/>
          <w:szCs w:val="14"/>
          <w:lang w:val="en-US"/>
        </w:rPr>
      </w:pPr>
    </w:p>
    <w:p w:rsidR="00E87CB9" w:rsidRPr="00926BAC" w:rsidRDefault="00E87CB9" w:rsidP="00926BAC">
      <w:pPr>
        <w:spacing w:after="0" w:line="250" w:lineRule="exact"/>
        <w:jc w:val="both"/>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For the purpose of mitigating the negative consequences of the coronavirus pandemic, the Bank has, in order to preserve the level of economic activity and the liquidity of economic entities and, most importantly, in order to preserve jobs, enabled the rescheduling of obligations and has offered a moratorium from 1 April 2020 to 30 June 2020 to all clients for unpaid liabilities due from 1 March 2020 to 30 June 2020. As the negative impact of the coronavirus pandemic on the economy has prolonged, the Bank has introduced an additional possibility of a moratorium on the liabilities maturing from 1 July 2020 to 30 September 2020 for all clients, a moratorium on the liabilities maturing from 1 July 2020 to 31 December 2020 for the clients who can obtain evidence of coronavirus pandemic impact on operations (COVID score, etc.), and a moratorium on the liabilities maturing from 1 July 2020 to 30 June 2021 for all clients active in the tourism industry.</w:t>
      </w:r>
    </w:p>
    <w:p w:rsidR="00E87CB9" w:rsidRPr="00E10975" w:rsidRDefault="00E87CB9" w:rsidP="00926BAC">
      <w:pPr>
        <w:spacing w:after="0" w:line="250" w:lineRule="exact"/>
        <w:jc w:val="both"/>
        <w:rPr>
          <w:sz w:val="14"/>
          <w:szCs w:val="14"/>
          <w:lang w:val="en-GB"/>
        </w:rPr>
      </w:pPr>
    </w:p>
    <w:p w:rsidR="00E87CB9" w:rsidRPr="00926BAC" w:rsidRDefault="00E87CB9" w:rsidP="00926BAC">
      <w:pPr>
        <w:spacing w:after="0" w:line="250" w:lineRule="exact"/>
        <w:jc w:val="both"/>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Besides the rescheduling of and the moratorium on liabilities, the Bank has, aiming to preserve the level of economic activity and liquidity, implemented new loans for the liquidity of:</w:t>
      </w:r>
    </w:p>
    <w:p w:rsidR="00E87CB9" w:rsidRPr="00926BAC" w:rsidRDefault="00E87CB9" w:rsidP="00926BAC">
      <w:pPr>
        <w:pStyle w:val="ListParagraph"/>
        <w:spacing w:after="0" w:line="240" w:lineRule="auto"/>
        <w:ind w:hanging="360"/>
        <w:jc w:val="both"/>
        <w:rPr>
          <w:rFonts w:ascii="Calibri" w:eastAsia="Times New Roman" w:hAnsi="Calibri" w:cs="Times New Roman"/>
          <w:color w:val="000000" w:themeColor="text1"/>
        </w:rPr>
      </w:pPr>
      <w:r w:rsidRPr="00A51204">
        <w:rPr>
          <w:lang w:val="en-GB"/>
        </w:rPr>
        <w:t>•</w:t>
      </w:r>
      <w:r w:rsidRPr="00A51204">
        <w:rPr>
          <w:lang w:val="en-GB"/>
        </w:rPr>
        <w:tab/>
      </w:r>
      <w:proofErr w:type="spellStart"/>
      <w:r w:rsidRPr="00926BAC">
        <w:rPr>
          <w:rFonts w:ascii="Calibri" w:eastAsia="Times New Roman" w:hAnsi="Calibri" w:cs="Times New Roman"/>
          <w:color w:val="000000" w:themeColor="text1"/>
        </w:rPr>
        <w:t>small</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and</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medium-sized</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enterprises</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through</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framework</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loans</w:t>
      </w:r>
      <w:proofErr w:type="spellEnd"/>
      <w:r w:rsidRPr="00926BAC">
        <w:rPr>
          <w:rFonts w:ascii="Calibri" w:eastAsia="Times New Roman" w:hAnsi="Calibri" w:cs="Times New Roman"/>
          <w:color w:val="000000" w:themeColor="text1"/>
        </w:rPr>
        <w:t xml:space="preserve"> to </w:t>
      </w:r>
      <w:proofErr w:type="spellStart"/>
      <w:r w:rsidRPr="00926BAC">
        <w:rPr>
          <w:rFonts w:ascii="Calibri" w:eastAsia="Times New Roman" w:hAnsi="Calibri" w:cs="Times New Roman"/>
          <w:color w:val="000000" w:themeColor="text1"/>
        </w:rPr>
        <w:t>commercial</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banks</w:t>
      </w:r>
      <w:proofErr w:type="spellEnd"/>
      <w:r w:rsidRPr="00926BAC">
        <w:rPr>
          <w:rFonts w:ascii="Calibri" w:eastAsia="Times New Roman" w:hAnsi="Calibri" w:cs="Times New Roman"/>
          <w:color w:val="000000" w:themeColor="text1"/>
        </w:rPr>
        <w:t xml:space="preserve">, </w:t>
      </w:r>
    </w:p>
    <w:p w:rsidR="00E87CB9" w:rsidRPr="00926BAC" w:rsidRDefault="00E87CB9" w:rsidP="00926BAC">
      <w:pPr>
        <w:pStyle w:val="ListParagraph"/>
        <w:spacing w:after="0" w:line="240" w:lineRule="auto"/>
        <w:ind w:hanging="360"/>
        <w:jc w:val="both"/>
        <w:rPr>
          <w:rFonts w:ascii="Calibri" w:eastAsia="Times New Roman" w:hAnsi="Calibri" w:cs="Times New Roman"/>
          <w:color w:val="000000" w:themeColor="text1"/>
        </w:rPr>
      </w:pPr>
      <w:r w:rsidRPr="00926BAC">
        <w:rPr>
          <w:rFonts w:ascii="Calibri" w:eastAsia="Times New Roman" w:hAnsi="Calibri" w:cs="Times New Roman"/>
          <w:color w:val="000000" w:themeColor="text1"/>
        </w:rPr>
        <w:t>•</w:t>
      </w:r>
      <w:r w:rsidRPr="00926BAC">
        <w:rPr>
          <w:rFonts w:ascii="Calibri" w:eastAsia="Times New Roman" w:hAnsi="Calibri" w:cs="Times New Roman"/>
          <w:color w:val="000000" w:themeColor="text1"/>
        </w:rPr>
        <w:tab/>
      </w:r>
      <w:proofErr w:type="spellStart"/>
      <w:r w:rsidRPr="00926BAC">
        <w:rPr>
          <w:rFonts w:ascii="Calibri" w:eastAsia="Times New Roman" w:hAnsi="Calibri" w:cs="Times New Roman"/>
          <w:color w:val="000000" w:themeColor="text1"/>
        </w:rPr>
        <w:t>large</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enterprises</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through</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loans</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under</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risk-sharing</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models</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and</w:t>
      </w:r>
      <w:proofErr w:type="spellEnd"/>
      <w:r w:rsidRPr="00926BAC">
        <w:rPr>
          <w:rFonts w:ascii="Calibri" w:eastAsia="Times New Roman" w:hAnsi="Calibri" w:cs="Times New Roman"/>
          <w:color w:val="000000" w:themeColor="text1"/>
        </w:rPr>
        <w:t xml:space="preserve"> </w:t>
      </w:r>
    </w:p>
    <w:p w:rsidR="00E87CB9" w:rsidRPr="00926BAC" w:rsidRDefault="00E87CB9" w:rsidP="00926BAC">
      <w:pPr>
        <w:pStyle w:val="ListParagraph"/>
        <w:spacing w:after="0" w:line="240" w:lineRule="auto"/>
        <w:ind w:hanging="360"/>
        <w:jc w:val="both"/>
        <w:rPr>
          <w:rFonts w:ascii="Calibri" w:eastAsia="Times New Roman" w:hAnsi="Calibri" w:cs="Times New Roman"/>
          <w:color w:val="000000" w:themeColor="text1"/>
        </w:rPr>
      </w:pPr>
      <w:r w:rsidRPr="00926BAC">
        <w:rPr>
          <w:rFonts w:ascii="Calibri" w:eastAsia="Times New Roman" w:hAnsi="Calibri" w:cs="Times New Roman"/>
          <w:color w:val="000000" w:themeColor="text1"/>
        </w:rPr>
        <w:t>•</w:t>
      </w:r>
      <w:r w:rsidRPr="00926BAC">
        <w:rPr>
          <w:rFonts w:ascii="Calibri" w:eastAsia="Times New Roman" w:hAnsi="Calibri" w:cs="Times New Roman"/>
          <w:color w:val="000000" w:themeColor="text1"/>
        </w:rPr>
        <w:tab/>
      </w:r>
      <w:proofErr w:type="spellStart"/>
      <w:r w:rsidRPr="00926BAC">
        <w:rPr>
          <w:rFonts w:ascii="Calibri" w:eastAsia="Times New Roman" w:hAnsi="Calibri" w:cs="Times New Roman"/>
          <w:color w:val="000000" w:themeColor="text1"/>
        </w:rPr>
        <w:t>particularly</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affected</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clients</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operating</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in</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tourism</w:t>
      </w:r>
      <w:proofErr w:type="spellEnd"/>
      <w:r w:rsidRPr="00926BAC">
        <w:rPr>
          <w:rFonts w:ascii="Calibri" w:eastAsia="Times New Roman" w:hAnsi="Calibri" w:cs="Times New Roman"/>
          <w:color w:val="000000" w:themeColor="text1"/>
        </w:rPr>
        <w:t xml:space="preserve"> as </w:t>
      </w:r>
      <w:proofErr w:type="spellStart"/>
      <w:r w:rsidRPr="00926BAC">
        <w:rPr>
          <w:rFonts w:ascii="Calibri" w:eastAsia="Times New Roman" w:hAnsi="Calibri" w:cs="Times New Roman"/>
          <w:color w:val="000000" w:themeColor="text1"/>
        </w:rPr>
        <w:t>strategic</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industry</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through</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direct</w:t>
      </w:r>
      <w:proofErr w:type="spellEnd"/>
      <w:r w:rsidRPr="00926BAC">
        <w:rPr>
          <w:rFonts w:ascii="Calibri" w:eastAsia="Times New Roman" w:hAnsi="Calibri" w:cs="Times New Roman"/>
          <w:color w:val="000000" w:themeColor="text1"/>
        </w:rPr>
        <w:t xml:space="preserve"> </w:t>
      </w:r>
      <w:proofErr w:type="spellStart"/>
      <w:r w:rsidRPr="00926BAC">
        <w:rPr>
          <w:rFonts w:ascii="Calibri" w:eastAsia="Times New Roman" w:hAnsi="Calibri" w:cs="Times New Roman"/>
          <w:color w:val="000000" w:themeColor="text1"/>
        </w:rPr>
        <w:t>lending</w:t>
      </w:r>
      <w:proofErr w:type="spellEnd"/>
      <w:r w:rsidRPr="00926BAC">
        <w:rPr>
          <w:rFonts w:ascii="Calibri" w:eastAsia="Times New Roman" w:hAnsi="Calibri" w:cs="Times New Roman"/>
          <w:color w:val="000000" w:themeColor="text1"/>
        </w:rPr>
        <w:t>.</w:t>
      </w:r>
    </w:p>
    <w:p w:rsidR="00E87CB9" w:rsidRPr="00E10975" w:rsidRDefault="00E87CB9" w:rsidP="00926BAC">
      <w:pPr>
        <w:spacing w:after="0" w:line="240" w:lineRule="auto"/>
        <w:jc w:val="both"/>
        <w:rPr>
          <w:sz w:val="14"/>
          <w:szCs w:val="14"/>
          <w:lang w:val="en-GB"/>
        </w:rPr>
      </w:pPr>
    </w:p>
    <w:p w:rsidR="00E87CB9" w:rsidRPr="00926BAC" w:rsidRDefault="00E87CB9" w:rsidP="00926BAC">
      <w:pPr>
        <w:spacing w:after="0" w:line="250" w:lineRule="exact"/>
        <w:jc w:val="both"/>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In cooperation with the Ministry of Tourism</w:t>
      </w:r>
      <w:r w:rsidR="00733FA8">
        <w:rPr>
          <w:rFonts w:ascii="Calibri" w:eastAsia="Calibri" w:hAnsi="Calibri" w:cs="Times New Roman"/>
          <w:color w:val="000000" w:themeColor="text1"/>
          <w:lang w:val="en-US"/>
        </w:rPr>
        <w:t xml:space="preserve"> and Sports</w:t>
      </w:r>
      <w:r w:rsidRPr="00926BAC">
        <w:rPr>
          <w:rFonts w:ascii="Calibri" w:eastAsia="Calibri" w:hAnsi="Calibri" w:cs="Times New Roman"/>
          <w:color w:val="000000" w:themeColor="text1"/>
          <w:lang w:val="en-US"/>
        </w:rPr>
        <w:t xml:space="preserve">, the Bank has offered direct loans for financing liquidity needs of entrepreneurs in tourism at </w:t>
      </w:r>
      <w:proofErr w:type="spellStart"/>
      <w:r w:rsidRPr="00926BAC">
        <w:rPr>
          <w:rFonts w:ascii="Calibri" w:eastAsia="Calibri" w:hAnsi="Calibri" w:cs="Times New Roman"/>
          <w:color w:val="000000" w:themeColor="text1"/>
          <w:lang w:val="en-US"/>
        </w:rPr>
        <w:t>favourable</w:t>
      </w:r>
      <w:proofErr w:type="spellEnd"/>
      <w:r w:rsidRPr="00926BAC">
        <w:rPr>
          <w:rFonts w:ascii="Calibri" w:eastAsia="Calibri" w:hAnsi="Calibri" w:cs="Times New Roman"/>
          <w:color w:val="000000" w:themeColor="text1"/>
          <w:lang w:val="en-US"/>
        </w:rPr>
        <w:t xml:space="preserve"> terms and conditions by providing access to the funding from the fund for </w:t>
      </w:r>
      <w:proofErr w:type="spellStart"/>
      <w:r w:rsidRPr="00926BAC">
        <w:rPr>
          <w:rFonts w:ascii="Calibri" w:eastAsia="Calibri" w:hAnsi="Calibri" w:cs="Times New Roman"/>
          <w:color w:val="000000" w:themeColor="text1"/>
          <w:lang w:val="en-US"/>
        </w:rPr>
        <w:t>subsidising</w:t>
      </w:r>
      <w:proofErr w:type="spellEnd"/>
      <w:r w:rsidRPr="00926BAC">
        <w:rPr>
          <w:rFonts w:ascii="Calibri" w:eastAsia="Calibri" w:hAnsi="Calibri" w:cs="Times New Roman"/>
          <w:color w:val="000000" w:themeColor="text1"/>
          <w:lang w:val="en-US"/>
        </w:rPr>
        <w:t xml:space="preserve"> interest rates for entrepreneurs in tourism. As a consequence of approving a large number of loans in a relatively short period of time, some activities under the existing manners and procedures of loan application processing provided for in the Credit Risk Management Ordinance have been reduced with an objective of increasing the flow and speed of the loan approval process.</w:t>
      </w:r>
    </w:p>
    <w:p w:rsidR="00131E67" w:rsidRPr="00E10975" w:rsidRDefault="00131E67" w:rsidP="00926BAC">
      <w:pPr>
        <w:spacing w:after="0" w:line="250" w:lineRule="exact"/>
        <w:jc w:val="both"/>
        <w:rPr>
          <w:rFonts w:ascii="Calibri" w:eastAsia="Calibri" w:hAnsi="Calibri" w:cs="Times New Roman"/>
          <w:color w:val="000000" w:themeColor="text1"/>
          <w:sz w:val="14"/>
          <w:szCs w:val="14"/>
          <w:lang w:val="en-US"/>
        </w:rPr>
      </w:pPr>
    </w:p>
    <w:p w:rsidR="00BB61BD" w:rsidRPr="00926BAC" w:rsidRDefault="00BB61BD" w:rsidP="00926BAC">
      <w:pPr>
        <w:spacing w:after="0" w:line="250" w:lineRule="exact"/>
        <w:jc w:val="both"/>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rsidR="008C5CB8" w:rsidRPr="00E10975" w:rsidRDefault="008C5CB8" w:rsidP="008C5CB8">
      <w:pPr>
        <w:spacing w:before="120" w:after="120"/>
        <w:jc w:val="both"/>
        <w:rPr>
          <w:rFonts w:ascii="Calibri" w:hAnsi="Calibri" w:cs="Arial"/>
          <w:b/>
          <w:bCs/>
          <w:i/>
          <w:iCs/>
          <w:color w:val="000000" w:themeColor="text1"/>
          <w:sz w:val="2"/>
          <w:szCs w:val="2"/>
          <w:highlight w:val="yellow"/>
        </w:rPr>
      </w:pPr>
    </w:p>
    <w:p w:rsidR="008C5CB8" w:rsidRPr="00E10975" w:rsidRDefault="008C5CB8" w:rsidP="008C5CB8">
      <w:pPr>
        <w:spacing w:before="120" w:after="120"/>
        <w:jc w:val="both"/>
        <w:rPr>
          <w:rFonts w:ascii="Calibri" w:hAnsi="Calibri" w:cs="Arial"/>
          <w:b/>
          <w:bCs/>
          <w:i/>
          <w:iCs/>
          <w:color w:val="000000" w:themeColor="text1"/>
        </w:rPr>
      </w:pPr>
      <w:proofErr w:type="spellStart"/>
      <w:r w:rsidRPr="00E10975">
        <w:rPr>
          <w:rFonts w:ascii="Calibri" w:hAnsi="Calibri" w:cs="Arial"/>
          <w:b/>
          <w:bCs/>
          <w:i/>
          <w:iCs/>
          <w:color w:val="000000" w:themeColor="text1"/>
        </w:rPr>
        <w:t>Adverse</w:t>
      </w:r>
      <w:proofErr w:type="spellEnd"/>
      <w:r w:rsidRPr="00E10975">
        <w:rPr>
          <w:rFonts w:ascii="Calibri" w:hAnsi="Calibri" w:cs="Arial"/>
          <w:b/>
          <w:bCs/>
          <w:i/>
          <w:iCs/>
          <w:color w:val="000000" w:themeColor="text1"/>
        </w:rPr>
        <w:t xml:space="preserve"> </w:t>
      </w:r>
      <w:proofErr w:type="spellStart"/>
      <w:r w:rsidRPr="00E10975">
        <w:rPr>
          <w:rFonts w:ascii="Calibri" w:hAnsi="Calibri" w:cs="Arial"/>
          <w:b/>
          <w:bCs/>
          <w:i/>
          <w:iCs/>
          <w:color w:val="000000" w:themeColor="text1"/>
        </w:rPr>
        <w:t>effects</w:t>
      </w:r>
      <w:proofErr w:type="spellEnd"/>
      <w:r w:rsidRPr="00E10975">
        <w:rPr>
          <w:rFonts w:ascii="Calibri" w:hAnsi="Calibri" w:cs="Arial"/>
          <w:b/>
          <w:bCs/>
          <w:i/>
          <w:iCs/>
          <w:color w:val="000000" w:themeColor="text1"/>
        </w:rPr>
        <w:t xml:space="preserve"> </w:t>
      </w:r>
      <w:proofErr w:type="spellStart"/>
      <w:r w:rsidRPr="00E10975">
        <w:rPr>
          <w:rFonts w:ascii="Calibri" w:hAnsi="Calibri" w:cs="Arial"/>
          <w:b/>
          <w:bCs/>
          <w:i/>
          <w:iCs/>
          <w:color w:val="000000" w:themeColor="text1"/>
        </w:rPr>
        <w:t>of</w:t>
      </w:r>
      <w:proofErr w:type="spellEnd"/>
      <w:r w:rsidRPr="00E10975">
        <w:rPr>
          <w:rFonts w:ascii="Calibri" w:hAnsi="Calibri" w:cs="Arial"/>
          <w:b/>
          <w:bCs/>
          <w:i/>
          <w:iCs/>
          <w:color w:val="000000" w:themeColor="text1"/>
        </w:rPr>
        <w:t xml:space="preserve"> </w:t>
      </w:r>
      <w:proofErr w:type="spellStart"/>
      <w:r w:rsidRPr="00E10975">
        <w:rPr>
          <w:rFonts w:ascii="Calibri" w:hAnsi="Calibri" w:cs="Arial"/>
          <w:b/>
          <w:bCs/>
          <w:i/>
          <w:iCs/>
          <w:color w:val="000000" w:themeColor="text1"/>
        </w:rPr>
        <w:t>the</w:t>
      </w:r>
      <w:proofErr w:type="spellEnd"/>
      <w:r w:rsidRPr="00E10975">
        <w:rPr>
          <w:rFonts w:ascii="Calibri" w:hAnsi="Calibri" w:cs="Arial"/>
          <w:b/>
          <w:bCs/>
          <w:i/>
          <w:iCs/>
          <w:color w:val="000000" w:themeColor="text1"/>
        </w:rPr>
        <w:t xml:space="preserve"> </w:t>
      </w:r>
      <w:proofErr w:type="spellStart"/>
      <w:r w:rsidRPr="00E10975">
        <w:rPr>
          <w:rFonts w:ascii="Calibri" w:hAnsi="Calibri" w:cs="Arial"/>
          <w:b/>
          <w:bCs/>
          <w:i/>
          <w:iCs/>
          <w:color w:val="000000" w:themeColor="text1"/>
        </w:rPr>
        <w:t>coronavirus</w:t>
      </w:r>
      <w:proofErr w:type="spellEnd"/>
      <w:r w:rsidRPr="00E10975">
        <w:rPr>
          <w:rFonts w:ascii="Calibri" w:hAnsi="Calibri" w:cs="Arial"/>
          <w:b/>
          <w:bCs/>
          <w:i/>
          <w:iCs/>
          <w:color w:val="000000" w:themeColor="text1"/>
        </w:rPr>
        <w:t xml:space="preserve"> </w:t>
      </w:r>
      <w:proofErr w:type="spellStart"/>
      <w:r w:rsidRPr="00E10975">
        <w:rPr>
          <w:rFonts w:ascii="Calibri" w:hAnsi="Calibri" w:cs="Arial"/>
          <w:b/>
          <w:bCs/>
          <w:i/>
          <w:iCs/>
          <w:color w:val="000000" w:themeColor="text1"/>
        </w:rPr>
        <w:t>pandemic</w:t>
      </w:r>
      <w:proofErr w:type="spellEnd"/>
      <w:r w:rsidRPr="00E10975">
        <w:rPr>
          <w:rFonts w:ascii="Calibri" w:hAnsi="Calibri" w:cs="Arial"/>
          <w:b/>
          <w:bCs/>
          <w:i/>
          <w:iCs/>
          <w:color w:val="000000" w:themeColor="text1"/>
        </w:rPr>
        <w:t xml:space="preserve"> (COVID-19)</w:t>
      </w:r>
    </w:p>
    <w:p w:rsidR="008C5CB8" w:rsidRPr="00E10975" w:rsidRDefault="008C5CB8" w:rsidP="008C5CB8">
      <w:pPr>
        <w:spacing w:after="0" w:line="250" w:lineRule="exact"/>
        <w:jc w:val="both"/>
        <w:rPr>
          <w:rFonts w:ascii="Calibri" w:eastAsia="Calibri" w:hAnsi="Calibri" w:cs="Times New Roman"/>
          <w:color w:val="000000" w:themeColor="text1"/>
          <w:sz w:val="18"/>
          <w:szCs w:val="18"/>
          <w:lang w:val="en-US"/>
        </w:rPr>
      </w:pPr>
      <w:r w:rsidRPr="00E10975">
        <w:rPr>
          <w:rFonts w:ascii="Calibri" w:eastAsia="Calibri" w:hAnsi="Calibri" w:cs="Times New Roman"/>
          <w:color w:val="000000" w:themeColor="text1"/>
          <w:lang w:val="en-US"/>
        </w:rPr>
        <w:t>The coronavirus pandemic (COVID-19) has affected and is expected to have a negative effect on the world economy and business activities and conditions in almost all countries in the world, including Croatia.</w:t>
      </w:r>
      <w:r>
        <w:rPr>
          <w:rFonts w:ascii="Calibri" w:eastAsia="Calibri" w:hAnsi="Calibri" w:cs="Times New Roman"/>
          <w:color w:val="000000" w:themeColor="text1"/>
          <w:lang w:val="en-US"/>
        </w:rPr>
        <w:t xml:space="preserve"> </w:t>
      </w:r>
      <w:r w:rsidRPr="00E10975">
        <w:rPr>
          <w:rFonts w:ascii="Calibri" w:eastAsia="Calibri" w:hAnsi="Calibri" w:cs="Times New Roman"/>
          <w:color w:val="000000" w:themeColor="text1"/>
          <w:lang w:val="en-US"/>
        </w:rPr>
        <w:t>Among other challenges, the Republic of Croatia records an increase in the unemployment rate and a decline in production, while public debt has increased significantly thanks to state aid. In addition, there is an increase in the uncertainties related to collection of receivables from both individuals and companies, especially those in the affected sectors, unpredictability in financial markets, exchange rate volatility and decline in worth of assets and investments, all of which have negatively affected the Bank's performance in the first six months of 2020 and is expected to continue in the future.</w:t>
      </w:r>
    </w:p>
    <w:p w:rsidR="001823CE" w:rsidRPr="00E10975" w:rsidRDefault="001823CE" w:rsidP="008C5CB8">
      <w:pPr>
        <w:spacing w:after="0" w:line="250" w:lineRule="exact"/>
        <w:jc w:val="both"/>
        <w:rPr>
          <w:rFonts w:ascii="Calibri" w:eastAsia="Calibri" w:hAnsi="Calibri" w:cs="Times New Roman"/>
          <w:color w:val="000000" w:themeColor="text1"/>
          <w:sz w:val="14"/>
          <w:szCs w:val="14"/>
          <w:lang w:val="en-US"/>
        </w:rPr>
      </w:pPr>
    </w:p>
    <w:p w:rsidR="008C5CB8" w:rsidRPr="00E10975" w:rsidRDefault="008C5CB8" w:rsidP="008C5CB8">
      <w:pPr>
        <w:spacing w:after="0" w:line="250" w:lineRule="exact"/>
        <w:jc w:val="both"/>
        <w:rPr>
          <w:rFonts w:ascii="Calibri" w:eastAsia="Calibri" w:hAnsi="Calibri" w:cs="Times New Roman"/>
          <w:color w:val="000000" w:themeColor="text1"/>
          <w:lang w:val="en-US"/>
        </w:rPr>
      </w:pPr>
      <w:r w:rsidRPr="00E10975">
        <w:rPr>
          <w:rFonts w:ascii="Calibri" w:eastAsia="Calibri" w:hAnsi="Calibri" w:cs="Times New Roman"/>
          <w:color w:val="000000" w:themeColor="text1"/>
          <w:lang w:val="en-US"/>
        </w:rPr>
        <w:t>The impact of the COVID-19 pandemic began to become apparent at the end of the first quarter of 2020 and had a negative impact on the Bank's results for the period up to 30 June 2020. The main accumulated impacts were:</w:t>
      </w:r>
    </w:p>
    <w:p w:rsidR="008C5CB8" w:rsidRPr="00E10975" w:rsidRDefault="008C5CB8" w:rsidP="00E10975">
      <w:pPr>
        <w:spacing w:after="0" w:line="250" w:lineRule="exact"/>
        <w:ind w:left="708"/>
        <w:jc w:val="both"/>
        <w:rPr>
          <w:rFonts w:ascii="Calibri" w:eastAsia="Calibri" w:hAnsi="Calibri" w:cs="Times New Roman"/>
          <w:color w:val="000000" w:themeColor="text1"/>
          <w:lang w:val="en-US"/>
        </w:rPr>
      </w:pPr>
      <w:proofErr w:type="spellStart"/>
      <w:r w:rsidRPr="00E10975">
        <w:rPr>
          <w:rFonts w:ascii="Calibri" w:eastAsia="Calibri" w:hAnsi="Calibri" w:cs="Times New Roman"/>
          <w:color w:val="000000" w:themeColor="text1"/>
          <w:lang w:val="en-US"/>
        </w:rPr>
        <w:t>i</w:t>
      </w:r>
      <w:proofErr w:type="spellEnd"/>
      <w:r w:rsidRPr="00E10975">
        <w:rPr>
          <w:rFonts w:ascii="Calibri" w:eastAsia="Calibri" w:hAnsi="Calibri" w:cs="Times New Roman"/>
          <w:color w:val="000000" w:themeColor="text1"/>
          <w:lang w:val="en-US"/>
        </w:rPr>
        <w:t>) an increase in the cost of risks associated with credit activities, mainly due to deterioration in</w:t>
      </w:r>
      <w:r w:rsidR="009A293A">
        <w:rPr>
          <w:rFonts w:ascii="Calibri" w:eastAsia="Calibri" w:hAnsi="Calibri" w:cs="Times New Roman"/>
          <w:color w:val="000000" w:themeColor="text1"/>
          <w:lang w:val="en-US"/>
        </w:rPr>
        <w:t xml:space="preserve"> </w:t>
      </w:r>
      <w:r w:rsidRPr="00E10975">
        <w:rPr>
          <w:rFonts w:ascii="Calibri" w:eastAsia="Calibri" w:hAnsi="Calibri" w:cs="Times New Roman"/>
          <w:color w:val="000000" w:themeColor="text1"/>
          <w:lang w:val="en-US"/>
        </w:rPr>
        <w:t>macroeconomic environment, which had a negative impact on the Bank and the expected credit loss in the amount of HRK 77 million;</w:t>
      </w:r>
    </w:p>
    <w:p w:rsidR="008C5CB8" w:rsidRDefault="008C5CB8" w:rsidP="00E10975">
      <w:pPr>
        <w:spacing w:after="0" w:line="250" w:lineRule="exact"/>
        <w:ind w:left="708"/>
        <w:jc w:val="both"/>
        <w:rPr>
          <w:rFonts w:ascii="Calibri" w:eastAsia="Calibri" w:hAnsi="Calibri" w:cs="Times New Roman"/>
          <w:color w:val="000000" w:themeColor="text1"/>
          <w:lang w:val="en-US"/>
        </w:rPr>
      </w:pPr>
      <w:r w:rsidRPr="00E10975">
        <w:rPr>
          <w:rFonts w:ascii="Calibri" w:eastAsia="Calibri" w:hAnsi="Calibri" w:cs="Times New Roman"/>
          <w:color w:val="000000" w:themeColor="text1"/>
          <w:lang w:val="en-US"/>
        </w:rPr>
        <w:t>(ii) lower fair value of financial assets at fair value through other comprehensive income in the amount of HRK 517 thousand</w:t>
      </w:r>
      <w:r>
        <w:rPr>
          <w:rFonts w:ascii="Calibri" w:eastAsia="Calibri" w:hAnsi="Calibri" w:cs="Times New Roman"/>
          <w:color w:val="000000" w:themeColor="text1"/>
          <w:lang w:val="en-US"/>
        </w:rPr>
        <w:t>.</w:t>
      </w:r>
    </w:p>
    <w:p w:rsidR="0030536D" w:rsidRPr="00E10975" w:rsidRDefault="0030536D" w:rsidP="0030536D">
      <w:pPr>
        <w:jc w:val="both"/>
        <w:rPr>
          <w:rFonts w:ascii="Calibri" w:hAnsi="Calibri"/>
          <w:color w:val="000000" w:themeColor="text1"/>
          <w:sz w:val="18"/>
          <w:szCs w:val="18"/>
        </w:rPr>
      </w:pPr>
    </w:p>
    <w:p w:rsidR="008C5CB8" w:rsidRPr="00D108EE" w:rsidRDefault="008C5CB8" w:rsidP="008C5CB8">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8C5CB8" w:rsidRPr="00ED072E" w:rsidRDefault="008C5CB8" w:rsidP="008C5CB8">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rsidR="008C5CB8" w:rsidRPr="00D108EE" w:rsidRDefault="008C5CB8" w:rsidP="008C5CB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0536D" w:rsidRPr="008C5CB8" w:rsidRDefault="008C5CB8" w:rsidP="008C5CB8">
      <w:pPr>
        <w:spacing w:before="120" w:after="120"/>
        <w:jc w:val="both"/>
        <w:rPr>
          <w:rFonts w:ascii="Calibri" w:hAnsi="Calibri" w:cs="Arial"/>
          <w:b/>
          <w:bCs/>
          <w:i/>
          <w:iCs/>
          <w:color w:val="000000" w:themeColor="text1"/>
        </w:rPr>
      </w:pPr>
      <w:proofErr w:type="spellStart"/>
      <w:r w:rsidRPr="00ED072E">
        <w:rPr>
          <w:rFonts w:ascii="Calibri" w:hAnsi="Calibri" w:cs="Arial"/>
          <w:b/>
          <w:bCs/>
          <w:i/>
          <w:iCs/>
          <w:color w:val="000000" w:themeColor="text1"/>
        </w:rPr>
        <w:t>Adverse</w:t>
      </w:r>
      <w:proofErr w:type="spellEnd"/>
      <w:r w:rsidRPr="00ED072E">
        <w:rPr>
          <w:rFonts w:ascii="Calibri" w:hAnsi="Calibri" w:cs="Arial"/>
          <w:b/>
          <w:bCs/>
          <w:i/>
          <w:iCs/>
          <w:color w:val="000000" w:themeColor="text1"/>
        </w:rPr>
        <w:t xml:space="preserve"> </w:t>
      </w:r>
      <w:proofErr w:type="spellStart"/>
      <w:r w:rsidRPr="00ED072E">
        <w:rPr>
          <w:rFonts w:ascii="Calibri" w:hAnsi="Calibri" w:cs="Arial"/>
          <w:b/>
          <w:bCs/>
          <w:i/>
          <w:iCs/>
          <w:color w:val="000000" w:themeColor="text1"/>
        </w:rPr>
        <w:t>effects</w:t>
      </w:r>
      <w:proofErr w:type="spellEnd"/>
      <w:r w:rsidRPr="00ED072E">
        <w:rPr>
          <w:rFonts w:ascii="Calibri" w:hAnsi="Calibri" w:cs="Arial"/>
          <w:b/>
          <w:bCs/>
          <w:i/>
          <w:iCs/>
          <w:color w:val="000000" w:themeColor="text1"/>
        </w:rPr>
        <w:t xml:space="preserve"> </w:t>
      </w:r>
      <w:proofErr w:type="spellStart"/>
      <w:r w:rsidRPr="00ED072E">
        <w:rPr>
          <w:rFonts w:ascii="Calibri" w:hAnsi="Calibri" w:cs="Arial"/>
          <w:b/>
          <w:bCs/>
          <w:i/>
          <w:iCs/>
          <w:color w:val="000000" w:themeColor="text1"/>
        </w:rPr>
        <w:t>of</w:t>
      </w:r>
      <w:proofErr w:type="spellEnd"/>
      <w:r w:rsidRPr="00ED072E">
        <w:rPr>
          <w:rFonts w:ascii="Calibri" w:hAnsi="Calibri" w:cs="Arial"/>
          <w:b/>
          <w:bCs/>
          <w:i/>
          <w:iCs/>
          <w:color w:val="000000" w:themeColor="text1"/>
        </w:rPr>
        <w:t xml:space="preserve"> </w:t>
      </w:r>
      <w:proofErr w:type="spellStart"/>
      <w:r w:rsidRPr="00ED072E">
        <w:rPr>
          <w:rFonts w:ascii="Calibri" w:hAnsi="Calibri" w:cs="Arial"/>
          <w:b/>
          <w:bCs/>
          <w:i/>
          <w:iCs/>
          <w:color w:val="000000" w:themeColor="text1"/>
        </w:rPr>
        <w:t>the</w:t>
      </w:r>
      <w:proofErr w:type="spellEnd"/>
      <w:r w:rsidRPr="00ED072E">
        <w:rPr>
          <w:rFonts w:ascii="Calibri" w:hAnsi="Calibri" w:cs="Arial"/>
          <w:b/>
          <w:bCs/>
          <w:i/>
          <w:iCs/>
          <w:color w:val="000000" w:themeColor="text1"/>
        </w:rPr>
        <w:t xml:space="preserve"> </w:t>
      </w:r>
      <w:proofErr w:type="spellStart"/>
      <w:r w:rsidRPr="00ED072E">
        <w:rPr>
          <w:rFonts w:ascii="Calibri" w:hAnsi="Calibri" w:cs="Arial"/>
          <w:b/>
          <w:bCs/>
          <w:i/>
          <w:iCs/>
          <w:color w:val="000000" w:themeColor="text1"/>
        </w:rPr>
        <w:t>coronavirus</w:t>
      </w:r>
      <w:proofErr w:type="spellEnd"/>
      <w:r w:rsidRPr="00ED072E">
        <w:rPr>
          <w:rFonts w:ascii="Calibri" w:hAnsi="Calibri" w:cs="Arial"/>
          <w:b/>
          <w:bCs/>
          <w:i/>
          <w:iCs/>
          <w:color w:val="000000" w:themeColor="text1"/>
        </w:rPr>
        <w:t xml:space="preserve"> </w:t>
      </w:r>
      <w:proofErr w:type="spellStart"/>
      <w:r w:rsidRPr="00ED072E">
        <w:rPr>
          <w:rFonts w:ascii="Calibri" w:hAnsi="Calibri" w:cs="Arial"/>
          <w:b/>
          <w:bCs/>
          <w:i/>
          <w:iCs/>
          <w:color w:val="000000" w:themeColor="text1"/>
        </w:rPr>
        <w:t>pandemic</w:t>
      </w:r>
      <w:proofErr w:type="spellEnd"/>
      <w:r w:rsidRPr="00ED072E">
        <w:rPr>
          <w:rFonts w:ascii="Calibri" w:hAnsi="Calibri" w:cs="Arial"/>
          <w:b/>
          <w:bCs/>
          <w:i/>
          <w:iCs/>
          <w:color w:val="000000" w:themeColor="text1"/>
        </w:rPr>
        <w:t xml:space="preserve"> (COVID</w:t>
      </w:r>
      <w:r w:rsidRPr="008C5CB8">
        <w:rPr>
          <w:rFonts w:ascii="Calibri" w:hAnsi="Calibri" w:cs="Arial"/>
          <w:b/>
          <w:bCs/>
          <w:i/>
          <w:iCs/>
          <w:color w:val="000000" w:themeColor="text1"/>
        </w:rPr>
        <w:t>-19)</w:t>
      </w:r>
      <w:r w:rsidR="0030536D" w:rsidRPr="008C5CB8">
        <w:rPr>
          <w:rFonts w:ascii="Calibri" w:hAnsi="Calibri" w:cs="Arial"/>
          <w:b/>
          <w:bCs/>
          <w:i/>
          <w:iCs/>
          <w:color w:val="000000" w:themeColor="text1"/>
        </w:rPr>
        <w:t>(</w:t>
      </w:r>
      <w:proofErr w:type="spellStart"/>
      <w:r w:rsidRPr="00E10975">
        <w:rPr>
          <w:rFonts w:ascii="Calibri" w:hAnsi="Calibri" w:cs="Arial"/>
          <w:b/>
          <w:bCs/>
          <w:i/>
          <w:iCs/>
          <w:color w:val="000000" w:themeColor="text1"/>
        </w:rPr>
        <w:t>continued</w:t>
      </w:r>
      <w:proofErr w:type="spellEnd"/>
      <w:r w:rsidR="0030536D" w:rsidRPr="008C5CB8">
        <w:rPr>
          <w:rFonts w:ascii="Calibri" w:hAnsi="Calibri" w:cs="Arial"/>
          <w:b/>
          <w:bCs/>
          <w:i/>
          <w:iCs/>
          <w:color w:val="000000" w:themeColor="text1"/>
        </w:rPr>
        <w:t>)</w:t>
      </w:r>
    </w:p>
    <w:p w:rsidR="00C845C3" w:rsidRPr="00E10975" w:rsidRDefault="00C845C3" w:rsidP="00E10975">
      <w:pPr>
        <w:spacing w:after="0" w:line="240" w:lineRule="auto"/>
        <w:jc w:val="both"/>
        <w:rPr>
          <w:rFonts w:ascii="Calibri" w:eastAsia="Times New Roman" w:hAnsi="Calibri" w:cs="Times New Roman"/>
          <w:color w:val="000000" w:themeColor="text1"/>
          <w:lang w:val="en-US"/>
        </w:rPr>
      </w:pPr>
      <w:r w:rsidRPr="00E10975">
        <w:rPr>
          <w:rFonts w:ascii="Calibri" w:eastAsia="Times New Roman" w:hAnsi="Calibri" w:cs="Times New Roman"/>
          <w:color w:val="000000" w:themeColor="text1"/>
          <w:lang w:val="en-US"/>
        </w:rPr>
        <w:t>The impact of the COVID-19 pandemic on the Bank's operations, financial pos and results of operations, which is expected to be significant, will depend on future and uncertain events and the intensity and consequences arising from the pandemic.</w:t>
      </w:r>
    </w:p>
    <w:p w:rsidR="00BB61BD" w:rsidRPr="00926BAC" w:rsidRDefault="00BB61BD" w:rsidP="00926BAC">
      <w:pPr>
        <w:spacing w:after="0" w:line="250" w:lineRule="exact"/>
        <w:jc w:val="both"/>
        <w:rPr>
          <w:rFonts w:ascii="Calibri" w:eastAsia="Calibri" w:hAnsi="Calibri" w:cs="Times New Roman"/>
          <w:color w:val="000000" w:themeColor="text1"/>
          <w:lang w:val="en-US"/>
        </w:rPr>
      </w:pPr>
    </w:p>
    <w:p w:rsidR="00BB61BD" w:rsidRPr="00D108EE" w:rsidRDefault="00BB61BD" w:rsidP="00BB61BD">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25.3.1. Risk related to loan commitments</w:t>
      </w:r>
    </w:p>
    <w:p w:rsidR="00BB61BD" w:rsidRPr="00D108EE" w:rsidRDefault="00BB61BD" w:rsidP="00BB61BD">
      <w:pPr>
        <w:spacing w:after="0" w:line="240" w:lineRule="auto"/>
        <w:jc w:val="both"/>
        <w:rPr>
          <w:rFonts w:ascii="Calibri" w:eastAsia="Calibri" w:hAnsi="Calibri" w:cs="Calibri"/>
          <w:b/>
          <w:bCs/>
          <w:color w:val="000000" w:themeColor="text1"/>
          <w:spacing w:val="-3"/>
          <w:highlight w:val="yellow"/>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Bank clients can be issued guarantees and letters of credit with deferred payment terms (also from loan proceeds) in accordance with the same procedure as prescribed for loan commitments to direct clients.</w:t>
      </w:r>
    </w:p>
    <w:p w:rsidR="00BB61BD" w:rsidRPr="00D108EE" w:rsidRDefault="00BB61BD" w:rsidP="00BB61BD">
      <w:pPr>
        <w:spacing w:after="0" w:line="240" w:lineRule="auto"/>
        <w:jc w:val="both"/>
        <w:rPr>
          <w:rFonts w:ascii="Calibri" w:eastAsia="Times New Roman" w:hAnsi="Calibri" w:cs="Times New Roman"/>
          <w:color w:val="000000" w:themeColor="text1"/>
          <w:sz w:val="20"/>
          <w:szCs w:val="20"/>
          <w:highlight w:val="yellow"/>
          <w:lang w:val="en-US"/>
        </w:rPr>
      </w:pPr>
    </w:p>
    <w:p w:rsidR="00BB61BD" w:rsidRPr="00D108EE" w:rsidRDefault="00BB61BD" w:rsidP="00BB61BD">
      <w:pPr>
        <w:tabs>
          <w:tab w:val="left" w:pos="2694"/>
        </w:tabs>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All guarantees are monitored on the basis of validity periods, whereas letters of credit with deferred payment terms are monitored on the basis of maturities. In the case of calling for payment, the Group shall make a payment on behalf of client. For the Group, such obligations generate exposures to risks that are similar to credit risks and they are mitigated by the same procedures that are applied to loans.</w:t>
      </w:r>
    </w:p>
    <w:p w:rsidR="00BB61BD" w:rsidRPr="00D108EE" w:rsidRDefault="00BB61BD" w:rsidP="00BB61BD">
      <w:pPr>
        <w:spacing w:after="0" w:line="240" w:lineRule="auto"/>
        <w:jc w:val="both"/>
        <w:rPr>
          <w:rFonts w:ascii="Calibri" w:eastAsia="Calibri" w:hAnsi="Calibri" w:cs="Calibri"/>
          <w:b/>
          <w:bCs/>
          <w:color w:val="000000" w:themeColor="text1"/>
          <w:spacing w:val="-3"/>
          <w:sz w:val="20"/>
          <w:szCs w:val="20"/>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 Impairment assessment </w:t>
      </w:r>
    </w:p>
    <w:p w:rsidR="00BB61BD" w:rsidRPr="00D108EE" w:rsidRDefault="00BB61BD" w:rsidP="00BB61BD">
      <w:pPr>
        <w:spacing w:after="0" w:line="240" w:lineRule="auto"/>
        <w:jc w:val="both"/>
        <w:rPr>
          <w:rFonts w:ascii="Calibri" w:eastAsia="Calibri" w:hAnsi="Calibri" w:cs="Calibri"/>
          <w:b/>
          <w:bCs/>
          <w:color w:val="000000" w:themeColor="text1"/>
          <w:spacing w:val="-3"/>
          <w:sz w:val="20"/>
          <w:szCs w:val="20"/>
          <w:lang w:val="en-US"/>
        </w:rPr>
      </w:pPr>
    </w:p>
    <w:p w:rsidR="00E87CB9"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Impairment is formed in accordance with the International Financial Reporting Standard 9, documents made by CNB applicable to HBOR and ordinances and methodologies regulating the Group's operations.</w:t>
      </w:r>
    </w:p>
    <w:p w:rsidR="00C845C3" w:rsidRDefault="00C845C3" w:rsidP="00C845C3">
      <w:pPr>
        <w:spacing w:after="0" w:line="240" w:lineRule="auto"/>
        <w:jc w:val="both"/>
        <w:rPr>
          <w:rFonts w:ascii="Calibri" w:eastAsia="Times New Roman" w:hAnsi="Calibri" w:cs="Times New Roman"/>
          <w:color w:val="000000" w:themeColor="text1"/>
          <w:lang w:val="en-US"/>
        </w:rPr>
      </w:pPr>
    </w:p>
    <w:p w:rsidR="00C845C3" w:rsidRPr="00D108EE" w:rsidRDefault="00C845C3" w:rsidP="00C845C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On the basis of the assessed level of credit risk and the manner of calculating expected credit losses, clients are allocated to the following categories:</w:t>
      </w:r>
    </w:p>
    <w:p w:rsidR="00C845C3" w:rsidRDefault="00C845C3" w:rsidP="00C845C3">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Stage 1 – includes all clients with low credit risk and clients with respect to which no significant increase in credit risk has been established,</w:t>
      </w:r>
    </w:p>
    <w:p w:rsidR="00C845C3" w:rsidRDefault="00C845C3" w:rsidP="00C845C3">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20207">
        <w:rPr>
          <w:rFonts w:ascii="Calibri" w:eastAsia="Times New Roman" w:hAnsi="Calibri" w:cs="Times New Roman"/>
          <w:color w:val="000000" w:themeColor="text1"/>
          <w:lang w:val="en-US"/>
        </w:rPr>
        <w:t>Stage 2 – includes all clients with respect to which a significant increase in credit risk since initial recognition has been established</w:t>
      </w:r>
      <w:r>
        <w:rPr>
          <w:rFonts w:ascii="Calibri" w:eastAsia="Times New Roman" w:hAnsi="Calibri" w:cs="Times New Roman"/>
          <w:color w:val="000000" w:themeColor="text1"/>
          <w:lang w:val="en-US"/>
        </w:rPr>
        <w:t>,</w:t>
      </w:r>
    </w:p>
    <w:p w:rsidR="00C845C3" w:rsidRPr="00D20207" w:rsidRDefault="00C845C3" w:rsidP="00C845C3">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20207">
        <w:rPr>
          <w:rFonts w:ascii="Calibri" w:eastAsia="Times New Roman" w:hAnsi="Calibri" w:cs="Times New Roman"/>
          <w:color w:val="000000" w:themeColor="text1"/>
          <w:lang w:val="en-US"/>
        </w:rPr>
        <w:t>Stage 3 – includes clients in default, i.e. clients with respect to which there is objective evidence of value impairment as well as purchased or originated credit-impaired (POCI) financial assets.</w:t>
      </w:r>
    </w:p>
    <w:p w:rsidR="00C845C3" w:rsidRPr="00ED072E" w:rsidRDefault="00C845C3" w:rsidP="00C845C3">
      <w:pPr>
        <w:spacing w:after="0" w:line="240" w:lineRule="auto"/>
        <w:jc w:val="both"/>
        <w:rPr>
          <w:rFonts w:ascii="Calibri" w:eastAsia="Times New Roman" w:hAnsi="Calibri" w:cs="Times New Roman"/>
          <w:color w:val="000000" w:themeColor="text1"/>
          <w:sz w:val="18"/>
          <w:szCs w:val="18"/>
          <w:lang w:val="en-US"/>
        </w:rPr>
      </w:pPr>
    </w:p>
    <w:p w:rsidR="00C845C3" w:rsidRPr="00D108EE" w:rsidRDefault="00C845C3" w:rsidP="00C845C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During the contractual relationship with a client, the level of expected credit losses of client is estimated. The estimation is carried out on the basis of the following three criteria:</w:t>
      </w:r>
    </w:p>
    <w:p w:rsidR="00C845C3" w:rsidRPr="00D108EE" w:rsidRDefault="00C845C3" w:rsidP="00C845C3">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Debtor's creditworthiness </w:t>
      </w:r>
    </w:p>
    <w:p w:rsidR="00C845C3" w:rsidRPr="00D108EE" w:rsidRDefault="00C845C3" w:rsidP="00C845C3">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Due fulfilment of obligations, and</w:t>
      </w:r>
    </w:p>
    <w:p w:rsidR="00C845C3" w:rsidRPr="00D108EE" w:rsidRDefault="00C845C3" w:rsidP="00C845C3">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Quality of collateral.</w:t>
      </w:r>
    </w:p>
    <w:p w:rsidR="00C845C3" w:rsidRDefault="00C845C3" w:rsidP="00BB61BD">
      <w:pPr>
        <w:spacing w:after="0" w:line="240" w:lineRule="auto"/>
        <w:jc w:val="both"/>
        <w:rPr>
          <w:rFonts w:ascii="Calibri" w:eastAsia="Times New Roman" w:hAnsi="Calibri" w:cs="Times New Roman"/>
          <w:color w:val="000000" w:themeColor="text1"/>
          <w:lang w:val="en-US"/>
        </w:rPr>
        <w:sectPr w:rsidR="00C845C3">
          <w:pgSz w:w="11906" w:h="16838"/>
          <w:pgMar w:top="1417" w:right="1417" w:bottom="1417" w:left="1417" w:header="708" w:footer="708" w:gutter="0"/>
          <w:cols w:space="708"/>
          <w:docGrid w:linePitch="360"/>
        </w:sectPr>
      </w:pPr>
    </w:p>
    <w:p w:rsidR="00131E67" w:rsidRPr="00D108EE" w:rsidRDefault="00131E67" w:rsidP="00131E67">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131E67" w:rsidRPr="00D108EE" w:rsidRDefault="00131E67" w:rsidP="00131E67">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131E67" w:rsidRPr="00E10975" w:rsidRDefault="00131E67" w:rsidP="00131E67">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rsidR="00131E67" w:rsidRPr="00D108EE" w:rsidRDefault="00131E67" w:rsidP="00131E67">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131E67" w:rsidRPr="00E10975" w:rsidRDefault="00131E67" w:rsidP="00BB61BD">
      <w:pPr>
        <w:spacing w:after="0" w:line="240" w:lineRule="auto"/>
        <w:jc w:val="both"/>
        <w:rPr>
          <w:rFonts w:ascii="Calibri" w:eastAsia="Times New Roman" w:hAnsi="Calibri" w:cs="Times New Roman"/>
          <w:color w:val="000000" w:themeColor="text1"/>
          <w:sz w:val="18"/>
          <w:szCs w:val="18"/>
          <w:lang w:val="en-US"/>
        </w:rPr>
      </w:pPr>
    </w:p>
    <w:p w:rsidR="00131E67" w:rsidRPr="00D108EE" w:rsidRDefault="00131E67" w:rsidP="00131E67">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 Impairment assessment </w:t>
      </w:r>
      <w:r w:rsidRPr="00D108EE">
        <w:rPr>
          <w:rFonts w:ascii="Calibri" w:eastAsia="Times New Roman" w:hAnsi="Calibri" w:cs="Arial"/>
          <w:b/>
          <w:color w:val="000000" w:themeColor="text1"/>
          <w:lang w:val="en-US"/>
        </w:rPr>
        <w:t>(continued)</w:t>
      </w:r>
    </w:p>
    <w:p w:rsidR="0030536D" w:rsidRPr="00E10975" w:rsidRDefault="0030536D" w:rsidP="00131E67">
      <w:pPr>
        <w:spacing w:after="0" w:line="240" w:lineRule="auto"/>
        <w:jc w:val="both"/>
        <w:rPr>
          <w:rFonts w:ascii="Calibri" w:eastAsia="Times New Roman" w:hAnsi="Calibri" w:cs="Times New Roman"/>
          <w:color w:val="000000" w:themeColor="text1"/>
          <w:sz w:val="18"/>
          <w:szCs w:val="18"/>
          <w:lang w:val="en-US"/>
        </w:rPr>
      </w:pPr>
    </w:p>
    <w:p w:rsidR="00131E67" w:rsidRPr="00D108EE" w:rsidRDefault="00131E67" w:rsidP="00131E6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Creditworthiness of client is monitored through:</w:t>
      </w:r>
    </w:p>
    <w:p w:rsidR="00131E67" w:rsidRPr="00D108EE" w:rsidRDefault="00131E67" w:rsidP="00131E67">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Changes in financial rating of client and entities related to client,</w:t>
      </w:r>
    </w:p>
    <w:p w:rsidR="00131E67" w:rsidRPr="00D108EE" w:rsidRDefault="00131E67" w:rsidP="00131E67">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whose objective is to identify financial difficulties of client,</w:t>
      </w:r>
    </w:p>
    <w:p w:rsidR="00131E67" w:rsidRPr="00D108EE" w:rsidRDefault="00131E67" w:rsidP="00131E67">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contained in the client watch list, and</w:t>
      </w:r>
    </w:p>
    <w:p w:rsidR="00131E67" w:rsidRPr="00D108EE" w:rsidRDefault="00131E67" w:rsidP="00131E67">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for identification of increased credit risk.</w:t>
      </w:r>
    </w:p>
    <w:p w:rsidR="00131E67" w:rsidRPr="00E10975" w:rsidRDefault="00131E67" w:rsidP="00131E67">
      <w:pPr>
        <w:spacing w:after="0" w:line="240" w:lineRule="auto"/>
        <w:jc w:val="both"/>
        <w:rPr>
          <w:rFonts w:ascii="Calibri" w:eastAsia="Times New Roman" w:hAnsi="Calibri" w:cs="Times New Roman"/>
          <w:color w:val="000000" w:themeColor="text1"/>
          <w:sz w:val="18"/>
          <w:szCs w:val="18"/>
          <w:highlight w:val="yellow"/>
          <w:lang w:val="en-US"/>
        </w:rPr>
      </w:pPr>
    </w:p>
    <w:p w:rsidR="00131E67" w:rsidRPr="00D108EE" w:rsidRDefault="00131E67" w:rsidP="00131E6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rsidR="00131E67" w:rsidRPr="00E10975" w:rsidRDefault="00131E67" w:rsidP="00131E67">
      <w:pPr>
        <w:spacing w:after="0" w:line="240" w:lineRule="auto"/>
        <w:jc w:val="both"/>
        <w:rPr>
          <w:rFonts w:ascii="Calibri" w:eastAsia="Times New Roman" w:hAnsi="Calibri" w:cs="Times New Roman"/>
          <w:color w:val="000000" w:themeColor="text1"/>
          <w:sz w:val="18"/>
          <w:szCs w:val="18"/>
          <w:lang w:val="en-US"/>
        </w:rPr>
      </w:pPr>
    </w:p>
    <w:p w:rsidR="00131E67" w:rsidRDefault="00131E67" w:rsidP="00131E6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Collateral assessment is based on the quality of collateral and the assessed value as well as expected period of collection through collateral.</w:t>
      </w:r>
    </w:p>
    <w:p w:rsidR="0030536D" w:rsidRPr="00E10975" w:rsidRDefault="0030536D" w:rsidP="00131E67">
      <w:pPr>
        <w:spacing w:after="0" w:line="240" w:lineRule="auto"/>
        <w:jc w:val="both"/>
        <w:rPr>
          <w:rFonts w:ascii="Calibri" w:eastAsia="Times New Roman" w:hAnsi="Calibri" w:cs="Times New Roman"/>
          <w:color w:val="000000" w:themeColor="text1"/>
          <w:sz w:val="18"/>
          <w:szCs w:val="18"/>
          <w:lang w:val="en-US"/>
        </w:rPr>
      </w:pPr>
    </w:p>
    <w:p w:rsidR="0030536D" w:rsidRPr="00E10975" w:rsidRDefault="0030536D" w:rsidP="00E10975">
      <w:pPr>
        <w:spacing w:after="0" w:line="240" w:lineRule="auto"/>
        <w:jc w:val="both"/>
        <w:rPr>
          <w:rFonts w:ascii="Calibri" w:eastAsia="Times New Roman" w:hAnsi="Calibri" w:cs="Times New Roman"/>
          <w:color w:val="000000" w:themeColor="text1"/>
          <w:lang w:val="en-US"/>
        </w:rPr>
      </w:pPr>
      <w:r w:rsidRPr="00E10975">
        <w:rPr>
          <w:rFonts w:ascii="Calibri" w:eastAsia="Times New Roman" w:hAnsi="Calibri" w:cs="Times New Roman"/>
          <w:color w:val="000000" w:themeColor="text1"/>
          <w:lang w:val="en-US"/>
        </w:rPr>
        <w:t>Almost all accounting and prudential authorities have coordinately issued recommendations or measures in the context of the COVID-19 crisis to assess expected losses under IFRS 9, aiming to reduce the impact on measuring expected credit losses, given the difficulties in making reliable macroeconomic forecasts and with the assumption that it is a temporary economic shock.</w:t>
      </w:r>
    </w:p>
    <w:p w:rsidR="0030536D" w:rsidRPr="00E10975" w:rsidRDefault="0030536D" w:rsidP="0030536D">
      <w:pPr>
        <w:spacing w:after="0" w:line="240" w:lineRule="auto"/>
        <w:jc w:val="both"/>
        <w:rPr>
          <w:rFonts w:ascii="Calibri" w:eastAsia="Times New Roman" w:hAnsi="Calibri" w:cs="Times New Roman"/>
          <w:color w:val="000000" w:themeColor="text1"/>
          <w:sz w:val="18"/>
          <w:szCs w:val="18"/>
          <w:lang w:val="en-US"/>
        </w:rPr>
      </w:pPr>
    </w:p>
    <w:p w:rsidR="0030536D" w:rsidRPr="00E10975" w:rsidRDefault="0030536D" w:rsidP="00E10975">
      <w:pPr>
        <w:spacing w:after="0" w:line="240" w:lineRule="auto"/>
        <w:jc w:val="both"/>
        <w:rPr>
          <w:rFonts w:ascii="Calibri" w:eastAsia="Times New Roman" w:hAnsi="Calibri" w:cs="Times New Roman"/>
          <w:color w:val="000000" w:themeColor="text1"/>
          <w:lang w:val="en-US"/>
        </w:rPr>
      </w:pPr>
      <w:r w:rsidRPr="00E10975">
        <w:rPr>
          <w:rFonts w:ascii="Calibri" w:eastAsia="Times New Roman" w:hAnsi="Calibri" w:cs="Times New Roman"/>
          <w:color w:val="000000" w:themeColor="text1"/>
          <w:lang w:val="en-US"/>
        </w:rPr>
        <w:t>In particular, moratorium on repayment of principal and interest are not automatically considered as an indicator of a significant increase in credit risk, as was the case before the crisis. Instead, the Bank analyzes whether the moratorium is the result of a temporary or permanent difficulty in repayment. In the case of the Bank, most clients that requested a moratorium and were classified as Level 1 or Level 2 clients before the COVID 19 crisis, retained the same classification.</w:t>
      </w:r>
    </w:p>
    <w:p w:rsidR="0030536D" w:rsidRPr="00D108EE" w:rsidRDefault="0030536D" w:rsidP="00131E67">
      <w:pPr>
        <w:spacing w:after="0" w:line="240" w:lineRule="auto"/>
        <w:jc w:val="both"/>
        <w:rPr>
          <w:rFonts w:ascii="Calibri" w:eastAsia="Times New Roman" w:hAnsi="Calibri" w:cs="Times New Roman"/>
          <w:bCs/>
          <w:color w:val="000000" w:themeColor="text1"/>
          <w:lang w:val="en-US"/>
        </w:rPr>
      </w:pPr>
    </w:p>
    <w:p w:rsidR="00131E67" w:rsidRPr="00D108EE" w:rsidRDefault="00131E67" w:rsidP="00131E67">
      <w:pPr>
        <w:spacing w:after="0" w:line="240" w:lineRule="auto"/>
        <w:jc w:val="both"/>
        <w:rPr>
          <w:rFonts w:ascii="Calibri" w:eastAsia="Times New Roman" w:hAnsi="Calibri" w:cs="Times New Roman"/>
          <w:color w:val="000000" w:themeColor="text1"/>
          <w:lang w:val="en-US"/>
        </w:rPr>
      </w:pPr>
    </w:p>
    <w:p w:rsidR="00131E67" w:rsidRPr="00D108EE" w:rsidRDefault="00131E67" w:rsidP="00131E67">
      <w:pPr>
        <w:spacing w:after="0" w:line="300" w:lineRule="exact"/>
        <w:jc w:val="both"/>
        <w:rPr>
          <w:rFonts w:ascii="Calibri" w:eastAsia="Calibri" w:hAnsi="Calibri" w:cs="Arial"/>
          <w:b/>
          <w:color w:val="000000" w:themeColor="text1"/>
          <w:lang w:val="en-US"/>
        </w:rPr>
      </w:pPr>
      <w:r>
        <w:rPr>
          <w:rFonts w:ascii="Calibri" w:eastAsia="Calibri" w:hAnsi="Calibri" w:cs="Arial"/>
          <w:b/>
          <w:color w:val="000000" w:themeColor="text1"/>
          <w:lang w:val="en-US"/>
        </w:rPr>
        <w:t>25</w:t>
      </w:r>
      <w:r w:rsidRPr="00D108EE">
        <w:rPr>
          <w:rFonts w:ascii="Calibri" w:eastAsia="Calibri" w:hAnsi="Calibri" w:cs="Arial"/>
          <w:b/>
          <w:color w:val="000000" w:themeColor="text1"/>
          <w:lang w:val="en-US"/>
        </w:rPr>
        <w:t xml:space="preserve">.3.2.1. </w:t>
      </w:r>
      <w:proofErr w:type="spellStart"/>
      <w:r w:rsidRPr="00D108EE">
        <w:rPr>
          <w:rFonts w:ascii="Calibri" w:eastAsia="Calibri" w:hAnsi="Calibri" w:cs="Times New Roman"/>
          <w:b/>
          <w:bCs/>
          <w:color w:val="000000" w:themeColor="text1"/>
          <w:lang w:val="en-US"/>
        </w:rPr>
        <w:t>Definition</w:t>
      </w:r>
      <w:proofErr w:type="spellEnd"/>
      <w:r w:rsidRPr="00D108EE">
        <w:rPr>
          <w:rFonts w:ascii="Calibri" w:eastAsia="Calibri" w:hAnsi="Calibri" w:cs="Times New Roman"/>
          <w:b/>
          <w:bCs/>
          <w:color w:val="000000" w:themeColor="text1"/>
          <w:lang w:val="en-US"/>
        </w:rPr>
        <w:t xml:space="preserve"> of default status and exit from default status </w:t>
      </w:r>
      <w:r w:rsidRPr="00D108EE">
        <w:rPr>
          <w:rFonts w:ascii="Calibri" w:eastAsia="Calibri" w:hAnsi="Calibri" w:cs="Arial"/>
          <w:b/>
          <w:color w:val="000000" w:themeColor="text1"/>
          <w:lang w:val="en-US"/>
        </w:rPr>
        <w:t xml:space="preserve"> </w:t>
      </w:r>
    </w:p>
    <w:p w:rsidR="00131E67" w:rsidRPr="00D108EE" w:rsidRDefault="00131E67" w:rsidP="00131E67">
      <w:pPr>
        <w:spacing w:after="0" w:line="240" w:lineRule="auto"/>
        <w:jc w:val="both"/>
        <w:rPr>
          <w:rFonts w:ascii="Calibri" w:eastAsia="Times New Roman" w:hAnsi="Calibri" w:cs="Times New Roman"/>
          <w:color w:val="000000" w:themeColor="text1"/>
          <w:lang w:val="en-US"/>
        </w:rPr>
      </w:pPr>
    </w:p>
    <w:p w:rsidR="00131E67" w:rsidRPr="00D108EE" w:rsidRDefault="00131E67" w:rsidP="00131E67">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of an individual client occurs when one or both of the following conditions are met:</w:t>
      </w:r>
    </w:p>
    <w:p w:rsidR="00131E67" w:rsidRPr="00D108EE" w:rsidRDefault="00131E67" w:rsidP="00131E67">
      <w:pPr>
        <w:numPr>
          <w:ilvl w:val="0"/>
          <w:numId w:val="26"/>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it is considered probable that client will not settle its obligations towards HBOR entirely without taking into account the possibility of collection through collateral activation,</w:t>
      </w:r>
    </w:p>
    <w:p w:rsidR="00131E67" w:rsidRPr="00D108EE" w:rsidRDefault="00131E67" w:rsidP="00131E67">
      <w:pPr>
        <w:numPr>
          <w:ilvl w:val="0"/>
          <w:numId w:val="26"/>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client is more than 90 days overdue in settling its due obligation under any significant loan liability. The significance threshold equals HRK 1,750 and is calculated on the client level by adding due obligations under all client placements.</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E10975" w:rsidRDefault="00BB61BD" w:rsidP="00BB61BD">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E10975"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EA7DFC" w:rsidRDefault="00EA7DFC" w:rsidP="00BB61BD">
      <w:pPr>
        <w:spacing w:after="0" w:line="300" w:lineRule="exact"/>
        <w:jc w:val="both"/>
        <w:rPr>
          <w:rFonts w:ascii="Calibri" w:eastAsia="Calibri" w:hAnsi="Calibri" w:cs="Arial"/>
          <w:b/>
          <w:color w:val="000000" w:themeColor="text1"/>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25.3.2.1. </w:t>
      </w:r>
      <w:proofErr w:type="spellStart"/>
      <w:r w:rsidRPr="00D108EE">
        <w:rPr>
          <w:rFonts w:ascii="Calibri" w:eastAsia="Calibri" w:hAnsi="Calibri" w:cs="Times New Roman"/>
          <w:b/>
          <w:bCs/>
          <w:color w:val="000000" w:themeColor="text1"/>
          <w:lang w:val="en-US"/>
        </w:rPr>
        <w:t>Definition</w:t>
      </w:r>
      <w:proofErr w:type="spellEnd"/>
      <w:r w:rsidRPr="00D108EE">
        <w:rPr>
          <w:rFonts w:ascii="Calibri" w:eastAsia="Calibri" w:hAnsi="Calibri" w:cs="Times New Roman"/>
          <w:b/>
          <w:bCs/>
          <w:color w:val="000000" w:themeColor="text1"/>
          <w:lang w:val="en-US"/>
        </w:rPr>
        <w:t xml:space="preserve"> of default status and exit from default status (continued)</w:t>
      </w:r>
      <w:r w:rsidRPr="00D108EE">
        <w:rPr>
          <w:rFonts w:ascii="Calibri" w:eastAsia="Calibri" w:hAnsi="Calibri" w:cs="Arial"/>
          <w:b/>
          <w:color w:val="000000" w:themeColor="text1"/>
          <w:lang w:val="en-US"/>
        </w:rPr>
        <w:t xml:space="preserve"> </w:t>
      </w:r>
    </w:p>
    <w:p w:rsidR="00BB61BD" w:rsidRPr="00E10975" w:rsidRDefault="00BB61BD" w:rsidP="00BB61BD">
      <w:pPr>
        <w:spacing w:after="0" w:line="240" w:lineRule="auto"/>
        <w:jc w:val="both"/>
        <w:rPr>
          <w:rFonts w:ascii="Calibri" w:eastAsia="Times New Roman" w:hAnsi="Calibri" w:cs="Arial"/>
          <w:b/>
          <w:bCs/>
          <w:color w:val="000000" w:themeColor="text1"/>
          <w:sz w:val="16"/>
          <w:szCs w:val="16"/>
          <w:lang w:val="en-US"/>
        </w:rPr>
      </w:pPr>
    </w:p>
    <w:p w:rsidR="003C3E84" w:rsidRPr="00D108EE" w:rsidRDefault="003C3E84" w:rsidP="003C3E84">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When assessing the probability of a debtor not settling its obligations entirely, the following elements are considered:</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recogni</w:t>
      </w:r>
      <w:r>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 xml:space="preserve">ed impairment for credit losses due to identified significant deterioration in credit quality of debtor, </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selling of credit exposure at a considerable economic loss,</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rescheduling or restructuring of credit exposure owing to financial difficulties of debtor,</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bankruptcy or similar proceedings (pre-bankruptcy settlement, liquidation) against debtor,</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appointment of extraordinary administration, revoke of operating license, application of early intervention measures,</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cancellation of contract.</w:t>
      </w:r>
    </w:p>
    <w:p w:rsidR="003C3E84" w:rsidRPr="00E10975" w:rsidRDefault="003C3E84"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rsidR="00BB61BD" w:rsidRPr="00E10975" w:rsidRDefault="00BB61BD" w:rsidP="00BB61BD">
      <w:pPr>
        <w:spacing w:after="0" w:line="240" w:lineRule="auto"/>
        <w:jc w:val="both"/>
        <w:rPr>
          <w:rFonts w:ascii="Calibri" w:eastAsia="Times New Roman" w:hAnsi="Calibri" w:cs="Times New Roman"/>
          <w:color w:val="000000" w:themeColor="text1"/>
          <w:sz w:val="16"/>
          <w:szCs w:val="16"/>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All financial instruments of client in default status are classified to Stage 3.</w:t>
      </w:r>
    </w:p>
    <w:p w:rsidR="00BB61BD" w:rsidRPr="00E10975" w:rsidRDefault="00BB61BD" w:rsidP="00BB61BD">
      <w:pPr>
        <w:spacing w:after="0" w:line="240" w:lineRule="auto"/>
        <w:jc w:val="both"/>
        <w:rPr>
          <w:rFonts w:ascii="Calibri" w:eastAsia="Times New Roman" w:hAnsi="Calibri" w:cs="Times New Roman"/>
          <w:color w:val="000000" w:themeColor="text1"/>
          <w:sz w:val="16"/>
          <w:szCs w:val="16"/>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rsidR="00BB61BD" w:rsidRPr="00E10975" w:rsidRDefault="00BB61BD" w:rsidP="00BB61BD">
      <w:pPr>
        <w:spacing w:after="0" w:line="240" w:lineRule="auto"/>
        <w:jc w:val="both"/>
        <w:rPr>
          <w:rFonts w:ascii="Calibri" w:eastAsia="Times New Roman" w:hAnsi="Calibri" w:cs="Arial"/>
          <w:color w:val="000000" w:themeColor="text1"/>
          <w:sz w:val="16"/>
          <w:szCs w:val="16"/>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r w:rsidRPr="00D108EE">
        <w:rPr>
          <w:rFonts w:ascii="Calibri" w:eastAsia="Times New Roman" w:hAnsi="Calibri" w:cs="Arial"/>
          <w:color w:val="000000" w:themeColor="text1"/>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rsidR="00BB61BD" w:rsidRPr="00E10975" w:rsidRDefault="00BB61BD" w:rsidP="00BB61BD">
      <w:pPr>
        <w:spacing w:after="0" w:line="240" w:lineRule="auto"/>
        <w:jc w:val="both"/>
        <w:rPr>
          <w:rFonts w:ascii="Calibri" w:eastAsia="Times New Roman" w:hAnsi="Calibri" w:cs="Arial"/>
          <w:color w:val="000000" w:themeColor="text1"/>
          <w:sz w:val="16"/>
          <w:szCs w:val="16"/>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Restructured exposures caused by financial difficulties and repayment problems can be classified as cured after the lapse of two years from the last occurrence of the following events:</w:t>
      </w:r>
    </w:p>
    <w:p w:rsidR="00BB61BD" w:rsidRPr="00D108EE"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restructuring day,</w:t>
      </w:r>
    </w:p>
    <w:p w:rsidR="00BB61BD" w:rsidRPr="00D108EE"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establishment date,</w:t>
      </w:r>
    </w:p>
    <w:p w:rsidR="00BB61BD" w:rsidRPr="00905E30"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grace period expiry if approved under the restructuring process.</w:t>
      </w:r>
    </w:p>
    <w:p w:rsidR="00905E30" w:rsidRPr="00E10975" w:rsidRDefault="00905E30" w:rsidP="00E10975">
      <w:pPr>
        <w:spacing w:after="0" w:line="240" w:lineRule="auto"/>
        <w:ind w:left="720"/>
        <w:jc w:val="both"/>
        <w:rPr>
          <w:rFonts w:ascii="Calibri" w:eastAsia="Times New Roman" w:hAnsi="Calibri" w:cs="Times New Roman"/>
          <w:bCs/>
          <w:color w:val="000000" w:themeColor="text1"/>
          <w:sz w:val="16"/>
          <w:szCs w:val="16"/>
          <w:lang w:val="en-US"/>
        </w:rPr>
      </w:pPr>
    </w:p>
    <w:p w:rsidR="00BB61BD" w:rsidRDefault="00905E30" w:rsidP="00BB61BD">
      <w:pPr>
        <w:spacing w:after="0" w:line="240" w:lineRule="auto"/>
        <w:jc w:val="both"/>
        <w:rPr>
          <w:color w:val="222222"/>
          <w:lang w:val="en"/>
        </w:rPr>
      </w:pPr>
      <w:r>
        <w:rPr>
          <w:color w:val="222222"/>
          <w:lang w:val="en"/>
        </w:rPr>
        <w:t>The bank did not classify clients who requested a moratorium in 2020 as cured even though they met the above conditions.</w:t>
      </w:r>
    </w:p>
    <w:p w:rsidR="00EA7DFC" w:rsidRPr="00E10975" w:rsidRDefault="00EA7DFC" w:rsidP="00BB61BD">
      <w:pPr>
        <w:spacing w:after="0" w:line="240" w:lineRule="auto"/>
        <w:jc w:val="both"/>
        <w:rPr>
          <w:rFonts w:ascii="Calibri" w:eastAsia="Times New Roman" w:hAnsi="Calibri" w:cs="Arial"/>
          <w:color w:val="000000" w:themeColor="text1"/>
          <w:sz w:val="16"/>
          <w:szCs w:val="16"/>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Default="00BB61BD" w:rsidP="00E10975">
      <w:pPr>
        <w:spacing w:after="120" w:line="300" w:lineRule="exact"/>
        <w:jc w:val="both"/>
        <w:rPr>
          <w:rFonts w:ascii="Calibri" w:eastAsia="Times New Roman" w:hAnsi="Calibri" w:cs="Times New Roman"/>
          <w:bCs/>
          <w:color w:val="000000" w:themeColor="text1"/>
          <w:lang w:val="en-US"/>
        </w:rPr>
      </w:pPr>
      <w:r w:rsidRPr="00D108EE">
        <w:rPr>
          <w:rFonts w:ascii="Calibri" w:eastAsia="Calibri" w:hAnsi="Calibri" w:cs="Arial"/>
          <w:b/>
          <w:color w:val="000000" w:themeColor="text1"/>
          <w:lang w:val="en-US"/>
        </w:rPr>
        <w:t>25.3.2. Impairment assessment (continued)</w:t>
      </w:r>
    </w:p>
    <w:p w:rsidR="003C3E84" w:rsidRPr="00D108EE" w:rsidRDefault="003C3E84" w:rsidP="003C3E84">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25.3.2.1. </w:t>
      </w:r>
      <w:proofErr w:type="spellStart"/>
      <w:r w:rsidRPr="00D108EE">
        <w:rPr>
          <w:rFonts w:ascii="Calibri" w:eastAsia="Calibri" w:hAnsi="Calibri" w:cs="Times New Roman"/>
          <w:b/>
          <w:bCs/>
          <w:color w:val="000000" w:themeColor="text1"/>
          <w:lang w:val="en-US"/>
        </w:rPr>
        <w:t>Definition</w:t>
      </w:r>
      <w:proofErr w:type="spellEnd"/>
      <w:r w:rsidRPr="00D108EE">
        <w:rPr>
          <w:rFonts w:ascii="Calibri" w:eastAsia="Calibri" w:hAnsi="Calibri" w:cs="Times New Roman"/>
          <w:b/>
          <w:bCs/>
          <w:color w:val="000000" w:themeColor="text1"/>
          <w:lang w:val="en-US"/>
        </w:rPr>
        <w:t xml:space="preserve"> of default status and exit from default status (continued)</w:t>
      </w:r>
      <w:r w:rsidRPr="00D108EE">
        <w:rPr>
          <w:rFonts w:ascii="Calibri" w:eastAsia="Calibri" w:hAnsi="Calibri" w:cs="Arial"/>
          <w:b/>
          <w:color w:val="000000" w:themeColor="text1"/>
          <w:lang w:val="en-US"/>
        </w:rPr>
        <w:t xml:space="preserve"> </w:t>
      </w:r>
    </w:p>
    <w:p w:rsidR="00AF3840" w:rsidRDefault="00AF3840" w:rsidP="00A92E1E">
      <w:pPr>
        <w:spacing w:after="0" w:line="240" w:lineRule="auto"/>
        <w:jc w:val="both"/>
        <w:rPr>
          <w:rFonts w:ascii="Calibri" w:eastAsia="Times New Roman" w:hAnsi="Calibri" w:cs="Times New Roman"/>
          <w:color w:val="000000" w:themeColor="text1"/>
          <w:lang w:val="en-US"/>
        </w:rPr>
      </w:pPr>
    </w:p>
    <w:p w:rsidR="00A92E1E" w:rsidRPr="00D108EE" w:rsidRDefault="00A92E1E" w:rsidP="00A92E1E">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During the two-year trial period, the exposures that meet all of the following conditions can be classified to non-default status exposures:</w:t>
      </w:r>
    </w:p>
    <w:p w:rsidR="00A92E1E" w:rsidRPr="00D108EE" w:rsidRDefault="00A92E1E" w:rsidP="00A92E1E">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debtor has duly settled, upon maturity, at least the amount of restructured obligations in the amount of those due at the moment of the restructuring implementation,</w:t>
      </w:r>
    </w:p>
    <w:p w:rsidR="003C3E84" w:rsidRPr="00A92E1E" w:rsidRDefault="00A92E1E" w:rsidP="00E10975">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debtor has been regularly settling due obligations in accordance with the repayment schedule (or up to 30 days overdue),</w:t>
      </w:r>
    </w:p>
    <w:p w:rsidR="003C3E84" w:rsidRPr="00D108EE" w:rsidRDefault="003C3E84" w:rsidP="003C3E84">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is not probable to occur,</w:t>
      </w:r>
    </w:p>
    <w:p w:rsidR="003C3E84" w:rsidRPr="00D108EE" w:rsidRDefault="003C3E84" w:rsidP="003C3E84">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there are no overdue obligations after restructuring,</w:t>
      </w:r>
    </w:p>
    <w:p w:rsidR="003C3E84" w:rsidRPr="00D108EE" w:rsidRDefault="003C3E84" w:rsidP="003C3E84">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 xml:space="preserve">there is no doubt that the debtor will continue to settle its obligations upon maturity. </w:t>
      </w:r>
    </w:p>
    <w:p w:rsidR="003C3E84" w:rsidRPr="00D108EE" w:rsidRDefault="003C3E84" w:rsidP="003C3E84">
      <w:pPr>
        <w:spacing w:after="0" w:line="240" w:lineRule="auto"/>
        <w:jc w:val="both"/>
        <w:rPr>
          <w:rFonts w:ascii="Calibri" w:eastAsia="Times New Roman" w:hAnsi="Calibri" w:cs="Times New Roman"/>
          <w:bCs/>
          <w:color w:val="000000" w:themeColor="text1"/>
          <w:highlight w:val="yellow"/>
          <w:lang w:val="en-US"/>
        </w:rPr>
      </w:pPr>
      <w:r w:rsidRPr="00D108EE">
        <w:rPr>
          <w:rFonts w:ascii="Calibri" w:eastAsia="Times New Roman" w:hAnsi="Calibri" w:cs="Times New Roman"/>
          <w:color w:val="000000" w:themeColor="text1"/>
          <w:lang w:val="en-US"/>
        </w:rPr>
        <w:t>All of the above conditions have to be satisfied also for the new placements to the same client. Only the placements to client that is not in financial difficulties can be reclassified to the cured category.</w:t>
      </w:r>
    </w:p>
    <w:p w:rsidR="003C3E84" w:rsidRPr="00D108EE" w:rsidRDefault="003C3E84" w:rsidP="003C3E84">
      <w:pPr>
        <w:spacing w:after="0" w:line="240" w:lineRule="auto"/>
        <w:jc w:val="both"/>
        <w:rPr>
          <w:rFonts w:ascii="Calibri" w:eastAsia="Times New Roman" w:hAnsi="Calibri" w:cs="Arial"/>
          <w:color w:val="000000" w:themeColor="text1"/>
          <w:highlight w:val="yellow"/>
          <w:lang w:val="en-US"/>
        </w:rPr>
      </w:pPr>
    </w:p>
    <w:p w:rsidR="003C3E84" w:rsidRPr="00D108EE" w:rsidRDefault="003C3E84" w:rsidP="003C3E84">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After all trial-period conditions have been satisfied, the financial instruments of cured clients can be reclassified to Stage 1.</w:t>
      </w:r>
    </w:p>
    <w:p w:rsidR="003C3E84" w:rsidRPr="00D108EE" w:rsidRDefault="003C3E84" w:rsidP="00BB61BD">
      <w:pPr>
        <w:spacing w:after="0" w:line="240" w:lineRule="auto"/>
        <w:jc w:val="both"/>
        <w:rPr>
          <w:rFonts w:ascii="Calibri" w:eastAsia="Times New Roman" w:hAnsi="Calibri" w:cs="Times New Roman"/>
          <w:bCs/>
          <w:color w:val="000000" w:themeColor="text1"/>
          <w:lang w:val="en-US"/>
        </w:rPr>
      </w:pPr>
    </w:p>
    <w:p w:rsidR="00BB61BD" w:rsidRPr="00D108EE" w:rsidRDefault="00BB61BD" w:rsidP="00BB61BD">
      <w:pPr>
        <w:spacing w:after="0" w:line="240" w:lineRule="auto"/>
        <w:rPr>
          <w:rFonts w:ascii="Calibri" w:eastAsia="Calibri" w:hAnsi="Calibri" w:cs="Times New Roman"/>
          <w:b/>
          <w:color w:val="000000" w:themeColor="text1"/>
          <w:lang w:val="en-US"/>
        </w:rPr>
      </w:pPr>
      <w:bookmarkStart w:id="664" w:name="_Hlk50563392"/>
      <w:r w:rsidRPr="00D108EE">
        <w:rPr>
          <w:rFonts w:ascii="Calibri" w:eastAsia="Calibri" w:hAnsi="Calibri" w:cs="Times New Roman"/>
          <w:b/>
          <w:bCs/>
          <w:color w:val="000000" w:themeColor="text1"/>
          <w:lang w:val="en-US"/>
        </w:rPr>
        <w:t xml:space="preserve">25.3.2.2. </w:t>
      </w:r>
      <w:r w:rsidRPr="00D108EE">
        <w:rPr>
          <w:rFonts w:ascii="Calibri" w:eastAsia="Calibri" w:hAnsi="Calibri" w:cs="Times New Roman"/>
          <w:b/>
          <w:color w:val="000000" w:themeColor="text1"/>
          <w:lang w:val="en-US"/>
        </w:rPr>
        <w:t>Bank's procedure of internal rating and probability of default (PD) assessment</w:t>
      </w:r>
    </w:p>
    <w:bookmarkEnd w:id="664"/>
    <w:p w:rsidR="00BB61BD" w:rsidRPr="00D108EE" w:rsidRDefault="00BB61BD" w:rsidP="00BB61BD">
      <w:pPr>
        <w:spacing w:after="0" w:line="240" w:lineRule="auto"/>
        <w:jc w:val="both"/>
        <w:rPr>
          <w:rFonts w:ascii="Calibri" w:eastAsia="Times New Roman" w:hAnsi="Calibri" w:cs="Arial"/>
          <w:b/>
          <w:bCs/>
          <w:color w:val="000000" w:themeColor="text1"/>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aforementioned categories are </w:t>
      </w:r>
      <w:proofErr w:type="spellStart"/>
      <w:r w:rsidRPr="00D108EE">
        <w:rPr>
          <w:rFonts w:ascii="Calibri" w:eastAsia="Times New Roman" w:hAnsi="Calibri" w:cs="Arial"/>
          <w:color w:val="000000" w:themeColor="text1"/>
          <w:lang w:val="en-US"/>
        </w:rPr>
        <w:t>analysed</w:t>
      </w:r>
      <w:proofErr w:type="spellEnd"/>
      <w:r w:rsidRPr="00D108EE">
        <w:rPr>
          <w:rFonts w:ascii="Calibri" w:eastAsia="Times New Roman" w:hAnsi="Calibri" w:cs="Arial"/>
          <w:color w:val="000000" w:themeColor="text1"/>
          <w:lang w:val="en-US"/>
        </w:rPr>
        <w:t>.</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Risk categories for the aforementioned exposures are defined on the basis of the days overdue and the restructured exposure status. Before the modelling of PD, the data for the preceding relevant period are collected.</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On the occasion of the modelling of PD, the movement of exposures among the following categories is analy</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from 0 to 30 days overdue – category 1,</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from 31 to 90 days overdue – category 2,</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more than 90 days overdue and restructuring – default status event.</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3C3E84" w:rsidRDefault="003C3E84" w:rsidP="00BB61BD">
      <w:pPr>
        <w:spacing w:after="0" w:line="240" w:lineRule="auto"/>
        <w:jc w:val="both"/>
        <w:rPr>
          <w:rFonts w:ascii="Calibri" w:eastAsia="Times New Roman" w:hAnsi="Calibri" w:cs="Arial"/>
          <w:color w:val="000000" w:themeColor="text1"/>
          <w:lang w:val="en-US"/>
        </w:rPr>
      </w:pPr>
    </w:p>
    <w:p w:rsidR="002C35CB" w:rsidRPr="00D108EE" w:rsidRDefault="002C35CB" w:rsidP="00BB61BD">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D108EE"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rsidR="002C35CB" w:rsidRPr="00D108EE" w:rsidRDefault="002C35CB" w:rsidP="00E10975">
      <w:pPr>
        <w:tabs>
          <w:tab w:val="left" w:pos="709"/>
          <w:tab w:val="left" w:pos="851"/>
        </w:tabs>
        <w:spacing w:after="120" w:line="240" w:lineRule="auto"/>
        <w:jc w:val="both"/>
        <w:rPr>
          <w:rFonts w:ascii="Calibri" w:eastAsia="Times New Roman" w:hAnsi="Calibri" w:cs="Arial"/>
          <w:color w:val="000000" w:themeColor="text1"/>
          <w:lang w:val="en-US"/>
        </w:rPr>
      </w:pPr>
      <w:r w:rsidRPr="00D108EE">
        <w:rPr>
          <w:rFonts w:ascii="Calibri" w:eastAsia="Times New Roman" w:hAnsi="Calibri" w:cs="Arial"/>
          <w:b/>
          <w:color w:val="000000" w:themeColor="text1"/>
          <w:lang w:val="en-US"/>
        </w:rPr>
        <w:t>25.3.   Credit risk (continued)</w:t>
      </w:r>
    </w:p>
    <w:p w:rsidR="002C35CB" w:rsidRDefault="002C35CB" w:rsidP="00E10975">
      <w:pPr>
        <w:spacing w:after="120" w:line="300" w:lineRule="exact"/>
        <w:jc w:val="both"/>
        <w:rPr>
          <w:rFonts w:ascii="Calibri" w:eastAsia="Times New Roman" w:hAnsi="Calibri" w:cs="Times New Roman"/>
          <w:bCs/>
          <w:color w:val="000000" w:themeColor="text1"/>
          <w:lang w:val="en-US"/>
        </w:rPr>
      </w:pPr>
      <w:r w:rsidRPr="00D108EE">
        <w:rPr>
          <w:rFonts w:ascii="Calibri" w:eastAsia="Calibri" w:hAnsi="Calibri" w:cs="Arial"/>
          <w:b/>
          <w:color w:val="000000" w:themeColor="text1"/>
          <w:lang w:val="en-US"/>
        </w:rPr>
        <w:t>25.3.2. Impairment assessment (continued)</w:t>
      </w:r>
    </w:p>
    <w:p w:rsidR="003C3E84" w:rsidRPr="00D108EE" w:rsidRDefault="003C3E84" w:rsidP="003C3E84">
      <w:pPr>
        <w:spacing w:after="0" w:line="240" w:lineRule="auto"/>
        <w:rPr>
          <w:rFonts w:ascii="Calibri" w:eastAsia="Calibri" w:hAnsi="Calibri" w:cs="Times New Roman"/>
          <w:b/>
          <w:color w:val="000000" w:themeColor="text1"/>
          <w:lang w:val="en-US"/>
        </w:rPr>
      </w:pPr>
      <w:r w:rsidRPr="00D108EE">
        <w:rPr>
          <w:rFonts w:ascii="Calibri" w:eastAsia="Calibri" w:hAnsi="Calibri" w:cs="Times New Roman"/>
          <w:b/>
          <w:bCs/>
          <w:color w:val="000000" w:themeColor="text1"/>
          <w:lang w:val="en-US"/>
        </w:rPr>
        <w:t xml:space="preserve">25.3.2.2. </w:t>
      </w:r>
      <w:r w:rsidRPr="00D108EE">
        <w:rPr>
          <w:rFonts w:ascii="Calibri" w:eastAsia="Calibri" w:hAnsi="Calibri" w:cs="Times New Roman"/>
          <w:b/>
          <w:color w:val="000000" w:themeColor="text1"/>
          <w:lang w:val="en-US"/>
        </w:rPr>
        <w:t>Bank's procedure of internal rating and probability of default (PD) assessment</w:t>
      </w:r>
      <w:r>
        <w:rPr>
          <w:rFonts w:ascii="Calibri" w:eastAsia="Calibri" w:hAnsi="Calibri" w:cs="Times New Roman"/>
          <w:b/>
          <w:color w:val="000000" w:themeColor="text1"/>
          <w:lang w:val="en-US"/>
        </w:rPr>
        <w:t xml:space="preserve"> </w:t>
      </w:r>
      <w:r w:rsidRPr="00D108EE">
        <w:rPr>
          <w:rFonts w:ascii="Calibri" w:eastAsia="Calibri" w:hAnsi="Calibri" w:cs="Times New Roman"/>
          <w:b/>
          <w:bCs/>
          <w:color w:val="000000" w:themeColor="text1"/>
          <w:lang w:val="en-US"/>
        </w:rPr>
        <w:t>(continued)</w:t>
      </w:r>
    </w:p>
    <w:p w:rsidR="003C3E84" w:rsidRDefault="003C3E84" w:rsidP="003C3E84">
      <w:pPr>
        <w:spacing w:after="0" w:line="240" w:lineRule="auto"/>
        <w:jc w:val="both"/>
        <w:rPr>
          <w:rFonts w:ascii="Calibri" w:eastAsia="Times New Roman" w:hAnsi="Calibri" w:cs="Arial"/>
          <w:color w:val="000000" w:themeColor="text1"/>
          <w:lang w:val="en-US"/>
        </w:rPr>
      </w:pPr>
    </w:p>
    <w:p w:rsidR="00A92E1E" w:rsidRPr="00D108EE" w:rsidRDefault="00A92E1E" w:rsidP="00A92E1E">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Approach based on external rating published by external credit rating agencies has been used for the calculation of PD for exposures from homogenous categories of financial institutions and central government and local and regional government.</w:t>
      </w:r>
    </w:p>
    <w:p w:rsidR="00A92E1E" w:rsidRPr="00D108EE" w:rsidRDefault="00A92E1E" w:rsidP="00A92E1E">
      <w:pPr>
        <w:spacing w:after="0" w:line="240" w:lineRule="auto"/>
        <w:jc w:val="both"/>
        <w:rPr>
          <w:rFonts w:ascii="Calibri" w:eastAsia="Times New Roman" w:hAnsi="Calibri" w:cs="Arial"/>
          <w:color w:val="000000" w:themeColor="text1"/>
          <w:highlight w:val="yellow"/>
          <w:lang w:val="en-US"/>
        </w:rPr>
      </w:pPr>
    </w:p>
    <w:p w:rsidR="003C3E84" w:rsidRPr="00D108EE" w:rsidRDefault="00A92E1E" w:rsidP="003C3E84">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 </w:t>
      </w:r>
      <w:r w:rsidR="003C3E84" w:rsidRPr="00D108EE">
        <w:rPr>
          <w:rFonts w:ascii="Calibri" w:eastAsia="Times New Roman" w:hAnsi="Calibri" w:cs="Arial"/>
          <w:color w:val="000000" w:themeColor="text1"/>
          <w:lang w:val="en-US"/>
        </w:rPr>
        <w:t>In this way, the upper limit has been established for domestic financial institutions at the level of the government rating. Distribution of PD value for the other internal ratings is determined on the basis of the method of linear interpolation.</w:t>
      </w:r>
    </w:p>
    <w:p w:rsidR="003C3E84" w:rsidRPr="00D108EE" w:rsidRDefault="003C3E84" w:rsidP="003C3E84">
      <w:pPr>
        <w:spacing w:after="0" w:line="240" w:lineRule="auto"/>
        <w:jc w:val="both"/>
        <w:rPr>
          <w:rFonts w:ascii="Calibri" w:eastAsia="Times New Roman" w:hAnsi="Calibri" w:cs="Arial"/>
          <w:color w:val="000000" w:themeColor="text1"/>
          <w:highlight w:val="yellow"/>
          <w:lang w:val="en-US"/>
        </w:rPr>
      </w:pPr>
    </w:p>
    <w:p w:rsidR="003C3E84" w:rsidRPr="00D108EE" w:rsidRDefault="003C3E84" w:rsidP="003C3E84">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rsidR="003C3E84" w:rsidRPr="00D108EE" w:rsidRDefault="003C3E84" w:rsidP="003C3E84">
      <w:pPr>
        <w:spacing w:after="0" w:line="240" w:lineRule="auto"/>
        <w:jc w:val="both"/>
        <w:rPr>
          <w:rFonts w:ascii="Calibri" w:eastAsia="Times New Roman" w:hAnsi="Calibri" w:cs="Arial"/>
          <w:color w:val="000000" w:themeColor="text1"/>
          <w:highlight w:val="yellow"/>
          <w:lang w:val="en-US"/>
        </w:rPr>
      </w:pPr>
    </w:p>
    <w:p w:rsidR="003C3E84" w:rsidRDefault="003C3E84" w:rsidP="003C3E84">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Arial"/>
          <w:color w:val="000000" w:themeColor="text1"/>
          <w:lang w:val="en-US"/>
        </w:rPr>
        <w:t>The value of 12-month PD is assessed by multiplying TTC matrix with itself. The value of lifelong PD is the cumulative value of marginal PD values or the sum of borderline PD values depending on the exposure tenor</w:t>
      </w:r>
      <w:r>
        <w:rPr>
          <w:rFonts w:ascii="Calibri" w:eastAsia="Times New Roman" w:hAnsi="Calibri" w:cs="Arial"/>
          <w:color w:val="000000" w:themeColor="text1"/>
          <w:lang w:val="en-US"/>
        </w:rPr>
        <w:t>.</w:t>
      </w:r>
    </w:p>
    <w:p w:rsidR="003C3E84" w:rsidRPr="00D108EE" w:rsidRDefault="003C3E84" w:rsidP="002C35CB">
      <w:pPr>
        <w:spacing w:after="0" w:line="240" w:lineRule="auto"/>
        <w:jc w:val="both"/>
        <w:rPr>
          <w:rFonts w:ascii="Calibri" w:eastAsia="Times New Roman" w:hAnsi="Calibri" w:cs="Times New Roman"/>
          <w:bCs/>
          <w:color w:val="000000" w:themeColor="text1"/>
          <w:lang w:val="en-US"/>
        </w:rPr>
      </w:pPr>
    </w:p>
    <w:p w:rsidR="002C35CB" w:rsidRPr="00D108EE" w:rsidRDefault="002C35CB" w:rsidP="002C35CB">
      <w:pPr>
        <w:spacing w:after="0" w:line="240" w:lineRule="auto"/>
        <w:jc w:val="both"/>
        <w:rPr>
          <w:rFonts w:ascii="Calibri" w:eastAsia="Times New Roman" w:hAnsi="Calibri" w:cs="Arial"/>
          <w:b/>
          <w:bCs/>
          <w:color w:val="000000" w:themeColor="text1"/>
          <w:lang w:val="en-US"/>
        </w:rPr>
      </w:pPr>
      <w:r w:rsidRPr="00D108EE">
        <w:rPr>
          <w:rFonts w:ascii="Calibri" w:eastAsia="Calibri" w:hAnsi="Calibri" w:cs="Arial"/>
          <w:b/>
          <w:color w:val="000000" w:themeColor="text1"/>
          <w:lang w:val="en-US"/>
        </w:rPr>
        <w:t xml:space="preserve">25.3.2.3. Exposure at default </w:t>
      </w:r>
    </w:p>
    <w:p w:rsidR="002C35CB" w:rsidRPr="00D108EE" w:rsidRDefault="002C35CB" w:rsidP="002C35CB">
      <w:pPr>
        <w:spacing w:after="0" w:line="240" w:lineRule="auto"/>
        <w:jc w:val="both"/>
        <w:rPr>
          <w:rFonts w:ascii="Calibri" w:eastAsia="Times New Roman" w:hAnsi="Calibri" w:cs="Arial"/>
          <w:b/>
          <w:bCs/>
          <w:color w:val="000000" w:themeColor="text1"/>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rsidR="002C35CB" w:rsidRPr="00D108EE" w:rsidRDefault="002C35CB" w:rsidP="002C35CB">
      <w:pPr>
        <w:spacing w:after="0" w:line="240" w:lineRule="auto"/>
        <w:jc w:val="both"/>
        <w:rPr>
          <w:rFonts w:ascii="Calibri" w:eastAsia="Times New Roman" w:hAnsi="Calibri" w:cs="Arial"/>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Pursuant to the mentioned historical data, the established ratio of premature collection almost equals zero and the loan conversion factor equals 1.</w:t>
      </w:r>
    </w:p>
    <w:p w:rsidR="002C35CB" w:rsidRPr="00D108EE" w:rsidRDefault="002C35CB" w:rsidP="002C35CB">
      <w:pPr>
        <w:spacing w:after="0" w:line="240" w:lineRule="auto"/>
        <w:jc w:val="both"/>
        <w:rPr>
          <w:rFonts w:ascii="Calibri" w:eastAsia="Times New Roman" w:hAnsi="Calibri" w:cs="Arial"/>
          <w:color w:val="000000" w:themeColor="text1"/>
          <w:sz w:val="16"/>
          <w:szCs w:val="16"/>
          <w:lang w:val="en-US"/>
        </w:rPr>
      </w:pPr>
    </w:p>
    <w:p w:rsidR="002C35CB" w:rsidRPr="00D108EE" w:rsidRDefault="002C35CB" w:rsidP="002C35CB">
      <w:pPr>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EAD is calculated for each contract. There are two approaches to the calculation of EAD:</w:t>
      </w:r>
    </w:p>
    <w:p w:rsidR="002C35CB" w:rsidRPr="00D108EE" w:rsidRDefault="002C35CB" w:rsidP="005B7D9D">
      <w:pPr>
        <w:numPr>
          <w:ilvl w:val="0"/>
          <w:numId w:val="32"/>
        </w:numPr>
        <w:spacing w:after="0" w:line="240" w:lineRule="auto"/>
        <w:contextualSpacing/>
        <w:jc w:val="both"/>
        <w:rPr>
          <w:rFonts w:ascii="Calibri" w:eastAsia="Calibri" w:hAnsi="Calibri" w:cs="Calibri"/>
          <w:color w:val="000000" w:themeColor="text1"/>
          <w:lang w:val="en-US"/>
        </w:rPr>
      </w:pPr>
      <w:r w:rsidRPr="00D108EE">
        <w:rPr>
          <w:rFonts w:ascii="Calibri" w:eastAsia="Times New Roman" w:hAnsi="Calibri" w:cs="Calibri"/>
          <w:color w:val="000000" w:themeColor="text1"/>
          <w:lang w:val="en-US" w:eastAsia="hr-HR"/>
        </w:rPr>
        <w:t>if there is a repayment schedule for exposure – based on the cash flow from the repayment schedule,</w:t>
      </w:r>
    </w:p>
    <w:p w:rsidR="002C35CB" w:rsidRPr="00D108EE" w:rsidRDefault="002C35CB" w:rsidP="005B7D9D">
      <w:pPr>
        <w:numPr>
          <w:ilvl w:val="0"/>
          <w:numId w:val="32"/>
        </w:numPr>
        <w:spacing w:after="0" w:line="240" w:lineRule="auto"/>
        <w:contextualSpacing/>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if there is no repayment schedule for exposure – based on exposure amount on the reporting date.</w:t>
      </w:r>
    </w:p>
    <w:p w:rsidR="002C35CB" w:rsidRPr="00D108EE" w:rsidRDefault="002C35CB" w:rsidP="002C35CB">
      <w:pPr>
        <w:spacing w:after="0" w:line="240" w:lineRule="auto"/>
        <w:jc w:val="both"/>
        <w:rPr>
          <w:rFonts w:ascii="Calibri" w:eastAsia="Times New Roman" w:hAnsi="Calibri" w:cs="Arial"/>
          <w:color w:val="000000" w:themeColor="text1"/>
          <w:sz w:val="16"/>
          <w:szCs w:val="16"/>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exposures classified in risk stage 1 and for exposures due, EAD is equal to the current exposure.</w:t>
      </w:r>
    </w:p>
    <w:p w:rsidR="002C35CB" w:rsidRPr="00D108EE" w:rsidRDefault="002C35CB" w:rsidP="002C35CB">
      <w:pPr>
        <w:spacing w:after="0" w:line="240" w:lineRule="auto"/>
        <w:jc w:val="both"/>
        <w:rPr>
          <w:rFonts w:ascii="Calibri" w:eastAsia="Times New Roman" w:hAnsi="Calibri" w:cs="Arial"/>
          <w:color w:val="000000" w:themeColor="text1"/>
          <w:sz w:val="16"/>
          <w:szCs w:val="16"/>
          <w:lang w:val="en-US"/>
        </w:rPr>
      </w:pPr>
    </w:p>
    <w:p w:rsidR="000A2933"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 exposures not yet due, lifelong EAD is calculated based on the repayment schedule, taking into account the amounts and the maturity period, but not later than until the final date of exposure maturity (tenor). </w:t>
      </w:r>
    </w:p>
    <w:p w:rsidR="000A2933" w:rsidRDefault="000A2933" w:rsidP="002C35CB">
      <w:pPr>
        <w:spacing w:after="0" w:line="240" w:lineRule="auto"/>
        <w:jc w:val="both"/>
        <w:rPr>
          <w:rFonts w:ascii="Calibri" w:eastAsia="Times New Roman" w:hAnsi="Calibri" w:cs="Arial"/>
          <w:color w:val="000000" w:themeColor="text1"/>
          <w:lang w:val="en-US"/>
        </w:rPr>
      </w:pPr>
    </w:p>
    <w:p w:rsidR="002C35CB" w:rsidRPr="00D108EE" w:rsidRDefault="002C35CB" w:rsidP="002C35CB">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665" w:name="_Hlk37060182"/>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D108EE"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rsidR="002C35CB" w:rsidRPr="00D108EE" w:rsidRDefault="002C35CB"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2C35CB" w:rsidRDefault="002C35CB" w:rsidP="002C35CB">
      <w:pPr>
        <w:spacing w:after="0" w:line="240" w:lineRule="auto"/>
        <w:jc w:val="both"/>
        <w:rPr>
          <w:rFonts w:ascii="Calibri" w:eastAsia="Times New Roman" w:hAnsi="Calibri" w:cs="Times New Roman"/>
          <w:bCs/>
          <w:color w:val="000000" w:themeColor="text1"/>
          <w:lang w:val="en-US"/>
        </w:rPr>
      </w:pPr>
    </w:p>
    <w:p w:rsidR="00A92E1E" w:rsidRPr="00D108EE" w:rsidRDefault="00A92E1E" w:rsidP="00A92E1E">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25.3.2.4. Loss given default</w:t>
      </w:r>
    </w:p>
    <w:p w:rsidR="00A92E1E" w:rsidRPr="00D108EE" w:rsidRDefault="00A92E1E" w:rsidP="00A92E1E">
      <w:pPr>
        <w:spacing w:after="0" w:line="240" w:lineRule="auto"/>
        <w:jc w:val="both"/>
        <w:rPr>
          <w:rFonts w:ascii="Calibri" w:eastAsia="Times New Roman" w:hAnsi="Calibri" w:cs="Arial"/>
          <w:color w:val="000000" w:themeColor="text1"/>
          <w:sz w:val="16"/>
          <w:szCs w:val="16"/>
          <w:lang w:val="en-US"/>
        </w:rPr>
      </w:pPr>
    </w:p>
    <w:p w:rsidR="000A2933" w:rsidRPr="00D108EE" w:rsidRDefault="00A92E1E" w:rsidP="000A2933">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 groups of direct borrowers and others, loss at the moment of occurrence of the status of non-fulfilment of obligations (Loss Given Default, hereinafter: LGD) is estimated based on transactions after the date of occurrence of loss given default. </w:t>
      </w:r>
      <w:r w:rsidR="000A2933" w:rsidRPr="00D108EE">
        <w:rPr>
          <w:rFonts w:ascii="Calibri" w:eastAsia="Times New Roman" w:hAnsi="Calibri" w:cs="Arial"/>
          <w:color w:val="000000" w:themeColor="text1"/>
          <w:lang w:val="en-US"/>
        </w:rPr>
        <w:t>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rsidR="000A2933" w:rsidRPr="00D108EE" w:rsidRDefault="000A2933" w:rsidP="000A2933">
      <w:pPr>
        <w:spacing w:after="0" w:line="240" w:lineRule="auto"/>
        <w:jc w:val="both"/>
        <w:rPr>
          <w:rFonts w:ascii="Calibri" w:eastAsia="Times New Roman" w:hAnsi="Calibri" w:cs="Arial"/>
          <w:color w:val="000000" w:themeColor="text1"/>
          <w:sz w:val="16"/>
          <w:szCs w:val="16"/>
          <w:highlight w:val="yellow"/>
          <w:lang w:val="en-US"/>
        </w:rPr>
      </w:pPr>
    </w:p>
    <w:p w:rsidR="000A2933" w:rsidRPr="00D108EE" w:rsidRDefault="000A2933" w:rsidP="000A2933">
      <w:pPr>
        <w:autoSpaceDE w:val="0"/>
        <w:autoSpaceDN w:val="0"/>
        <w:adjustRightInd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probability of exit from the loss given default status is also taken into consideration in the calculation of LGD. </w:t>
      </w:r>
    </w:p>
    <w:p w:rsidR="000A2933" w:rsidRPr="00D108EE" w:rsidRDefault="000A2933" w:rsidP="000A2933">
      <w:pPr>
        <w:autoSpaceDE w:val="0"/>
        <w:autoSpaceDN w:val="0"/>
        <w:adjustRightInd w:val="0"/>
        <w:spacing w:after="0" w:line="240" w:lineRule="auto"/>
        <w:jc w:val="both"/>
        <w:rPr>
          <w:rFonts w:ascii="Calibri" w:eastAsia="Times New Roman" w:hAnsi="Calibri" w:cs="Arial"/>
          <w:color w:val="000000" w:themeColor="text1"/>
          <w:sz w:val="16"/>
          <w:szCs w:val="16"/>
          <w:highlight w:val="yellow"/>
          <w:lang w:val="en-US"/>
        </w:rPr>
      </w:pPr>
    </w:p>
    <w:p w:rsidR="000A2933" w:rsidRDefault="000A2933" w:rsidP="000A2933">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Arial"/>
          <w:color w:val="000000" w:themeColor="text1"/>
          <w:lang w:val="en-US"/>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rsidR="000A2933" w:rsidRPr="00D108EE" w:rsidRDefault="000A2933" w:rsidP="002C35CB">
      <w:pPr>
        <w:spacing w:after="0" w:line="240" w:lineRule="auto"/>
        <w:jc w:val="both"/>
        <w:rPr>
          <w:rFonts w:ascii="Calibri" w:eastAsia="Times New Roman" w:hAnsi="Calibri" w:cs="Times New Roman"/>
          <w:bCs/>
          <w:color w:val="000000" w:themeColor="text1"/>
          <w:lang w:val="en-US"/>
        </w:rPr>
      </w:pPr>
    </w:p>
    <w:bookmarkEnd w:id="665"/>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25.3.2.5. Significant increase in credit risk</w:t>
      </w:r>
    </w:p>
    <w:p w:rsidR="002C35CB" w:rsidRPr="00D108EE" w:rsidRDefault="002C35CB" w:rsidP="002C35CB">
      <w:pPr>
        <w:spacing w:after="0" w:line="240" w:lineRule="auto"/>
        <w:jc w:val="both"/>
        <w:rPr>
          <w:rFonts w:ascii="Calibri" w:eastAsia="Times New Roman" w:hAnsi="Calibri" w:cs="Calibri"/>
          <w:color w:val="000000" w:themeColor="text1"/>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For the purpose of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 xml:space="preserve">client’s delay in the settlement of any significant obligation due towards HBOR more than 30 days (and less than 90 days), </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 xml:space="preserve">the client is in financial difficulties, but is not in LGD status, </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deterioration of rating, low credit rating of the client,</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non-compliance with contractual provisions</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loss of key buyers or suppliers etc.</w:t>
      </w:r>
    </w:p>
    <w:p w:rsidR="002C35CB" w:rsidRPr="00D108EE" w:rsidRDefault="002C35CB" w:rsidP="002C35CB">
      <w:pPr>
        <w:spacing w:after="0" w:line="240" w:lineRule="auto"/>
        <w:jc w:val="both"/>
        <w:rPr>
          <w:rFonts w:ascii="Calibri" w:eastAsia="Times New Roman" w:hAnsi="Calibri" w:cs="Times New Roman"/>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E10975"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rsidR="002C35CB" w:rsidRPr="00D108EE" w:rsidRDefault="002C35CB"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E10975"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0A2933" w:rsidRDefault="000A2933" w:rsidP="000A2933">
      <w:pPr>
        <w:spacing w:after="0" w:line="300" w:lineRule="exact"/>
        <w:jc w:val="both"/>
        <w:rPr>
          <w:rFonts w:ascii="Calibri" w:eastAsia="Calibri" w:hAnsi="Calibri" w:cs="Arial"/>
          <w:b/>
          <w:color w:val="000000" w:themeColor="text1"/>
          <w:lang w:val="en-US"/>
        </w:rPr>
      </w:pPr>
    </w:p>
    <w:p w:rsidR="000A2933" w:rsidRPr="00D108EE" w:rsidRDefault="000A2933" w:rsidP="000A2933">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25.3.2.5. Significant increase in credit risk</w:t>
      </w:r>
      <w:r>
        <w:rPr>
          <w:rFonts w:ascii="Calibri" w:eastAsia="Calibri" w:hAnsi="Calibri" w:cs="Arial"/>
          <w:b/>
          <w:color w:val="000000" w:themeColor="text1"/>
          <w:lang w:val="en-US"/>
        </w:rPr>
        <w:t xml:space="preserve"> (continued)</w:t>
      </w:r>
    </w:p>
    <w:p w:rsidR="000A2933" w:rsidRDefault="000A2933" w:rsidP="000A2933">
      <w:pPr>
        <w:spacing w:after="0" w:line="240" w:lineRule="auto"/>
        <w:jc w:val="both"/>
        <w:rPr>
          <w:rFonts w:ascii="Calibri" w:eastAsia="Times New Roman" w:hAnsi="Calibri" w:cs="Arial"/>
          <w:color w:val="000000" w:themeColor="text1"/>
          <w:lang w:val="en-US"/>
        </w:rPr>
      </w:pPr>
    </w:p>
    <w:p w:rsidR="0049306D" w:rsidRPr="00D108EE" w:rsidRDefault="0049306D" w:rsidP="0049306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rsidR="0049306D" w:rsidRDefault="0049306D" w:rsidP="000A2933">
      <w:pPr>
        <w:spacing w:after="0" w:line="240" w:lineRule="auto"/>
        <w:jc w:val="both"/>
        <w:rPr>
          <w:rFonts w:ascii="Calibri" w:eastAsia="Times New Roman" w:hAnsi="Calibri" w:cs="Arial"/>
          <w:color w:val="000000" w:themeColor="text1"/>
          <w:lang w:val="en-US"/>
        </w:rPr>
      </w:pPr>
    </w:p>
    <w:p w:rsidR="000A2933" w:rsidRPr="00D108EE" w:rsidRDefault="000A2933" w:rsidP="000A2933">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rsidR="000A2933" w:rsidRPr="00D108EE" w:rsidRDefault="000A2933" w:rsidP="000A2933">
      <w:pPr>
        <w:spacing w:after="0" w:line="240" w:lineRule="auto"/>
        <w:jc w:val="both"/>
        <w:rPr>
          <w:rFonts w:ascii="Calibri" w:eastAsia="Times New Roman" w:hAnsi="Calibri" w:cs="Arial"/>
          <w:color w:val="000000" w:themeColor="text1"/>
          <w:lang w:val="en-US"/>
        </w:rPr>
      </w:pPr>
    </w:p>
    <w:p w:rsidR="000A2933" w:rsidRPr="00D108EE" w:rsidRDefault="000A2933" w:rsidP="000A2933">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25.3.2.6. Grouping financial assets measured on a collective basis</w:t>
      </w:r>
    </w:p>
    <w:p w:rsidR="000A2933" w:rsidRPr="00D108EE" w:rsidRDefault="000A2933" w:rsidP="000A2933">
      <w:pPr>
        <w:spacing w:after="0" w:line="240" w:lineRule="auto"/>
        <w:jc w:val="both"/>
        <w:rPr>
          <w:rFonts w:ascii="Calibri" w:eastAsia="Times New Roman" w:hAnsi="Calibri" w:cs="Arial"/>
          <w:color w:val="000000" w:themeColor="text1"/>
          <w:sz w:val="16"/>
          <w:szCs w:val="16"/>
          <w:lang w:val="en-US"/>
        </w:rPr>
      </w:pPr>
    </w:p>
    <w:p w:rsidR="000A2933" w:rsidRPr="00D108EE" w:rsidRDefault="000A2933" w:rsidP="000A2933">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rsidR="002C35CB" w:rsidRDefault="002C35CB" w:rsidP="002C35CB">
      <w:pPr>
        <w:spacing w:after="0" w:line="240" w:lineRule="auto"/>
        <w:jc w:val="both"/>
        <w:rPr>
          <w:rFonts w:ascii="Calibri" w:eastAsia="Times New Roman" w:hAnsi="Calibri" w:cs="Times New Roman"/>
          <w:bCs/>
          <w:color w:val="000000" w:themeColor="text1"/>
          <w:sz w:val="14"/>
          <w:szCs w:val="18"/>
          <w:lang w:val="en-US"/>
        </w:rPr>
      </w:pPr>
    </w:p>
    <w:p w:rsidR="002C35CB" w:rsidRPr="00D108EE" w:rsidRDefault="002C35CB" w:rsidP="002C35CB">
      <w:pPr>
        <w:spacing w:after="0" w:line="240" w:lineRule="auto"/>
        <w:jc w:val="both"/>
        <w:rPr>
          <w:rFonts w:ascii="Calibri" w:eastAsia="Calibri" w:hAnsi="Calibri" w:cs="Calibri"/>
          <w:color w:val="000000" w:themeColor="text1"/>
          <w:sz w:val="20"/>
          <w:szCs w:val="20"/>
          <w:lang w:val="en-US"/>
        </w:rPr>
      </w:pPr>
      <w:r w:rsidRPr="00D108EE">
        <w:rPr>
          <w:rFonts w:ascii="Calibri" w:eastAsia="Calibri" w:hAnsi="Calibri" w:cs="Calibri"/>
          <w:color w:val="000000" w:themeColor="text1"/>
          <w:lang w:val="en-US"/>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financial institutions,</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central government and local and regional government,</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large,</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small and medium-sized,</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micro,</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citizens,</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others.</w:t>
      </w:r>
    </w:p>
    <w:p w:rsidR="002C35CB" w:rsidRPr="00D20207" w:rsidRDefault="002C35CB" w:rsidP="002C35CB">
      <w:pPr>
        <w:spacing w:after="0" w:line="240" w:lineRule="auto"/>
        <w:jc w:val="both"/>
        <w:rPr>
          <w:rFonts w:ascii="Calibri" w:eastAsia="Times New Roman" w:hAnsi="Calibri" w:cs="Times New Roman"/>
          <w:color w:val="000000" w:themeColor="text1"/>
          <w:sz w:val="12"/>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By grouping financial instruments into homogeneous groups, it is ensured that in case of a significant increase in credit risk, the goal of recogni</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ing expected credit losses during the entire lifetime of a financial instrument is attained, even if the evidence on such significant increase in credit risk is still not available on the level of an individual instrument.</w:t>
      </w:r>
    </w:p>
    <w:p w:rsidR="002C35CB" w:rsidRPr="00D20207" w:rsidRDefault="002C35CB" w:rsidP="002C35CB">
      <w:pPr>
        <w:spacing w:after="0" w:line="240" w:lineRule="auto"/>
        <w:jc w:val="both"/>
        <w:rPr>
          <w:rFonts w:ascii="Calibri" w:eastAsia="Times New Roman" w:hAnsi="Calibri" w:cs="Times New Roman"/>
          <w:color w:val="000000" w:themeColor="text1"/>
          <w:sz w:val="14"/>
          <w:szCs w:val="18"/>
          <w:lang w:val="en-US"/>
        </w:rPr>
      </w:pPr>
    </w:p>
    <w:p w:rsidR="0049306D" w:rsidRDefault="0049306D">
      <w:pPr>
        <w:rPr>
          <w:rFonts w:ascii="Calibri" w:eastAsia="Calibri" w:hAnsi="Calibri" w:cs="Arial"/>
          <w:b/>
          <w:color w:val="000000" w:themeColor="text1"/>
          <w:lang w:val="en-US"/>
        </w:rPr>
      </w:pPr>
      <w:r>
        <w:rPr>
          <w:rFonts w:ascii="Calibri" w:eastAsia="Calibri" w:hAnsi="Calibri" w:cs="Arial"/>
          <w:b/>
          <w:color w:val="000000" w:themeColor="text1"/>
          <w:lang w:val="en-US"/>
        </w:rPr>
        <w:br w:type="page"/>
      </w:r>
    </w:p>
    <w:p w:rsidR="008F23FD" w:rsidRDefault="008F23FD" w:rsidP="008F23FD">
      <w:pPr>
        <w:spacing w:after="0" w:line="240" w:lineRule="auto"/>
        <w:jc w:val="both"/>
        <w:rPr>
          <w:rFonts w:ascii="Calibri" w:eastAsia="Times New Roman" w:hAnsi="Calibri" w:cs="Calibri"/>
          <w:b/>
          <w:bCs/>
          <w:color w:val="000000" w:themeColor="text1"/>
          <w:lang w:val="en-US" w:eastAsia="hr-HR"/>
        </w:rPr>
      </w:pPr>
    </w:p>
    <w:p w:rsidR="0049306D" w:rsidRPr="00D108EE" w:rsidRDefault="0049306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49306D" w:rsidRPr="00E10975" w:rsidRDefault="0049306D" w:rsidP="0049306D">
      <w:pPr>
        <w:tabs>
          <w:tab w:val="left" w:pos="709"/>
          <w:tab w:val="left" w:pos="851"/>
        </w:tabs>
        <w:spacing w:after="0" w:line="240" w:lineRule="auto"/>
        <w:jc w:val="both"/>
        <w:rPr>
          <w:rFonts w:ascii="Calibri" w:eastAsia="Times New Roman" w:hAnsi="Calibri" w:cs="Arial"/>
          <w:color w:val="000000" w:themeColor="text1"/>
          <w:lang w:val="en-US"/>
        </w:rPr>
      </w:pPr>
    </w:p>
    <w:p w:rsidR="0049306D" w:rsidRPr="00D108EE" w:rsidRDefault="0049306D" w:rsidP="0049306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49306D" w:rsidRDefault="0049306D" w:rsidP="002C35CB">
      <w:pPr>
        <w:spacing w:after="0" w:line="240" w:lineRule="auto"/>
        <w:rPr>
          <w:rFonts w:ascii="Calibri" w:eastAsia="Calibri" w:hAnsi="Calibri" w:cs="Arial"/>
          <w:b/>
          <w:color w:val="000000" w:themeColor="text1"/>
          <w:lang w:val="en-US"/>
        </w:rPr>
      </w:pPr>
    </w:p>
    <w:p w:rsidR="002C35CB" w:rsidRPr="00D108EE" w:rsidRDefault="002C35CB" w:rsidP="002C35CB">
      <w:pPr>
        <w:spacing w:after="0" w:line="240" w:lineRule="auto"/>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25.3.3. Analysis of input for ECL model within the framework of impact of macroeconomic conditions on PD</w:t>
      </w:r>
      <w:r w:rsidRPr="00D108EE" w:rsidDel="00184ADB">
        <w:rPr>
          <w:rFonts w:ascii="Calibri" w:eastAsia="Calibri" w:hAnsi="Calibri" w:cs="Arial"/>
          <w:b/>
          <w:color w:val="000000" w:themeColor="text1"/>
          <w:highlight w:val="yellow"/>
          <w:lang w:val="en-US"/>
        </w:rPr>
        <w:t xml:space="preserve"> </w:t>
      </w:r>
    </w:p>
    <w:p w:rsidR="002C35CB" w:rsidRPr="00D20207" w:rsidRDefault="002C35CB" w:rsidP="002C35CB">
      <w:pPr>
        <w:spacing w:after="0" w:line="240" w:lineRule="auto"/>
        <w:jc w:val="both"/>
        <w:rPr>
          <w:rFonts w:ascii="Calibri" w:eastAsia="Times New Roman" w:hAnsi="Calibri" w:cs="Times New Roman"/>
          <w:color w:val="000000" w:themeColor="text1"/>
          <w:sz w:val="14"/>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When including any information about the future, available sources (Croatian National Bank, Croatian Bureau of Statistics) on macroeconomic conditions are used with a view to projecting their impact on the current value of risk parameters.</w:t>
      </w:r>
    </w:p>
    <w:p w:rsidR="002C35CB" w:rsidRPr="00D20207" w:rsidRDefault="002C35CB" w:rsidP="002C35CB">
      <w:pPr>
        <w:spacing w:after="0" w:line="240" w:lineRule="auto"/>
        <w:jc w:val="both"/>
        <w:rPr>
          <w:rFonts w:ascii="Calibri" w:eastAsia="Times New Roman" w:hAnsi="Calibri" w:cs="Times New Roman"/>
          <w:color w:val="000000" w:themeColor="text1"/>
          <w:sz w:val="16"/>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rsidR="000A2933" w:rsidRPr="00D108EE" w:rsidRDefault="000A2933" w:rsidP="000A293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rsidR="000A2933" w:rsidRPr="00D20207" w:rsidRDefault="000A2933" w:rsidP="000A2933">
      <w:pPr>
        <w:spacing w:after="0" w:line="240" w:lineRule="auto"/>
        <w:jc w:val="both"/>
        <w:rPr>
          <w:rFonts w:ascii="Calibri" w:eastAsia="Times New Roman" w:hAnsi="Calibri" w:cs="Times New Roman"/>
          <w:color w:val="000000" w:themeColor="text1"/>
          <w:sz w:val="16"/>
          <w:szCs w:val="18"/>
          <w:highlight w:val="yellow"/>
          <w:lang w:val="en-US"/>
        </w:rPr>
      </w:pPr>
    </w:p>
    <w:p w:rsidR="000A2933" w:rsidRPr="00D108EE" w:rsidRDefault="000A2933" w:rsidP="000A293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rsidR="000A2933" w:rsidRPr="00D20207" w:rsidRDefault="000A2933" w:rsidP="000A2933">
      <w:pPr>
        <w:spacing w:after="0" w:line="240" w:lineRule="auto"/>
        <w:jc w:val="both"/>
        <w:rPr>
          <w:rFonts w:ascii="Calibri" w:eastAsia="Times New Roman" w:hAnsi="Calibri" w:cs="Times New Roman"/>
          <w:color w:val="000000" w:themeColor="text1"/>
          <w:sz w:val="16"/>
          <w:lang w:val="en-US"/>
        </w:rPr>
      </w:pPr>
    </w:p>
    <w:p w:rsidR="000A2933" w:rsidRDefault="000A2933" w:rsidP="000A2933">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r w:rsidRPr="00D108EE">
        <w:rPr>
          <w:rFonts w:ascii="Calibri" w:eastAsia="Times New Roman" w:hAnsi="Calibri" w:cs="Times New Roman"/>
          <w:color w:val="000000" w:themeColor="text1"/>
          <w:lang w:val="en-US"/>
        </w:rPr>
        <w:t>For the calculation of expected credit losses, the Group uses a large number of macroeconomic conditions, of which for one of them (</w:t>
      </w:r>
      <w:r w:rsidR="00EA15FE">
        <w:rPr>
          <w:rFonts w:ascii="Calibri" w:eastAsia="Times New Roman" w:hAnsi="Calibri" w:cs="Times New Roman"/>
          <w:color w:val="000000" w:themeColor="text1"/>
          <w:lang w:val="en-US"/>
        </w:rPr>
        <w:t>employment rate</w:t>
      </w:r>
      <w:r w:rsidRPr="00D108EE">
        <w:rPr>
          <w:rFonts w:ascii="Calibri" w:eastAsia="Times New Roman" w:hAnsi="Calibri" w:cs="Times New Roman"/>
          <w:color w:val="000000" w:themeColor="text1"/>
          <w:lang w:val="en-US"/>
        </w:rPr>
        <w:t>), correlations on total PDs have been established for all homogenous groups</w:t>
      </w:r>
      <w:r>
        <w:rPr>
          <w:rFonts w:ascii="Calibri" w:eastAsia="Times New Roman" w:hAnsi="Calibri" w:cs="Times New Roman"/>
          <w:color w:val="000000" w:themeColor="text1"/>
          <w:lang w:val="en-US"/>
        </w:rPr>
        <w:t>.</w:t>
      </w:r>
    </w:p>
    <w:p w:rsidR="000A2933" w:rsidRDefault="000A2933"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p>
    <w:p w:rsidR="0049306D" w:rsidRDefault="0049306D">
      <w:pPr>
        <w:rPr>
          <w:rFonts w:ascii="Calibri" w:eastAsia="Times New Roman" w:hAnsi="Calibri" w:cs="Times New Roman"/>
          <w:color w:val="000000" w:themeColor="text1"/>
          <w:lang w:val="en-GB"/>
        </w:rPr>
      </w:pPr>
      <w:r>
        <w:rPr>
          <w:rFonts w:ascii="Calibri" w:eastAsia="Times New Roman" w:hAnsi="Calibri" w:cs="Times New Roman"/>
          <w:color w:val="000000" w:themeColor="text1"/>
          <w:lang w:val="en-GB"/>
        </w:rPr>
        <w:br w:type="page"/>
      </w:r>
    </w:p>
    <w:p w:rsidR="008F23FD" w:rsidRDefault="008F23FD" w:rsidP="00A0047D">
      <w:pPr>
        <w:spacing w:after="0" w:line="240" w:lineRule="auto"/>
        <w:jc w:val="both"/>
        <w:rPr>
          <w:rFonts w:ascii="Calibri" w:eastAsia="Times New Roman" w:hAnsi="Calibri" w:cs="Calibri"/>
          <w:b/>
          <w:bCs/>
          <w:color w:val="000000" w:themeColor="text1"/>
          <w:lang w:val="en-US" w:eastAsia="hr-HR"/>
        </w:rPr>
      </w:pPr>
    </w:p>
    <w:p w:rsidR="00A0047D" w:rsidRPr="00D108EE" w:rsidRDefault="00A0047D" w:rsidP="00A0047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A0047D" w:rsidRPr="00E10975" w:rsidRDefault="00A0047D" w:rsidP="00A0047D">
      <w:pPr>
        <w:tabs>
          <w:tab w:val="left" w:pos="709"/>
          <w:tab w:val="left" w:pos="851"/>
        </w:tabs>
        <w:spacing w:after="0" w:line="240" w:lineRule="auto"/>
        <w:jc w:val="both"/>
        <w:rPr>
          <w:rFonts w:ascii="Calibri" w:eastAsia="Times New Roman" w:hAnsi="Calibri" w:cs="Arial"/>
          <w:color w:val="000000" w:themeColor="text1"/>
          <w:lang w:val="en-US"/>
        </w:rPr>
      </w:pPr>
    </w:p>
    <w:p w:rsidR="00A0047D" w:rsidRPr="00D108EE" w:rsidRDefault="00A0047D" w:rsidP="00A0047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A0047D" w:rsidRDefault="00A0047D" w:rsidP="00A0047D">
      <w:pPr>
        <w:spacing w:after="0" w:line="240" w:lineRule="auto"/>
        <w:rPr>
          <w:rFonts w:ascii="Calibri" w:eastAsia="Calibri" w:hAnsi="Calibri" w:cs="Arial"/>
          <w:b/>
          <w:color w:val="000000" w:themeColor="text1"/>
          <w:lang w:val="en-US"/>
        </w:rPr>
      </w:pPr>
    </w:p>
    <w:p w:rsidR="00A0047D" w:rsidRDefault="00A0047D" w:rsidP="00A0047D">
      <w:pPr>
        <w:spacing w:after="0" w:line="240" w:lineRule="auto"/>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25.3.3. </w:t>
      </w:r>
      <w:r w:rsidRPr="00A0047D">
        <w:rPr>
          <w:rFonts w:ascii="Calibri" w:eastAsia="Calibri" w:hAnsi="Calibri" w:cs="Arial"/>
          <w:b/>
          <w:color w:val="000000" w:themeColor="text1"/>
          <w:lang w:val="en-US"/>
        </w:rPr>
        <w:t>Analysis of input for ECL model within the framework of impact of macroeconomic conditions on PD</w:t>
      </w:r>
      <w:r w:rsidRPr="00E10975" w:rsidDel="00184ADB">
        <w:rPr>
          <w:rFonts w:ascii="Calibri" w:eastAsia="Calibri" w:hAnsi="Calibri" w:cs="Arial"/>
          <w:b/>
          <w:color w:val="000000" w:themeColor="text1"/>
          <w:lang w:val="en-US"/>
        </w:rPr>
        <w:t xml:space="preserve"> </w:t>
      </w:r>
      <w:r w:rsidRPr="00A0047D">
        <w:rPr>
          <w:rFonts w:ascii="Calibri" w:eastAsia="Calibri" w:hAnsi="Calibri" w:cs="Arial"/>
          <w:b/>
          <w:color w:val="000000" w:themeColor="text1"/>
          <w:lang w:val="en-US"/>
        </w:rPr>
        <w:t>(continued)</w:t>
      </w:r>
      <w:r>
        <w:rPr>
          <w:rFonts w:ascii="Calibri" w:eastAsia="Calibri" w:hAnsi="Calibri" w:cs="Arial"/>
          <w:b/>
          <w:color w:val="000000" w:themeColor="text1"/>
          <w:lang w:val="en-US"/>
        </w:rPr>
        <w:t xml:space="preserve"> </w:t>
      </w:r>
    </w:p>
    <w:p w:rsidR="00A0047D" w:rsidRPr="00D108EE" w:rsidRDefault="00A0047D" w:rsidP="00A0047D">
      <w:pPr>
        <w:spacing w:after="0" w:line="240" w:lineRule="auto"/>
        <w:rPr>
          <w:rFonts w:ascii="Calibri" w:eastAsia="Calibri" w:hAnsi="Calibri" w:cs="Arial"/>
          <w:b/>
          <w:color w:val="000000" w:themeColor="text1"/>
          <w:lang w:val="en-US"/>
        </w:rPr>
      </w:pPr>
    </w:p>
    <w:p w:rsidR="000A2933" w:rsidRPr="00926BAC" w:rsidRDefault="00E87CB9" w:rsidP="002C35CB">
      <w:pPr>
        <w:tabs>
          <w:tab w:val="right" w:pos="1202"/>
          <w:tab w:val="left" w:pos="9180"/>
        </w:tabs>
        <w:spacing w:after="0" w:line="240" w:lineRule="auto"/>
        <w:jc w:val="both"/>
        <w:outlineLvl w:val="0"/>
        <w:rPr>
          <w:rFonts w:ascii="Calibri" w:eastAsia="Times New Roman" w:hAnsi="Calibri" w:cs="Times New Roman"/>
          <w:color w:val="000000" w:themeColor="text1"/>
          <w:lang w:val="en-GB"/>
        </w:rPr>
      </w:pPr>
      <w:r w:rsidRPr="00926BAC">
        <w:rPr>
          <w:rFonts w:ascii="Calibri" w:eastAsia="Times New Roman" w:hAnsi="Calibri" w:cs="Times New Roman"/>
          <w:color w:val="000000" w:themeColor="text1"/>
          <w:lang w:val="en-GB"/>
        </w:rPr>
        <w:t>In order for the expected credit losses to include the expected increase in client credit risk resulting from the COVID - 19 crisis, the probability of default rate (hereinafter: PD) under the pessimistic scenario has been increased compared to the PD base rate to include the expected default percentage with the scenario probabilities not having been changed. The PD base rate is the historical rate calculated on the basis of data on HBOR's loan portfolio in the period 2012-2019. PD has been stress-tested for homogeneous groups of direct borrowers.</w:t>
      </w:r>
    </w:p>
    <w:p w:rsidR="00E87CB9" w:rsidRPr="00D108EE" w:rsidRDefault="00E87CB9"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p>
    <w:p w:rsidR="002C35CB" w:rsidRPr="00D108EE" w:rsidRDefault="002C35CB" w:rsidP="002C35CB">
      <w:pPr>
        <w:tabs>
          <w:tab w:val="right" w:pos="1202"/>
          <w:tab w:val="left" w:pos="9180"/>
        </w:tabs>
        <w:spacing w:after="0" w:line="240" w:lineRule="auto"/>
        <w:jc w:val="both"/>
        <w:outlineLvl w:val="0"/>
        <w:rPr>
          <w:rFonts w:ascii="Calibri" w:eastAsia="Calibri" w:hAnsi="Calibri" w:cs="Arial"/>
          <w:color w:val="000000" w:themeColor="text1"/>
          <w:lang w:val="en-US"/>
        </w:rPr>
      </w:pPr>
      <w:r w:rsidRPr="00D108EE">
        <w:rPr>
          <w:rFonts w:ascii="Calibri" w:eastAsia="Calibri" w:hAnsi="Calibri" w:cs="Arial"/>
          <w:color w:val="000000" w:themeColor="text1"/>
          <w:lang w:val="en-U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rsidR="002C35CB" w:rsidRPr="00D108EE" w:rsidRDefault="002C35CB"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p>
    <w:p w:rsidR="002C35CB" w:rsidRPr="00D108EE" w:rsidRDefault="002C35CB" w:rsidP="002C35CB">
      <w:pPr>
        <w:spacing w:after="0" w:line="300" w:lineRule="exact"/>
        <w:rPr>
          <w:rFonts w:ascii="Calibri" w:eastAsia="Calibri" w:hAnsi="Calibri" w:cs="Arial"/>
          <w:b/>
          <w:color w:val="000000" w:themeColor="text1"/>
          <w:lang w:val="en-US"/>
        </w:rPr>
      </w:pPr>
      <w:r w:rsidRPr="00D108EE">
        <w:rPr>
          <w:rFonts w:ascii="Calibri" w:eastAsia="Calibri" w:hAnsi="Calibri" w:cs="Calibri"/>
          <w:b/>
          <w:color w:val="000000" w:themeColor="text1"/>
          <w:lang w:val="en-US" w:eastAsia="hr-HR"/>
        </w:rPr>
        <w:t>25.3.4. Quantitative analysis of the reliability of the information used to calculate the ECL allowance</w:t>
      </w:r>
      <w:r w:rsidRPr="00D108EE">
        <w:rPr>
          <w:rFonts w:ascii="Calibri" w:eastAsia="Calibri" w:hAnsi="Calibri" w:cs="Arial"/>
          <w:b/>
          <w:color w:val="000000" w:themeColor="text1"/>
          <w:lang w:val="en-US"/>
        </w:rPr>
        <w:t xml:space="preserve"> </w:t>
      </w:r>
    </w:p>
    <w:p w:rsidR="002C35CB" w:rsidRPr="00D108EE" w:rsidRDefault="002C35CB" w:rsidP="002C35CB">
      <w:pPr>
        <w:spacing w:after="0" w:line="240" w:lineRule="auto"/>
        <w:jc w:val="both"/>
        <w:rPr>
          <w:rFonts w:ascii="Calibri" w:eastAsia="Times New Roman" w:hAnsi="Calibri" w:cs="Times New Roman"/>
          <w:color w:val="000000" w:themeColor="text1"/>
          <w:sz w:val="14"/>
          <w:szCs w:val="16"/>
          <w:lang w:val="en-US"/>
        </w:rPr>
      </w:pPr>
    </w:p>
    <w:p w:rsidR="002C35CB" w:rsidRPr="00D108EE" w:rsidRDefault="002C35CB" w:rsidP="002C35CB">
      <w:pPr>
        <w:spacing w:after="0" w:line="300" w:lineRule="exac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 xml:space="preserve">For the application of macroeconomic factors, the Bank uses a methodology with the level of reliability of 90%. </w:t>
      </w:r>
    </w:p>
    <w:p w:rsidR="002C35CB" w:rsidRPr="00D108EE" w:rsidRDefault="002C35CB" w:rsidP="00481CDF">
      <w:pPr>
        <w:spacing w:after="0" w:line="240" w:lineRule="auto"/>
        <w:jc w:val="both"/>
        <w:rPr>
          <w:rFonts w:ascii="Calibri" w:eastAsia="Calibri" w:hAnsi="Calibri" w:cs="Arial"/>
          <w:color w:val="000000" w:themeColor="text1"/>
          <w:sz w:val="14"/>
          <w:szCs w:val="16"/>
          <w:lang w:val="en-US"/>
        </w:rPr>
      </w:pPr>
    </w:p>
    <w:p w:rsidR="002C35CB" w:rsidRPr="00D108EE" w:rsidRDefault="002C35CB" w:rsidP="002C35CB">
      <w:pPr>
        <w:spacing w:after="0" w:line="300" w:lineRule="exact"/>
        <w:rPr>
          <w:rFonts w:ascii="Calibri" w:eastAsia="Calibri" w:hAnsi="Calibri" w:cs="Arial"/>
          <w:color w:val="000000" w:themeColor="text1"/>
          <w:lang w:val="en-US"/>
        </w:rPr>
      </w:pPr>
      <w:r w:rsidRPr="00D108EE">
        <w:rPr>
          <w:rFonts w:ascii="Calibri" w:eastAsia="Calibri" w:hAnsi="Calibri" w:cs="Arial"/>
          <w:b/>
          <w:color w:val="000000" w:themeColor="text1"/>
          <w:lang w:val="en-US"/>
        </w:rPr>
        <w:t>25.3.5. Overview of modified and restructured loans</w:t>
      </w:r>
    </w:p>
    <w:p w:rsidR="002C35CB" w:rsidRPr="00D108EE" w:rsidRDefault="002C35CB" w:rsidP="00481CDF">
      <w:pPr>
        <w:spacing w:after="0" w:line="240" w:lineRule="auto"/>
        <w:jc w:val="both"/>
        <w:rPr>
          <w:rFonts w:ascii="Calibri" w:eastAsia="Times New Roman" w:hAnsi="Calibri" w:cs="Times New Roman"/>
          <w:color w:val="000000" w:themeColor="text1"/>
          <w:sz w:val="14"/>
          <w:szCs w:val="16"/>
          <w:highlight w:val="yellow"/>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Any amendment to the contractual provisions resulting in the conversion of contractual cash flows from financial assets is deemed to be modification.</w:t>
      </w:r>
    </w:p>
    <w:p w:rsidR="002C35CB"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rsidR="00A0047D" w:rsidRDefault="00A0047D" w:rsidP="00A0047D">
      <w:pPr>
        <w:spacing w:after="0" w:line="240" w:lineRule="auto"/>
        <w:jc w:val="both"/>
        <w:rPr>
          <w:rFonts w:ascii="Calibri" w:eastAsia="Times New Roman" w:hAnsi="Calibri" w:cs="Calibri"/>
          <w:color w:val="000000" w:themeColor="text1"/>
          <w:lang w:val="en-US"/>
        </w:rPr>
      </w:pPr>
    </w:p>
    <w:p w:rsidR="00A0047D" w:rsidRPr="00D108EE" w:rsidRDefault="00A0047D" w:rsidP="00A0047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Any changes in contractual obligations, by which a concession is made to the client that is considered to be in financial difficulties, are deemed to be rescheduling or restructuring. Concession may relate to any of the following measures:</w:t>
      </w:r>
    </w:p>
    <w:p w:rsidR="00A0047D" w:rsidRPr="00D108EE" w:rsidRDefault="00A0047D" w:rsidP="00A0047D">
      <w:pPr>
        <w:numPr>
          <w:ilvl w:val="0"/>
          <w:numId w:val="35"/>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rsidR="00A0047D" w:rsidRPr="00D108EE" w:rsidRDefault="00A0047D" w:rsidP="00A0047D">
      <w:pPr>
        <w:numPr>
          <w:ilvl w:val="0"/>
          <w:numId w:val="35"/>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complete or partial refinancing of placements that would not be approved if the debtor had no financial difficulties.</w:t>
      </w:r>
    </w:p>
    <w:p w:rsidR="00A0047D" w:rsidRPr="00D108EE" w:rsidRDefault="00A0047D" w:rsidP="002C35CB">
      <w:pPr>
        <w:spacing w:after="0" w:line="240" w:lineRule="auto"/>
        <w:jc w:val="both"/>
        <w:rPr>
          <w:rFonts w:ascii="Calibri" w:eastAsia="Times New Roman" w:hAnsi="Calibri" w:cs="Times New Roman"/>
          <w:color w:val="000000" w:themeColor="text1"/>
          <w:lang w:val="en-US"/>
        </w:rPr>
      </w:pPr>
    </w:p>
    <w:p w:rsidR="00191DFA" w:rsidRPr="00D108EE" w:rsidRDefault="00191DFA" w:rsidP="002C35CB">
      <w:pPr>
        <w:spacing w:after="0" w:line="240" w:lineRule="auto"/>
        <w:jc w:val="both"/>
        <w:rPr>
          <w:rFonts w:ascii="Calibri" w:eastAsia="Times New Roman" w:hAnsi="Calibri" w:cs="Times New Roman"/>
          <w:color w:val="000000" w:themeColor="text1"/>
          <w:lang w:val="en-US"/>
        </w:rPr>
        <w:sectPr w:rsidR="00191DFA" w:rsidRPr="00D108EE">
          <w:pgSz w:w="11906" w:h="16838"/>
          <w:pgMar w:top="1417" w:right="1417" w:bottom="1417" w:left="1417" w:header="708" w:footer="708" w:gutter="0"/>
          <w:cols w:space="708"/>
          <w:docGrid w:linePitch="360"/>
        </w:sectPr>
      </w:pPr>
    </w:p>
    <w:p w:rsidR="00CD55EE" w:rsidRPr="00E10975"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D55EE" w:rsidRPr="00D108EE" w:rsidRDefault="00CD55EE" w:rsidP="00CD55E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CD55EE" w:rsidRPr="00E10975" w:rsidRDefault="00CD55EE" w:rsidP="00CD55EE">
      <w:pPr>
        <w:tabs>
          <w:tab w:val="left" w:pos="709"/>
          <w:tab w:val="left" w:pos="851"/>
        </w:tabs>
        <w:spacing w:after="0" w:line="240" w:lineRule="auto"/>
        <w:jc w:val="both"/>
        <w:rPr>
          <w:rFonts w:ascii="Calibri" w:eastAsia="Times New Roman" w:hAnsi="Calibri" w:cs="Arial"/>
          <w:color w:val="000000" w:themeColor="text1"/>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E10975" w:rsidRDefault="002C35CB" w:rsidP="00CD55EE">
      <w:pPr>
        <w:spacing w:after="0" w:line="240" w:lineRule="auto"/>
        <w:jc w:val="both"/>
        <w:rPr>
          <w:rFonts w:ascii="Calibri" w:eastAsia="Times New Roman" w:hAnsi="Calibri" w:cs="Arial"/>
          <w:color w:val="000000" w:themeColor="text1"/>
          <w:highlight w:val="yellow"/>
          <w:lang w:val="en-US"/>
        </w:rPr>
      </w:pPr>
    </w:p>
    <w:p w:rsidR="000A2933" w:rsidRPr="00D108EE" w:rsidRDefault="000A2933" w:rsidP="000A2933">
      <w:pPr>
        <w:spacing w:after="0" w:line="300" w:lineRule="exact"/>
        <w:rPr>
          <w:rFonts w:ascii="Calibri" w:eastAsia="Calibri" w:hAnsi="Calibri" w:cs="Arial"/>
          <w:color w:val="000000" w:themeColor="text1"/>
          <w:lang w:val="en-US"/>
        </w:rPr>
      </w:pPr>
      <w:r w:rsidRPr="00D108EE">
        <w:rPr>
          <w:rFonts w:ascii="Calibri" w:eastAsia="Calibri" w:hAnsi="Calibri" w:cs="Arial"/>
          <w:b/>
          <w:color w:val="000000" w:themeColor="text1"/>
          <w:lang w:val="en-US"/>
        </w:rPr>
        <w:t>25.3.5. Overview of modified and restructured loans</w:t>
      </w:r>
      <w:r>
        <w:rPr>
          <w:rFonts w:ascii="Calibri" w:eastAsia="Calibri" w:hAnsi="Calibri" w:cs="Arial"/>
          <w:b/>
          <w:color w:val="000000" w:themeColor="text1"/>
          <w:lang w:val="en-US"/>
        </w:rPr>
        <w:t xml:space="preserve"> (continued)</w:t>
      </w:r>
    </w:p>
    <w:p w:rsidR="000A2933" w:rsidRPr="00E10975" w:rsidRDefault="000A2933" w:rsidP="000A2933">
      <w:pPr>
        <w:spacing w:after="0" w:line="240" w:lineRule="auto"/>
        <w:jc w:val="both"/>
        <w:rPr>
          <w:rFonts w:ascii="Calibri" w:eastAsia="Times New Roman" w:hAnsi="Calibri" w:cs="Calibri"/>
          <w:color w:val="000000" w:themeColor="text1"/>
          <w:lang w:val="en-US"/>
        </w:rPr>
      </w:pPr>
    </w:p>
    <w:p w:rsidR="000A2933" w:rsidRPr="00D108EE" w:rsidRDefault="000A2933" w:rsidP="000A2933">
      <w:pPr>
        <w:spacing w:after="0" w:line="240" w:lineRule="auto"/>
        <w:jc w:val="both"/>
        <w:rPr>
          <w:rFonts w:ascii="Calibri" w:eastAsia="Times New Roman" w:hAnsi="Calibri" w:cs="Times New Roman"/>
          <w:color w:val="000000" w:themeColor="text1"/>
          <w:sz w:val="14"/>
          <w:szCs w:val="16"/>
          <w:highlight w:val="yellow"/>
          <w:lang w:val="en-US"/>
        </w:rPr>
      </w:pPr>
    </w:p>
    <w:p w:rsidR="000A2933" w:rsidRPr="00D108EE" w:rsidRDefault="000A2933" w:rsidP="000A2933">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Evidence on concession includes the following:</w:t>
      </w:r>
    </w:p>
    <w:p w:rsidR="000A2933" w:rsidRPr="00D108EE" w:rsidRDefault="000A2933" w:rsidP="000A2933">
      <w:pPr>
        <w:numPr>
          <w:ilvl w:val="0"/>
          <w:numId w:val="36"/>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the difference in favor of the client between the changed terms and conditions of the contract and former terms and conditions of the contract,</w:t>
      </w:r>
    </w:p>
    <w:p w:rsidR="000A2933" w:rsidRPr="00D108EE" w:rsidRDefault="000A2933" w:rsidP="000A2933">
      <w:pPr>
        <w:numPr>
          <w:ilvl w:val="0"/>
          <w:numId w:val="36"/>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inclusion of more favorable terms and conditions in the changed contract as compared to the terms and conditions that other debtors with a similar risk profile in the Bank portfolio could have obtained.</w:t>
      </w:r>
    </w:p>
    <w:p w:rsidR="000A2933" w:rsidRPr="00D108EE" w:rsidRDefault="000A2933" w:rsidP="000A2933">
      <w:pPr>
        <w:spacing w:after="0" w:line="240" w:lineRule="auto"/>
        <w:jc w:val="both"/>
        <w:rPr>
          <w:rFonts w:ascii="Calibri" w:eastAsia="Times New Roman" w:hAnsi="Calibri" w:cs="Times New Roman"/>
          <w:color w:val="000000" w:themeColor="text1"/>
          <w:sz w:val="14"/>
          <w:szCs w:val="16"/>
          <w:highlight w:val="yellow"/>
          <w:lang w:val="en-US"/>
        </w:rPr>
      </w:pPr>
    </w:p>
    <w:p w:rsidR="000A2933" w:rsidRDefault="000A2933" w:rsidP="000A2933">
      <w:pPr>
        <w:spacing w:after="0" w:line="240" w:lineRule="auto"/>
        <w:jc w:val="both"/>
        <w:rPr>
          <w:rFonts w:ascii="Calibri" w:eastAsia="Times New Roman" w:hAnsi="Calibri" w:cs="Arial"/>
          <w:color w:val="000000" w:themeColor="text1"/>
          <w:highlight w:val="yellow"/>
          <w:lang w:val="en-US"/>
        </w:rPr>
      </w:pPr>
      <w:r w:rsidRPr="00D108EE">
        <w:rPr>
          <w:rFonts w:ascii="Calibri" w:eastAsia="Times New Roman" w:hAnsi="Calibri" w:cs="Times New Roman"/>
          <w:color w:val="000000" w:themeColor="text1"/>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r>
        <w:rPr>
          <w:rFonts w:ascii="Calibri" w:eastAsia="Times New Roman" w:hAnsi="Calibri" w:cs="Times New Roman"/>
          <w:color w:val="000000" w:themeColor="text1"/>
          <w:lang w:val="en-US"/>
        </w:rPr>
        <w:t>.</w:t>
      </w:r>
    </w:p>
    <w:p w:rsidR="000A2933" w:rsidRPr="00E10975" w:rsidRDefault="000A2933" w:rsidP="00CD55EE">
      <w:pPr>
        <w:spacing w:after="0" w:line="240" w:lineRule="auto"/>
        <w:jc w:val="both"/>
        <w:rPr>
          <w:rFonts w:ascii="Calibri" w:eastAsia="Times New Roman" w:hAnsi="Calibri" w:cs="Arial"/>
          <w:color w:val="000000" w:themeColor="text1"/>
          <w:highlight w:val="yellow"/>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25.3.6. Analysis of risk concentration</w:t>
      </w:r>
    </w:p>
    <w:p w:rsidR="00CD55EE" w:rsidRPr="00E10975" w:rsidRDefault="00CD55EE" w:rsidP="00CD55EE">
      <w:pPr>
        <w:spacing w:after="0" w:line="240" w:lineRule="auto"/>
        <w:jc w:val="both"/>
        <w:rPr>
          <w:rFonts w:ascii="Calibri" w:eastAsia="Times New Roman" w:hAnsi="Calibri" w:cs="Arial"/>
          <w:color w:val="000000" w:themeColor="text1"/>
          <w:highlight w:val="yellow"/>
          <w:lang w:val="en-US"/>
        </w:rPr>
      </w:pPr>
    </w:p>
    <w:p w:rsidR="00CD55EE" w:rsidRPr="00D108EE" w:rsidRDefault="00CD55EE" w:rsidP="00CD55EE">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Through its development loan </w:t>
      </w:r>
      <w:proofErr w:type="spellStart"/>
      <w:r w:rsidRPr="00D108EE">
        <w:rPr>
          <w:rFonts w:ascii="Calibri" w:eastAsia="Times New Roman" w:hAnsi="Calibri" w:cs="Arial"/>
          <w:color w:val="000000" w:themeColor="text1"/>
          <w:lang w:val="en-US"/>
        </w:rPr>
        <w:t>programmes</w:t>
      </w:r>
      <w:proofErr w:type="spellEnd"/>
      <w:r w:rsidRPr="00D108EE">
        <w:rPr>
          <w:rFonts w:ascii="Calibri" w:eastAsia="Times New Roman" w:hAnsi="Calibri" w:cs="Arial"/>
          <w:color w:val="000000" w:themeColor="text1"/>
          <w:lang w:val="en-US"/>
        </w:rPr>
        <w:t xml:space="preserve">, the Group encompasses the area of the entire Republic of Croatia with emphasis on supported areas. Credit risk is spread across geographic areas, industries, sectors and loan </w:t>
      </w:r>
      <w:proofErr w:type="spellStart"/>
      <w:r w:rsidRPr="00D108EE">
        <w:rPr>
          <w:rFonts w:ascii="Calibri" w:eastAsia="Times New Roman" w:hAnsi="Calibri" w:cs="Arial"/>
          <w:color w:val="000000" w:themeColor="text1"/>
          <w:lang w:val="en-US"/>
        </w:rPr>
        <w:t>programmes</w:t>
      </w:r>
      <w:proofErr w:type="spellEnd"/>
      <w:r w:rsidRPr="00D108EE">
        <w:rPr>
          <w:rFonts w:ascii="Calibri" w:eastAsia="Times New Roman" w:hAnsi="Calibri" w:cs="Arial"/>
          <w:color w:val="000000" w:themeColor="text1"/>
          <w:lang w:val="en-US"/>
        </w:rPr>
        <w:t xml:space="preserve">. The Group seeks to avoid excessive concentration of credit risk and support the development of less developed areas of the Republic of Croatia through more favorable terms and conditions and new loan </w:t>
      </w:r>
      <w:proofErr w:type="spellStart"/>
      <w:r w:rsidRPr="00D108EE">
        <w:rPr>
          <w:rFonts w:ascii="Calibri" w:eastAsia="Times New Roman" w:hAnsi="Calibri" w:cs="Arial"/>
          <w:color w:val="000000" w:themeColor="text1"/>
          <w:lang w:val="en-US"/>
        </w:rPr>
        <w:t>programmes</w:t>
      </w:r>
      <w:proofErr w:type="spellEnd"/>
      <w:r w:rsidRPr="00D108EE">
        <w:rPr>
          <w:rFonts w:ascii="Calibri" w:eastAsia="Times New Roman" w:hAnsi="Calibri" w:cs="Arial"/>
          <w:color w:val="000000" w:themeColor="text1"/>
          <w:lang w:val="en-US"/>
        </w:rPr>
        <w:t xml:space="preserve"> (products) in accordance with the national strategy of development of certain activities. </w:t>
      </w:r>
    </w:p>
    <w:p w:rsidR="00CD55EE" w:rsidRPr="00926BAC" w:rsidRDefault="00CD55EE" w:rsidP="00CD55EE">
      <w:pPr>
        <w:spacing w:after="0" w:line="240" w:lineRule="auto"/>
        <w:jc w:val="both"/>
        <w:rPr>
          <w:rFonts w:ascii="Calibri" w:eastAsia="Times New Roman" w:hAnsi="Calibri" w:cs="Arial"/>
          <w:color w:val="000000" w:themeColor="text1"/>
          <w:sz w:val="16"/>
          <w:szCs w:val="16"/>
          <w:highlight w:val="yellow"/>
          <w:lang w:val="en-US"/>
        </w:rPr>
      </w:pP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Through financing of different sectors by stimulating production and development with the purpose of developing the Croatian economy, the Group is creating a better base for repayment of loans and minimization of risk.</w:t>
      </w:r>
    </w:p>
    <w:p w:rsidR="00CD55EE" w:rsidRPr="00926BAC" w:rsidRDefault="00CD55EE" w:rsidP="00CD55EE">
      <w:pPr>
        <w:spacing w:after="0" w:line="240" w:lineRule="auto"/>
        <w:jc w:val="both"/>
        <w:rPr>
          <w:rFonts w:ascii="Calibri" w:eastAsia="Times New Roman" w:hAnsi="Calibri" w:cs="Times New Roman"/>
          <w:color w:val="000000" w:themeColor="text1"/>
          <w:sz w:val="16"/>
          <w:szCs w:val="16"/>
          <w:lang w:val="en-US"/>
        </w:rPr>
      </w:pPr>
    </w:p>
    <w:p w:rsidR="00CD55EE" w:rsidRPr="00D108EE" w:rsidRDefault="00CD55EE" w:rsidP="006E207C">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As of </w:t>
      </w:r>
      <w:r w:rsidR="006E207C" w:rsidRPr="006E207C">
        <w:rPr>
          <w:rFonts w:ascii="Calibri" w:eastAsia="Times New Roman" w:hAnsi="Calibri" w:cs="Times New Roman"/>
          <w:color w:val="000000" w:themeColor="text1"/>
          <w:lang w:val="en-US"/>
        </w:rPr>
        <w:t>30 June 20</w:t>
      </w:r>
      <w:r w:rsidR="006E207C">
        <w:rPr>
          <w:rFonts w:ascii="Calibri" w:eastAsia="Times New Roman" w:hAnsi="Calibri" w:cs="Times New Roman"/>
          <w:color w:val="000000" w:themeColor="text1"/>
          <w:lang w:val="en-US"/>
        </w:rPr>
        <w:t>20</w:t>
      </w:r>
      <w:r w:rsidRPr="00D108EE">
        <w:rPr>
          <w:rFonts w:ascii="Calibri" w:eastAsia="Times New Roman" w:hAnsi="Calibri" w:cs="Times New Roman"/>
          <w:color w:val="000000" w:themeColor="text1"/>
          <w:lang w:val="en-US"/>
        </w:rPr>
        <w:t>, the highest credit exposure of the Group to one debtor equaled</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Times New Roman" w:hAnsi="Calibri" w:cs="Times New Roman"/>
          <w:color w:val="000000" w:themeColor="text1"/>
          <w:lang w:val="en-US"/>
        </w:rPr>
        <w:t xml:space="preserve">HRK </w:t>
      </w:r>
      <w:r w:rsidR="007D66A0" w:rsidRPr="007D66A0">
        <w:rPr>
          <w:rFonts w:ascii="Calibri" w:eastAsia="Times New Roman" w:hAnsi="Calibri" w:cs="Times New Roman"/>
          <w:color w:val="000000" w:themeColor="text1"/>
          <w:lang w:val="en-US"/>
        </w:rPr>
        <w:t>2</w:t>
      </w:r>
      <w:r w:rsidR="007D66A0">
        <w:rPr>
          <w:rFonts w:ascii="Calibri" w:eastAsia="Times New Roman" w:hAnsi="Calibri" w:cs="Times New Roman"/>
          <w:color w:val="000000" w:themeColor="text1"/>
          <w:lang w:val="en-US"/>
        </w:rPr>
        <w:t>,</w:t>
      </w:r>
      <w:r w:rsidR="007D66A0" w:rsidRPr="007D66A0">
        <w:rPr>
          <w:rFonts w:ascii="Calibri" w:eastAsia="Times New Roman" w:hAnsi="Calibri" w:cs="Times New Roman"/>
          <w:color w:val="000000" w:themeColor="text1"/>
          <w:lang w:val="en-US"/>
        </w:rPr>
        <w:t>848</w:t>
      </w:r>
      <w:r w:rsidR="007D66A0">
        <w:rPr>
          <w:rFonts w:ascii="Calibri" w:eastAsia="Times New Roman" w:hAnsi="Calibri" w:cs="Times New Roman"/>
          <w:color w:val="000000" w:themeColor="text1"/>
          <w:lang w:val="en-US"/>
        </w:rPr>
        <w:t>,</w:t>
      </w:r>
      <w:r w:rsidR="007D66A0" w:rsidRPr="007D66A0">
        <w:rPr>
          <w:rFonts w:ascii="Calibri" w:eastAsia="Times New Roman" w:hAnsi="Calibri" w:cs="Times New Roman"/>
          <w:color w:val="000000" w:themeColor="text1"/>
          <w:lang w:val="en-US"/>
        </w:rPr>
        <w:t>750</w:t>
      </w:r>
      <w:r w:rsidR="007D66A0">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thousand and of the Bank HRK </w:t>
      </w:r>
      <w:r w:rsidR="007D66A0" w:rsidRPr="007D66A0">
        <w:rPr>
          <w:rFonts w:ascii="Calibri" w:eastAsia="Times New Roman" w:hAnsi="Calibri" w:cs="Times New Roman"/>
          <w:color w:val="000000" w:themeColor="text1"/>
          <w:lang w:val="en-US"/>
        </w:rPr>
        <w:t>2</w:t>
      </w:r>
      <w:r w:rsidR="007D66A0">
        <w:rPr>
          <w:rFonts w:ascii="Calibri" w:eastAsia="Times New Roman" w:hAnsi="Calibri" w:cs="Times New Roman"/>
          <w:color w:val="000000" w:themeColor="text1"/>
          <w:lang w:val="en-US"/>
        </w:rPr>
        <w:t>,</w:t>
      </w:r>
      <w:r w:rsidR="007D66A0" w:rsidRPr="007D66A0">
        <w:rPr>
          <w:rFonts w:ascii="Calibri" w:eastAsia="Times New Roman" w:hAnsi="Calibri" w:cs="Times New Roman"/>
          <w:color w:val="000000" w:themeColor="text1"/>
          <w:lang w:val="en-US"/>
        </w:rPr>
        <w:t>833</w:t>
      </w:r>
      <w:r w:rsidR="007D66A0">
        <w:rPr>
          <w:rFonts w:ascii="Calibri" w:eastAsia="Times New Roman" w:hAnsi="Calibri" w:cs="Times New Roman"/>
          <w:color w:val="000000" w:themeColor="text1"/>
          <w:lang w:val="en-US"/>
        </w:rPr>
        <w:t>,</w:t>
      </w:r>
      <w:r w:rsidR="007D66A0" w:rsidRPr="007D66A0">
        <w:rPr>
          <w:rFonts w:ascii="Calibri" w:eastAsia="Times New Roman" w:hAnsi="Calibri" w:cs="Times New Roman"/>
          <w:color w:val="000000" w:themeColor="text1"/>
          <w:lang w:val="en-US"/>
        </w:rPr>
        <w:t xml:space="preserve">870 </w:t>
      </w:r>
      <w:r w:rsidRPr="00D108EE">
        <w:rPr>
          <w:rFonts w:ascii="Calibri" w:eastAsia="Times New Roman" w:hAnsi="Calibri" w:cs="Times New Roman"/>
          <w:color w:val="000000" w:themeColor="text1"/>
          <w:lang w:val="en-US"/>
        </w:rPr>
        <w:t>thousand (31 December 2019: HRK 2,578,585 thousand for the Group and</w:t>
      </w:r>
      <w:r w:rsidRPr="00D108EE">
        <w:rPr>
          <w:color w:val="000000" w:themeColor="text1"/>
          <w:lang w:val="en-US"/>
        </w:rPr>
        <w:t xml:space="preserve"> </w:t>
      </w:r>
      <w:r w:rsidRPr="00D108EE">
        <w:rPr>
          <w:rFonts w:ascii="Calibri" w:eastAsia="Times New Roman" w:hAnsi="Calibri" w:cs="Times New Roman"/>
          <w:color w:val="000000" w:themeColor="text1"/>
          <w:lang w:val="en-US"/>
        </w:rPr>
        <w:t xml:space="preserve">HRK 2,575,661 thousand for the Bank) without considering </w:t>
      </w:r>
      <w:r w:rsidRPr="00D108EE">
        <w:rPr>
          <w:rFonts w:ascii="Calibri" w:eastAsia="Times New Roman" w:hAnsi="Calibri" w:cs="Arial"/>
          <w:color w:val="000000" w:themeColor="text1"/>
          <w:lang w:val="en-US"/>
        </w:rPr>
        <w:t xml:space="preserve">the effect of mitigation through </w:t>
      </w:r>
      <w:r w:rsidRPr="00D108EE">
        <w:rPr>
          <w:rFonts w:ascii="Calibri" w:eastAsia="Times New Roman" w:hAnsi="Calibri" w:cs="Times New Roman"/>
          <w:color w:val="000000" w:themeColor="text1"/>
          <w:lang w:val="en-US"/>
        </w:rPr>
        <w:t xml:space="preserve">collateral received. </w:t>
      </w:r>
    </w:p>
    <w:p w:rsidR="00CD55EE" w:rsidRPr="00926BAC" w:rsidRDefault="00CD55EE" w:rsidP="00CD55EE">
      <w:pPr>
        <w:spacing w:after="0" w:line="240" w:lineRule="auto"/>
        <w:jc w:val="both"/>
        <w:rPr>
          <w:rFonts w:ascii="Calibri" w:eastAsia="Times New Roman" w:hAnsi="Calibri" w:cs="Times New Roman"/>
          <w:color w:val="000000" w:themeColor="text1"/>
          <w:sz w:val="16"/>
          <w:szCs w:val="16"/>
          <w:lang w:val="en-US"/>
        </w:rPr>
      </w:pPr>
    </w:p>
    <w:p w:rsidR="00D70598" w:rsidRDefault="00CD55EE"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As a special financial institution, the Bank performs its development role by granting loans to final borrowers via commercial banks with which it has entered into co-operation agreements. </w:t>
      </w:r>
    </w:p>
    <w:p w:rsidR="00A0047D" w:rsidRPr="00D108EE" w:rsidRDefault="00A0047D" w:rsidP="00A0047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rsidR="00A0047D" w:rsidRPr="00D108EE" w:rsidRDefault="00A0047D" w:rsidP="00A0047D">
      <w:pPr>
        <w:spacing w:after="0" w:line="240" w:lineRule="auto"/>
        <w:jc w:val="both"/>
        <w:rPr>
          <w:rFonts w:ascii="Calibri" w:eastAsia="Times New Roman" w:hAnsi="Calibri" w:cs="Times New Roman"/>
          <w:color w:val="000000" w:themeColor="text1"/>
          <w:lang w:val="en-US"/>
        </w:rPr>
      </w:pPr>
    </w:p>
    <w:p w:rsidR="00D70598" w:rsidRDefault="00A0047D"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This exposure increase approved by the Supervisory Board was used by the Bank for further operating activities carried out with two banks.</w:t>
      </w:r>
    </w:p>
    <w:p w:rsidR="00CD55EE" w:rsidRPr="00D108EE" w:rsidRDefault="00CD55EE" w:rsidP="00CD55EE">
      <w:pPr>
        <w:spacing w:after="0" w:line="240" w:lineRule="auto"/>
        <w:jc w:val="both"/>
        <w:rPr>
          <w:rFonts w:ascii="Calibri" w:eastAsia="Times New Roman" w:hAnsi="Calibri" w:cs="Calibri"/>
          <w:color w:val="000000" w:themeColor="text1"/>
          <w:lang w:val="en-US"/>
        </w:rPr>
        <w:sectPr w:rsidR="00CD55EE" w:rsidRPr="00D108EE">
          <w:pgSz w:w="11906" w:h="16838"/>
          <w:pgMar w:top="1417" w:right="1417" w:bottom="1417" w:left="1417" w:header="708" w:footer="708" w:gutter="0"/>
          <w:cols w:space="708"/>
          <w:docGrid w:linePitch="360"/>
        </w:sectPr>
      </w:pPr>
    </w:p>
    <w:p w:rsidR="00CD55EE" w:rsidRPr="00D108EE"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D55EE" w:rsidRPr="00E10975" w:rsidRDefault="00CD55EE" w:rsidP="00CD55EE">
      <w:pPr>
        <w:spacing w:after="0" w:line="240" w:lineRule="auto"/>
        <w:jc w:val="both"/>
        <w:rPr>
          <w:rFonts w:eastAsia="Times New Roman" w:cstheme="minorHAnsi"/>
          <w:bCs/>
          <w:color w:val="000000" w:themeColor="text1"/>
          <w:lang w:val="en-US"/>
        </w:rPr>
      </w:pPr>
      <w:r w:rsidRPr="00E10975">
        <w:rPr>
          <w:rFonts w:eastAsia="Times New Roman" w:cstheme="minorHAnsi"/>
          <w:b/>
          <w:bCs/>
          <w:color w:val="000000" w:themeColor="text1"/>
          <w:lang w:val="en-US" w:eastAsia="hr-HR"/>
        </w:rPr>
        <w:t>25.</w:t>
      </w:r>
      <w:r w:rsidRPr="00E10975">
        <w:rPr>
          <w:rFonts w:eastAsia="Times New Roman" w:cstheme="minorHAnsi"/>
          <w:b/>
          <w:bCs/>
          <w:color w:val="000000" w:themeColor="text1"/>
          <w:lang w:val="en-US"/>
        </w:rPr>
        <w:tab/>
        <w:t>Risk management (continued)</w:t>
      </w:r>
    </w:p>
    <w:p w:rsidR="00CD55EE" w:rsidRPr="00E10975" w:rsidRDefault="00CD55EE" w:rsidP="00CD55EE">
      <w:pPr>
        <w:tabs>
          <w:tab w:val="left" w:pos="709"/>
          <w:tab w:val="left" w:pos="851"/>
        </w:tabs>
        <w:spacing w:after="0" w:line="240" w:lineRule="auto"/>
        <w:jc w:val="both"/>
        <w:rPr>
          <w:rFonts w:eastAsia="Times New Roman" w:cstheme="minorHAnsi"/>
          <w:color w:val="000000" w:themeColor="text1"/>
          <w:lang w:val="en-US"/>
        </w:rPr>
      </w:pPr>
    </w:p>
    <w:p w:rsidR="00CD55EE" w:rsidRPr="00E10975" w:rsidRDefault="00CD55EE" w:rsidP="00CD55EE">
      <w:pPr>
        <w:tabs>
          <w:tab w:val="left" w:pos="709"/>
          <w:tab w:val="left" w:pos="851"/>
        </w:tabs>
        <w:spacing w:after="0" w:line="240" w:lineRule="auto"/>
        <w:jc w:val="both"/>
        <w:rPr>
          <w:rFonts w:eastAsia="Times New Roman" w:cstheme="minorHAnsi"/>
          <w:b/>
          <w:color w:val="000000" w:themeColor="text1"/>
          <w:lang w:val="en-US"/>
        </w:rPr>
      </w:pPr>
      <w:r w:rsidRPr="00E10975">
        <w:rPr>
          <w:rFonts w:eastAsia="Times New Roman" w:cstheme="minorHAnsi"/>
          <w:b/>
          <w:color w:val="000000" w:themeColor="text1"/>
          <w:lang w:val="en-US"/>
        </w:rPr>
        <w:t>25.3.   Credit risk (continued)</w:t>
      </w:r>
    </w:p>
    <w:p w:rsidR="00D70598" w:rsidRPr="00E10975" w:rsidRDefault="00D70598" w:rsidP="00D70598">
      <w:pPr>
        <w:spacing w:after="0" w:line="240" w:lineRule="auto"/>
        <w:jc w:val="both"/>
        <w:rPr>
          <w:rFonts w:eastAsia="Times New Roman" w:cstheme="minorHAnsi"/>
          <w:color w:val="000000" w:themeColor="text1"/>
          <w:lang w:val="en-US"/>
        </w:rPr>
      </w:pPr>
    </w:p>
    <w:p w:rsidR="00D70598" w:rsidRPr="00E10975" w:rsidRDefault="00D70598" w:rsidP="00D70598">
      <w:pPr>
        <w:autoSpaceDE w:val="0"/>
        <w:autoSpaceDN w:val="0"/>
        <w:spacing w:after="0" w:line="240" w:lineRule="auto"/>
        <w:rPr>
          <w:rFonts w:eastAsia="Calibri" w:cstheme="minorHAnsi"/>
          <w:b/>
          <w:color w:val="000000" w:themeColor="text1"/>
          <w:sz w:val="24"/>
          <w:szCs w:val="24"/>
          <w:lang w:val="en-US" w:eastAsia="hr-HR"/>
        </w:rPr>
      </w:pPr>
      <w:r w:rsidRPr="00E10975">
        <w:rPr>
          <w:rFonts w:eastAsia="Calibri" w:cstheme="minorHAnsi"/>
          <w:b/>
          <w:color w:val="000000" w:themeColor="text1"/>
          <w:lang w:val="en-US" w:eastAsia="hr-HR"/>
        </w:rPr>
        <w:t xml:space="preserve">25.3.7. </w:t>
      </w:r>
      <w:r w:rsidRPr="00E10975">
        <w:rPr>
          <w:rFonts w:eastAsia="Calibri" w:cstheme="minorHAnsi"/>
          <w:b/>
          <w:bCs/>
          <w:color w:val="000000" w:themeColor="text1"/>
          <w:lang w:val="en-US" w:eastAsia="hr-HR"/>
        </w:rPr>
        <w:t>Risk-Sharing Model</w:t>
      </w:r>
    </w:p>
    <w:p w:rsidR="00D70598" w:rsidRPr="00E10975" w:rsidRDefault="00D70598" w:rsidP="00D70598">
      <w:pPr>
        <w:spacing w:after="0" w:line="240" w:lineRule="auto"/>
        <w:jc w:val="both"/>
        <w:rPr>
          <w:rFonts w:eastAsia="Times New Roman" w:cstheme="minorHAnsi"/>
          <w:color w:val="000000" w:themeColor="text1"/>
          <w:lang w:val="en-US"/>
        </w:rPr>
      </w:pPr>
    </w:p>
    <w:p w:rsidR="00D70598" w:rsidRPr="00E10975" w:rsidRDefault="00D70598" w:rsidP="00D70598">
      <w:pPr>
        <w:autoSpaceDE w:val="0"/>
        <w:autoSpaceDN w:val="0"/>
        <w:spacing w:after="0" w:line="240" w:lineRule="auto"/>
        <w:jc w:val="both"/>
        <w:rPr>
          <w:rFonts w:eastAsia="Calibri" w:cstheme="minorHAnsi"/>
          <w:color w:val="000000" w:themeColor="text1"/>
          <w:lang w:val="en-US" w:eastAsia="hr-HR"/>
        </w:rPr>
      </w:pPr>
      <w:r w:rsidRPr="00E10975">
        <w:rPr>
          <w:rFonts w:eastAsia="Calibri" w:cstheme="minorHAnsi"/>
          <w:color w:val="000000" w:themeColor="text1"/>
          <w:lang w:val="en-US" w:eastAsia="hr-HR"/>
        </w:rPr>
        <w:t xml:space="preserve">The Risk-Sharing Model covers the manner of implementing HBOR’s loan </w:t>
      </w:r>
      <w:proofErr w:type="spellStart"/>
      <w:r w:rsidRPr="00E10975">
        <w:rPr>
          <w:rFonts w:eastAsia="Calibri" w:cstheme="minorHAnsi"/>
          <w:color w:val="000000" w:themeColor="text1"/>
          <w:lang w:val="en-US" w:eastAsia="hr-HR"/>
        </w:rPr>
        <w:t>programmes</w:t>
      </w:r>
      <w:proofErr w:type="spellEnd"/>
      <w:r w:rsidRPr="00E10975">
        <w:rPr>
          <w:rFonts w:eastAsia="Calibri" w:cstheme="minorHAnsi"/>
          <w:color w:val="000000" w:themeColor="text1"/>
          <w:lang w:val="en-US" w:eastAsia="hr-HR"/>
        </w:rPr>
        <w:t xml:space="preserve"> in cooperation with commercial banks, where HBOR assumes a portion of direct lending risk (e.g. 50%), whereas the commercial bank assumes the risk associated with the other </w:t>
      </w:r>
      <w:proofErr w:type="spellStart"/>
      <w:r w:rsidRPr="00E10975">
        <w:rPr>
          <w:rFonts w:eastAsia="Calibri" w:cstheme="minorHAnsi"/>
          <w:color w:val="000000" w:themeColor="text1"/>
          <w:lang w:val="en-US" w:eastAsia="hr-HR"/>
        </w:rPr>
        <w:t>part</w:t>
      </w:r>
      <w:proofErr w:type="spellEnd"/>
      <w:r w:rsidRPr="00E10975">
        <w:rPr>
          <w:rFonts w:eastAsia="Calibri" w:cstheme="minorHAnsi"/>
          <w:color w:val="000000" w:themeColor="text1"/>
          <w:lang w:val="en-US" w:eastAsia="hr-HR"/>
        </w:rPr>
        <w:t xml:space="preserve"> of the loan (irrespective of whether it is financed from HBOR’s funds or from commercial bank’s funds). </w:t>
      </w:r>
    </w:p>
    <w:p w:rsidR="00D70598" w:rsidRPr="00E10975" w:rsidRDefault="00D70598" w:rsidP="00D70598">
      <w:pPr>
        <w:spacing w:after="0" w:line="240" w:lineRule="auto"/>
        <w:jc w:val="both"/>
        <w:rPr>
          <w:rFonts w:eastAsia="Times New Roman" w:cstheme="minorHAnsi"/>
          <w:color w:val="000000" w:themeColor="text1"/>
          <w:lang w:val="en-US"/>
        </w:rPr>
      </w:pPr>
    </w:p>
    <w:p w:rsidR="00D70598" w:rsidRPr="00E10975" w:rsidRDefault="00D70598" w:rsidP="00D70598">
      <w:pPr>
        <w:tabs>
          <w:tab w:val="left" w:pos="709"/>
          <w:tab w:val="left" w:pos="851"/>
        </w:tabs>
        <w:spacing w:after="0" w:line="240" w:lineRule="auto"/>
        <w:jc w:val="both"/>
        <w:rPr>
          <w:rFonts w:eastAsia="Times New Roman" w:cstheme="minorHAnsi"/>
          <w:color w:val="000000" w:themeColor="text1"/>
          <w:lang w:val="en-US"/>
        </w:rPr>
      </w:pPr>
      <w:r w:rsidRPr="00E10975">
        <w:rPr>
          <w:rFonts w:eastAsia="Times New Roman" w:cstheme="minorHAnsi"/>
          <w:color w:val="000000" w:themeColor="text1"/>
          <w:lang w:val="en-US"/>
        </w:rPr>
        <w:t>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w:t>
      </w:r>
    </w:p>
    <w:p w:rsidR="00CD55EE" w:rsidRPr="00E10975" w:rsidRDefault="00CD55EE" w:rsidP="00CD55EE">
      <w:pPr>
        <w:tabs>
          <w:tab w:val="left" w:pos="709"/>
          <w:tab w:val="left" w:pos="851"/>
        </w:tabs>
        <w:spacing w:after="0" w:line="240" w:lineRule="auto"/>
        <w:jc w:val="both"/>
        <w:rPr>
          <w:rFonts w:eastAsia="Times New Roman" w:cstheme="minorHAnsi"/>
          <w:color w:val="000000" w:themeColor="text1"/>
          <w:lang w:val="en-US"/>
        </w:rPr>
      </w:pPr>
    </w:p>
    <w:p w:rsidR="00CD55EE" w:rsidRPr="00E10975" w:rsidRDefault="00CD55EE" w:rsidP="00CD55EE">
      <w:pPr>
        <w:spacing w:after="0" w:line="240" w:lineRule="auto"/>
        <w:jc w:val="both"/>
        <w:rPr>
          <w:rFonts w:eastAsia="Times New Roman" w:cstheme="minorHAnsi"/>
          <w:color w:val="000000" w:themeColor="text1"/>
          <w:lang w:val="en-US"/>
        </w:rPr>
      </w:pPr>
      <w:r w:rsidRPr="00E10975">
        <w:rPr>
          <w:rFonts w:eastAsia="Times New Roman" w:cstheme="minorHAnsi"/>
          <w:color w:val="000000" w:themeColor="text1"/>
          <w:lang w:val="en-US"/>
        </w:rPr>
        <w:t>There are several groups/types of risk-sharing model as follows:</w:t>
      </w:r>
    </w:p>
    <w:p w:rsidR="00CD55EE" w:rsidRPr="00E10975" w:rsidRDefault="00CD55EE" w:rsidP="00E10975">
      <w:pPr>
        <w:numPr>
          <w:ilvl w:val="0"/>
          <w:numId w:val="39"/>
        </w:numPr>
        <w:spacing w:before="60" w:after="60" w:line="240" w:lineRule="auto"/>
        <w:jc w:val="both"/>
        <w:rPr>
          <w:rFonts w:eastAsia="Times New Roman" w:cstheme="minorHAnsi"/>
          <w:color w:val="000000" w:themeColor="text1"/>
          <w:sz w:val="24"/>
          <w:szCs w:val="24"/>
          <w:lang w:val="en-US"/>
        </w:rPr>
      </w:pPr>
      <w:r w:rsidRPr="00E10975">
        <w:rPr>
          <w:rFonts w:eastAsia="Times New Roman" w:cstheme="minorHAnsi"/>
          <w:color w:val="000000" w:themeColor="text1"/>
          <w:lang w:val="en-US"/>
        </w:rPr>
        <w:t xml:space="preserve">Initially, the sharing of risk with banks was launched through the </w:t>
      </w:r>
      <w:proofErr w:type="spellStart"/>
      <w:r w:rsidRPr="00E10975">
        <w:rPr>
          <w:rFonts w:eastAsia="Times New Roman" w:cstheme="minorHAnsi"/>
          <w:color w:val="000000" w:themeColor="text1"/>
          <w:lang w:val="en-US"/>
        </w:rPr>
        <w:t>programmes</w:t>
      </w:r>
      <w:proofErr w:type="spellEnd"/>
      <w:r w:rsidRPr="00E10975">
        <w:rPr>
          <w:rFonts w:eastAsia="Times New Roman" w:cstheme="minorHAnsi"/>
          <w:color w:val="000000" w:themeColor="text1"/>
          <w:lang w:val="en-US"/>
        </w:rPr>
        <w:t xml:space="preserve"> of the Government of the Republic of Croatia as a promotional measure aimed at strengthening the liquidity of the economy in the economic crisis period. During that time, three risk-sharing models were implemented: the Model A, the Model A+ and the Economy Development </w:t>
      </w:r>
      <w:proofErr w:type="spellStart"/>
      <w:r w:rsidRPr="00E10975">
        <w:rPr>
          <w:rFonts w:eastAsia="Times New Roman" w:cstheme="minorHAnsi"/>
          <w:color w:val="000000" w:themeColor="text1"/>
          <w:lang w:val="en-US"/>
        </w:rPr>
        <w:t>Programme</w:t>
      </w:r>
      <w:proofErr w:type="spellEnd"/>
      <w:r w:rsidRPr="00E10975">
        <w:rPr>
          <w:rFonts w:eastAsia="Times New Roman" w:cstheme="minorHAnsi"/>
          <w:color w:val="000000" w:themeColor="text1"/>
          <w:lang w:val="en-US"/>
        </w:rPr>
        <w:t xml:space="preserve">. </w:t>
      </w:r>
    </w:p>
    <w:p w:rsidR="00CD55EE" w:rsidRPr="00E10975" w:rsidRDefault="00CD55EE" w:rsidP="00E10975">
      <w:pPr>
        <w:spacing w:before="60" w:after="60" w:line="240" w:lineRule="auto"/>
        <w:ind w:left="708"/>
        <w:jc w:val="both"/>
        <w:rPr>
          <w:rFonts w:eastAsia="Times New Roman" w:cstheme="minorHAnsi"/>
          <w:color w:val="000000" w:themeColor="text1"/>
          <w:lang w:val="en-US"/>
        </w:rPr>
      </w:pPr>
      <w:r w:rsidRPr="00E10975">
        <w:rPr>
          <w:rFonts w:eastAsia="Times New Roman" w:cstheme="minorHAnsi"/>
          <w:color w:val="000000" w:themeColor="text1"/>
          <w:lang w:val="en-US"/>
        </w:rPr>
        <w:t xml:space="preserve">Due to the scope of activities and the necessity of exceptionally fast action by HBOR, within the framework of the mentioned loan </w:t>
      </w:r>
      <w:proofErr w:type="spellStart"/>
      <w:r w:rsidRPr="00E10975">
        <w:rPr>
          <w:rFonts w:eastAsia="Times New Roman" w:cstheme="minorHAnsi"/>
          <w:color w:val="000000" w:themeColor="text1"/>
          <w:lang w:val="en-US"/>
        </w:rPr>
        <w:t>programmes</w:t>
      </w:r>
      <w:proofErr w:type="spellEnd"/>
      <w:r w:rsidRPr="00E10975">
        <w:rPr>
          <w:rFonts w:eastAsia="Times New Roman" w:cstheme="minorHAnsi"/>
          <w:color w:val="000000" w:themeColor="text1"/>
          <w:lang w:val="en-US"/>
        </w:rPr>
        <w:t>, commercial banks as administrative, payment and collateral agents submitted to HBOR a shortened application form, and consequently, a shortened loan application procedure was adopted.</w:t>
      </w:r>
    </w:p>
    <w:p w:rsidR="00CD55EE" w:rsidRPr="00E10975" w:rsidRDefault="00CD55EE" w:rsidP="00E10975">
      <w:pPr>
        <w:spacing w:before="60" w:after="60" w:line="240" w:lineRule="auto"/>
        <w:ind w:left="708"/>
        <w:jc w:val="both"/>
        <w:rPr>
          <w:rFonts w:eastAsia="Times New Roman" w:cstheme="minorHAnsi"/>
          <w:color w:val="000000" w:themeColor="text1"/>
          <w:lang w:val="en-US"/>
        </w:rPr>
      </w:pPr>
      <w:r w:rsidRPr="00E10975">
        <w:rPr>
          <w:rFonts w:eastAsia="Times New Roman" w:cstheme="minorHAnsi"/>
          <w:color w:val="000000" w:themeColor="text1"/>
          <w:lang w:val="en-US"/>
        </w:rPr>
        <w:t xml:space="preserve">Further to the shortened procedure, in the mentioned loan </w:t>
      </w:r>
      <w:proofErr w:type="spellStart"/>
      <w:r w:rsidRPr="00E10975">
        <w:rPr>
          <w:rFonts w:eastAsia="Times New Roman" w:cstheme="minorHAnsi"/>
          <w:color w:val="000000" w:themeColor="text1"/>
          <w:lang w:val="en-US"/>
        </w:rPr>
        <w:t>programmes</w:t>
      </w:r>
      <w:proofErr w:type="spellEnd"/>
      <w:r w:rsidRPr="00E10975">
        <w:rPr>
          <w:rFonts w:eastAsia="Times New Roman" w:cstheme="minorHAnsi"/>
          <w:color w:val="000000" w:themeColor="text1"/>
          <w:lang w:val="en-US"/>
        </w:rPr>
        <w:t xml:space="preserve">, HBOR had not initially entered collaterals in its business records, because it was the obligation of commercial banks to take charge of, and to activate, the collaterals. </w:t>
      </w:r>
      <w:bookmarkStart w:id="666" w:name="_Hlk34307117"/>
      <w:r w:rsidRPr="00E10975">
        <w:rPr>
          <w:rFonts w:eastAsia="Times New Roman" w:cstheme="minorHAnsi"/>
          <w:color w:val="000000" w:themeColor="text1"/>
          <w:lang w:val="en-US"/>
        </w:rPr>
        <w:t>Subsequently, HBOR entered collaterals covering outstanding placements in its business records if agency businesses with commercial banks were terminated (e.g. because the banks sold their exposures etc.) or placements restructured.</w:t>
      </w:r>
    </w:p>
    <w:p w:rsidR="00A0047D" w:rsidRPr="00E10975" w:rsidRDefault="00CD55EE" w:rsidP="00E10975">
      <w:pPr>
        <w:numPr>
          <w:ilvl w:val="0"/>
          <w:numId w:val="38"/>
        </w:numPr>
        <w:spacing w:before="60" w:after="60" w:line="240" w:lineRule="auto"/>
        <w:jc w:val="both"/>
        <w:rPr>
          <w:rFonts w:eastAsia="Times New Roman" w:cstheme="minorHAnsi"/>
          <w:color w:val="000000" w:themeColor="text1"/>
          <w:lang w:val="en-US"/>
        </w:rPr>
      </w:pPr>
      <w:r w:rsidRPr="00E10975">
        <w:rPr>
          <w:rFonts w:eastAsia="Times New Roman" w:cstheme="minorHAnsi"/>
          <w:color w:val="000000" w:themeColor="text1"/>
          <w:lang w:val="en-US"/>
        </w:rPr>
        <w:t xml:space="preserve">Exposure under mentioned placements was entered in the business records of HBOR. </w:t>
      </w:r>
      <w:r w:rsidR="00A0047D" w:rsidRPr="00E10975">
        <w:rPr>
          <w:rFonts w:eastAsia="Times New Roman" w:cstheme="minorHAnsi"/>
          <w:color w:val="000000" w:themeColor="text1"/>
          <w:lang w:val="en-US"/>
        </w:rPr>
        <w:t xml:space="preserve">Other loans under the risk-sharing models under the HBOR loan </w:t>
      </w:r>
      <w:proofErr w:type="spellStart"/>
      <w:r w:rsidR="00A0047D" w:rsidRPr="00E10975">
        <w:rPr>
          <w:rFonts w:eastAsia="Times New Roman" w:cstheme="minorHAnsi"/>
          <w:color w:val="000000" w:themeColor="text1"/>
          <w:lang w:val="en-US"/>
        </w:rPr>
        <w:t>programmes</w:t>
      </w:r>
      <w:proofErr w:type="spellEnd"/>
      <w:r w:rsidR="00A0047D" w:rsidRPr="00E10975">
        <w:rPr>
          <w:rFonts w:eastAsia="Times New Roman" w:cstheme="minorHAnsi"/>
          <w:color w:val="000000" w:themeColor="text1"/>
          <w:lang w:val="en-US"/>
        </w:rPr>
        <w:t xml:space="preserve"> (primarily investment and restructuring loans, and to a lesser extent loans for liquidity) are implemented in the manner that commercial banks included in the transactions still remain agents (administrative, payment and collateral agents), but HBOR implements a customary procedure as for any other direct loan and enters both exposures and collaterals into the business records at the moment of approving and contracting of placements. </w:t>
      </w:r>
    </w:p>
    <w:p w:rsidR="00CD55EE" w:rsidRPr="00E10975" w:rsidRDefault="00A0047D" w:rsidP="00E10975">
      <w:pPr>
        <w:numPr>
          <w:ilvl w:val="0"/>
          <w:numId w:val="38"/>
        </w:numPr>
        <w:spacing w:before="60" w:after="60" w:line="240" w:lineRule="auto"/>
        <w:jc w:val="both"/>
        <w:rPr>
          <w:rFonts w:eastAsia="Times New Roman" w:cstheme="minorHAnsi"/>
          <w:color w:val="000000" w:themeColor="text1"/>
          <w:lang w:val="en-US"/>
        </w:rPr>
      </w:pPr>
      <w:r w:rsidRPr="00E10975">
        <w:rPr>
          <w:rFonts w:eastAsia="Times New Roman" w:cstheme="minorHAnsi"/>
          <w:color w:val="000000" w:themeColor="text1"/>
          <w:lang w:val="en-US"/>
        </w:rPr>
        <w:t xml:space="preserve">As </w:t>
      </w:r>
      <w:proofErr w:type="spellStart"/>
      <w:r w:rsidRPr="00E10975">
        <w:rPr>
          <w:rFonts w:eastAsia="Times New Roman" w:cstheme="minorHAnsi"/>
          <w:color w:val="000000" w:themeColor="text1"/>
          <w:lang w:val="en-US"/>
        </w:rPr>
        <w:t>part</w:t>
      </w:r>
      <w:proofErr w:type="spellEnd"/>
      <w:r w:rsidRPr="00E10975">
        <w:rPr>
          <w:rFonts w:eastAsia="Times New Roman" w:cstheme="minorHAnsi"/>
          <w:color w:val="000000" w:themeColor="text1"/>
          <w:lang w:val="en-US"/>
        </w:rPr>
        <w:t xml:space="preserve"> of the measures aimed at supporting the economy in the conditions of the coronavirus pandemic, the possibility has been introduced to grant new liquidity loans to entrepreneurs</w:t>
      </w:r>
      <w:r w:rsidRPr="00D43958">
        <w:rPr>
          <w:rFonts w:cstheme="minorHAnsi"/>
          <w:color w:val="000000" w:themeColor="text1"/>
          <w:lang w:val="en-GB"/>
        </w:rPr>
        <w:t xml:space="preserve"> that have been strongly affected by the crisis caused by the coronavirus pandemic. Due to the expected s</w:t>
      </w:r>
      <w:r w:rsidRPr="00387D69">
        <w:rPr>
          <w:rFonts w:cstheme="minorHAnsi"/>
          <w:color w:val="000000" w:themeColor="text1"/>
          <w:lang w:val="en-GB"/>
        </w:rPr>
        <w:t>hort deadline for the processing of a large number of loan applications, the existing loan approval procedure set forth in the Credit Risk Management Ordinance has been accelerated and shortened for this purpose.</w:t>
      </w:r>
    </w:p>
    <w:bookmarkEnd w:id="666"/>
    <w:p w:rsidR="00CD55EE" w:rsidRPr="00D108EE" w:rsidRDefault="00CD55EE" w:rsidP="00CD55EE">
      <w:pPr>
        <w:spacing w:after="0" w:line="240" w:lineRule="auto"/>
        <w:jc w:val="both"/>
        <w:rPr>
          <w:rFonts w:ascii="Calibri" w:eastAsia="Times New Roman" w:hAnsi="Calibri" w:cs="Times New Roman"/>
          <w:color w:val="000000" w:themeColor="text1"/>
          <w:lang w:val="en-US"/>
        </w:rPr>
        <w:sectPr w:rsidR="00CD55EE" w:rsidRPr="00D108EE">
          <w:pgSz w:w="11906" w:h="16838"/>
          <w:pgMar w:top="1417" w:right="1417" w:bottom="1417" w:left="1417" w:header="708" w:footer="708" w:gutter="0"/>
          <w:cols w:space="708"/>
          <w:docGrid w:linePitch="360"/>
        </w:sectPr>
      </w:pPr>
    </w:p>
    <w:p w:rsidR="00CD55EE" w:rsidRPr="00E10975" w:rsidRDefault="00CD55EE" w:rsidP="00CD55EE">
      <w:pPr>
        <w:spacing w:after="0" w:line="240" w:lineRule="auto"/>
        <w:jc w:val="both"/>
        <w:rPr>
          <w:rFonts w:ascii="Calibri" w:eastAsia="Times New Roman" w:hAnsi="Calibri" w:cs="Calibri"/>
          <w:b/>
          <w:bCs/>
          <w:color w:val="000000" w:themeColor="text1"/>
          <w:sz w:val="20"/>
          <w:szCs w:val="20"/>
          <w:lang w:val="en-US" w:eastAsia="hr-HR"/>
        </w:rPr>
      </w:pPr>
    </w:p>
    <w:p w:rsidR="00CD55EE" w:rsidRPr="00D108EE" w:rsidRDefault="00CD55EE" w:rsidP="00CD55E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CD55EE" w:rsidRPr="00E10975" w:rsidRDefault="00CD55EE" w:rsidP="00CD55EE">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D70598" w:rsidRDefault="00D70598" w:rsidP="00D70598">
      <w:pPr>
        <w:autoSpaceDE w:val="0"/>
        <w:autoSpaceDN w:val="0"/>
        <w:spacing w:after="0" w:line="240" w:lineRule="auto"/>
        <w:rPr>
          <w:rFonts w:ascii="Calibri" w:eastAsia="Calibri" w:hAnsi="Calibri" w:cs="Calibri"/>
          <w:b/>
          <w:color w:val="000000" w:themeColor="text1"/>
          <w:lang w:val="en-US" w:eastAsia="hr-HR"/>
        </w:rPr>
      </w:pPr>
    </w:p>
    <w:p w:rsidR="00D70598" w:rsidRPr="00D108EE" w:rsidRDefault="00D70598" w:rsidP="00D70598">
      <w:pPr>
        <w:spacing w:after="0" w:line="240" w:lineRule="auto"/>
        <w:jc w:val="both"/>
        <w:rPr>
          <w:rFonts w:ascii="Calibri" w:eastAsia="Calibri" w:hAnsi="Calibri" w:cs="Times New Roman"/>
          <w:b/>
          <w:color w:val="000000" w:themeColor="text1"/>
          <w:lang w:val="en-US"/>
        </w:rPr>
      </w:pPr>
      <w:r w:rsidRPr="00D108EE">
        <w:rPr>
          <w:rFonts w:ascii="Calibri" w:eastAsia="Calibri" w:hAnsi="Calibri" w:cs="Times New Roman"/>
          <w:b/>
          <w:color w:val="000000" w:themeColor="text1"/>
          <w:lang w:val="en-US"/>
        </w:rPr>
        <w:t xml:space="preserve">25.3.8. </w:t>
      </w:r>
      <w:bookmarkStart w:id="667" w:name="_Hlk50626863"/>
      <w:r w:rsidRPr="00D108EE">
        <w:rPr>
          <w:rFonts w:ascii="Calibri" w:eastAsia="Calibri" w:hAnsi="Calibri" w:cs="Times New Roman"/>
          <w:b/>
          <w:color w:val="000000" w:themeColor="text1"/>
          <w:lang w:val="en-US"/>
        </w:rPr>
        <w:t>Collaterals and other credit quality (creditworthiness) improvement</w:t>
      </w:r>
      <w:bookmarkEnd w:id="667"/>
    </w:p>
    <w:p w:rsidR="00D70598" w:rsidRPr="00D108EE" w:rsidRDefault="00D70598" w:rsidP="00D70598">
      <w:pPr>
        <w:spacing w:after="0" w:line="240" w:lineRule="auto"/>
        <w:jc w:val="both"/>
        <w:rPr>
          <w:rFonts w:ascii="Calibri" w:eastAsia="Times New Roman" w:hAnsi="Calibri" w:cs="Arial"/>
          <w:color w:val="000000" w:themeColor="text1"/>
          <w:sz w:val="18"/>
          <w:szCs w:val="18"/>
          <w:lang w:val="en-US"/>
        </w:rPr>
      </w:pPr>
    </w:p>
    <w:p w:rsidR="00D70598" w:rsidRPr="00D108EE" w:rsidRDefault="00D70598" w:rsidP="00D70598">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Collateral for the Bank’s placements are:</w:t>
      </w:r>
    </w:p>
    <w:p w:rsidR="00D70598" w:rsidRPr="00D108EE" w:rsidRDefault="00D70598" w:rsidP="00D70598">
      <w:pPr>
        <w:numPr>
          <w:ilvl w:val="0"/>
          <w:numId w:val="37"/>
        </w:numPr>
        <w:spacing w:after="0" w:line="240" w:lineRule="auto"/>
        <w:ind w:left="714" w:hanging="357"/>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obligatory (bills of exchange and promissory notes),</w:t>
      </w:r>
    </w:p>
    <w:p w:rsidR="00D70598" w:rsidRPr="00D108EE" w:rsidRDefault="00D70598" w:rsidP="00D70598">
      <w:pPr>
        <w:numPr>
          <w:ilvl w:val="0"/>
          <w:numId w:val="37"/>
        </w:num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ordinary (property, ships, airplanes, bank guarantees, guarantees from the Republic of Croatia, guarantees from the local and regional authorities, guarantees from HAMAG-BICRO (</w:t>
      </w:r>
      <w:r w:rsidRPr="00D108EE">
        <w:rPr>
          <w:rFonts w:ascii="Calibri" w:eastAsia="Times New Roman" w:hAnsi="Calibri" w:cs="Times New Roman"/>
          <w:color w:val="000000" w:themeColor="text1"/>
          <w:lang w:val="en-US"/>
        </w:rPr>
        <w:t>Croatian Agency for SMSs, Innovation and Investment)</w:t>
      </w:r>
      <w:r w:rsidRPr="00D108EE">
        <w:rPr>
          <w:rFonts w:ascii="Calibri" w:eastAsia="Times New Roman" w:hAnsi="Calibri" w:cs="Arial"/>
          <w:color w:val="000000" w:themeColor="text1"/>
          <w:lang w:val="en-US"/>
        </w:rPr>
        <w:t>, insurance policy against political and/or commercial risks), and</w:t>
      </w:r>
    </w:p>
    <w:p w:rsidR="00AF3840" w:rsidRPr="00E10975" w:rsidRDefault="00D70598" w:rsidP="00AC7E4B">
      <w:pPr>
        <w:numPr>
          <w:ilvl w:val="0"/>
          <w:numId w:val="37"/>
        </w:numPr>
        <w:tabs>
          <w:tab w:val="clear" w:pos="720"/>
          <w:tab w:val="left" w:pos="709"/>
          <w:tab w:val="left" w:pos="851"/>
        </w:tabs>
        <w:spacing w:after="0" w:line="240" w:lineRule="auto"/>
        <w:ind w:left="714" w:hanging="357"/>
        <w:jc w:val="both"/>
        <w:rPr>
          <w:rFonts w:ascii="Calibri" w:eastAsia="Times New Roman" w:hAnsi="Calibri" w:cs="Arial"/>
          <w:b/>
          <w:color w:val="000000" w:themeColor="text1"/>
          <w:sz w:val="16"/>
          <w:szCs w:val="16"/>
          <w:lang w:val="en-US"/>
        </w:rPr>
      </w:pPr>
      <w:r w:rsidRPr="00AF3840">
        <w:rPr>
          <w:rFonts w:ascii="Calibri" w:eastAsia="Calibri" w:hAnsi="Calibri" w:cs="Arial"/>
          <w:color w:val="000000" w:themeColor="text1"/>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rsidR="00AC7E4B" w:rsidRDefault="00AC7E4B" w:rsidP="00AF3840">
      <w:pPr>
        <w:tabs>
          <w:tab w:val="left" w:pos="851"/>
        </w:tabs>
        <w:spacing w:after="0" w:line="240" w:lineRule="auto"/>
        <w:jc w:val="both"/>
        <w:rPr>
          <w:rFonts w:ascii="Calibri" w:eastAsia="Calibri" w:hAnsi="Calibri" w:cs="Times New Roman"/>
          <w:color w:val="000000" w:themeColor="text1"/>
          <w:lang w:val="en-US"/>
        </w:rPr>
      </w:pPr>
    </w:p>
    <w:p w:rsidR="00D70598" w:rsidRPr="00AF3840" w:rsidRDefault="00D70598" w:rsidP="00E10975">
      <w:pPr>
        <w:tabs>
          <w:tab w:val="left" w:pos="851"/>
        </w:tabs>
        <w:spacing w:after="0" w:line="240" w:lineRule="auto"/>
        <w:jc w:val="both"/>
        <w:rPr>
          <w:rFonts w:ascii="Calibri" w:eastAsia="Times New Roman" w:hAnsi="Calibri" w:cs="Arial"/>
          <w:b/>
          <w:color w:val="000000" w:themeColor="text1"/>
          <w:sz w:val="16"/>
          <w:szCs w:val="16"/>
          <w:lang w:val="en-US"/>
        </w:rPr>
      </w:pPr>
      <w:r w:rsidRPr="00AF3840">
        <w:rPr>
          <w:rFonts w:ascii="Calibri" w:eastAsia="Calibri" w:hAnsi="Calibri" w:cs="Times New Roman"/>
          <w:color w:val="000000" w:themeColor="text1"/>
          <w:lang w:val="en-US"/>
        </w:rPr>
        <w:t>All Group placements have to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rsidR="005B7D9D" w:rsidRPr="00D108EE" w:rsidRDefault="005B7D9D" w:rsidP="005B7D9D">
      <w:pPr>
        <w:tabs>
          <w:tab w:val="left" w:pos="7371"/>
        </w:tabs>
        <w:spacing w:after="0" w:line="240" w:lineRule="auto"/>
        <w:jc w:val="both"/>
        <w:rPr>
          <w:rFonts w:ascii="Calibri" w:eastAsia="Calibri" w:hAnsi="Calibri" w:cs="Times New Roman"/>
          <w:color w:val="000000" w:themeColor="text1"/>
          <w:sz w:val="16"/>
          <w:szCs w:val="16"/>
          <w:lang w:val="en-US"/>
        </w:rPr>
      </w:pPr>
    </w:p>
    <w:p w:rsidR="005B7D9D" w:rsidRPr="00D108EE" w:rsidRDefault="005B7D9D" w:rsidP="005B7D9D">
      <w:pPr>
        <w:tabs>
          <w:tab w:val="left" w:pos="7371"/>
        </w:tabs>
        <w:spacing w:after="0" w:line="240" w:lineRule="auto"/>
        <w:jc w:val="both"/>
        <w:rPr>
          <w:rFonts w:ascii="Calibri" w:eastAsia="Calibri" w:hAnsi="Calibri" w:cs="Arial"/>
          <w:color w:val="000000" w:themeColor="text1"/>
          <w:lang w:val="en-US"/>
        </w:rPr>
      </w:pPr>
      <w:r w:rsidRPr="00D108EE">
        <w:rPr>
          <w:rFonts w:ascii="Calibri" w:eastAsia="Calibri" w:hAnsi="Calibri" w:cs="Times New Roman"/>
          <w:color w:val="000000" w:themeColor="text1"/>
          <w:lang w:val="en-US"/>
        </w:rPr>
        <w:t>Acceptable ordinary and other collateral are classified according to quality in five groups.</w:t>
      </w:r>
      <w:r w:rsidRPr="00D108EE">
        <w:rPr>
          <w:rFonts w:ascii="Calibri" w:eastAsia="Calibri" w:hAnsi="Calibri" w:cs="Arial"/>
          <w:color w:val="000000" w:themeColor="text1"/>
          <w:lang w:val="en-US"/>
        </w:rPr>
        <w:t xml:space="preserve"> The evaluation of collateral is based on quality, estimated based on marketability, documentation and possibility of supervision by the Bank as well as the possibility of enforced collection. </w:t>
      </w:r>
    </w:p>
    <w:p w:rsidR="005B7D9D" w:rsidRPr="00D108EE" w:rsidRDefault="005B7D9D" w:rsidP="005B7D9D">
      <w:pPr>
        <w:tabs>
          <w:tab w:val="left" w:pos="7371"/>
        </w:tabs>
        <w:spacing w:after="0" w:line="240" w:lineRule="auto"/>
        <w:jc w:val="both"/>
        <w:rPr>
          <w:rFonts w:ascii="Calibri" w:eastAsia="Calibri" w:hAnsi="Calibri" w:cs="Arial"/>
          <w:color w:val="000000" w:themeColor="text1"/>
          <w:sz w:val="16"/>
          <w:szCs w:val="16"/>
          <w:lang w:val="en-US"/>
        </w:rPr>
      </w:pPr>
    </w:p>
    <w:p w:rsidR="005B7D9D" w:rsidRPr="00D108EE" w:rsidRDefault="005B7D9D" w:rsidP="005B7D9D">
      <w:pPr>
        <w:tabs>
          <w:tab w:val="left" w:pos="7371"/>
        </w:tabs>
        <w:spacing w:after="0" w:line="240" w:lineRule="auto"/>
        <w:jc w:val="both"/>
        <w:rPr>
          <w:rFonts w:ascii="Calibri" w:eastAsia="Calibri" w:hAnsi="Calibri" w:cs="Times New Roman"/>
          <w:color w:val="000000" w:themeColor="text1"/>
          <w:lang w:val="en-US"/>
        </w:rPr>
      </w:pPr>
      <w:r w:rsidRPr="00D108EE">
        <w:rPr>
          <w:rFonts w:ascii="Calibri" w:eastAsia="Calibri" w:hAnsi="Calibri" w:cs="Arial"/>
          <w:color w:val="000000" w:themeColor="text1"/>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rsidR="005B7D9D" w:rsidRPr="00D108EE" w:rsidRDefault="005B7D9D" w:rsidP="005B7D9D">
      <w:pPr>
        <w:spacing w:after="0" w:line="240" w:lineRule="auto"/>
        <w:jc w:val="both"/>
        <w:rPr>
          <w:rFonts w:ascii="Calibri" w:eastAsia="Times New Roman" w:hAnsi="Calibri" w:cs="Times New Roman"/>
          <w:color w:val="000000" w:themeColor="text1"/>
          <w:sz w:val="16"/>
          <w:szCs w:val="16"/>
          <w:lang w:val="en-US"/>
        </w:rPr>
      </w:pPr>
    </w:p>
    <w:p w:rsidR="00A0047D" w:rsidRPr="00204F04" w:rsidRDefault="005B7D9D" w:rsidP="00A0047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 xml:space="preserve">For the purpose of mitigation of credit risk and reduction of business costs, and in compliance with the Act on the Croatian Bank for Reconstruction and Development, the Group approves </w:t>
      </w:r>
      <w:proofErr w:type="spellStart"/>
      <w:r w:rsidRPr="00D108EE">
        <w:rPr>
          <w:rFonts w:ascii="Calibri" w:eastAsia="Calibri" w:hAnsi="Calibri" w:cs="Arial"/>
          <w:color w:val="000000" w:themeColor="text1"/>
          <w:lang w:val="en-US"/>
        </w:rPr>
        <w:t>part</w:t>
      </w:r>
      <w:proofErr w:type="spellEnd"/>
      <w:r w:rsidRPr="00D108EE">
        <w:rPr>
          <w:rFonts w:ascii="Calibri" w:eastAsia="Calibri" w:hAnsi="Calibri" w:cs="Arial"/>
          <w:color w:val="000000" w:themeColor="text1"/>
          <w:lang w:val="en-US"/>
        </w:rPr>
        <w:t xml:space="preserve"> of its placements through financial institutions.</w:t>
      </w:r>
      <w:r w:rsidR="00AC7E4B">
        <w:rPr>
          <w:rFonts w:ascii="Calibri" w:eastAsia="Calibri" w:hAnsi="Calibri" w:cs="Arial"/>
          <w:color w:val="000000" w:themeColor="text1"/>
          <w:lang w:val="en-US"/>
        </w:rPr>
        <w:t xml:space="preserve"> </w:t>
      </w:r>
      <w:r w:rsidR="00A0047D" w:rsidRPr="00204F04">
        <w:rPr>
          <w:rFonts w:ascii="Calibri" w:eastAsia="Calibri" w:hAnsi="Calibri" w:cs="Arial"/>
          <w:color w:val="000000" w:themeColor="text1"/>
          <w:lang w:val="en-US"/>
        </w:rPr>
        <w:t>As collateral for placements approved to final customers through financial institutions, the Group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rsidR="00A0047D" w:rsidRPr="00204F04" w:rsidRDefault="00A0047D" w:rsidP="00A0047D">
      <w:pPr>
        <w:spacing w:after="0" w:line="240" w:lineRule="auto"/>
        <w:jc w:val="both"/>
        <w:rPr>
          <w:rFonts w:ascii="Calibri" w:eastAsia="Times New Roman" w:hAnsi="Calibri" w:cs="Times New Roman"/>
          <w:color w:val="000000" w:themeColor="text1"/>
          <w:sz w:val="16"/>
          <w:szCs w:val="16"/>
          <w:lang w:val="en-US"/>
        </w:rPr>
      </w:pPr>
    </w:p>
    <w:p w:rsidR="000B56B8" w:rsidRDefault="00A0047D" w:rsidP="00E10975">
      <w:pPr>
        <w:spacing w:after="0" w:line="240" w:lineRule="auto"/>
        <w:jc w:val="both"/>
        <w:rPr>
          <w:rFonts w:ascii="Calibri" w:eastAsia="Calibri" w:hAnsi="Calibri" w:cs="Arial"/>
          <w:color w:val="000000" w:themeColor="text1"/>
          <w:lang w:val="en-US"/>
        </w:rPr>
      </w:pPr>
      <w:r w:rsidRPr="00204F04">
        <w:rPr>
          <w:rFonts w:ascii="Calibri" w:eastAsia="Calibri" w:hAnsi="Calibri" w:cs="Arial"/>
          <w:color w:val="000000" w:themeColor="text1"/>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r w:rsidR="005B7D9D" w:rsidRPr="00D108EE">
        <w:rPr>
          <w:rFonts w:ascii="Calibri" w:eastAsia="Calibri" w:hAnsi="Calibri" w:cs="Arial"/>
          <w:color w:val="000000" w:themeColor="text1"/>
          <w:lang w:val="en-US"/>
        </w:rPr>
        <w:t xml:space="preserve"> </w:t>
      </w:r>
    </w:p>
    <w:p w:rsidR="005B7D9D" w:rsidRPr="00D108EE" w:rsidRDefault="005B7D9D" w:rsidP="005B7D9D">
      <w:pPr>
        <w:tabs>
          <w:tab w:val="left" w:pos="709"/>
          <w:tab w:val="left" w:pos="851"/>
        </w:tabs>
        <w:spacing w:after="0" w:line="240" w:lineRule="auto"/>
        <w:jc w:val="both"/>
        <w:rPr>
          <w:rFonts w:ascii="Calibri" w:eastAsia="Calibri" w:hAnsi="Calibri" w:cs="Arial"/>
          <w:color w:val="000000" w:themeColor="text1"/>
          <w:lang w:val="en-US"/>
        </w:rPr>
        <w:sectPr w:rsidR="005B7D9D" w:rsidRPr="00D108EE">
          <w:pgSz w:w="11906" w:h="16838"/>
          <w:pgMar w:top="1417" w:right="1417" w:bottom="1417" w:left="1417" w:header="708" w:footer="708" w:gutter="0"/>
          <w:cols w:space="708"/>
          <w:docGrid w:linePitch="360"/>
        </w:sectPr>
      </w:pPr>
    </w:p>
    <w:p w:rsidR="005B7D9D" w:rsidRPr="00E10975" w:rsidRDefault="005B7D9D" w:rsidP="005B7D9D">
      <w:pPr>
        <w:spacing w:after="0" w:line="240" w:lineRule="auto"/>
        <w:jc w:val="both"/>
        <w:rPr>
          <w:rFonts w:ascii="Calibri" w:eastAsia="Times New Roman" w:hAnsi="Calibri" w:cs="Calibri"/>
          <w:b/>
          <w:bCs/>
          <w:color w:val="000000" w:themeColor="text1"/>
          <w:lang w:val="en-US" w:eastAsia="hr-HR"/>
        </w:rPr>
      </w:pPr>
    </w:p>
    <w:p w:rsidR="005B7D9D" w:rsidRPr="00D108EE" w:rsidRDefault="005B7D9D" w:rsidP="005B7D9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5B7D9D" w:rsidRPr="00E10975" w:rsidRDefault="005B7D9D" w:rsidP="005B7D9D">
      <w:pPr>
        <w:tabs>
          <w:tab w:val="left" w:pos="709"/>
          <w:tab w:val="left" w:pos="851"/>
        </w:tabs>
        <w:spacing w:after="0" w:line="240" w:lineRule="auto"/>
        <w:jc w:val="both"/>
        <w:rPr>
          <w:rFonts w:ascii="Calibri" w:eastAsia="Times New Roman" w:hAnsi="Calibri" w:cs="Arial"/>
          <w:color w:val="000000" w:themeColor="text1"/>
          <w:szCs w:val="24"/>
          <w:lang w:val="en-US"/>
        </w:rPr>
      </w:pPr>
    </w:p>
    <w:p w:rsidR="005B7D9D" w:rsidRPr="00D108EE" w:rsidRDefault="005B7D9D" w:rsidP="005B7D9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5B7D9D" w:rsidRPr="00E10975" w:rsidRDefault="005B7D9D" w:rsidP="005B7D9D">
      <w:pPr>
        <w:tabs>
          <w:tab w:val="right" w:pos="9129"/>
        </w:tabs>
        <w:spacing w:after="0" w:line="240" w:lineRule="auto"/>
        <w:jc w:val="both"/>
        <w:rPr>
          <w:rFonts w:ascii="Calibri" w:eastAsia="Calibri" w:hAnsi="Calibri" w:cs="Arial"/>
          <w:b/>
          <w:bCs/>
          <w:color w:val="000000" w:themeColor="text1"/>
          <w:szCs w:val="24"/>
          <w:lang w:val="en-US"/>
        </w:rPr>
      </w:pPr>
    </w:p>
    <w:p w:rsidR="005B7D9D" w:rsidRPr="00D108EE" w:rsidRDefault="005B7D9D" w:rsidP="005B7D9D">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25.3.8. </w:t>
      </w:r>
      <w:bookmarkStart w:id="668" w:name="_Hlk50626882"/>
      <w:r w:rsidRPr="00D108EE">
        <w:rPr>
          <w:rFonts w:ascii="Calibri" w:eastAsia="Calibri" w:hAnsi="Calibri" w:cs="Arial"/>
          <w:b/>
          <w:color w:val="000000" w:themeColor="text1"/>
          <w:lang w:val="en-US"/>
        </w:rPr>
        <w:t xml:space="preserve">Collateral and other credit enhancements (creditworthiness) </w:t>
      </w:r>
      <w:bookmarkEnd w:id="668"/>
      <w:r w:rsidRPr="00D108EE">
        <w:rPr>
          <w:rFonts w:ascii="Calibri" w:eastAsia="Calibri" w:hAnsi="Calibri" w:cs="Arial"/>
          <w:b/>
          <w:color w:val="000000" w:themeColor="text1"/>
          <w:lang w:val="en-US"/>
        </w:rPr>
        <w:t>(continued)</w:t>
      </w:r>
    </w:p>
    <w:p w:rsidR="005B7D9D" w:rsidRPr="00E10975" w:rsidRDefault="005B7D9D" w:rsidP="005B7D9D">
      <w:pPr>
        <w:tabs>
          <w:tab w:val="right" w:pos="9129"/>
        </w:tabs>
        <w:spacing w:after="0" w:line="240" w:lineRule="auto"/>
        <w:jc w:val="both"/>
        <w:rPr>
          <w:rFonts w:ascii="Calibri" w:eastAsia="Calibri" w:hAnsi="Calibri" w:cs="Arial"/>
          <w:b/>
          <w:bCs/>
          <w:color w:val="000000" w:themeColor="text1"/>
          <w:szCs w:val="24"/>
          <w:lang w:val="en-US"/>
        </w:rPr>
      </w:pPr>
    </w:p>
    <w:p w:rsidR="00204F04" w:rsidRPr="00204F04" w:rsidRDefault="00204F04" w:rsidP="00204F04">
      <w:pPr>
        <w:tabs>
          <w:tab w:val="right" w:pos="9129"/>
        </w:tabs>
        <w:spacing w:after="0" w:line="240" w:lineRule="auto"/>
        <w:jc w:val="both"/>
        <w:rPr>
          <w:rFonts w:ascii="Calibri" w:eastAsia="Calibri" w:hAnsi="Calibri" w:cs="Arial"/>
          <w:color w:val="000000" w:themeColor="text1"/>
          <w:lang w:val="en-US"/>
        </w:rPr>
      </w:pPr>
      <w:r w:rsidRPr="00204F04">
        <w:rPr>
          <w:rFonts w:ascii="Calibri" w:eastAsia="Calibri" w:hAnsi="Calibri" w:cs="Arial"/>
          <w:color w:val="000000" w:themeColor="text1"/>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204F04">
        <w:rPr>
          <w:rFonts w:ascii="Calibri" w:eastAsia="Calibri" w:hAnsi="Calibri" w:cs="Arial"/>
          <w:color w:val="000000" w:themeColor="text1"/>
          <w:lang w:val="en-US"/>
        </w:rPr>
        <w:t>authorises</w:t>
      </w:r>
      <w:proofErr w:type="spellEnd"/>
      <w:r w:rsidRPr="00204F04">
        <w:rPr>
          <w:rFonts w:ascii="Calibri" w:eastAsia="Calibri" w:hAnsi="Calibri" w:cs="Arial"/>
          <w:color w:val="000000" w:themeColor="text1"/>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rsidR="00204F04" w:rsidRPr="00204F04" w:rsidRDefault="00204F04" w:rsidP="00204F04">
      <w:pPr>
        <w:spacing w:after="0" w:line="240" w:lineRule="auto"/>
        <w:jc w:val="both"/>
        <w:rPr>
          <w:rFonts w:ascii="Calibri" w:eastAsia="Times New Roman" w:hAnsi="Calibri" w:cs="Times New Roman"/>
          <w:color w:val="000000" w:themeColor="text1"/>
          <w:sz w:val="16"/>
          <w:szCs w:val="16"/>
          <w:lang w:val="en-US"/>
        </w:rPr>
      </w:pPr>
    </w:p>
    <w:p w:rsidR="00204F04" w:rsidRPr="00204F04" w:rsidRDefault="00204F04" w:rsidP="00204F04">
      <w:pPr>
        <w:tabs>
          <w:tab w:val="right" w:pos="9129"/>
        </w:tabs>
        <w:spacing w:after="0" w:line="240" w:lineRule="auto"/>
        <w:jc w:val="both"/>
        <w:rPr>
          <w:rFonts w:ascii="Calibri" w:eastAsia="Calibri" w:hAnsi="Calibri" w:cs="Arial"/>
          <w:color w:val="000000" w:themeColor="text1"/>
          <w:lang w:val="en-US"/>
        </w:rPr>
      </w:pPr>
      <w:r w:rsidRPr="00204F04">
        <w:rPr>
          <w:rFonts w:ascii="Calibri" w:eastAsia="Calibri" w:hAnsi="Calibri" w:cs="Arial"/>
          <w:color w:val="000000" w:themeColor="text1"/>
          <w:lang w:val="en-US"/>
        </w:rPr>
        <w:t xml:space="preserve">Additionally, based on the Agreement on mutual business cooperation and based on the said unilateral statement, the commercial bank </w:t>
      </w:r>
      <w:proofErr w:type="spellStart"/>
      <w:r w:rsidRPr="00204F04">
        <w:rPr>
          <w:rFonts w:ascii="Calibri" w:eastAsia="Calibri" w:hAnsi="Calibri" w:cs="Arial"/>
          <w:color w:val="000000" w:themeColor="text1"/>
          <w:lang w:val="en-US"/>
        </w:rPr>
        <w:t>authorises</w:t>
      </w:r>
      <w:proofErr w:type="spellEnd"/>
      <w:r w:rsidRPr="00204F04">
        <w:rPr>
          <w:rFonts w:ascii="Calibri" w:eastAsia="Calibri" w:hAnsi="Calibri" w:cs="Arial"/>
          <w:color w:val="000000" w:themeColor="text1"/>
          <w:lang w:val="en-US"/>
        </w:rPr>
        <w:t xml:space="preserve">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rsidR="00204F04" w:rsidRPr="00204F04" w:rsidRDefault="00204F04" w:rsidP="00204F04">
      <w:pPr>
        <w:tabs>
          <w:tab w:val="right" w:pos="9129"/>
        </w:tabs>
        <w:spacing w:after="0" w:line="240" w:lineRule="auto"/>
        <w:jc w:val="both"/>
        <w:rPr>
          <w:rFonts w:ascii="Calibri" w:eastAsia="Calibri" w:hAnsi="Calibri" w:cs="Arial"/>
          <w:color w:val="000000" w:themeColor="text1"/>
          <w:sz w:val="16"/>
          <w:szCs w:val="16"/>
          <w:lang w:val="en-US"/>
        </w:rPr>
      </w:pPr>
    </w:p>
    <w:p w:rsidR="00204F04" w:rsidRDefault="00204F04" w:rsidP="00204F04">
      <w:pPr>
        <w:tabs>
          <w:tab w:val="right" w:pos="9129"/>
        </w:tabs>
        <w:spacing w:after="0" w:line="240" w:lineRule="auto"/>
        <w:jc w:val="both"/>
        <w:rPr>
          <w:rFonts w:ascii="Calibri" w:eastAsia="Calibri" w:hAnsi="Calibri" w:cs="Arial"/>
          <w:b/>
          <w:bCs/>
          <w:color w:val="000000" w:themeColor="text1"/>
          <w:sz w:val="14"/>
          <w:szCs w:val="16"/>
          <w:lang w:val="en-US"/>
        </w:rPr>
      </w:pPr>
      <w:r w:rsidRPr="00204F04">
        <w:rPr>
          <w:rFonts w:ascii="Calibri" w:eastAsia="Calibri" w:hAnsi="Calibri" w:cs="Arial"/>
          <w:color w:val="000000" w:themeColor="text1"/>
          <w:lang w:val="en-US"/>
        </w:rPr>
        <w:t>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w:t>
      </w:r>
    </w:p>
    <w:p w:rsidR="00204F04" w:rsidRPr="00D108EE" w:rsidRDefault="00204F04" w:rsidP="005B7D9D">
      <w:pPr>
        <w:tabs>
          <w:tab w:val="right" w:pos="9129"/>
        </w:tabs>
        <w:spacing w:after="0" w:line="240" w:lineRule="auto"/>
        <w:jc w:val="both"/>
        <w:rPr>
          <w:rFonts w:ascii="Calibri" w:eastAsia="Calibri" w:hAnsi="Calibri" w:cs="Arial"/>
          <w:b/>
          <w:bCs/>
          <w:color w:val="000000" w:themeColor="text1"/>
          <w:sz w:val="14"/>
          <w:szCs w:val="16"/>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All direct placements are mainly secured with a transfer of ownership or with a mortgage over real estate and, if is possible, the Group obtains as security against credit risk a guarantee from HAMAG-BICRO, a guarantee from the local and regional authority, a guarantee from the Republic of Croatia, etc.</w:t>
      </w:r>
    </w:p>
    <w:p w:rsidR="005B7D9D" w:rsidRPr="00D108EE" w:rsidRDefault="005B7D9D" w:rsidP="005B7D9D">
      <w:pPr>
        <w:tabs>
          <w:tab w:val="right" w:pos="9129"/>
        </w:tabs>
        <w:spacing w:after="0" w:line="240" w:lineRule="auto"/>
        <w:jc w:val="both"/>
        <w:rPr>
          <w:rFonts w:ascii="Calibri" w:eastAsia="Calibri" w:hAnsi="Calibri" w:cs="Arial"/>
          <w:b/>
          <w:bCs/>
          <w:color w:val="000000" w:themeColor="text1"/>
          <w:sz w:val="14"/>
          <w:szCs w:val="14"/>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The Group has the right to verify the appraisal of the collateral value and such a confirmed appraisal is considered as the final collateral value.</w:t>
      </w:r>
    </w:p>
    <w:p w:rsidR="005B7D9D" w:rsidRPr="00D108EE" w:rsidRDefault="005B7D9D" w:rsidP="005B7D9D">
      <w:pPr>
        <w:tabs>
          <w:tab w:val="right" w:pos="9129"/>
        </w:tabs>
        <w:spacing w:after="0" w:line="240" w:lineRule="auto"/>
        <w:jc w:val="both"/>
        <w:rPr>
          <w:rFonts w:ascii="Calibri" w:eastAsia="Calibri" w:hAnsi="Calibri" w:cs="Arial"/>
          <w:color w:val="000000" w:themeColor="text1"/>
          <w:sz w:val="14"/>
          <w:szCs w:val="14"/>
          <w:lang w:val="en-US"/>
        </w:rPr>
      </w:pPr>
    </w:p>
    <w:p w:rsidR="00786C24"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 xml:space="preserve">Depending on the type of collateral, the credit </w:t>
      </w:r>
      <w:proofErr w:type="spellStart"/>
      <w:r w:rsidRPr="00D108EE">
        <w:rPr>
          <w:rFonts w:ascii="Calibri" w:eastAsia="Calibri" w:hAnsi="Calibri" w:cs="Arial"/>
          <w:color w:val="000000" w:themeColor="text1"/>
          <w:lang w:val="en-US"/>
        </w:rPr>
        <w:t>programme</w:t>
      </w:r>
      <w:proofErr w:type="spellEnd"/>
      <w:r w:rsidRPr="00D108EE">
        <w:rPr>
          <w:rFonts w:ascii="Calibri" w:eastAsia="Calibri" w:hAnsi="Calibri" w:cs="Arial"/>
          <w:color w:val="000000" w:themeColor="text1"/>
          <w:lang w:val="en-US"/>
        </w:rPr>
        <w:t xml:space="preserve">, the general terms of security or the decision of an </w:t>
      </w:r>
      <w:proofErr w:type="spellStart"/>
      <w:r w:rsidRPr="00D108EE">
        <w:rPr>
          <w:rFonts w:ascii="Calibri" w:eastAsia="Calibri" w:hAnsi="Calibri" w:cs="Arial"/>
          <w:color w:val="000000" w:themeColor="text1"/>
          <w:lang w:val="en-US"/>
        </w:rPr>
        <w:t>authorised</w:t>
      </w:r>
      <w:proofErr w:type="spellEnd"/>
      <w:r w:rsidRPr="00D108EE">
        <w:rPr>
          <w:rFonts w:ascii="Calibri" w:eastAsia="Calibri" w:hAnsi="Calibri" w:cs="Arial"/>
          <w:color w:val="000000" w:themeColor="text1"/>
          <w:lang w:val="en-US"/>
        </w:rPr>
        <w:t xml:space="preserve"> body, the Group has determined the necessary ratio of placements and collateral.</w:t>
      </w:r>
    </w:p>
    <w:p w:rsidR="00786C24" w:rsidRDefault="00786C24" w:rsidP="005B7D9D">
      <w:pPr>
        <w:tabs>
          <w:tab w:val="right" w:pos="9129"/>
        </w:tabs>
        <w:spacing w:after="0" w:line="240" w:lineRule="auto"/>
        <w:jc w:val="both"/>
        <w:rPr>
          <w:rFonts w:ascii="Calibri" w:eastAsia="Calibri" w:hAnsi="Calibri" w:cs="Arial"/>
          <w:color w:val="000000" w:themeColor="text1"/>
          <w:lang w:val="en-US"/>
        </w:rPr>
      </w:pPr>
    </w:p>
    <w:p w:rsidR="00A0047D" w:rsidRDefault="00A0047D" w:rsidP="00A0047D">
      <w:pPr>
        <w:tabs>
          <w:tab w:val="right" w:pos="9129"/>
        </w:tabs>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p>
    <w:p w:rsidR="00A0047D" w:rsidRPr="00D108EE" w:rsidRDefault="00A0047D" w:rsidP="00A0047D">
      <w:pPr>
        <w:tabs>
          <w:tab w:val="right" w:pos="9129"/>
        </w:tabs>
        <w:spacing w:after="0" w:line="240" w:lineRule="auto"/>
        <w:jc w:val="both"/>
        <w:rPr>
          <w:rFonts w:ascii="Calibri" w:eastAsia="Times New Roman" w:hAnsi="Calibri" w:cs="Arial"/>
          <w:color w:val="000000" w:themeColor="text1"/>
          <w:lang w:val="en-US"/>
        </w:rPr>
      </w:pPr>
      <w:r w:rsidRPr="00E87CB9">
        <w:rPr>
          <w:rFonts w:ascii="Calibri" w:eastAsia="Times New Roman" w:hAnsi="Calibri" w:cs="Arial"/>
          <w:color w:val="000000" w:themeColor="text1"/>
          <w:lang w:val="en-US"/>
        </w:rPr>
        <w:t>For liquidity loans directly approved to entrepreneurs in the tourism industry, that have been strongly affected by the crisis caused by the coronavirus pandemic, the collateral coverage of at least 50% of the loan has been made acceptable. The same coverage is provided also to entrepreneurs in other industries to whom the so-called COVID working capital loans are financed under risk-sharing models.</w:t>
      </w:r>
    </w:p>
    <w:p w:rsidR="00786C24" w:rsidRDefault="00786C24" w:rsidP="005B7D9D">
      <w:pPr>
        <w:tabs>
          <w:tab w:val="right" w:pos="9129"/>
        </w:tabs>
        <w:spacing w:after="0" w:line="240" w:lineRule="auto"/>
        <w:jc w:val="both"/>
        <w:rPr>
          <w:rFonts w:ascii="Calibri" w:eastAsia="Calibri" w:hAnsi="Calibri" w:cs="Arial"/>
          <w:color w:val="000000" w:themeColor="text1"/>
          <w:lang w:val="en-US"/>
        </w:rPr>
        <w:sectPr w:rsidR="00786C24" w:rsidSect="005B7D9D">
          <w:pgSz w:w="11906" w:h="16838"/>
          <w:pgMar w:top="1418" w:right="1418" w:bottom="1134" w:left="1418" w:header="709" w:footer="709" w:gutter="0"/>
          <w:cols w:space="708"/>
          <w:docGrid w:linePitch="360"/>
        </w:sectPr>
      </w:pPr>
    </w:p>
    <w:p w:rsidR="00786C24" w:rsidRPr="00E10975" w:rsidRDefault="00786C24" w:rsidP="00786C24">
      <w:pPr>
        <w:spacing w:after="0" w:line="240" w:lineRule="auto"/>
        <w:jc w:val="both"/>
        <w:rPr>
          <w:rFonts w:ascii="Calibri" w:eastAsia="Times New Roman" w:hAnsi="Calibri" w:cs="Calibri"/>
          <w:b/>
          <w:bCs/>
          <w:color w:val="000000" w:themeColor="text1"/>
          <w:lang w:val="en-US" w:eastAsia="hr-HR"/>
        </w:rPr>
      </w:pPr>
    </w:p>
    <w:p w:rsidR="00786C24" w:rsidRPr="00D108EE" w:rsidRDefault="00786C24" w:rsidP="00786C24">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86C24" w:rsidRPr="00E10975" w:rsidRDefault="00786C24" w:rsidP="00786C24">
      <w:pPr>
        <w:tabs>
          <w:tab w:val="left" w:pos="709"/>
          <w:tab w:val="left" w:pos="851"/>
        </w:tabs>
        <w:spacing w:after="0" w:line="240" w:lineRule="auto"/>
        <w:jc w:val="both"/>
        <w:rPr>
          <w:rFonts w:ascii="Calibri" w:eastAsia="Times New Roman" w:hAnsi="Calibri" w:cs="Arial"/>
          <w:color w:val="000000" w:themeColor="text1"/>
          <w:szCs w:val="24"/>
          <w:lang w:val="en-US"/>
        </w:rPr>
      </w:pPr>
    </w:p>
    <w:p w:rsidR="00786C24" w:rsidRPr="00D108EE" w:rsidRDefault="00786C24" w:rsidP="00786C24">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86C24" w:rsidRPr="00E10975" w:rsidRDefault="00786C24" w:rsidP="00786C24">
      <w:pPr>
        <w:tabs>
          <w:tab w:val="right" w:pos="9129"/>
        </w:tabs>
        <w:spacing w:after="0" w:line="240" w:lineRule="auto"/>
        <w:jc w:val="both"/>
        <w:rPr>
          <w:rFonts w:ascii="Calibri" w:eastAsia="Calibri" w:hAnsi="Calibri" w:cs="Arial"/>
          <w:b/>
          <w:bCs/>
          <w:color w:val="000000" w:themeColor="text1"/>
          <w:szCs w:val="24"/>
          <w:lang w:val="en-US"/>
        </w:rPr>
      </w:pPr>
    </w:p>
    <w:p w:rsidR="00786C24" w:rsidRPr="00D108EE" w:rsidRDefault="00786C24" w:rsidP="00786C24">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25.3.8. </w:t>
      </w:r>
      <w:bookmarkStart w:id="669" w:name="_Hlk50626908"/>
      <w:r w:rsidRPr="00D108EE">
        <w:rPr>
          <w:rFonts w:ascii="Calibri" w:eastAsia="Calibri" w:hAnsi="Calibri" w:cs="Arial"/>
          <w:b/>
          <w:color w:val="000000" w:themeColor="text1"/>
          <w:lang w:val="en-US"/>
        </w:rPr>
        <w:t>Collateral and other credit enhancements (creditworthiness</w:t>
      </w:r>
      <w:bookmarkEnd w:id="669"/>
      <w:r w:rsidRPr="00D108EE">
        <w:rPr>
          <w:rFonts w:ascii="Calibri" w:eastAsia="Calibri" w:hAnsi="Calibri" w:cs="Arial"/>
          <w:b/>
          <w:color w:val="000000" w:themeColor="text1"/>
          <w:lang w:val="en-US"/>
        </w:rPr>
        <w:t>) (continued)</w:t>
      </w: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p>
    <w:p w:rsidR="005B7D9D" w:rsidRPr="00D108EE" w:rsidRDefault="005B7D9D" w:rsidP="005B7D9D">
      <w:pPr>
        <w:tabs>
          <w:tab w:val="left" w:pos="709"/>
          <w:tab w:val="right" w:pos="9129"/>
        </w:tabs>
        <w:spacing w:after="0" w:line="240" w:lineRule="auto"/>
        <w:jc w:val="both"/>
        <w:rPr>
          <w:rFonts w:ascii="Calibri" w:eastAsia="Calibri" w:hAnsi="Calibri" w:cs="Arial"/>
          <w:color w:val="000000" w:themeColor="text1"/>
          <w:lang w:val="en-US"/>
        </w:rPr>
      </w:pPr>
      <w:r w:rsidRPr="00D108EE">
        <w:rPr>
          <w:rFonts w:ascii="Calibri" w:eastAsia="Times New Roman" w:hAnsi="Calibri" w:cs="Arial"/>
          <w:color w:val="000000" w:themeColor="text1"/>
          <w:lang w:val="en-US"/>
        </w:rPr>
        <w:t xml:space="preserve">The Bank continually monitors the value of collaterals by re-estimation or confirmation/verification of the value. </w:t>
      </w:r>
      <w:r w:rsidRPr="00D108EE">
        <w:rPr>
          <w:rFonts w:ascii="Calibri" w:eastAsia="Calibri" w:hAnsi="Calibri" w:cs="Arial"/>
          <w:color w:val="000000" w:themeColor="text1"/>
          <w:lang w:val="en-US"/>
        </w:rPr>
        <w:t>Monitoring of the value of mortgaged real estate is performed once a year for business real estate, and every three years for residential buildings. The Bank has formed a special organizational unit for:</w:t>
      </w:r>
    </w:p>
    <w:p w:rsidR="005B7D9D" w:rsidRPr="00D108EE" w:rsidRDefault="005B7D9D" w:rsidP="005B7D9D">
      <w:pPr>
        <w:numPr>
          <w:ilvl w:val="0"/>
          <w:numId w:val="41"/>
        </w:numPr>
        <w:tabs>
          <w:tab w:val="num" w:pos="426"/>
          <w:tab w:val="right" w:pos="9129"/>
        </w:tabs>
        <w:spacing w:after="0" w:line="240" w:lineRule="auto"/>
        <w:ind w:hanging="578"/>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 xml:space="preserve"> evaluation</w:t>
      </w:r>
      <w:r w:rsidRPr="00D108EE" w:rsidDel="00172F32">
        <w:rPr>
          <w:rFonts w:ascii="Calibri" w:eastAsia="Calibri" w:hAnsi="Calibri" w:cs="Arial"/>
          <w:color w:val="000000" w:themeColor="text1"/>
          <w:lang w:val="en-US"/>
        </w:rPr>
        <w:t xml:space="preserve"> </w:t>
      </w:r>
      <w:r w:rsidRPr="00D108EE">
        <w:rPr>
          <w:rFonts w:ascii="Calibri" w:eastAsia="Calibri" w:hAnsi="Calibri" w:cs="Arial"/>
          <w:color w:val="000000" w:themeColor="text1"/>
          <w:lang w:val="en-US"/>
        </w:rPr>
        <w:t>and verification</w:t>
      </w:r>
      <w:r w:rsidRPr="00D108EE" w:rsidDel="00DD2279">
        <w:rPr>
          <w:rFonts w:ascii="Calibri" w:eastAsia="Calibri" w:hAnsi="Calibri" w:cs="Arial"/>
          <w:color w:val="000000" w:themeColor="text1"/>
          <w:lang w:val="en-US"/>
        </w:rPr>
        <w:t xml:space="preserve"> </w:t>
      </w:r>
      <w:r w:rsidRPr="00D108EE">
        <w:rPr>
          <w:rFonts w:ascii="Calibri" w:eastAsia="Calibri" w:hAnsi="Calibri" w:cs="Arial"/>
          <w:color w:val="000000" w:themeColor="text1"/>
          <w:lang w:val="en-US"/>
        </w:rPr>
        <w:t>of already appraised and offered collateral (real estate and movables),</w:t>
      </w:r>
    </w:p>
    <w:p w:rsidR="005B7D9D" w:rsidRPr="00D108EE" w:rsidRDefault="005B7D9D" w:rsidP="005B7D9D">
      <w:pPr>
        <w:numPr>
          <w:ilvl w:val="0"/>
          <w:numId w:val="40"/>
        </w:numPr>
        <w:shd w:val="clear" w:color="auto" w:fill="FFFFFF"/>
        <w:tabs>
          <w:tab w:val="num" w:pos="567"/>
        </w:tabs>
        <w:spacing w:after="0" w:line="240" w:lineRule="auto"/>
        <w:rPr>
          <w:rFonts w:ascii="Calibri" w:eastAsia="Calibri" w:hAnsi="Calibri" w:cs="Arial"/>
          <w:color w:val="000000" w:themeColor="text1"/>
          <w:lang w:val="en-US"/>
        </w:rPr>
      </w:pPr>
      <w:r w:rsidRPr="00D108EE">
        <w:rPr>
          <w:rFonts w:ascii="Calibri" w:eastAsia="Calibri" w:hAnsi="Calibri" w:cs="Arial"/>
          <w:color w:val="000000" w:themeColor="text1"/>
          <w:lang w:val="en-US"/>
        </w:rPr>
        <w:t>technical and technological analysis of investment projects, and</w:t>
      </w:r>
    </w:p>
    <w:p w:rsidR="005B7D9D" w:rsidRPr="00D108EE" w:rsidRDefault="005B7D9D" w:rsidP="005B7D9D">
      <w:pPr>
        <w:numPr>
          <w:ilvl w:val="0"/>
          <w:numId w:val="40"/>
        </w:numPr>
        <w:tabs>
          <w:tab w:val="num" w:pos="567"/>
        </w:tabs>
        <w:spacing w:after="0" w:line="240" w:lineRule="auto"/>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lang w:val="en-US"/>
        </w:rPr>
        <w:t>financial supervision over the withdrawal of loan funds for the purpose of the implementation of the investment project.</w:t>
      </w:r>
    </w:p>
    <w:p w:rsidR="005B7D9D" w:rsidRPr="00D108EE" w:rsidRDefault="005B7D9D" w:rsidP="005B7D9D">
      <w:pPr>
        <w:spacing w:after="0" w:line="240" w:lineRule="auto"/>
        <w:rPr>
          <w:rFonts w:ascii="Calibri" w:eastAsia="Calibri" w:hAnsi="Calibri" w:cs="Arial"/>
          <w:color w:val="000000" w:themeColor="text1"/>
          <w:sz w:val="14"/>
          <w:szCs w:val="14"/>
          <w:lang w:val="en-US"/>
        </w:rPr>
      </w:pPr>
    </w:p>
    <w:p w:rsidR="005B7D9D" w:rsidRPr="00D108EE" w:rsidRDefault="005B7D9D" w:rsidP="005B7D9D">
      <w:pPr>
        <w:tabs>
          <w:tab w:val="left" w:pos="709"/>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rsidR="005B7D9D" w:rsidRPr="00D108EE" w:rsidRDefault="005B7D9D" w:rsidP="005B7D9D">
      <w:pPr>
        <w:spacing w:after="0" w:line="240" w:lineRule="auto"/>
        <w:rPr>
          <w:rFonts w:ascii="Calibri" w:eastAsia="Calibri" w:hAnsi="Calibri" w:cs="Arial"/>
          <w:color w:val="000000" w:themeColor="text1"/>
          <w:sz w:val="14"/>
          <w:szCs w:val="14"/>
          <w:lang w:val="en-US"/>
        </w:rPr>
      </w:pPr>
    </w:p>
    <w:p w:rsidR="005B7D9D" w:rsidRPr="00D108EE" w:rsidRDefault="005B7D9D" w:rsidP="005B7D9D">
      <w:pPr>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 xml:space="preserve">In the case of risk-sharing models, collateral is created by commercial banks depending on the type of the model: </w:t>
      </w:r>
    </w:p>
    <w:p w:rsidR="00E87CB9" w:rsidRPr="00D108EE" w:rsidRDefault="005B7D9D" w:rsidP="005B7D9D">
      <w:pPr>
        <w:numPr>
          <w:ilvl w:val="0"/>
          <w:numId w:val="42"/>
        </w:numPr>
        <w:spacing w:after="0" w:line="240" w:lineRule="auto"/>
        <w:ind w:left="567" w:hanging="207"/>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in accordance with their own internal documents and good banking practices, and, consequently, HBOR's documents and collateral ratios prescribed in them do not apply,</w:t>
      </w:r>
    </w:p>
    <w:p w:rsidR="00E87CB9" w:rsidRDefault="005B7D9D" w:rsidP="00E87CB9">
      <w:pPr>
        <w:numPr>
          <w:ilvl w:val="0"/>
          <w:numId w:val="42"/>
        </w:numPr>
        <w:spacing w:after="0" w:line="240" w:lineRule="auto"/>
        <w:ind w:left="567" w:hanging="207"/>
        <w:contextualSpacing/>
        <w:jc w:val="both"/>
        <w:rPr>
          <w:rFonts w:ascii="Calibri" w:eastAsia="Calibri" w:hAnsi="Calibri" w:cs="Arial"/>
          <w:color w:val="000000" w:themeColor="text1"/>
          <w:lang w:val="en-US"/>
        </w:rPr>
      </w:pPr>
      <w:r w:rsidRPr="00E87CB9">
        <w:rPr>
          <w:rFonts w:ascii="Calibri" w:eastAsia="Calibri" w:hAnsi="Calibri" w:cs="Arial"/>
          <w:color w:val="000000" w:themeColor="text1"/>
          <w:lang w:val="en-US"/>
        </w:rPr>
        <w:t>or collateral is created by commercial banks and HBOR for their respective shares in the loan in accordance with their own documents, decisions and/or procedures</w:t>
      </w:r>
      <w:r w:rsidR="00786C24" w:rsidRPr="00E87CB9">
        <w:rPr>
          <w:rFonts w:ascii="Calibri" w:eastAsia="Calibri" w:hAnsi="Calibri" w:cs="Arial"/>
          <w:color w:val="000000" w:themeColor="text1"/>
          <w:lang w:val="en-US"/>
        </w:rPr>
        <w:t>,</w:t>
      </w:r>
    </w:p>
    <w:p w:rsidR="00E87CB9" w:rsidRPr="00E87CB9" w:rsidRDefault="00E87CB9" w:rsidP="00926BAC">
      <w:pPr>
        <w:numPr>
          <w:ilvl w:val="0"/>
          <w:numId w:val="42"/>
        </w:numPr>
        <w:spacing w:after="0" w:line="240" w:lineRule="auto"/>
        <w:ind w:left="567" w:hanging="207"/>
        <w:contextualSpacing/>
        <w:jc w:val="both"/>
        <w:rPr>
          <w:rFonts w:ascii="Calibri" w:eastAsia="Calibri" w:hAnsi="Calibri" w:cs="Arial"/>
          <w:color w:val="000000" w:themeColor="text1"/>
          <w:lang w:val="en-US"/>
        </w:rPr>
      </w:pPr>
      <w:r w:rsidRPr="00E87CB9">
        <w:rPr>
          <w:rFonts w:ascii="Calibri" w:eastAsia="Calibri" w:hAnsi="Calibri" w:cs="Arial"/>
          <w:color w:val="000000" w:themeColor="text1"/>
          <w:lang w:val="en-US"/>
        </w:rPr>
        <w:t xml:space="preserve"> for liquidity loans to entrepreneurs that have been strongly affected by the crisis caused by the coronavirus pandemic, the same instruments taken by the bank have been accepted as collateral provided that the collateral covers at least 50% of the loa</w:t>
      </w:r>
      <w:r>
        <w:rPr>
          <w:rFonts w:ascii="Calibri" w:eastAsia="Calibri" w:hAnsi="Calibri" w:cs="Arial"/>
          <w:color w:val="000000" w:themeColor="text1"/>
          <w:lang w:val="en-US"/>
        </w:rPr>
        <w:t>n.</w:t>
      </w:r>
    </w:p>
    <w:p w:rsidR="00E87CB9" w:rsidRPr="00E87CB9" w:rsidRDefault="00E87CB9" w:rsidP="00926BAC">
      <w:pPr>
        <w:rPr>
          <w:rFonts w:ascii="Calibri" w:eastAsia="Calibri" w:hAnsi="Calibri" w:cs="Arial"/>
          <w:color w:val="000000" w:themeColor="text1"/>
          <w:lang w:val="en-US"/>
        </w:rPr>
      </w:pPr>
    </w:p>
    <w:p w:rsidR="005B7D9D" w:rsidRPr="00D108EE" w:rsidRDefault="005B7D9D" w:rsidP="005B7D9D">
      <w:pPr>
        <w:spacing w:after="120" w:line="240" w:lineRule="auto"/>
        <w:contextualSpacing/>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Write-offs</w:t>
      </w:r>
    </w:p>
    <w:p w:rsidR="005B7D9D" w:rsidRPr="00D108EE" w:rsidRDefault="005B7D9D" w:rsidP="005B7D9D">
      <w:pPr>
        <w:spacing w:before="120" w:after="0" w:line="240" w:lineRule="auto"/>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Write-off is performed in accordance with the Methodology for Write-Off of Receivables.</w:t>
      </w:r>
    </w:p>
    <w:p w:rsidR="005B7D9D" w:rsidRPr="00D108EE" w:rsidRDefault="005B7D9D" w:rsidP="005B7D9D">
      <w:pPr>
        <w:spacing w:after="0" w:line="240" w:lineRule="auto"/>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The criteria for considering the write-off of receivables can be classified into 3 main groups:</w:t>
      </w:r>
    </w:p>
    <w:p w:rsidR="005B7D9D" w:rsidRPr="00D108EE" w:rsidRDefault="005B7D9D" w:rsidP="00E10975">
      <w:pPr>
        <w:spacing w:after="0" w:line="240" w:lineRule="auto"/>
        <w:ind w:left="708"/>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A. exhaustion of all available forms of regular and compulsory collection;</w:t>
      </w:r>
    </w:p>
    <w:p w:rsidR="005B7D9D" w:rsidRPr="00D108EE" w:rsidRDefault="005B7D9D" w:rsidP="00E10975">
      <w:pPr>
        <w:spacing w:after="0" w:line="240" w:lineRule="auto"/>
        <w:ind w:left="708"/>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B. implementation of settlement, sale of receivables or restructuring of placements;</w:t>
      </w:r>
    </w:p>
    <w:p w:rsidR="005B7D9D" w:rsidRPr="00D108EE" w:rsidRDefault="005B7D9D" w:rsidP="00E10975">
      <w:pPr>
        <w:tabs>
          <w:tab w:val="left" w:pos="709"/>
          <w:tab w:val="left" w:pos="851"/>
        </w:tabs>
        <w:spacing w:after="0" w:line="240" w:lineRule="auto"/>
        <w:ind w:left="708"/>
        <w:jc w:val="both"/>
        <w:rPr>
          <w:rFonts w:ascii="Calibri" w:eastAsia="Calibri" w:hAnsi="Calibri" w:cs="Arial"/>
          <w:color w:val="000000" w:themeColor="text1"/>
          <w:lang w:val="en-US"/>
        </w:rPr>
        <w:sectPr w:rsidR="005B7D9D" w:rsidRPr="00D108EE" w:rsidSect="005B7D9D">
          <w:pgSz w:w="11906" w:h="16838"/>
          <w:pgMar w:top="1418" w:right="1418" w:bottom="1134" w:left="1418" w:header="709" w:footer="709" w:gutter="0"/>
          <w:cols w:space="708"/>
          <w:docGrid w:linePitch="360"/>
        </w:sectPr>
      </w:pPr>
      <w:r w:rsidRPr="00D108EE">
        <w:rPr>
          <w:rFonts w:ascii="Calibri" w:eastAsia="Calibri" w:hAnsi="Calibri" w:cs="Arial"/>
          <w:color w:val="000000" w:themeColor="text1"/>
          <w:lang w:val="en-US"/>
        </w:rPr>
        <w:t xml:space="preserve">C. difficult social and/or medical condition of the debtor (and/or the co-debtor, guarantor). </w:t>
      </w: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 (</w:t>
      </w:r>
    </w:p>
    <w:p w:rsidR="00364B19" w:rsidRPr="00D108EE" w:rsidRDefault="00364B19" w:rsidP="00364B19">
      <w:pPr>
        <w:spacing w:after="0" w:line="240" w:lineRule="auto"/>
        <w:jc w:val="both"/>
        <w:rPr>
          <w:rFonts w:ascii="Calibri" w:eastAsia="Times New Roman" w:hAnsi="Calibri" w:cs="Arial"/>
          <w:color w:val="000000" w:themeColor="text1"/>
          <w:lang w:val="en-US"/>
        </w:rPr>
      </w:pPr>
    </w:p>
    <w:p w:rsidR="00364B19" w:rsidRPr="00D108EE" w:rsidRDefault="00364B19" w:rsidP="00364B19">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table below shows the highest net credit risk exposures in the Statement of Financial Position and in guarantees and commitments as of the reporting date, before the effect of mitigation through collateral received: </w:t>
      </w:r>
    </w:p>
    <w:p w:rsidR="00364B19" w:rsidRPr="00D108EE" w:rsidRDefault="00364B19" w:rsidP="00364B19">
      <w:pPr>
        <w:spacing w:after="0" w:line="240" w:lineRule="auto"/>
        <w:jc w:val="both"/>
        <w:rPr>
          <w:rFonts w:ascii="Calibri" w:eastAsia="Times New Roman" w:hAnsi="Calibri" w:cs="Arial"/>
          <w:color w:val="000000" w:themeColor="text1"/>
          <w:lang w:val="en-US"/>
        </w:rPr>
      </w:pPr>
    </w:p>
    <w:tbl>
      <w:tblPr>
        <w:tblW w:w="4900" w:type="pct"/>
        <w:tblLook w:val="04A0" w:firstRow="1" w:lastRow="0" w:firstColumn="1" w:lastColumn="0" w:noHBand="0" w:noVBand="1"/>
      </w:tblPr>
      <w:tblGrid>
        <w:gridCol w:w="3813"/>
        <w:gridCol w:w="1270"/>
        <w:gridCol w:w="1270"/>
        <w:gridCol w:w="1270"/>
        <w:gridCol w:w="1268"/>
      </w:tblGrid>
      <w:tr w:rsidR="00364B19" w:rsidRPr="00D108EE" w:rsidTr="00364B19">
        <w:trPr>
          <w:trHeight w:val="218"/>
        </w:trPr>
        <w:tc>
          <w:tcPr>
            <w:tcW w:w="2144" w:type="pct"/>
          </w:tcPr>
          <w:p w:rsidR="00364B19" w:rsidRPr="00D108EE" w:rsidRDefault="00364B19" w:rsidP="00364B19">
            <w:pPr>
              <w:spacing w:after="0" w:line="360" w:lineRule="auto"/>
              <w:jc w:val="both"/>
              <w:rPr>
                <w:rFonts w:ascii="Calibri" w:eastAsia="Times New Roman" w:hAnsi="Calibri" w:cs="Arial"/>
                <w:bCs/>
                <w:color w:val="000000" w:themeColor="text1"/>
                <w:sz w:val="20"/>
                <w:szCs w:val="20"/>
                <w:lang w:val="en-US"/>
              </w:rPr>
            </w:pPr>
          </w:p>
        </w:tc>
        <w:tc>
          <w:tcPr>
            <w:tcW w:w="1428" w:type="pct"/>
            <w:gridSpan w:val="2"/>
            <w:vAlign w:val="center"/>
            <w:hideMark/>
          </w:tcPr>
          <w:p w:rsidR="00364B19" w:rsidRPr="00D108EE" w:rsidRDefault="00364B19" w:rsidP="00364B19">
            <w:pPr>
              <w:spacing w:after="0" w:line="360" w:lineRule="auto"/>
              <w:jc w:val="righ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1427" w:type="pct"/>
            <w:gridSpan w:val="2"/>
            <w:vAlign w:val="center"/>
            <w:hideMark/>
          </w:tcPr>
          <w:p w:rsidR="00364B19" w:rsidRPr="00D108EE" w:rsidRDefault="00364B19" w:rsidP="00364B19">
            <w:pPr>
              <w:spacing w:after="0" w:line="360" w:lineRule="auto"/>
              <w:jc w:val="righ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364B19" w:rsidRPr="00D108EE" w:rsidTr="00364B19">
        <w:tc>
          <w:tcPr>
            <w:tcW w:w="2144" w:type="pct"/>
          </w:tcPr>
          <w:p w:rsidR="00364B19" w:rsidRPr="00D108EE" w:rsidRDefault="00364B19" w:rsidP="00364B19">
            <w:pPr>
              <w:spacing w:after="0" w:line="240" w:lineRule="auto"/>
              <w:rPr>
                <w:rFonts w:ascii="Calibri" w:eastAsia="Calibri" w:hAnsi="Calibri" w:cs="Arial"/>
                <w:color w:val="000000" w:themeColor="text1"/>
                <w:sz w:val="20"/>
                <w:szCs w:val="20"/>
                <w:lang w:val="en-US"/>
              </w:rPr>
            </w:pPr>
            <w:r w:rsidRPr="00D108EE">
              <w:rPr>
                <w:rFonts w:ascii="Calibri" w:eastAsia="Calibri" w:hAnsi="Calibri" w:cs="Arial"/>
                <w:b/>
                <w:bCs/>
                <w:color w:val="000000" w:themeColor="text1"/>
                <w:sz w:val="20"/>
                <w:szCs w:val="20"/>
                <w:lang w:val="en-US"/>
              </w:rPr>
              <w:br w:type="page"/>
            </w:r>
          </w:p>
        </w:tc>
        <w:tc>
          <w:tcPr>
            <w:tcW w:w="714"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1263A7" w:rsidRPr="001263A7" w:rsidRDefault="001263A7" w:rsidP="001263A7">
            <w:pPr>
              <w:spacing w:after="0" w:line="240" w:lineRule="auto"/>
              <w:jc w:val="right"/>
              <w:rPr>
                <w:rFonts w:ascii="Calibri" w:eastAsia="Calibri" w:hAnsi="Calibri" w:cs="Arial"/>
                <w:b/>
                <w:color w:val="000000" w:themeColor="text1"/>
                <w:sz w:val="20"/>
                <w:szCs w:val="20"/>
                <w:lang w:val="en-US"/>
              </w:rPr>
            </w:pPr>
            <w:r w:rsidRPr="001263A7">
              <w:rPr>
                <w:rFonts w:ascii="Calibri" w:eastAsia="Calibri" w:hAnsi="Calibri" w:cs="Arial"/>
                <w:b/>
                <w:color w:val="000000" w:themeColor="text1"/>
                <w:sz w:val="20"/>
                <w:szCs w:val="20"/>
                <w:lang w:val="en-US"/>
              </w:rPr>
              <w:t xml:space="preserve">30 June </w:t>
            </w:r>
          </w:p>
          <w:p w:rsidR="00364B19" w:rsidRPr="00D108EE" w:rsidRDefault="00364B19" w:rsidP="001263A7">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2020</w:t>
            </w:r>
          </w:p>
        </w:tc>
        <w:tc>
          <w:tcPr>
            <w:tcW w:w="714"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31 December</w:t>
            </w:r>
            <w:r w:rsidRPr="00D108EE">
              <w:rPr>
                <w:rFonts w:ascii="Calibri" w:eastAsia="Times New Roman" w:hAnsi="Calibri" w:cs="Arial"/>
                <w:b/>
                <w:bCs/>
                <w:color w:val="000000" w:themeColor="text1"/>
                <w:sz w:val="20"/>
                <w:szCs w:val="20"/>
                <w:lang w:val="en-US"/>
              </w:rPr>
              <w:t xml:space="preserve"> 2019</w:t>
            </w:r>
          </w:p>
        </w:tc>
        <w:tc>
          <w:tcPr>
            <w:tcW w:w="714"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1263A7" w:rsidP="00364B19">
            <w:pPr>
              <w:spacing w:after="0" w:line="240" w:lineRule="auto"/>
              <w:jc w:val="right"/>
              <w:rPr>
                <w:rFonts w:ascii="Calibri" w:eastAsia="Calibri" w:hAnsi="Calibri" w:cs="Arial"/>
                <w:b/>
                <w:color w:val="000000" w:themeColor="text1"/>
                <w:sz w:val="20"/>
                <w:szCs w:val="20"/>
                <w:lang w:val="en-US"/>
              </w:rPr>
            </w:pPr>
            <w:r w:rsidRPr="001263A7">
              <w:rPr>
                <w:rFonts w:ascii="Calibri" w:eastAsia="Calibri" w:hAnsi="Calibri" w:cs="Arial"/>
                <w:b/>
                <w:color w:val="000000" w:themeColor="text1"/>
                <w:sz w:val="20"/>
                <w:szCs w:val="20"/>
                <w:lang w:val="en-US"/>
              </w:rPr>
              <w:t xml:space="preserve">30 June </w:t>
            </w:r>
            <w:r w:rsidR="00364B19" w:rsidRPr="00D108EE">
              <w:rPr>
                <w:rFonts w:ascii="Calibri" w:eastAsia="Calibri" w:hAnsi="Calibri" w:cs="Arial"/>
                <w:b/>
                <w:color w:val="000000" w:themeColor="text1"/>
                <w:sz w:val="20"/>
                <w:szCs w:val="20"/>
                <w:lang w:val="en-US"/>
              </w:rPr>
              <w:t>2020</w:t>
            </w:r>
          </w:p>
        </w:tc>
        <w:tc>
          <w:tcPr>
            <w:tcW w:w="713"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31 December</w:t>
            </w:r>
            <w:r w:rsidRPr="00D108EE">
              <w:rPr>
                <w:rFonts w:ascii="Calibri" w:eastAsia="Times New Roman" w:hAnsi="Calibri" w:cs="Arial"/>
                <w:b/>
                <w:bCs/>
                <w:color w:val="000000" w:themeColor="text1"/>
                <w:sz w:val="20"/>
                <w:szCs w:val="20"/>
                <w:lang w:val="en-US"/>
              </w:rPr>
              <w:t xml:space="preserve"> 2019</w:t>
            </w:r>
          </w:p>
        </w:tc>
      </w:tr>
      <w:tr w:rsidR="00364B19" w:rsidRPr="00D108EE" w:rsidTr="00364B19">
        <w:tc>
          <w:tcPr>
            <w:tcW w:w="2144" w:type="pct"/>
          </w:tcPr>
          <w:p w:rsidR="00364B19" w:rsidRPr="00D108EE" w:rsidRDefault="00364B19" w:rsidP="00364B19">
            <w:pPr>
              <w:spacing w:after="0" w:line="240" w:lineRule="auto"/>
              <w:rPr>
                <w:rFonts w:ascii="Calibri" w:eastAsia="Calibri" w:hAnsi="Calibri" w:cs="Arial"/>
                <w:b/>
                <w:bCs/>
                <w:color w:val="000000" w:themeColor="text1"/>
                <w:sz w:val="20"/>
                <w:szCs w:val="20"/>
                <w:lang w:val="en-US"/>
              </w:rPr>
            </w:pPr>
          </w:p>
        </w:tc>
        <w:tc>
          <w:tcPr>
            <w:tcW w:w="714" w:type="pct"/>
            <w:hideMark/>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14" w:type="pct"/>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14" w:type="pct"/>
            <w:hideMark/>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13" w:type="pct"/>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364B19" w:rsidRPr="00D108EE" w:rsidTr="00623585">
        <w:tc>
          <w:tcPr>
            <w:tcW w:w="2144" w:type="pct"/>
            <w:hideMark/>
          </w:tcPr>
          <w:p w:rsidR="00364B19" w:rsidRPr="00D108EE" w:rsidRDefault="00364B19" w:rsidP="00364B19">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70" w:name="_Toc4060468"/>
            <w:r w:rsidRPr="00D108EE">
              <w:rPr>
                <w:rFonts w:ascii="Calibri" w:eastAsia="Times New Roman" w:hAnsi="Calibri" w:cs="Arial"/>
                <w:b/>
                <w:bCs/>
                <w:color w:val="000000" w:themeColor="text1"/>
                <w:sz w:val="20"/>
                <w:szCs w:val="20"/>
                <w:lang w:val="en-US"/>
              </w:rPr>
              <w:t>Assets</w:t>
            </w:r>
            <w:bookmarkEnd w:id="670"/>
          </w:p>
        </w:tc>
        <w:tc>
          <w:tcPr>
            <w:tcW w:w="714"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14"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14"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13"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1" w:name="_Toc4060469"/>
            <w:r w:rsidRPr="00D108EE">
              <w:rPr>
                <w:rFonts w:ascii="Calibri" w:eastAsia="Times New Roman" w:hAnsi="Calibri" w:cs="Arial"/>
                <w:color w:val="000000" w:themeColor="text1"/>
                <w:sz w:val="20"/>
                <w:szCs w:val="20"/>
                <w:lang w:val="en-US"/>
              </w:rPr>
              <w:t>Cash on hand and current accounts with banks</w:t>
            </w:r>
            <w:bookmarkEnd w:id="671"/>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2,490,813</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884,402</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snapToGrid w:val="0"/>
                <w:color w:val="000000" w:themeColor="text1"/>
                <w:sz w:val="19"/>
                <w:szCs w:val="19"/>
                <w:lang w:val="en-US"/>
              </w:rPr>
            </w:pPr>
            <w:r>
              <w:rPr>
                <w:rFonts w:ascii="Calibri" w:eastAsia="Times New Roman" w:hAnsi="Calibri" w:cs="Calibri"/>
                <w:color w:val="000000" w:themeColor="text1"/>
                <w:sz w:val="19"/>
                <w:szCs w:val="19"/>
              </w:rPr>
              <w:t>2,475,957</w:t>
            </w:r>
          </w:p>
        </w:tc>
        <w:tc>
          <w:tcPr>
            <w:tcW w:w="713" w:type="pct"/>
            <w:vAlign w:val="bottom"/>
          </w:tcPr>
          <w:p w:rsidR="00A641A0" w:rsidRPr="00623585" w:rsidRDefault="00A641A0" w:rsidP="00A641A0">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881,482</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2" w:name="_Toc4060471"/>
            <w:r w:rsidRPr="00D108EE">
              <w:rPr>
                <w:rFonts w:ascii="Calibri" w:eastAsia="Times New Roman" w:hAnsi="Calibri" w:cs="Arial"/>
                <w:color w:val="000000" w:themeColor="text1"/>
                <w:sz w:val="20"/>
                <w:szCs w:val="20"/>
                <w:lang w:val="en-US"/>
              </w:rPr>
              <w:t>Deposits with other banks</w:t>
            </w:r>
            <w:bookmarkEnd w:id="672"/>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131,894</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553,470</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snapToGrid w:val="0"/>
                <w:color w:val="000000" w:themeColor="text1"/>
                <w:sz w:val="19"/>
                <w:szCs w:val="19"/>
                <w:lang w:val="en-US"/>
              </w:rPr>
            </w:pPr>
            <w:r>
              <w:rPr>
                <w:rFonts w:ascii="Calibri" w:eastAsia="Times New Roman" w:hAnsi="Calibri" w:cs="Calibri"/>
                <w:color w:val="000000" w:themeColor="text1"/>
                <w:sz w:val="19"/>
                <w:szCs w:val="19"/>
              </w:rPr>
              <w:t>131,894</w:t>
            </w:r>
          </w:p>
        </w:tc>
        <w:tc>
          <w:tcPr>
            <w:tcW w:w="713" w:type="pct"/>
            <w:vAlign w:val="bottom"/>
          </w:tcPr>
          <w:p w:rsidR="00A641A0" w:rsidRPr="00623585" w:rsidRDefault="00A641A0" w:rsidP="00A641A0">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553,470</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3" w:name="_Toc4060474"/>
            <w:r w:rsidRPr="00D108EE">
              <w:rPr>
                <w:rFonts w:ascii="Calibri" w:eastAsia="Times New Roman" w:hAnsi="Calibri" w:cs="Arial"/>
                <w:color w:val="000000" w:themeColor="text1"/>
                <w:sz w:val="20"/>
                <w:szCs w:val="20"/>
                <w:lang w:val="en-US"/>
              </w:rPr>
              <w:t>Loans to financial institutions</w:t>
            </w:r>
            <w:bookmarkEnd w:id="673"/>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9,107,681</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9,447,706</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snapToGrid w:val="0"/>
                <w:color w:val="000000" w:themeColor="text1"/>
                <w:sz w:val="19"/>
                <w:szCs w:val="19"/>
                <w:lang w:val="en-US"/>
              </w:rPr>
            </w:pPr>
            <w:r>
              <w:rPr>
                <w:rFonts w:ascii="Calibri" w:eastAsia="Times New Roman" w:hAnsi="Calibri" w:cs="Calibri"/>
                <w:color w:val="000000" w:themeColor="text1"/>
                <w:sz w:val="19"/>
                <w:szCs w:val="19"/>
              </w:rPr>
              <w:t>9,107,681</w:t>
            </w:r>
          </w:p>
        </w:tc>
        <w:tc>
          <w:tcPr>
            <w:tcW w:w="713" w:type="pct"/>
            <w:vAlign w:val="bottom"/>
          </w:tcPr>
          <w:p w:rsidR="00A641A0" w:rsidRPr="00623585" w:rsidRDefault="00A641A0" w:rsidP="00A641A0">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9,447,706</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4" w:name="_Toc4060477"/>
            <w:r w:rsidRPr="00D108EE">
              <w:rPr>
                <w:rFonts w:ascii="Calibri" w:eastAsia="Times New Roman" w:hAnsi="Calibri" w:cs="Arial"/>
                <w:color w:val="000000" w:themeColor="text1"/>
                <w:sz w:val="20"/>
                <w:szCs w:val="20"/>
                <w:lang w:val="en-US"/>
              </w:rPr>
              <w:t>Loans to other customers</w:t>
            </w:r>
            <w:bookmarkEnd w:id="674"/>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12,973,711</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13,699,634</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pacing w:val="-2"/>
                <w:sz w:val="19"/>
                <w:szCs w:val="19"/>
                <w:lang w:val="en-US"/>
              </w:rPr>
            </w:pPr>
            <w:r>
              <w:rPr>
                <w:rFonts w:ascii="Calibri" w:eastAsia="Times New Roman" w:hAnsi="Calibri" w:cs="Calibri"/>
                <w:color w:val="000000" w:themeColor="text1"/>
                <w:sz w:val="19"/>
                <w:szCs w:val="19"/>
              </w:rPr>
              <w:t>12,973,711</w:t>
            </w:r>
          </w:p>
        </w:tc>
        <w:tc>
          <w:tcPr>
            <w:tcW w:w="713" w:type="pct"/>
            <w:vAlign w:val="bottom"/>
          </w:tcPr>
          <w:p w:rsidR="00A641A0" w:rsidRPr="00623585" w:rsidRDefault="00A641A0" w:rsidP="00A641A0">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13,699,634</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5" w:name="_Toc4060480"/>
            <w:r w:rsidRPr="00D108EE">
              <w:rPr>
                <w:rFonts w:ascii="Calibri" w:eastAsia="Times New Roman" w:hAnsi="Calibri" w:cs="Arial"/>
                <w:color w:val="000000" w:themeColor="text1"/>
                <w:sz w:val="20"/>
                <w:szCs w:val="20"/>
                <w:lang w:val="en-US"/>
              </w:rPr>
              <w:t>Financial assets at fair value through profit or loss</w:t>
            </w:r>
            <w:bookmarkEnd w:id="675"/>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2,064</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2,234</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pacing w:val="-2"/>
                <w:sz w:val="19"/>
                <w:szCs w:val="19"/>
                <w:lang w:val="en-US"/>
              </w:rPr>
            </w:pPr>
            <w:r>
              <w:rPr>
                <w:rFonts w:ascii="Calibri" w:eastAsia="Times New Roman" w:hAnsi="Calibri" w:cs="Calibri"/>
                <w:color w:val="000000" w:themeColor="text1"/>
                <w:sz w:val="19"/>
                <w:szCs w:val="19"/>
              </w:rPr>
              <w:t>2,064</w:t>
            </w:r>
          </w:p>
        </w:tc>
        <w:tc>
          <w:tcPr>
            <w:tcW w:w="713" w:type="pct"/>
            <w:vAlign w:val="bottom"/>
          </w:tcPr>
          <w:p w:rsidR="00A641A0" w:rsidRPr="00623585" w:rsidRDefault="00A641A0" w:rsidP="00A641A0">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2,234</w:t>
            </w:r>
          </w:p>
        </w:tc>
      </w:tr>
      <w:tr w:rsidR="00A641A0" w:rsidRPr="00D108EE" w:rsidTr="00926BAC">
        <w:tc>
          <w:tcPr>
            <w:tcW w:w="2144" w:type="pct"/>
            <w:vAlign w:val="center"/>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6" w:name="_Toc4060483"/>
            <w:r w:rsidRPr="00D108EE">
              <w:rPr>
                <w:rFonts w:ascii="Calibri" w:eastAsia="Times New Roman" w:hAnsi="Calibri" w:cs="Arial"/>
                <w:color w:val="000000" w:themeColor="text1"/>
                <w:sz w:val="20"/>
                <w:szCs w:val="20"/>
                <w:lang w:val="en-US"/>
              </w:rPr>
              <w:t>Financial assets at fair value through other comprehensive income</w:t>
            </w:r>
            <w:bookmarkEnd w:id="676"/>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2,300,688</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1,552,565</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2,261,944</w:t>
            </w:r>
          </w:p>
        </w:tc>
        <w:tc>
          <w:tcPr>
            <w:tcW w:w="713" w:type="pct"/>
            <w:vAlign w:val="bottom"/>
          </w:tcPr>
          <w:p w:rsidR="00A641A0" w:rsidRPr="00623585" w:rsidRDefault="00A641A0" w:rsidP="00A641A0">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1,512,396</w:t>
            </w:r>
          </w:p>
        </w:tc>
      </w:tr>
      <w:tr w:rsidR="00A641A0" w:rsidRPr="00D108EE" w:rsidTr="00926BAC">
        <w:tc>
          <w:tcPr>
            <w:tcW w:w="2144" w:type="pct"/>
            <w:vAlign w:val="center"/>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7" w:name="_Toc4060486"/>
            <w:r w:rsidRPr="00D108EE">
              <w:rPr>
                <w:rFonts w:ascii="Calibri" w:eastAsia="Times New Roman" w:hAnsi="Calibri" w:cs="Arial"/>
                <w:color w:val="000000" w:themeColor="text1"/>
                <w:sz w:val="20"/>
                <w:szCs w:val="20"/>
                <w:lang w:val="en-US"/>
              </w:rPr>
              <w:t>Debt instruments at amorti</w:t>
            </w:r>
            <w:r>
              <w:rPr>
                <w:rFonts w:ascii="Calibri" w:eastAsia="Times New Roman" w:hAnsi="Calibri" w:cs="Arial"/>
                <w:color w:val="000000" w:themeColor="text1"/>
                <w:sz w:val="20"/>
                <w:szCs w:val="20"/>
                <w:lang w:val="en-US"/>
              </w:rPr>
              <w:t>z</w:t>
            </w:r>
            <w:r w:rsidRPr="00D108EE">
              <w:rPr>
                <w:rFonts w:ascii="Calibri" w:eastAsia="Times New Roman" w:hAnsi="Calibri" w:cs="Arial"/>
                <w:color w:val="000000" w:themeColor="text1"/>
                <w:sz w:val="20"/>
                <w:szCs w:val="20"/>
                <w:lang w:val="en-US"/>
              </w:rPr>
              <w:t>ed cost</w:t>
            </w:r>
            <w:bookmarkEnd w:id="677"/>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457</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w:t>
            </w:r>
          </w:p>
        </w:tc>
        <w:tc>
          <w:tcPr>
            <w:tcW w:w="713" w:type="pct"/>
            <w:vAlign w:val="bottom"/>
          </w:tcPr>
          <w:p w:rsidR="00A641A0" w:rsidRPr="00623585" w:rsidRDefault="00A641A0" w:rsidP="00A641A0">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8" w:name="_Toc4060495"/>
            <w:r w:rsidRPr="00D108EE">
              <w:rPr>
                <w:rFonts w:ascii="Calibri" w:eastAsia="Times New Roman" w:hAnsi="Calibri" w:cs="Arial"/>
                <w:color w:val="000000" w:themeColor="text1"/>
                <w:sz w:val="20"/>
                <w:szCs w:val="20"/>
                <w:lang w:val="en-US"/>
              </w:rPr>
              <w:t>Other assets</w:t>
            </w:r>
            <w:bookmarkEnd w:id="678"/>
          </w:p>
        </w:tc>
        <w:tc>
          <w:tcPr>
            <w:tcW w:w="714" w:type="pct"/>
            <w:tcBorders>
              <w:top w:val="nil"/>
              <w:left w:val="nil"/>
              <w:bottom w:val="single" w:sz="4" w:space="0" w:color="auto"/>
              <w:right w:val="nil"/>
            </w:tcBorders>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10,184</w:t>
            </w:r>
          </w:p>
        </w:tc>
        <w:tc>
          <w:tcPr>
            <w:tcW w:w="714" w:type="pct"/>
            <w:tcBorders>
              <w:top w:val="nil"/>
              <w:left w:val="nil"/>
              <w:bottom w:val="single" w:sz="4" w:space="0" w:color="auto"/>
              <w:right w:val="nil"/>
            </w:tcBorders>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11,875</w:t>
            </w:r>
          </w:p>
        </w:tc>
        <w:tc>
          <w:tcPr>
            <w:tcW w:w="714" w:type="pct"/>
            <w:tcBorders>
              <w:top w:val="nil"/>
              <w:left w:val="nil"/>
              <w:bottom w:val="single" w:sz="4" w:space="0" w:color="auto"/>
              <w:right w:val="nil"/>
            </w:tcBorders>
            <w:shd w:val="clear" w:color="auto" w:fill="auto"/>
            <w:vAlign w:val="bottom"/>
          </w:tcPr>
          <w:p w:rsidR="00A641A0" w:rsidRPr="00623585" w:rsidRDefault="00A641A0" w:rsidP="00A641A0">
            <w:pPr>
              <w:spacing w:after="0" w:line="280" w:lineRule="exact"/>
              <w:jc w:val="right"/>
              <w:rPr>
                <w:rFonts w:ascii="Calibri" w:eastAsia="Times New Roman" w:hAnsi="Calibri" w:cs="Calibri"/>
                <w:snapToGrid w:val="0"/>
                <w:color w:val="000000" w:themeColor="text1"/>
                <w:sz w:val="19"/>
                <w:szCs w:val="19"/>
                <w:lang w:val="en-US"/>
              </w:rPr>
            </w:pPr>
            <w:r>
              <w:rPr>
                <w:rFonts w:ascii="Calibri" w:eastAsia="Times New Roman" w:hAnsi="Calibri" w:cs="Arial"/>
                <w:snapToGrid w:val="0"/>
                <w:color w:val="000000" w:themeColor="text1"/>
                <w:sz w:val="19"/>
                <w:szCs w:val="19"/>
              </w:rPr>
              <w:t>4,978</w:t>
            </w:r>
          </w:p>
        </w:tc>
        <w:tc>
          <w:tcPr>
            <w:tcW w:w="713" w:type="pct"/>
            <w:tcBorders>
              <w:top w:val="nil"/>
              <w:left w:val="nil"/>
              <w:bottom w:val="single" w:sz="4" w:space="0" w:color="auto"/>
              <w:right w:val="nil"/>
            </w:tcBorders>
            <w:vAlign w:val="bottom"/>
          </w:tcPr>
          <w:p w:rsidR="00A641A0" w:rsidRPr="00623585" w:rsidRDefault="00A641A0" w:rsidP="00A641A0">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6,341</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79" w:name="_Toc4060496"/>
            <w:r w:rsidRPr="00D108EE">
              <w:rPr>
                <w:rFonts w:ascii="Calibri" w:eastAsia="Times New Roman" w:hAnsi="Calibri" w:cs="Arial"/>
                <w:b/>
                <w:bCs/>
                <w:color w:val="000000" w:themeColor="text1"/>
                <w:sz w:val="20"/>
                <w:szCs w:val="20"/>
                <w:lang w:val="en-US"/>
              </w:rPr>
              <w:t>Total</w:t>
            </w:r>
            <w:bookmarkEnd w:id="679"/>
          </w:p>
        </w:tc>
        <w:tc>
          <w:tcPr>
            <w:tcW w:w="714" w:type="pct"/>
            <w:tcBorders>
              <w:top w:val="single" w:sz="4"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color w:val="000000" w:themeColor="text1"/>
                <w:sz w:val="19"/>
                <w:szCs w:val="19"/>
                <w:lang w:val="en-US"/>
              </w:rPr>
            </w:pPr>
            <w:r>
              <w:rPr>
                <w:rFonts w:ascii="Calibri" w:eastAsia="Times New Roman" w:hAnsi="Calibri" w:cs="Calibri"/>
                <w:b/>
                <w:bCs/>
                <w:color w:val="000000" w:themeColor="text1"/>
                <w:sz w:val="19"/>
                <w:szCs w:val="19"/>
              </w:rPr>
              <w:t>27,017,035</w:t>
            </w:r>
          </w:p>
        </w:tc>
        <w:tc>
          <w:tcPr>
            <w:tcW w:w="714" w:type="pct"/>
            <w:tcBorders>
              <w:top w:val="single" w:sz="4"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color w:val="000000" w:themeColor="text1"/>
                <w:sz w:val="19"/>
                <w:szCs w:val="19"/>
                <w:lang w:val="en-US"/>
              </w:rPr>
            </w:pPr>
            <w:r w:rsidRPr="00623585">
              <w:rPr>
                <w:rFonts w:ascii="Calibri" w:eastAsia="Times New Roman" w:hAnsi="Calibri" w:cs="Calibri"/>
                <w:b/>
                <w:bCs/>
                <w:color w:val="000000" w:themeColor="text1"/>
                <w:sz w:val="19"/>
                <w:szCs w:val="19"/>
                <w:lang w:val="en-US"/>
              </w:rPr>
              <w:t>26,152,343</w:t>
            </w:r>
          </w:p>
        </w:tc>
        <w:tc>
          <w:tcPr>
            <w:tcW w:w="714" w:type="pct"/>
            <w:tcBorders>
              <w:top w:val="single" w:sz="4" w:space="0" w:color="auto"/>
              <w:left w:val="nil"/>
              <w:bottom w:val="single" w:sz="12" w:space="0" w:color="auto"/>
              <w:right w:val="nil"/>
            </w:tcBorders>
            <w:vAlign w:val="bottom"/>
          </w:tcPr>
          <w:p w:rsidR="00A641A0" w:rsidRPr="00623585" w:rsidRDefault="00A641A0" w:rsidP="00A641A0">
            <w:pPr>
              <w:tabs>
                <w:tab w:val="right" w:pos="1202"/>
              </w:tabs>
              <w:spacing w:after="0" w:line="340" w:lineRule="exact"/>
              <w:jc w:val="right"/>
              <w:outlineLvl w:val="0"/>
              <w:rPr>
                <w:rFonts w:ascii="Calibri" w:eastAsia="Times New Roman" w:hAnsi="Calibri" w:cs="Calibri"/>
                <w:b/>
                <w:bCs/>
                <w:color w:val="000000" w:themeColor="text1"/>
                <w:sz w:val="19"/>
                <w:szCs w:val="19"/>
                <w:lang w:val="en-US"/>
              </w:rPr>
            </w:pPr>
            <w:r>
              <w:rPr>
                <w:rFonts w:ascii="Calibri" w:eastAsia="Times New Roman" w:hAnsi="Calibri" w:cs="Arial"/>
                <w:b/>
                <w:bCs/>
                <w:color w:val="000000" w:themeColor="text1"/>
                <w:sz w:val="19"/>
                <w:szCs w:val="19"/>
              </w:rPr>
              <w:t>26,958,229</w:t>
            </w:r>
          </w:p>
        </w:tc>
        <w:tc>
          <w:tcPr>
            <w:tcW w:w="713" w:type="pct"/>
            <w:tcBorders>
              <w:top w:val="single" w:sz="4" w:space="0" w:color="auto"/>
              <w:left w:val="nil"/>
              <w:bottom w:val="single" w:sz="12" w:space="0" w:color="auto"/>
              <w:right w:val="nil"/>
            </w:tcBorders>
            <w:vAlign w:val="bottom"/>
          </w:tcPr>
          <w:p w:rsidR="00A641A0" w:rsidRPr="00623585" w:rsidRDefault="00A641A0" w:rsidP="00A641A0">
            <w:pPr>
              <w:tabs>
                <w:tab w:val="right" w:pos="1202"/>
              </w:tabs>
              <w:spacing w:after="0" w:line="340" w:lineRule="exact"/>
              <w:jc w:val="right"/>
              <w:outlineLvl w:val="0"/>
              <w:rPr>
                <w:rFonts w:ascii="Calibri" w:eastAsia="Calibri" w:hAnsi="Calibri" w:cs="Calibri"/>
                <w:b/>
                <w:color w:val="000000" w:themeColor="text1"/>
                <w:sz w:val="19"/>
                <w:szCs w:val="19"/>
                <w:lang w:val="en-US"/>
              </w:rPr>
            </w:pPr>
            <w:r w:rsidRPr="00623585">
              <w:rPr>
                <w:rFonts w:ascii="Calibri" w:eastAsia="Calibri" w:hAnsi="Calibri" w:cs="Calibri"/>
                <w:b/>
                <w:color w:val="000000" w:themeColor="text1"/>
                <w:sz w:val="19"/>
                <w:szCs w:val="19"/>
                <w:lang w:val="en-US"/>
              </w:rPr>
              <w:t>26,103,263</w:t>
            </w:r>
          </w:p>
        </w:tc>
      </w:tr>
      <w:tr w:rsidR="003D4F6B" w:rsidRPr="00D108EE" w:rsidTr="00623585">
        <w:trPr>
          <w:trHeight w:val="109"/>
        </w:trPr>
        <w:tc>
          <w:tcPr>
            <w:tcW w:w="2144" w:type="pct"/>
          </w:tcPr>
          <w:p w:rsidR="003D4F6B" w:rsidRPr="00D108EE" w:rsidRDefault="003D4F6B" w:rsidP="003D4F6B">
            <w:pPr>
              <w:keepNext/>
              <w:keepLines/>
              <w:tabs>
                <w:tab w:val="decimal" w:pos="1202"/>
              </w:tabs>
              <w:spacing w:after="0" w:line="140" w:lineRule="exact"/>
              <w:rPr>
                <w:rFonts w:ascii="Calibri" w:eastAsia="Times New Roman" w:hAnsi="Calibri" w:cs="Arial"/>
                <w:b/>
                <w:color w:val="000000" w:themeColor="text1"/>
                <w:position w:val="4"/>
                <w:sz w:val="20"/>
                <w:szCs w:val="20"/>
                <w:u w:val="thick"/>
                <w:lang w:val="en-US"/>
              </w:rPr>
            </w:pPr>
          </w:p>
        </w:tc>
        <w:tc>
          <w:tcPr>
            <w:tcW w:w="714" w:type="pct"/>
            <w:tcBorders>
              <w:top w:val="single" w:sz="12" w:space="0" w:color="auto"/>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4" w:type="pct"/>
            <w:tcBorders>
              <w:top w:val="single" w:sz="12" w:space="0" w:color="auto"/>
              <w:left w:val="nil"/>
              <w:bottom w:val="nil"/>
              <w:right w:val="nil"/>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4" w:type="pct"/>
            <w:tcBorders>
              <w:top w:val="single" w:sz="12" w:space="0" w:color="auto"/>
              <w:left w:val="nil"/>
              <w:bottom w:val="nil"/>
              <w:right w:val="nil"/>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3" w:type="pct"/>
            <w:tcBorders>
              <w:top w:val="single" w:sz="12" w:space="0" w:color="auto"/>
              <w:left w:val="nil"/>
              <w:bottom w:val="nil"/>
              <w:right w:val="nil"/>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80" w:name="_Toc4060499"/>
            <w:r w:rsidRPr="00D108EE">
              <w:rPr>
                <w:rFonts w:ascii="Calibri" w:eastAsia="Times New Roman" w:hAnsi="Calibri" w:cs="Arial"/>
                <w:b/>
                <w:bCs/>
                <w:color w:val="000000" w:themeColor="text1"/>
                <w:sz w:val="20"/>
                <w:szCs w:val="20"/>
                <w:lang w:val="en-US"/>
              </w:rPr>
              <w:t>Guarantees and commitments</w:t>
            </w:r>
            <w:bookmarkEnd w:id="680"/>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3"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bCs/>
                <w:color w:val="000000" w:themeColor="text1"/>
                <w:sz w:val="20"/>
                <w:szCs w:val="20"/>
                <w:lang w:val="en-US"/>
              </w:rPr>
            </w:pPr>
            <w:bookmarkStart w:id="681" w:name="_Toc4060500"/>
            <w:r w:rsidRPr="00D108EE">
              <w:rPr>
                <w:rFonts w:ascii="Calibri" w:eastAsia="Times New Roman" w:hAnsi="Calibri" w:cs="Arial"/>
                <w:bCs/>
                <w:color w:val="000000" w:themeColor="text1"/>
                <w:sz w:val="20"/>
                <w:szCs w:val="20"/>
                <w:lang w:val="en-US"/>
              </w:rPr>
              <w:t>Guarantees issued in HRK</w:t>
            </w:r>
            <w:bookmarkEnd w:id="681"/>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Arial"/>
                <w:bCs/>
                <w:color w:val="000000" w:themeColor="text1"/>
                <w:sz w:val="19"/>
                <w:szCs w:val="19"/>
              </w:rPr>
              <w:t>96,317</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61,481</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Arial"/>
                <w:bCs/>
                <w:color w:val="000000" w:themeColor="text1"/>
                <w:sz w:val="19"/>
                <w:szCs w:val="19"/>
              </w:rPr>
              <w:t>96,317</w:t>
            </w:r>
          </w:p>
        </w:tc>
        <w:tc>
          <w:tcPr>
            <w:tcW w:w="713" w:type="pct"/>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61,481</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82" w:name="_Toc4060503"/>
            <w:r w:rsidRPr="00D108EE">
              <w:rPr>
                <w:rFonts w:ascii="Calibri" w:eastAsia="Times New Roman" w:hAnsi="Calibri" w:cs="Arial"/>
                <w:color w:val="000000" w:themeColor="text1"/>
                <w:sz w:val="20"/>
                <w:szCs w:val="20"/>
                <w:lang w:val="en-US"/>
              </w:rPr>
              <w:t>Issued guarantees in foreign currency</w:t>
            </w:r>
            <w:bookmarkEnd w:id="682"/>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Arial"/>
                <w:color w:val="000000" w:themeColor="text1"/>
                <w:sz w:val="19"/>
                <w:szCs w:val="19"/>
              </w:rPr>
              <w:t>205,672</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194,737</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Arial"/>
                <w:color w:val="000000" w:themeColor="text1"/>
                <w:sz w:val="19"/>
                <w:szCs w:val="19"/>
              </w:rPr>
              <w:t>205,672</w:t>
            </w:r>
          </w:p>
        </w:tc>
        <w:tc>
          <w:tcPr>
            <w:tcW w:w="713" w:type="pct"/>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194,737</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Open le</w:t>
            </w:r>
            <w:r>
              <w:rPr>
                <w:rFonts w:ascii="Calibri" w:eastAsia="Times New Roman" w:hAnsi="Calibri" w:cs="Arial"/>
                <w:color w:val="000000" w:themeColor="text1"/>
                <w:sz w:val="20"/>
                <w:szCs w:val="20"/>
                <w:lang w:val="en-US"/>
              </w:rPr>
              <w:t>tt</w:t>
            </w:r>
            <w:r w:rsidRPr="00D108EE">
              <w:rPr>
                <w:rFonts w:ascii="Calibri" w:eastAsia="Times New Roman" w:hAnsi="Calibri" w:cs="Arial"/>
                <w:color w:val="000000" w:themeColor="text1"/>
                <w:sz w:val="20"/>
                <w:szCs w:val="20"/>
                <w:lang w:val="en-US"/>
              </w:rPr>
              <w:t>ers of credit in foreign currency</w:t>
            </w:r>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Calibri"/>
                <w:color w:val="000000" w:themeColor="text1"/>
                <w:sz w:val="19"/>
                <w:szCs w:val="19"/>
              </w:rPr>
              <w:t>1,214</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11,693</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1,214</w:t>
            </w:r>
          </w:p>
        </w:tc>
        <w:tc>
          <w:tcPr>
            <w:tcW w:w="713" w:type="pct"/>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11,693</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color w:val="000000" w:themeColor="text1"/>
                <w:sz w:val="20"/>
                <w:szCs w:val="20"/>
                <w:lang w:val="en-US"/>
              </w:rPr>
            </w:pPr>
            <w:bookmarkStart w:id="683" w:name="_Toc4060506"/>
            <w:r w:rsidRPr="00D108EE">
              <w:rPr>
                <w:rFonts w:ascii="Calibri" w:eastAsia="Times New Roman" w:hAnsi="Calibri" w:cs="Arial"/>
                <w:color w:val="000000" w:themeColor="text1"/>
                <w:sz w:val="20"/>
                <w:szCs w:val="20"/>
                <w:lang w:val="en-US"/>
              </w:rPr>
              <w:t>Undrawn loans</w:t>
            </w:r>
            <w:bookmarkEnd w:id="683"/>
          </w:p>
        </w:tc>
        <w:tc>
          <w:tcPr>
            <w:tcW w:w="714" w:type="pct"/>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Arial"/>
                <w:color w:val="000000" w:themeColor="text1"/>
                <w:sz w:val="19"/>
                <w:szCs w:val="19"/>
              </w:rPr>
              <w:t>5,657,374</w:t>
            </w:r>
          </w:p>
        </w:tc>
        <w:tc>
          <w:tcPr>
            <w:tcW w:w="714" w:type="pct"/>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3,954,299</w:t>
            </w:r>
          </w:p>
        </w:tc>
        <w:tc>
          <w:tcPr>
            <w:tcW w:w="714" w:type="pct"/>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Arial"/>
                <w:color w:val="000000" w:themeColor="text1"/>
                <w:sz w:val="19"/>
                <w:szCs w:val="19"/>
              </w:rPr>
              <w:t>5,657,374</w:t>
            </w:r>
          </w:p>
        </w:tc>
        <w:tc>
          <w:tcPr>
            <w:tcW w:w="713" w:type="pct"/>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3,954,299</w:t>
            </w:r>
          </w:p>
        </w:tc>
      </w:tr>
      <w:tr w:rsidR="00A641A0" w:rsidRPr="00D108EE" w:rsidTr="00926BAC">
        <w:tc>
          <w:tcPr>
            <w:tcW w:w="2144" w:type="pct"/>
            <w:vAlign w:val="center"/>
            <w:hideMark/>
          </w:tcPr>
          <w:p w:rsidR="00A641A0" w:rsidRPr="00D108EE" w:rsidRDefault="00A641A0" w:rsidP="00A641A0">
            <w:pPr>
              <w:tabs>
                <w:tab w:val="right" w:pos="1202"/>
              </w:tabs>
              <w:spacing w:after="0" w:line="300" w:lineRule="exact"/>
              <w:outlineLvl w:val="0"/>
              <w:rPr>
                <w:rFonts w:ascii="Calibri" w:eastAsia="Times New Roman" w:hAnsi="Calibri" w:cs="Arial"/>
                <w:bCs/>
                <w:color w:val="000000" w:themeColor="text1"/>
                <w:sz w:val="20"/>
                <w:szCs w:val="20"/>
                <w:lang w:val="en-US"/>
              </w:rPr>
            </w:pPr>
            <w:bookmarkStart w:id="684" w:name="_Toc4060509"/>
            <w:r w:rsidRPr="00D108EE">
              <w:rPr>
                <w:rFonts w:ascii="Calibri" w:eastAsia="Times New Roman" w:hAnsi="Calibri" w:cs="Arial"/>
                <w:bCs/>
                <w:color w:val="000000" w:themeColor="text1"/>
                <w:sz w:val="20"/>
                <w:szCs w:val="20"/>
                <w:lang w:val="en-US"/>
              </w:rPr>
              <w:t>Other irrevocable contingent liabilities</w:t>
            </w:r>
            <w:bookmarkEnd w:id="684"/>
          </w:p>
        </w:tc>
        <w:tc>
          <w:tcPr>
            <w:tcW w:w="714" w:type="pct"/>
            <w:tcBorders>
              <w:top w:val="nil"/>
              <w:left w:val="nil"/>
              <w:bottom w:val="single" w:sz="4" w:space="0" w:color="auto"/>
              <w:right w:val="nil"/>
            </w:tcBorders>
            <w:shd w:val="clear" w:color="auto" w:fill="auto"/>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Pr>
                <w:rFonts w:ascii="Calibri" w:eastAsia="Times New Roman" w:hAnsi="Calibri" w:cs="Arial"/>
                <w:color w:val="000000" w:themeColor="text1"/>
                <w:sz w:val="19"/>
                <w:szCs w:val="19"/>
              </w:rPr>
              <w:t>93</w:t>
            </w:r>
          </w:p>
        </w:tc>
        <w:tc>
          <w:tcPr>
            <w:tcW w:w="714" w:type="pct"/>
            <w:tcBorders>
              <w:top w:val="nil"/>
              <w:left w:val="nil"/>
              <w:bottom w:val="single" w:sz="4" w:space="0" w:color="auto"/>
              <w:right w:val="nil"/>
            </w:tcBorders>
            <w:vAlign w:val="bottom"/>
          </w:tcPr>
          <w:p w:rsidR="00A641A0" w:rsidRPr="00623585" w:rsidRDefault="00A641A0" w:rsidP="00A641A0">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93</w:t>
            </w:r>
          </w:p>
        </w:tc>
        <w:tc>
          <w:tcPr>
            <w:tcW w:w="714" w:type="pct"/>
            <w:tcBorders>
              <w:top w:val="nil"/>
              <w:left w:val="nil"/>
              <w:bottom w:val="single" w:sz="4" w:space="0" w:color="auto"/>
              <w:right w:val="nil"/>
            </w:tcBorders>
            <w:shd w:val="clear" w:color="auto" w:fill="auto"/>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Arial"/>
                <w:color w:val="000000" w:themeColor="text1"/>
                <w:sz w:val="19"/>
                <w:szCs w:val="19"/>
              </w:rPr>
              <w:t>93</w:t>
            </w:r>
          </w:p>
        </w:tc>
        <w:tc>
          <w:tcPr>
            <w:tcW w:w="713" w:type="pct"/>
            <w:tcBorders>
              <w:top w:val="nil"/>
              <w:left w:val="nil"/>
              <w:bottom w:val="single" w:sz="4" w:space="0" w:color="auto"/>
              <w:right w:val="nil"/>
            </w:tcBorders>
            <w:vAlign w:val="bottom"/>
          </w:tcPr>
          <w:p w:rsidR="00A641A0" w:rsidRPr="00623585" w:rsidRDefault="00A641A0" w:rsidP="00A641A0">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93</w:t>
            </w:r>
          </w:p>
        </w:tc>
      </w:tr>
      <w:tr w:rsidR="00A641A0" w:rsidRPr="00D108EE" w:rsidTr="00926BAC">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85" w:name="_Toc4060512"/>
            <w:r w:rsidRPr="00D108EE">
              <w:rPr>
                <w:rFonts w:ascii="Calibri" w:eastAsia="Times New Roman" w:hAnsi="Calibri" w:cs="Arial"/>
                <w:b/>
                <w:bCs/>
                <w:color w:val="000000" w:themeColor="text1"/>
                <w:sz w:val="20"/>
                <w:szCs w:val="20"/>
                <w:lang w:val="en-US"/>
              </w:rPr>
              <w:t>Total</w:t>
            </w:r>
            <w:bookmarkEnd w:id="685"/>
          </w:p>
        </w:tc>
        <w:tc>
          <w:tcPr>
            <w:tcW w:w="714" w:type="pct"/>
            <w:tcBorders>
              <w:top w:val="single" w:sz="4"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color w:val="000000" w:themeColor="text1"/>
                <w:sz w:val="19"/>
                <w:szCs w:val="19"/>
                <w:lang w:val="en-US"/>
              </w:rPr>
            </w:pPr>
            <w:r>
              <w:rPr>
                <w:rFonts w:ascii="Calibri" w:eastAsia="Times New Roman" w:hAnsi="Calibri" w:cs="Arial"/>
                <w:b/>
                <w:bCs/>
                <w:color w:val="000000" w:themeColor="text1"/>
                <w:sz w:val="19"/>
                <w:szCs w:val="19"/>
              </w:rPr>
              <w:t>5,960,670</w:t>
            </w:r>
          </w:p>
        </w:tc>
        <w:tc>
          <w:tcPr>
            <w:tcW w:w="714" w:type="pct"/>
            <w:tcBorders>
              <w:top w:val="single" w:sz="4"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color w:val="000000" w:themeColor="text1"/>
                <w:sz w:val="19"/>
                <w:szCs w:val="19"/>
                <w:lang w:val="en-US"/>
              </w:rPr>
            </w:pPr>
            <w:r w:rsidRPr="00623585">
              <w:rPr>
                <w:rFonts w:ascii="Calibri" w:eastAsia="Times New Roman" w:hAnsi="Calibri" w:cs="Calibri"/>
                <w:b/>
                <w:bCs/>
                <w:color w:val="000000" w:themeColor="text1"/>
                <w:sz w:val="19"/>
                <w:szCs w:val="19"/>
                <w:lang w:val="en-US"/>
              </w:rPr>
              <w:t>4,222,303</w:t>
            </w:r>
          </w:p>
        </w:tc>
        <w:tc>
          <w:tcPr>
            <w:tcW w:w="714" w:type="pct"/>
            <w:tcBorders>
              <w:top w:val="single" w:sz="4"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bCs/>
                <w:color w:val="000000" w:themeColor="text1"/>
                <w:sz w:val="19"/>
                <w:szCs w:val="19"/>
                <w:lang w:val="en-US"/>
              </w:rPr>
            </w:pPr>
            <w:r>
              <w:rPr>
                <w:rFonts w:ascii="Calibri" w:eastAsia="Times New Roman" w:hAnsi="Calibri" w:cs="Arial"/>
                <w:b/>
                <w:bCs/>
                <w:color w:val="000000" w:themeColor="text1"/>
                <w:sz w:val="19"/>
                <w:szCs w:val="19"/>
              </w:rPr>
              <w:t>5,960,670</w:t>
            </w:r>
          </w:p>
        </w:tc>
        <w:tc>
          <w:tcPr>
            <w:tcW w:w="713" w:type="pct"/>
            <w:tcBorders>
              <w:top w:val="single" w:sz="4"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color w:val="000000" w:themeColor="text1"/>
                <w:sz w:val="19"/>
                <w:szCs w:val="19"/>
                <w:lang w:val="en-US"/>
              </w:rPr>
            </w:pPr>
            <w:r w:rsidRPr="00623585">
              <w:rPr>
                <w:rFonts w:ascii="Calibri" w:eastAsia="Calibri" w:hAnsi="Calibri" w:cs="Calibri"/>
                <w:b/>
                <w:color w:val="000000" w:themeColor="text1"/>
                <w:sz w:val="19"/>
                <w:szCs w:val="19"/>
                <w:lang w:val="en-US"/>
              </w:rPr>
              <w:t>4,222,303</w:t>
            </w:r>
          </w:p>
        </w:tc>
      </w:tr>
      <w:tr w:rsidR="00A641A0" w:rsidRPr="00D108EE" w:rsidTr="00926BAC">
        <w:trPr>
          <w:trHeight w:hRule="exact" w:val="340"/>
        </w:trPr>
        <w:tc>
          <w:tcPr>
            <w:tcW w:w="2144" w:type="pct"/>
            <w:hideMark/>
          </w:tcPr>
          <w:p w:rsidR="00A641A0" w:rsidRPr="00D108EE" w:rsidRDefault="00A641A0" w:rsidP="00A641A0">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86" w:name="_Toc4060513"/>
            <w:r w:rsidRPr="00D108EE">
              <w:rPr>
                <w:rFonts w:ascii="Calibri" w:eastAsia="Times New Roman" w:hAnsi="Calibri" w:cs="Arial"/>
                <w:b/>
                <w:bCs/>
                <w:color w:val="000000" w:themeColor="text1"/>
                <w:sz w:val="20"/>
                <w:szCs w:val="20"/>
                <w:lang w:val="en-US"/>
              </w:rPr>
              <w:t>Total credit risk exposure</w:t>
            </w:r>
            <w:bookmarkEnd w:id="686"/>
          </w:p>
        </w:tc>
        <w:tc>
          <w:tcPr>
            <w:tcW w:w="714" w:type="pct"/>
            <w:tcBorders>
              <w:top w:val="single" w:sz="12" w:space="0" w:color="auto"/>
              <w:left w:val="nil"/>
              <w:bottom w:val="single" w:sz="12" w:space="0" w:color="auto"/>
              <w:right w:val="nil"/>
            </w:tcBorders>
            <w:vAlign w:val="bottom"/>
          </w:tcPr>
          <w:p w:rsidR="00A641A0" w:rsidRPr="00623585" w:rsidRDefault="00CC6414" w:rsidP="00A641A0">
            <w:pPr>
              <w:spacing w:after="0" w:line="280" w:lineRule="exact"/>
              <w:jc w:val="right"/>
              <w:rPr>
                <w:rFonts w:ascii="Calibri" w:eastAsia="Calibri" w:hAnsi="Calibri" w:cs="Calibri"/>
                <w:b/>
                <w:color w:val="000000" w:themeColor="text1"/>
                <w:sz w:val="19"/>
                <w:szCs w:val="19"/>
                <w:lang w:val="en-US"/>
              </w:rPr>
            </w:pPr>
            <w:r w:rsidRPr="00CC6414">
              <w:rPr>
                <w:rFonts w:ascii="Calibri" w:eastAsia="Times New Roman" w:hAnsi="Calibri" w:cs="Arial"/>
                <w:b/>
                <w:bCs/>
                <w:color w:val="000000" w:themeColor="text1"/>
                <w:sz w:val="19"/>
                <w:szCs w:val="19"/>
              </w:rPr>
              <w:t>32</w:t>
            </w:r>
            <w:r>
              <w:rPr>
                <w:rFonts w:ascii="Calibri" w:eastAsia="Times New Roman" w:hAnsi="Calibri" w:cs="Arial"/>
                <w:b/>
                <w:bCs/>
                <w:color w:val="000000" w:themeColor="text1"/>
                <w:sz w:val="19"/>
                <w:szCs w:val="19"/>
              </w:rPr>
              <w:t>,</w:t>
            </w:r>
            <w:r w:rsidRPr="00CC6414">
              <w:rPr>
                <w:rFonts w:ascii="Calibri" w:eastAsia="Times New Roman" w:hAnsi="Calibri" w:cs="Arial"/>
                <w:b/>
                <w:bCs/>
                <w:color w:val="000000" w:themeColor="text1"/>
                <w:sz w:val="19"/>
                <w:szCs w:val="19"/>
              </w:rPr>
              <w:t>977</w:t>
            </w:r>
            <w:r>
              <w:rPr>
                <w:rFonts w:ascii="Calibri" w:eastAsia="Times New Roman" w:hAnsi="Calibri" w:cs="Arial"/>
                <w:b/>
                <w:bCs/>
                <w:color w:val="000000" w:themeColor="text1"/>
                <w:sz w:val="19"/>
                <w:szCs w:val="19"/>
              </w:rPr>
              <w:t>,</w:t>
            </w:r>
            <w:r w:rsidRPr="00CC6414">
              <w:rPr>
                <w:rFonts w:ascii="Calibri" w:eastAsia="Times New Roman" w:hAnsi="Calibri" w:cs="Arial"/>
                <w:b/>
                <w:bCs/>
                <w:color w:val="000000" w:themeColor="text1"/>
                <w:sz w:val="19"/>
                <w:szCs w:val="19"/>
              </w:rPr>
              <w:t>705</w:t>
            </w:r>
          </w:p>
        </w:tc>
        <w:tc>
          <w:tcPr>
            <w:tcW w:w="714" w:type="pct"/>
            <w:tcBorders>
              <w:top w:val="single" w:sz="12"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color w:val="000000" w:themeColor="text1"/>
                <w:sz w:val="19"/>
                <w:szCs w:val="19"/>
                <w:lang w:val="en-US"/>
              </w:rPr>
            </w:pPr>
            <w:r w:rsidRPr="00623585">
              <w:rPr>
                <w:rFonts w:ascii="Calibri" w:eastAsia="Times New Roman" w:hAnsi="Calibri" w:cs="Calibri"/>
                <w:b/>
                <w:bCs/>
                <w:color w:val="000000" w:themeColor="text1"/>
                <w:sz w:val="19"/>
                <w:szCs w:val="19"/>
                <w:lang w:val="en-US"/>
              </w:rPr>
              <w:t>30,374,646</w:t>
            </w:r>
          </w:p>
        </w:tc>
        <w:tc>
          <w:tcPr>
            <w:tcW w:w="714" w:type="pct"/>
            <w:tcBorders>
              <w:top w:val="single" w:sz="12"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bCs/>
                <w:color w:val="000000" w:themeColor="text1"/>
                <w:sz w:val="19"/>
                <w:szCs w:val="19"/>
                <w:lang w:val="en-US"/>
              </w:rPr>
            </w:pPr>
            <w:r>
              <w:rPr>
                <w:rFonts w:ascii="Calibri" w:eastAsia="Times New Roman" w:hAnsi="Calibri" w:cs="Arial"/>
                <w:b/>
                <w:bCs/>
                <w:color w:val="000000" w:themeColor="text1"/>
                <w:sz w:val="19"/>
                <w:szCs w:val="19"/>
              </w:rPr>
              <w:t>32,918,899</w:t>
            </w:r>
          </w:p>
        </w:tc>
        <w:tc>
          <w:tcPr>
            <w:tcW w:w="713" w:type="pct"/>
            <w:tcBorders>
              <w:top w:val="single" w:sz="12" w:space="0" w:color="auto"/>
              <w:left w:val="nil"/>
              <w:bottom w:val="single" w:sz="12" w:space="0" w:color="auto"/>
              <w:right w:val="nil"/>
            </w:tcBorders>
            <w:vAlign w:val="bottom"/>
          </w:tcPr>
          <w:p w:rsidR="00A641A0" w:rsidRPr="00623585" w:rsidRDefault="00A641A0" w:rsidP="00A641A0">
            <w:pPr>
              <w:spacing w:after="0" w:line="280" w:lineRule="exact"/>
              <w:jc w:val="right"/>
              <w:rPr>
                <w:rFonts w:ascii="Calibri" w:eastAsia="Calibri" w:hAnsi="Calibri" w:cs="Calibri"/>
                <w:b/>
                <w:color w:val="000000" w:themeColor="text1"/>
                <w:sz w:val="19"/>
                <w:szCs w:val="19"/>
                <w:lang w:val="en-US"/>
              </w:rPr>
            </w:pPr>
            <w:r w:rsidRPr="00623585">
              <w:rPr>
                <w:rFonts w:ascii="Calibri" w:eastAsia="Calibri" w:hAnsi="Calibri" w:cs="Calibri"/>
                <w:b/>
                <w:color w:val="000000" w:themeColor="text1"/>
                <w:sz w:val="19"/>
                <w:szCs w:val="19"/>
                <w:lang w:val="en-US"/>
              </w:rPr>
              <w:t>30,325,566</w:t>
            </w:r>
          </w:p>
        </w:tc>
      </w:tr>
    </w:tbl>
    <w:p w:rsidR="00364B19"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rsidR="00D20207"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rsidR="00D20207" w:rsidRPr="00D108EE"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bookmarkStart w:id="687" w:name="_Hlk37076030"/>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5000" w:type="pct"/>
        <w:tblCellMar>
          <w:left w:w="30" w:type="dxa"/>
          <w:right w:w="30" w:type="dxa"/>
        </w:tblCellMar>
        <w:tblLook w:val="04A0" w:firstRow="1" w:lastRow="0" w:firstColumn="1" w:lastColumn="0" w:noHBand="0" w:noVBand="1"/>
      </w:tblPr>
      <w:tblGrid>
        <w:gridCol w:w="3576"/>
        <w:gridCol w:w="1374"/>
        <w:gridCol w:w="1374"/>
        <w:gridCol w:w="1374"/>
        <w:gridCol w:w="1374"/>
      </w:tblGrid>
      <w:tr w:rsidR="00364B19" w:rsidRPr="00D108EE" w:rsidTr="00D20207">
        <w:trPr>
          <w:cantSplit/>
          <w:trHeight w:val="681"/>
          <w:tblHeader/>
        </w:trPr>
        <w:tc>
          <w:tcPr>
            <w:tcW w:w="1971" w:type="pct"/>
            <w:vAlign w:val="center"/>
          </w:tcPr>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bookmarkStart w:id="688" w:name="_Toc4060514"/>
            <w:r w:rsidRPr="00D108EE">
              <w:rPr>
                <w:rFonts w:ascii="Calibri" w:eastAsia="Calibri" w:hAnsi="Calibri" w:cs="Arial"/>
                <w:b/>
                <w:color w:val="000000" w:themeColor="text1"/>
                <w:sz w:val="19"/>
                <w:szCs w:val="19"/>
                <w:lang w:val="en-US"/>
              </w:rPr>
              <w:t>Group</w:t>
            </w:r>
            <w:bookmarkEnd w:id="688"/>
          </w:p>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p>
          <w:p w:rsidR="00364B19" w:rsidRPr="00D108EE" w:rsidRDefault="001263A7" w:rsidP="00364B19">
            <w:pPr>
              <w:tabs>
                <w:tab w:val="right" w:pos="1202"/>
              </w:tabs>
              <w:spacing w:after="0" w:line="240" w:lineRule="atLeas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June </w:t>
            </w:r>
            <w:r w:rsidR="00364B19" w:rsidRPr="00D108EE">
              <w:rPr>
                <w:rFonts w:ascii="Calibri" w:eastAsia="Calibri" w:hAnsi="Calibri" w:cs="Arial"/>
                <w:b/>
                <w:color w:val="000000" w:themeColor="text1"/>
                <w:sz w:val="19"/>
                <w:szCs w:val="19"/>
                <w:lang w:val="en-US"/>
              </w:rPr>
              <w:t>2020</w:t>
            </w:r>
          </w:p>
        </w:tc>
        <w:tc>
          <w:tcPr>
            <w:tcW w:w="757"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689" w:name="_Toc4060516"/>
            <w:r w:rsidRPr="00D108EE">
              <w:rPr>
                <w:rFonts w:ascii="Calibri" w:eastAsia="Calibri" w:hAnsi="Calibri" w:cs="Arial"/>
                <w:b/>
                <w:color w:val="000000" w:themeColor="text1"/>
                <w:sz w:val="19"/>
                <w:szCs w:val="19"/>
                <w:lang w:val="en-US"/>
              </w:rPr>
              <w:t>Republic of Croatia</w:t>
            </w:r>
            <w:bookmarkEnd w:id="689"/>
          </w:p>
        </w:tc>
        <w:tc>
          <w:tcPr>
            <w:tcW w:w="757"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690" w:name="_Toc4060517"/>
            <w:r w:rsidRPr="00D108EE">
              <w:rPr>
                <w:rFonts w:ascii="Calibri" w:eastAsia="Calibri" w:hAnsi="Calibri" w:cs="Arial"/>
                <w:b/>
                <w:color w:val="000000" w:themeColor="text1"/>
                <w:sz w:val="19"/>
                <w:szCs w:val="19"/>
                <w:lang w:val="en-US"/>
              </w:rPr>
              <w:t>EU</w:t>
            </w:r>
            <w:bookmarkEnd w:id="690"/>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 </w:t>
            </w:r>
            <w:bookmarkStart w:id="691" w:name="_Toc4060518"/>
            <w:r w:rsidRPr="00D108EE">
              <w:rPr>
                <w:rFonts w:ascii="Calibri" w:eastAsia="Calibri" w:hAnsi="Calibri" w:cs="Arial"/>
                <w:b/>
                <w:color w:val="000000" w:themeColor="text1"/>
                <w:sz w:val="19"/>
                <w:szCs w:val="19"/>
                <w:lang w:val="en-US"/>
              </w:rPr>
              <w:t>countries</w:t>
            </w:r>
            <w:bookmarkEnd w:id="691"/>
          </w:p>
        </w:tc>
        <w:tc>
          <w:tcPr>
            <w:tcW w:w="757" w:type="pct"/>
            <w:vAlign w:val="bottom"/>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2" w:name="_Toc4060519"/>
            <w:r w:rsidRPr="00D108EE">
              <w:rPr>
                <w:rFonts w:ascii="Calibri" w:eastAsia="Calibri" w:hAnsi="Calibri" w:cs="Arial"/>
                <w:b/>
                <w:color w:val="000000" w:themeColor="text1"/>
                <w:sz w:val="19"/>
                <w:szCs w:val="19"/>
                <w:lang w:val="en-US"/>
              </w:rPr>
              <w:t>Other</w:t>
            </w:r>
            <w:bookmarkEnd w:id="692"/>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3" w:name="_Toc4060520"/>
            <w:r w:rsidRPr="00D108EE">
              <w:rPr>
                <w:rFonts w:ascii="Calibri" w:eastAsia="Calibri" w:hAnsi="Calibri" w:cs="Arial"/>
                <w:b/>
                <w:color w:val="000000" w:themeColor="text1"/>
                <w:sz w:val="19"/>
                <w:szCs w:val="19"/>
                <w:lang w:val="en-US"/>
              </w:rPr>
              <w:t>countries</w:t>
            </w:r>
            <w:bookmarkEnd w:id="693"/>
            <w:r w:rsidRPr="00D108EE">
              <w:rPr>
                <w:rFonts w:ascii="Calibri" w:eastAsia="Calibri" w:hAnsi="Calibri" w:cs="Arial"/>
                <w:b/>
                <w:color w:val="000000" w:themeColor="text1"/>
                <w:sz w:val="19"/>
                <w:szCs w:val="19"/>
                <w:lang w:val="en-US"/>
              </w:rPr>
              <w:t xml:space="preserve"> </w:t>
            </w:r>
          </w:p>
        </w:tc>
        <w:tc>
          <w:tcPr>
            <w:tcW w:w="757" w:type="pct"/>
            <w:vAlign w:val="bottom"/>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4" w:name="_Toc4060521"/>
            <w:r w:rsidRPr="00D108EE">
              <w:rPr>
                <w:rFonts w:ascii="Calibri" w:eastAsia="Calibri" w:hAnsi="Calibri" w:cs="Arial"/>
                <w:b/>
                <w:color w:val="000000" w:themeColor="text1"/>
                <w:sz w:val="19"/>
                <w:szCs w:val="19"/>
                <w:lang w:val="en-US"/>
              </w:rPr>
              <w:t>Total</w:t>
            </w:r>
            <w:bookmarkEnd w:id="694"/>
          </w:p>
        </w:tc>
      </w:tr>
      <w:tr w:rsidR="00364B19" w:rsidRPr="00D108EE" w:rsidTr="00364B19">
        <w:trPr>
          <w:cantSplit/>
          <w:trHeight w:hRule="exact" w:val="247"/>
          <w:tblHeader/>
        </w:trPr>
        <w:tc>
          <w:tcPr>
            <w:tcW w:w="1971" w:type="pct"/>
          </w:tcPr>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p>
        </w:tc>
        <w:tc>
          <w:tcPr>
            <w:tcW w:w="757"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695" w:name="_Toc4060522"/>
            <w:r w:rsidRPr="00D108EE">
              <w:rPr>
                <w:rFonts w:ascii="Calibri" w:eastAsia="Times New Roman" w:hAnsi="Calibri" w:cs="Arial"/>
                <w:b/>
                <w:color w:val="000000" w:themeColor="text1"/>
                <w:sz w:val="18"/>
                <w:szCs w:val="18"/>
                <w:lang w:val="en-US"/>
              </w:rPr>
              <w:t>HRK ‘000</w:t>
            </w:r>
            <w:bookmarkEnd w:id="695"/>
          </w:p>
        </w:tc>
        <w:tc>
          <w:tcPr>
            <w:tcW w:w="757"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696" w:name="_Toc4060523"/>
            <w:r w:rsidRPr="00D108EE">
              <w:rPr>
                <w:rFonts w:ascii="Calibri" w:eastAsia="Times New Roman" w:hAnsi="Calibri" w:cs="Arial"/>
                <w:b/>
                <w:bCs/>
                <w:color w:val="000000" w:themeColor="text1"/>
                <w:sz w:val="18"/>
                <w:szCs w:val="18"/>
                <w:lang w:val="en-US"/>
              </w:rPr>
              <w:t>HRK ‘000</w:t>
            </w:r>
            <w:bookmarkEnd w:id="696"/>
          </w:p>
        </w:tc>
        <w:tc>
          <w:tcPr>
            <w:tcW w:w="757" w:type="pct"/>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7" w:name="_Toc4060524"/>
            <w:r w:rsidRPr="00D108EE">
              <w:rPr>
                <w:rFonts w:ascii="Calibri" w:eastAsia="Times New Roman" w:hAnsi="Calibri" w:cs="Arial"/>
                <w:b/>
                <w:color w:val="000000" w:themeColor="text1"/>
                <w:sz w:val="18"/>
                <w:szCs w:val="18"/>
                <w:lang w:val="en-US"/>
              </w:rPr>
              <w:t>HRK ‘000</w:t>
            </w:r>
            <w:bookmarkEnd w:id="697"/>
          </w:p>
        </w:tc>
        <w:tc>
          <w:tcPr>
            <w:tcW w:w="757" w:type="pct"/>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8" w:name="_Toc4060525"/>
            <w:r w:rsidRPr="00D108EE">
              <w:rPr>
                <w:rFonts w:ascii="Calibri" w:eastAsia="Times New Roman" w:hAnsi="Calibri" w:cs="Arial"/>
                <w:b/>
                <w:bCs/>
                <w:color w:val="000000" w:themeColor="text1"/>
                <w:sz w:val="18"/>
                <w:szCs w:val="18"/>
                <w:lang w:val="en-US"/>
              </w:rPr>
              <w:t>HRK ‘000</w:t>
            </w:r>
            <w:bookmarkEnd w:id="698"/>
          </w:p>
        </w:tc>
      </w:tr>
      <w:tr w:rsidR="00364B19" w:rsidRPr="00D108EE" w:rsidTr="00364B19">
        <w:trPr>
          <w:cantSplit/>
          <w:trHeight w:val="273"/>
          <w:tblHeader/>
        </w:trPr>
        <w:tc>
          <w:tcPr>
            <w:tcW w:w="1971" w:type="pct"/>
            <w:hideMark/>
          </w:tcPr>
          <w:p w:rsidR="00364B19" w:rsidRPr="00D108EE" w:rsidRDefault="00364B19" w:rsidP="00364B19">
            <w:pPr>
              <w:tabs>
                <w:tab w:val="right" w:pos="1202"/>
              </w:tabs>
              <w:spacing w:after="0" w:line="280" w:lineRule="exact"/>
              <w:outlineLvl w:val="0"/>
              <w:rPr>
                <w:rFonts w:ascii="Calibri" w:eastAsia="Calibri" w:hAnsi="Calibri" w:cs="Arial"/>
                <w:b/>
                <w:bCs/>
                <w:color w:val="000000" w:themeColor="text1"/>
                <w:sz w:val="19"/>
                <w:szCs w:val="19"/>
                <w:lang w:val="en-US"/>
              </w:rPr>
            </w:pPr>
            <w:bookmarkStart w:id="699" w:name="_Toc4060526"/>
            <w:r w:rsidRPr="00D108EE">
              <w:rPr>
                <w:rFonts w:ascii="Calibri" w:eastAsia="Calibri" w:hAnsi="Calibri" w:cs="Arial"/>
                <w:b/>
                <w:bCs/>
                <w:color w:val="000000" w:themeColor="text1"/>
                <w:sz w:val="19"/>
                <w:szCs w:val="19"/>
                <w:lang w:val="en-US"/>
              </w:rPr>
              <w:t>Assets</w:t>
            </w:r>
            <w:bookmarkEnd w:id="699"/>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center"/>
              <w:rPr>
                <w:rFonts w:ascii="Calibri" w:eastAsia="Calibri" w:hAnsi="Calibri" w:cs="Arial"/>
                <w:color w:val="000000" w:themeColor="text1"/>
                <w:sz w:val="19"/>
                <w:szCs w:val="19"/>
                <w:lang w:val="en-US"/>
              </w:rPr>
            </w:pPr>
          </w:p>
        </w:tc>
      </w:tr>
      <w:tr w:rsidR="00A641A0" w:rsidRPr="00D108EE" w:rsidTr="00926BAC">
        <w:trPr>
          <w:cantSplit/>
          <w:trHeight w:val="273"/>
          <w:tblHeader/>
        </w:trPr>
        <w:tc>
          <w:tcPr>
            <w:tcW w:w="1971" w:type="pct"/>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0" w:name="_Toc4060527"/>
            <w:r w:rsidRPr="00D108EE">
              <w:rPr>
                <w:rFonts w:ascii="Calibri" w:eastAsia="Calibri" w:hAnsi="Calibri" w:cs="Arial"/>
                <w:color w:val="000000" w:themeColor="text1"/>
                <w:sz w:val="19"/>
                <w:szCs w:val="19"/>
                <w:lang w:val="en-US"/>
              </w:rPr>
              <w:t>Cash on hand and current accounts with banks</w:t>
            </w:r>
            <w:bookmarkEnd w:id="700"/>
          </w:p>
        </w:tc>
        <w:tc>
          <w:tcPr>
            <w:tcW w:w="757" w:type="pct"/>
            <w:shd w:val="clear" w:color="auto" w:fill="auto"/>
            <w:vAlign w:val="bottom"/>
          </w:tcPr>
          <w:p w:rsidR="00A641A0" w:rsidRPr="00D108EE" w:rsidRDefault="00A641A0" w:rsidP="00A641A0">
            <w:pPr>
              <w:spacing w:after="0" w:line="280" w:lineRule="exact"/>
              <w:jc w:val="right"/>
              <w:rPr>
                <w:rFonts w:ascii="Calibri" w:eastAsia="Calibri" w:hAnsi="Calibri" w:cs="Arial"/>
                <w:color w:val="000000" w:themeColor="text1"/>
                <w:sz w:val="19"/>
                <w:szCs w:val="19"/>
                <w:lang w:val="en-US"/>
              </w:rPr>
            </w:pPr>
            <w:r>
              <w:rPr>
                <w:rFonts w:ascii="Calibri" w:eastAsia="Times New Roman" w:hAnsi="Calibri" w:cs="Calibri"/>
                <w:color w:val="000000" w:themeColor="text1"/>
                <w:sz w:val="19"/>
                <w:szCs w:val="19"/>
              </w:rPr>
              <w:t>1,767,087</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704,027</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19,699</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2,490,813</w:t>
            </w:r>
          </w:p>
        </w:tc>
      </w:tr>
      <w:tr w:rsidR="00A641A0" w:rsidRPr="00D108EE" w:rsidTr="00926BAC">
        <w:trPr>
          <w:cantSplit/>
          <w:trHeight w:val="273"/>
          <w:tblHeader/>
        </w:trPr>
        <w:tc>
          <w:tcPr>
            <w:tcW w:w="1971" w:type="pct"/>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1" w:name="_Toc4060531"/>
            <w:r w:rsidRPr="00D108EE">
              <w:rPr>
                <w:rFonts w:ascii="Calibri" w:eastAsia="Calibri" w:hAnsi="Calibri" w:cs="Arial"/>
                <w:color w:val="000000" w:themeColor="text1"/>
                <w:sz w:val="19"/>
                <w:szCs w:val="19"/>
                <w:lang w:val="en-US"/>
              </w:rPr>
              <w:t>Deposits with other banks</w:t>
            </w:r>
            <w:bookmarkEnd w:id="701"/>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131,516</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378</w:t>
            </w:r>
          </w:p>
        </w:tc>
        <w:tc>
          <w:tcPr>
            <w:tcW w:w="757" w:type="pct"/>
            <w:shd w:val="clear" w:color="auto" w:fill="auto"/>
            <w:vAlign w:val="bottom"/>
          </w:tcPr>
          <w:p w:rsidR="00A641A0" w:rsidRPr="00D108EE" w:rsidRDefault="0031710C"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131,894</w:t>
            </w:r>
          </w:p>
        </w:tc>
      </w:tr>
      <w:tr w:rsidR="00A641A0" w:rsidRPr="00D108EE" w:rsidTr="00926BAC">
        <w:trPr>
          <w:cantSplit/>
          <w:trHeight w:val="273"/>
          <w:tblHeader/>
        </w:trPr>
        <w:tc>
          <w:tcPr>
            <w:tcW w:w="1971" w:type="pct"/>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2" w:name="_Toc4060536"/>
            <w:r w:rsidRPr="00D108EE">
              <w:rPr>
                <w:rFonts w:ascii="Calibri" w:eastAsia="Calibri" w:hAnsi="Calibri" w:cs="Arial"/>
                <w:color w:val="000000" w:themeColor="text1"/>
                <w:sz w:val="19"/>
                <w:szCs w:val="19"/>
                <w:lang w:val="en-US"/>
              </w:rPr>
              <w:t>Loans to financial institutions</w:t>
            </w:r>
            <w:bookmarkEnd w:id="702"/>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9,107,681</w:t>
            </w:r>
          </w:p>
        </w:tc>
        <w:tc>
          <w:tcPr>
            <w:tcW w:w="757" w:type="pct"/>
            <w:shd w:val="clear" w:color="auto" w:fill="auto"/>
            <w:vAlign w:val="bottom"/>
          </w:tcPr>
          <w:p w:rsidR="00A641A0" w:rsidRPr="00D108EE" w:rsidRDefault="0031710C"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31710C"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9,107,681</w:t>
            </w:r>
          </w:p>
        </w:tc>
      </w:tr>
      <w:tr w:rsidR="00A641A0" w:rsidRPr="00D108EE" w:rsidTr="00926BAC">
        <w:trPr>
          <w:cantSplit/>
          <w:trHeight w:val="273"/>
          <w:tblHeader/>
        </w:trPr>
        <w:tc>
          <w:tcPr>
            <w:tcW w:w="1971" w:type="pct"/>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3" w:name="_Toc4060541"/>
            <w:r w:rsidRPr="00D108EE">
              <w:rPr>
                <w:rFonts w:ascii="Calibri" w:eastAsia="Calibri" w:hAnsi="Calibri" w:cs="Arial"/>
                <w:color w:val="000000" w:themeColor="text1"/>
                <w:sz w:val="19"/>
                <w:szCs w:val="19"/>
                <w:lang w:val="en-US"/>
              </w:rPr>
              <w:t>Loans to other customers</w:t>
            </w:r>
            <w:bookmarkEnd w:id="703"/>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12,187,065</w:t>
            </w:r>
          </w:p>
        </w:tc>
        <w:tc>
          <w:tcPr>
            <w:tcW w:w="757" w:type="pct"/>
            <w:shd w:val="clear" w:color="auto" w:fill="auto"/>
            <w:vAlign w:val="bottom"/>
          </w:tcPr>
          <w:p w:rsidR="00A641A0" w:rsidRPr="00D108EE" w:rsidRDefault="0031710C"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786,646</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12,973,711</w:t>
            </w:r>
          </w:p>
        </w:tc>
      </w:tr>
      <w:tr w:rsidR="00A641A0" w:rsidRPr="00D108EE" w:rsidTr="00926BAC">
        <w:trPr>
          <w:cantSplit/>
          <w:trHeight w:val="273"/>
          <w:tblHeader/>
        </w:trPr>
        <w:tc>
          <w:tcPr>
            <w:tcW w:w="1971" w:type="pct"/>
            <w:hideMark/>
          </w:tcPr>
          <w:p w:rsidR="00A641A0" w:rsidRPr="00D108EE" w:rsidRDefault="00A641A0" w:rsidP="00A641A0">
            <w:pPr>
              <w:tabs>
                <w:tab w:val="right" w:pos="1202"/>
              </w:tabs>
              <w:spacing w:after="0" w:line="280" w:lineRule="exact"/>
              <w:outlineLvl w:val="0"/>
              <w:rPr>
                <w:rFonts w:ascii="Calibri" w:eastAsia="Calibri" w:hAnsi="Calibri" w:cs="Arial"/>
                <w:color w:val="000000" w:themeColor="text1"/>
                <w:sz w:val="19"/>
                <w:szCs w:val="19"/>
                <w:lang w:val="en-US"/>
              </w:rPr>
            </w:pPr>
            <w:bookmarkStart w:id="704" w:name="_Toc4060546"/>
            <w:r w:rsidRPr="00D108EE">
              <w:rPr>
                <w:rFonts w:ascii="Calibri" w:eastAsia="Calibri" w:hAnsi="Calibri" w:cs="Arial"/>
                <w:color w:val="000000" w:themeColor="text1"/>
                <w:sz w:val="19"/>
                <w:szCs w:val="19"/>
                <w:lang w:val="en-US"/>
              </w:rPr>
              <w:t>Financial assets at fair value through profit or loss</w:t>
            </w:r>
            <w:bookmarkEnd w:id="704"/>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2,064</w:t>
            </w:r>
          </w:p>
        </w:tc>
        <w:tc>
          <w:tcPr>
            <w:tcW w:w="757" w:type="pct"/>
            <w:shd w:val="clear" w:color="auto" w:fill="auto"/>
            <w:vAlign w:val="bottom"/>
          </w:tcPr>
          <w:p w:rsidR="00A641A0" w:rsidRPr="00D108EE" w:rsidRDefault="0031710C"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31710C"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2,064</w:t>
            </w:r>
          </w:p>
        </w:tc>
      </w:tr>
      <w:tr w:rsidR="00A641A0" w:rsidRPr="00D108EE" w:rsidTr="00926BAC">
        <w:trPr>
          <w:cantSplit/>
          <w:trHeight w:val="273"/>
          <w:tblHeader/>
        </w:trPr>
        <w:tc>
          <w:tcPr>
            <w:tcW w:w="1971" w:type="pct"/>
            <w:vAlign w:val="center"/>
            <w:hideMark/>
          </w:tcPr>
          <w:p w:rsidR="00A641A0" w:rsidRPr="00D108EE" w:rsidRDefault="00A641A0" w:rsidP="00A641A0">
            <w:pPr>
              <w:tabs>
                <w:tab w:val="right" w:pos="1202"/>
              </w:tabs>
              <w:spacing w:after="0" w:line="280" w:lineRule="exact"/>
              <w:outlineLvl w:val="0"/>
              <w:rPr>
                <w:rFonts w:ascii="Calibri" w:eastAsia="Calibri" w:hAnsi="Calibri" w:cs="Arial"/>
                <w:color w:val="000000" w:themeColor="text1"/>
                <w:sz w:val="19"/>
                <w:szCs w:val="19"/>
                <w:lang w:val="en-US"/>
              </w:rPr>
            </w:pPr>
            <w:bookmarkStart w:id="705" w:name="_Toc4060551"/>
            <w:r w:rsidRPr="00D108EE">
              <w:rPr>
                <w:rFonts w:ascii="Calibri" w:eastAsia="Calibri" w:hAnsi="Calibri" w:cs="Arial"/>
                <w:color w:val="000000" w:themeColor="text1"/>
                <w:sz w:val="19"/>
                <w:szCs w:val="19"/>
                <w:lang w:val="en-US"/>
              </w:rPr>
              <w:t>Financial assets at fair value through other comprehensive income</w:t>
            </w:r>
            <w:bookmarkEnd w:id="705"/>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2,298,384</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2,304</w:t>
            </w:r>
          </w:p>
        </w:tc>
        <w:tc>
          <w:tcPr>
            <w:tcW w:w="757" w:type="pct"/>
            <w:shd w:val="clear" w:color="auto" w:fill="auto"/>
            <w:vAlign w:val="bottom"/>
          </w:tcPr>
          <w:p w:rsidR="00A641A0" w:rsidRPr="00D108EE" w:rsidRDefault="0031710C"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2,300,688</w:t>
            </w:r>
          </w:p>
        </w:tc>
      </w:tr>
      <w:tr w:rsidR="00A641A0" w:rsidRPr="00D108EE" w:rsidTr="00926BAC">
        <w:trPr>
          <w:cantSplit/>
          <w:trHeight w:val="273"/>
          <w:tblHeader/>
        </w:trPr>
        <w:tc>
          <w:tcPr>
            <w:tcW w:w="1971" w:type="pct"/>
            <w:vAlign w:val="center"/>
            <w:hideMark/>
          </w:tcPr>
          <w:p w:rsidR="00A641A0" w:rsidRPr="00D108EE" w:rsidRDefault="00A641A0" w:rsidP="00A641A0">
            <w:pPr>
              <w:tabs>
                <w:tab w:val="right" w:pos="1202"/>
              </w:tabs>
              <w:spacing w:after="0" w:line="280" w:lineRule="exact"/>
              <w:outlineLvl w:val="0"/>
              <w:rPr>
                <w:rFonts w:ascii="Calibri" w:eastAsia="Calibri" w:hAnsi="Calibri" w:cs="Arial"/>
                <w:color w:val="000000" w:themeColor="text1"/>
                <w:sz w:val="19"/>
                <w:szCs w:val="19"/>
                <w:lang w:val="en-US"/>
              </w:rPr>
            </w:pPr>
            <w:bookmarkStart w:id="706" w:name="_Toc4060556"/>
            <w:r w:rsidRPr="00D108EE">
              <w:rPr>
                <w:rFonts w:ascii="Calibri" w:eastAsia="Calibri" w:hAnsi="Calibri" w:cs="Arial"/>
                <w:color w:val="000000" w:themeColor="text1"/>
                <w:sz w:val="19"/>
                <w:szCs w:val="19"/>
                <w:lang w:val="en-US"/>
              </w:rPr>
              <w:t>Debt instruments at amorti</w:t>
            </w:r>
            <w:r>
              <w:rPr>
                <w:rFonts w:ascii="Calibri" w:eastAsia="Calibri" w:hAnsi="Calibri" w:cs="Arial"/>
                <w:color w:val="000000" w:themeColor="text1"/>
                <w:sz w:val="19"/>
                <w:szCs w:val="19"/>
                <w:lang w:val="en-US"/>
              </w:rPr>
              <w:t>z</w:t>
            </w:r>
            <w:r w:rsidRPr="00D108EE">
              <w:rPr>
                <w:rFonts w:ascii="Calibri" w:eastAsia="Calibri" w:hAnsi="Calibri" w:cs="Arial"/>
                <w:color w:val="000000" w:themeColor="text1"/>
                <w:sz w:val="19"/>
                <w:szCs w:val="19"/>
                <w:lang w:val="en-US"/>
              </w:rPr>
              <w:t>ed cost</w:t>
            </w:r>
            <w:bookmarkEnd w:id="706"/>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r>
      <w:tr w:rsidR="00A641A0" w:rsidRPr="00D108EE" w:rsidTr="00926BAC">
        <w:trPr>
          <w:cantSplit/>
          <w:trHeight w:val="273"/>
          <w:tblHeader/>
        </w:trPr>
        <w:tc>
          <w:tcPr>
            <w:tcW w:w="1971" w:type="pct"/>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7" w:name="_Toc4060561"/>
            <w:r w:rsidRPr="00D108EE">
              <w:rPr>
                <w:rFonts w:ascii="Calibri" w:eastAsia="Calibri" w:hAnsi="Calibri" w:cs="Times New Roman"/>
                <w:color w:val="000000" w:themeColor="text1"/>
                <w:sz w:val="19"/>
                <w:szCs w:val="19"/>
                <w:lang w:val="en-US"/>
              </w:rPr>
              <w:t>Other assets</w:t>
            </w:r>
            <w:bookmarkEnd w:id="707"/>
          </w:p>
        </w:tc>
        <w:tc>
          <w:tcPr>
            <w:tcW w:w="757" w:type="pct"/>
            <w:tcBorders>
              <w:top w:val="nil"/>
              <w:left w:val="nil"/>
              <w:bottom w:val="single" w:sz="4"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6,434</w:t>
            </w:r>
          </w:p>
        </w:tc>
        <w:tc>
          <w:tcPr>
            <w:tcW w:w="757" w:type="pct"/>
            <w:tcBorders>
              <w:top w:val="nil"/>
              <w:left w:val="nil"/>
              <w:bottom w:val="single" w:sz="4"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3,032</w:t>
            </w:r>
          </w:p>
        </w:tc>
        <w:tc>
          <w:tcPr>
            <w:tcW w:w="757" w:type="pct"/>
            <w:tcBorders>
              <w:top w:val="nil"/>
              <w:left w:val="nil"/>
              <w:bottom w:val="single" w:sz="4"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718</w:t>
            </w:r>
          </w:p>
        </w:tc>
        <w:tc>
          <w:tcPr>
            <w:tcW w:w="757" w:type="pct"/>
            <w:tcBorders>
              <w:top w:val="nil"/>
              <w:left w:val="nil"/>
              <w:bottom w:val="single" w:sz="4"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10,184</w:t>
            </w:r>
          </w:p>
        </w:tc>
      </w:tr>
      <w:tr w:rsidR="00A641A0" w:rsidRPr="00D108EE" w:rsidTr="00926BAC">
        <w:trPr>
          <w:cantSplit/>
          <w:trHeight w:val="272"/>
          <w:tblHeader/>
        </w:trPr>
        <w:tc>
          <w:tcPr>
            <w:tcW w:w="1971" w:type="pct"/>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08" w:name="_Toc4060566"/>
            <w:r w:rsidRPr="00D108EE">
              <w:rPr>
                <w:rFonts w:ascii="Calibri" w:eastAsia="Calibri" w:hAnsi="Calibri" w:cs="Times New Roman"/>
                <w:b/>
                <w:bCs/>
                <w:color w:val="000000" w:themeColor="text1"/>
                <w:sz w:val="19"/>
                <w:szCs w:val="19"/>
                <w:lang w:val="en-US"/>
              </w:rPr>
              <w:t>Total</w:t>
            </w:r>
            <w:bookmarkEnd w:id="708"/>
            <w:r w:rsidRPr="00D108EE">
              <w:rPr>
                <w:rFonts w:ascii="Calibri" w:eastAsia="Calibri" w:hAnsi="Calibri" w:cs="Times New Roman"/>
                <w:b/>
                <w:bCs/>
                <w:color w:val="000000" w:themeColor="text1"/>
                <w:sz w:val="19"/>
                <w:szCs w:val="19"/>
                <w:lang w:val="en-US"/>
              </w:rPr>
              <w:t xml:space="preserve"> </w:t>
            </w:r>
          </w:p>
        </w:tc>
        <w:tc>
          <w:tcPr>
            <w:tcW w:w="757"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25,500,231</w:t>
            </w:r>
          </w:p>
        </w:tc>
        <w:tc>
          <w:tcPr>
            <w:tcW w:w="757"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709,741</w:t>
            </w:r>
          </w:p>
        </w:tc>
        <w:tc>
          <w:tcPr>
            <w:tcW w:w="757"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807,063</w:t>
            </w:r>
          </w:p>
        </w:tc>
        <w:tc>
          <w:tcPr>
            <w:tcW w:w="757"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27,017,035</w:t>
            </w:r>
          </w:p>
        </w:tc>
      </w:tr>
      <w:tr w:rsidR="00A641A0" w:rsidRPr="00D108EE" w:rsidTr="00926BAC">
        <w:trPr>
          <w:cantSplit/>
          <w:trHeight w:val="273"/>
          <w:tblHeader/>
        </w:trPr>
        <w:tc>
          <w:tcPr>
            <w:tcW w:w="1971"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outlineLvl w:val="0"/>
              <w:rPr>
                <w:rFonts w:ascii="Calibri" w:eastAsia="Calibri" w:hAnsi="Calibri" w:cs="Times New Roman"/>
                <w:b/>
                <w:bCs/>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A641A0" w:rsidRPr="00D108EE" w:rsidTr="00364B19">
        <w:trPr>
          <w:cantSplit/>
          <w:trHeight w:val="273"/>
          <w:tblHeader/>
        </w:trPr>
        <w:tc>
          <w:tcPr>
            <w:tcW w:w="1971" w:type="pct"/>
            <w:tcMar>
              <w:top w:w="0" w:type="dxa"/>
              <w:left w:w="31" w:type="dxa"/>
              <w:bottom w:w="0" w:type="dxa"/>
              <w:right w:w="31" w:type="dxa"/>
            </w:tcMar>
            <w:hideMark/>
          </w:tcPr>
          <w:p w:rsidR="00A641A0" w:rsidRPr="00D108EE" w:rsidRDefault="00A641A0" w:rsidP="00A641A0">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09" w:name="_Toc4060571"/>
            <w:r w:rsidRPr="00D108EE">
              <w:rPr>
                <w:rFonts w:ascii="Calibri" w:eastAsia="Calibri" w:hAnsi="Calibri" w:cs="Arial"/>
                <w:b/>
                <w:bCs/>
                <w:color w:val="000000" w:themeColor="text1"/>
                <w:sz w:val="19"/>
                <w:szCs w:val="19"/>
                <w:lang w:val="en-US"/>
              </w:rPr>
              <w:t>Guarantees and commitments</w:t>
            </w:r>
            <w:bookmarkEnd w:id="709"/>
          </w:p>
        </w:tc>
        <w:tc>
          <w:tcPr>
            <w:tcW w:w="757"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A641A0" w:rsidRPr="00D108EE" w:rsidTr="00926BAC">
        <w:trPr>
          <w:cantSplit/>
          <w:trHeight w:val="273"/>
          <w:tblHeader/>
        </w:trPr>
        <w:tc>
          <w:tcPr>
            <w:tcW w:w="1971" w:type="pct"/>
            <w:tcMar>
              <w:top w:w="0" w:type="dxa"/>
              <w:left w:w="31" w:type="dxa"/>
              <w:bottom w:w="0" w:type="dxa"/>
              <w:right w:w="31" w:type="dxa"/>
            </w:tcMar>
            <w:hideMark/>
          </w:tcPr>
          <w:p w:rsidR="00A641A0" w:rsidRPr="00D108EE" w:rsidRDefault="00A641A0" w:rsidP="00A641A0">
            <w:pPr>
              <w:tabs>
                <w:tab w:val="right" w:pos="1202"/>
              </w:tabs>
              <w:spacing w:after="0" w:line="280" w:lineRule="exact"/>
              <w:outlineLvl w:val="0"/>
              <w:rPr>
                <w:rFonts w:ascii="Calibri" w:eastAsia="Calibri" w:hAnsi="Calibri" w:cs="Arial"/>
                <w:bCs/>
                <w:color w:val="000000" w:themeColor="text1"/>
                <w:sz w:val="19"/>
                <w:szCs w:val="19"/>
                <w:lang w:val="en-US"/>
              </w:rPr>
            </w:pPr>
            <w:bookmarkStart w:id="710" w:name="_Toc4060572"/>
            <w:r w:rsidRPr="00D108EE">
              <w:rPr>
                <w:rFonts w:ascii="Calibri" w:eastAsia="Calibri" w:hAnsi="Calibri" w:cs="Arial"/>
                <w:bCs/>
                <w:color w:val="000000" w:themeColor="text1"/>
                <w:sz w:val="19"/>
                <w:szCs w:val="19"/>
                <w:lang w:val="en-US"/>
              </w:rPr>
              <w:t>Guarantees issued in HRK</w:t>
            </w:r>
            <w:bookmarkEnd w:id="710"/>
          </w:p>
        </w:tc>
        <w:tc>
          <w:tcPr>
            <w:tcW w:w="757"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96,317</w:t>
            </w:r>
          </w:p>
        </w:tc>
        <w:tc>
          <w:tcPr>
            <w:tcW w:w="757"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96,317</w:t>
            </w:r>
          </w:p>
        </w:tc>
      </w:tr>
      <w:tr w:rsidR="00A641A0" w:rsidRPr="00D108EE" w:rsidTr="00926BAC">
        <w:trPr>
          <w:cantSplit/>
          <w:trHeight w:val="273"/>
          <w:tblHeader/>
        </w:trPr>
        <w:tc>
          <w:tcPr>
            <w:tcW w:w="1971" w:type="pct"/>
            <w:tcMar>
              <w:top w:w="0" w:type="dxa"/>
              <w:left w:w="31" w:type="dxa"/>
              <w:bottom w:w="0" w:type="dxa"/>
              <w:right w:w="31" w:type="dxa"/>
            </w:tcMar>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11" w:name="_Toc4060577"/>
            <w:r w:rsidRPr="00D108EE">
              <w:rPr>
                <w:rFonts w:ascii="Calibri" w:eastAsia="Calibri" w:hAnsi="Calibri" w:cs="Times New Roman"/>
                <w:color w:val="000000" w:themeColor="text1"/>
                <w:sz w:val="19"/>
                <w:szCs w:val="19"/>
                <w:lang w:val="en-US"/>
              </w:rPr>
              <w:t>Issued guarantees in foreign currency</w:t>
            </w:r>
            <w:bookmarkEnd w:id="711"/>
          </w:p>
        </w:tc>
        <w:tc>
          <w:tcPr>
            <w:tcW w:w="757"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205,672</w:t>
            </w:r>
          </w:p>
        </w:tc>
        <w:tc>
          <w:tcPr>
            <w:tcW w:w="757"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205,672</w:t>
            </w:r>
          </w:p>
        </w:tc>
      </w:tr>
      <w:tr w:rsidR="00A641A0" w:rsidRPr="00D108EE" w:rsidTr="00926BAC">
        <w:trPr>
          <w:cantSplit/>
          <w:trHeight w:val="273"/>
          <w:tblHeader/>
        </w:trPr>
        <w:tc>
          <w:tcPr>
            <w:tcW w:w="1971" w:type="pct"/>
            <w:tcMar>
              <w:top w:w="0" w:type="dxa"/>
              <w:left w:w="31" w:type="dxa"/>
              <w:bottom w:w="0" w:type="dxa"/>
              <w:right w:w="31" w:type="dxa"/>
            </w:tcMar>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Open le</w:t>
            </w:r>
            <w:r>
              <w:rPr>
                <w:rFonts w:ascii="Calibri" w:eastAsia="Calibri" w:hAnsi="Calibri" w:cs="Times New Roman"/>
                <w:color w:val="000000" w:themeColor="text1"/>
                <w:sz w:val="19"/>
                <w:szCs w:val="19"/>
                <w:lang w:val="en-US"/>
              </w:rPr>
              <w:t>tt</w:t>
            </w:r>
            <w:r w:rsidRPr="00D108EE">
              <w:rPr>
                <w:rFonts w:ascii="Calibri" w:eastAsia="Calibri" w:hAnsi="Calibri" w:cs="Times New Roman"/>
                <w:color w:val="000000" w:themeColor="text1"/>
                <w:sz w:val="19"/>
                <w:szCs w:val="19"/>
                <w:lang w:val="en-US"/>
              </w:rPr>
              <w:t>ers of credit in foreign currency</w:t>
            </w:r>
          </w:p>
        </w:tc>
        <w:tc>
          <w:tcPr>
            <w:tcW w:w="757"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1,214</w:t>
            </w:r>
          </w:p>
        </w:tc>
        <w:tc>
          <w:tcPr>
            <w:tcW w:w="757"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A641A0" w:rsidRPr="00D108EE" w:rsidRDefault="00290BCA"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1,214</w:t>
            </w:r>
          </w:p>
        </w:tc>
      </w:tr>
      <w:tr w:rsidR="00290BCA" w:rsidRPr="00D108EE" w:rsidTr="00926BAC">
        <w:trPr>
          <w:cantSplit/>
          <w:trHeight w:val="273"/>
          <w:tblHeader/>
        </w:trPr>
        <w:tc>
          <w:tcPr>
            <w:tcW w:w="1971" w:type="pct"/>
            <w:tcMar>
              <w:top w:w="0" w:type="dxa"/>
              <w:left w:w="31" w:type="dxa"/>
              <w:bottom w:w="0" w:type="dxa"/>
              <w:right w:w="31" w:type="dxa"/>
            </w:tcMar>
            <w:vAlign w:val="bottom"/>
            <w:hideMark/>
          </w:tcPr>
          <w:p w:rsidR="00290BCA" w:rsidRPr="00D108EE" w:rsidRDefault="00290BCA" w:rsidP="00290BCA">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12" w:name="_Toc4060582"/>
            <w:r w:rsidRPr="00D108EE">
              <w:rPr>
                <w:rFonts w:ascii="Calibri" w:eastAsia="Calibri" w:hAnsi="Calibri" w:cs="Times New Roman"/>
                <w:color w:val="000000" w:themeColor="text1"/>
                <w:sz w:val="19"/>
                <w:szCs w:val="19"/>
                <w:lang w:val="en-US"/>
              </w:rPr>
              <w:t>Undrawn loans</w:t>
            </w:r>
            <w:bookmarkEnd w:id="712"/>
          </w:p>
        </w:tc>
        <w:tc>
          <w:tcPr>
            <w:tcW w:w="757" w:type="pct"/>
            <w:shd w:val="clear" w:color="auto" w:fill="auto"/>
            <w:tcMar>
              <w:top w:w="0" w:type="dxa"/>
              <w:left w:w="31" w:type="dxa"/>
              <w:bottom w:w="0" w:type="dxa"/>
              <w:right w:w="31" w:type="dxa"/>
            </w:tcMar>
            <w:vAlign w:val="bottom"/>
          </w:tcPr>
          <w:p w:rsidR="00290BCA" w:rsidRPr="00D108EE" w:rsidRDefault="00290BCA" w:rsidP="00290BCA">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255A0">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7255A0">
              <w:rPr>
                <w:rFonts w:ascii="Calibri" w:eastAsia="Times New Roman" w:hAnsi="Calibri" w:cs="Calibri"/>
                <w:color w:val="000000" w:themeColor="text1"/>
                <w:sz w:val="19"/>
                <w:szCs w:val="19"/>
              </w:rPr>
              <w:t>633</w:t>
            </w:r>
            <w:r>
              <w:rPr>
                <w:rFonts w:ascii="Calibri" w:eastAsia="Times New Roman" w:hAnsi="Calibri" w:cs="Calibri"/>
                <w:color w:val="000000" w:themeColor="text1"/>
                <w:sz w:val="19"/>
                <w:szCs w:val="19"/>
              </w:rPr>
              <w:t>,</w:t>
            </w:r>
            <w:r w:rsidRPr="007255A0">
              <w:rPr>
                <w:rFonts w:ascii="Calibri" w:eastAsia="Times New Roman" w:hAnsi="Calibri" w:cs="Calibri"/>
                <w:color w:val="000000" w:themeColor="text1"/>
                <w:sz w:val="19"/>
                <w:szCs w:val="19"/>
              </w:rPr>
              <w:t>262</w:t>
            </w:r>
          </w:p>
        </w:tc>
        <w:tc>
          <w:tcPr>
            <w:tcW w:w="757" w:type="pct"/>
            <w:shd w:val="clear" w:color="auto" w:fill="auto"/>
            <w:tcMar>
              <w:top w:w="0" w:type="dxa"/>
              <w:left w:w="31" w:type="dxa"/>
              <w:bottom w:w="0" w:type="dxa"/>
              <w:right w:w="31" w:type="dxa"/>
            </w:tcMar>
            <w:vAlign w:val="bottom"/>
          </w:tcPr>
          <w:p w:rsidR="00290BCA" w:rsidRPr="00D108EE" w:rsidRDefault="00290BCA" w:rsidP="00290BCA">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290BCA" w:rsidRPr="00D108EE" w:rsidRDefault="00290BCA" w:rsidP="00290BCA">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255A0">
              <w:rPr>
                <w:rFonts w:ascii="Calibri" w:eastAsia="Times New Roman" w:hAnsi="Calibri" w:cs="Calibri"/>
                <w:color w:val="000000" w:themeColor="text1"/>
                <w:sz w:val="19"/>
                <w:szCs w:val="19"/>
              </w:rPr>
              <w:t>24</w:t>
            </w:r>
            <w:r>
              <w:rPr>
                <w:rFonts w:ascii="Calibri" w:eastAsia="Times New Roman" w:hAnsi="Calibri" w:cs="Calibri"/>
                <w:color w:val="000000" w:themeColor="text1"/>
                <w:sz w:val="19"/>
                <w:szCs w:val="19"/>
              </w:rPr>
              <w:t>,</w:t>
            </w:r>
            <w:r w:rsidRPr="007255A0">
              <w:rPr>
                <w:rFonts w:ascii="Calibri" w:eastAsia="Times New Roman" w:hAnsi="Calibri" w:cs="Calibri"/>
                <w:color w:val="000000" w:themeColor="text1"/>
                <w:sz w:val="19"/>
                <w:szCs w:val="19"/>
              </w:rPr>
              <w:t>112</w:t>
            </w:r>
          </w:p>
        </w:tc>
        <w:tc>
          <w:tcPr>
            <w:tcW w:w="757" w:type="pct"/>
            <w:shd w:val="clear" w:color="auto" w:fill="auto"/>
            <w:tcMar>
              <w:top w:w="0" w:type="dxa"/>
              <w:left w:w="31" w:type="dxa"/>
              <w:bottom w:w="0" w:type="dxa"/>
              <w:right w:w="31" w:type="dxa"/>
            </w:tcMar>
            <w:vAlign w:val="bottom"/>
          </w:tcPr>
          <w:p w:rsidR="00290BCA" w:rsidRPr="00D108EE" w:rsidRDefault="00290BCA" w:rsidP="00290BCA">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255A0">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7255A0">
              <w:rPr>
                <w:rFonts w:ascii="Calibri" w:eastAsia="Times New Roman" w:hAnsi="Calibri" w:cs="Calibri"/>
                <w:color w:val="000000" w:themeColor="text1"/>
                <w:sz w:val="19"/>
                <w:szCs w:val="19"/>
              </w:rPr>
              <w:t>657</w:t>
            </w:r>
            <w:r>
              <w:rPr>
                <w:rFonts w:ascii="Calibri" w:eastAsia="Times New Roman" w:hAnsi="Calibri" w:cs="Calibri"/>
                <w:color w:val="000000" w:themeColor="text1"/>
                <w:sz w:val="19"/>
                <w:szCs w:val="19"/>
              </w:rPr>
              <w:t>,</w:t>
            </w:r>
            <w:r w:rsidRPr="007255A0">
              <w:rPr>
                <w:rFonts w:ascii="Calibri" w:eastAsia="Times New Roman" w:hAnsi="Calibri" w:cs="Calibri"/>
                <w:color w:val="000000" w:themeColor="text1"/>
                <w:sz w:val="19"/>
                <w:szCs w:val="19"/>
              </w:rPr>
              <w:t>374</w:t>
            </w:r>
          </w:p>
        </w:tc>
      </w:tr>
      <w:tr w:rsidR="00A641A0" w:rsidRPr="00D108EE" w:rsidTr="00926BAC">
        <w:trPr>
          <w:cantSplit/>
          <w:trHeight w:val="221"/>
          <w:tblHeader/>
        </w:trPr>
        <w:tc>
          <w:tcPr>
            <w:tcW w:w="1971" w:type="pct"/>
            <w:tcMar>
              <w:top w:w="0" w:type="dxa"/>
              <w:left w:w="31" w:type="dxa"/>
              <w:bottom w:w="0" w:type="dxa"/>
              <w:right w:w="31" w:type="dxa"/>
            </w:tcMar>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bCs/>
                <w:color w:val="000000" w:themeColor="text1"/>
                <w:sz w:val="19"/>
                <w:szCs w:val="19"/>
                <w:lang w:val="en-US"/>
              </w:rPr>
            </w:pPr>
            <w:bookmarkStart w:id="713" w:name="_Toc4060587"/>
            <w:r w:rsidRPr="00D108EE">
              <w:rPr>
                <w:rFonts w:ascii="Calibri" w:eastAsia="Calibri" w:hAnsi="Calibri" w:cs="Times New Roman"/>
                <w:bCs/>
                <w:color w:val="000000" w:themeColor="text1"/>
                <w:sz w:val="19"/>
                <w:szCs w:val="19"/>
                <w:lang w:val="en-US"/>
              </w:rPr>
              <w:t>Other irrevocable contingent liabilities</w:t>
            </w:r>
            <w:bookmarkEnd w:id="713"/>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r>
      <w:tr w:rsidR="00A641A0" w:rsidRPr="00D108EE" w:rsidTr="00926BAC">
        <w:trPr>
          <w:cantSplit/>
          <w:trHeight w:val="322"/>
          <w:tblHeader/>
        </w:trPr>
        <w:tc>
          <w:tcPr>
            <w:tcW w:w="1971" w:type="pct"/>
            <w:tcMar>
              <w:top w:w="0" w:type="dxa"/>
              <w:left w:w="31" w:type="dxa"/>
              <w:bottom w:w="0" w:type="dxa"/>
              <w:right w:w="31" w:type="dxa"/>
            </w:tcMar>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14" w:name="_Toc4060592"/>
            <w:r w:rsidRPr="00D108EE">
              <w:rPr>
                <w:rFonts w:ascii="Calibri" w:eastAsia="Calibri" w:hAnsi="Calibri" w:cs="Times New Roman"/>
                <w:b/>
                <w:bCs/>
                <w:color w:val="000000" w:themeColor="text1"/>
                <w:sz w:val="19"/>
                <w:szCs w:val="19"/>
                <w:lang w:val="en-US"/>
              </w:rPr>
              <w:t>Total</w:t>
            </w:r>
            <w:bookmarkEnd w:id="714"/>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5,936,558</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24,112</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5,960,670</w:t>
            </w:r>
          </w:p>
        </w:tc>
      </w:tr>
      <w:tr w:rsidR="00A641A0" w:rsidRPr="00D108EE" w:rsidTr="00926BAC">
        <w:trPr>
          <w:cantSplit/>
          <w:trHeight w:val="407"/>
          <w:tblHeader/>
        </w:trPr>
        <w:tc>
          <w:tcPr>
            <w:tcW w:w="1971" w:type="pct"/>
            <w:tcMar>
              <w:top w:w="0" w:type="dxa"/>
              <w:left w:w="31" w:type="dxa"/>
              <w:bottom w:w="0" w:type="dxa"/>
              <w:right w:w="31" w:type="dxa"/>
            </w:tcMar>
            <w:vAlign w:val="bottom"/>
            <w:hideMark/>
          </w:tcPr>
          <w:p w:rsidR="00A641A0" w:rsidRPr="00D108EE" w:rsidRDefault="00A641A0" w:rsidP="00A641A0">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15" w:name="_Toc4060597"/>
            <w:r w:rsidRPr="00D108EE">
              <w:rPr>
                <w:rFonts w:ascii="Calibri" w:eastAsia="Calibri" w:hAnsi="Calibri" w:cs="Arial"/>
                <w:b/>
                <w:bCs/>
                <w:color w:val="000000" w:themeColor="text1"/>
                <w:sz w:val="19"/>
                <w:szCs w:val="19"/>
                <w:lang w:val="en-US"/>
              </w:rPr>
              <w:t>Total credit risk exposure</w:t>
            </w:r>
            <w:bookmarkEnd w:id="715"/>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31,436,789</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709,741</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831,175</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32,977,705</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bookmarkEnd w:id="687"/>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5000" w:type="pct"/>
        <w:tblCellMar>
          <w:left w:w="30" w:type="dxa"/>
          <w:right w:w="30" w:type="dxa"/>
        </w:tblCellMar>
        <w:tblLook w:val="04A0" w:firstRow="1" w:lastRow="0" w:firstColumn="1" w:lastColumn="0" w:noHBand="0" w:noVBand="1"/>
      </w:tblPr>
      <w:tblGrid>
        <w:gridCol w:w="3576"/>
        <w:gridCol w:w="1374"/>
        <w:gridCol w:w="1374"/>
        <w:gridCol w:w="1374"/>
        <w:gridCol w:w="1374"/>
      </w:tblGrid>
      <w:tr w:rsidR="00364B19" w:rsidRPr="00D108EE" w:rsidTr="00D20207">
        <w:trPr>
          <w:cantSplit/>
          <w:trHeight w:val="680"/>
          <w:tblHeader/>
        </w:trPr>
        <w:tc>
          <w:tcPr>
            <w:tcW w:w="1971" w:type="pct"/>
            <w:vAlign w:val="center"/>
          </w:tcPr>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Group</w:t>
            </w:r>
          </w:p>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p>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757"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Republic of Croatia</w:t>
            </w:r>
          </w:p>
        </w:tc>
        <w:tc>
          <w:tcPr>
            <w:tcW w:w="757"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EU</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 countries</w:t>
            </w:r>
          </w:p>
        </w:tc>
        <w:tc>
          <w:tcPr>
            <w:tcW w:w="757" w:type="pct"/>
            <w:vAlign w:val="bottom"/>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Other </w:t>
            </w:r>
          </w:p>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countries </w:t>
            </w:r>
          </w:p>
        </w:tc>
        <w:tc>
          <w:tcPr>
            <w:tcW w:w="757" w:type="pct"/>
            <w:vAlign w:val="bottom"/>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Total</w:t>
            </w:r>
          </w:p>
        </w:tc>
      </w:tr>
      <w:tr w:rsidR="00364B19" w:rsidRPr="00D108EE" w:rsidTr="00E922D1">
        <w:trPr>
          <w:cantSplit/>
          <w:trHeight w:hRule="exact" w:val="247"/>
          <w:tblHeader/>
        </w:trPr>
        <w:tc>
          <w:tcPr>
            <w:tcW w:w="1971" w:type="pct"/>
          </w:tcPr>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p>
        </w:tc>
        <w:tc>
          <w:tcPr>
            <w:tcW w:w="757"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8"/>
                <w:szCs w:val="18"/>
                <w:lang w:val="en-US"/>
              </w:rPr>
              <w:t>HRK ‘000</w:t>
            </w:r>
          </w:p>
        </w:tc>
      </w:tr>
      <w:tr w:rsidR="00364B19" w:rsidRPr="00D108EE" w:rsidTr="00E922D1">
        <w:trPr>
          <w:cantSplit/>
          <w:trHeight w:val="273"/>
          <w:tblHeader/>
        </w:trPr>
        <w:tc>
          <w:tcPr>
            <w:tcW w:w="1971" w:type="pct"/>
            <w:hideMark/>
          </w:tcPr>
          <w:p w:rsidR="00364B19" w:rsidRPr="00D108EE" w:rsidRDefault="00364B19" w:rsidP="00E922D1">
            <w:pPr>
              <w:tabs>
                <w:tab w:val="right" w:pos="1202"/>
              </w:tabs>
              <w:spacing w:after="0" w:line="280" w:lineRule="exact"/>
              <w:outlineLvl w:val="0"/>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Assets</w:t>
            </w: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center"/>
              <w:rPr>
                <w:rFonts w:ascii="Calibri" w:eastAsia="Calibri" w:hAnsi="Calibri" w:cs="Arial"/>
                <w:color w:val="000000" w:themeColor="text1"/>
                <w:sz w:val="19"/>
                <w:szCs w:val="19"/>
                <w:lang w:val="en-US"/>
              </w:rPr>
            </w:pP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Cash on hand and current accounts with banks</w:t>
            </w:r>
          </w:p>
        </w:tc>
        <w:tc>
          <w:tcPr>
            <w:tcW w:w="757" w:type="pct"/>
            <w:vAlign w:val="bottom"/>
            <w:hideMark/>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r w:rsidRPr="00D108EE">
              <w:rPr>
                <w:rFonts w:ascii="Calibri" w:eastAsia="Times New Roman" w:hAnsi="Calibri" w:cs="Calibri"/>
                <w:color w:val="000000" w:themeColor="text1"/>
                <w:sz w:val="19"/>
                <w:szCs w:val="19"/>
                <w:lang w:val="en-US"/>
              </w:rPr>
              <w:t>236,641</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633,321</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14,440</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884,402</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Deposits with other banks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181,235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372,235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553,470</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Loans to financial institutions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9,447,706</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9,447,706</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Loans to other customers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13,055,519</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644,115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13,699,634</w:t>
            </w:r>
          </w:p>
        </w:tc>
      </w:tr>
      <w:tr w:rsidR="00364B19" w:rsidRPr="00D108EE" w:rsidTr="00E922D1">
        <w:trPr>
          <w:cantSplit/>
          <w:trHeight w:val="273"/>
          <w:tblHeader/>
        </w:trPr>
        <w:tc>
          <w:tcPr>
            <w:tcW w:w="1971" w:type="pct"/>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Financial assets at fair value through profit or loss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2,234</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2,234</w:t>
            </w:r>
          </w:p>
        </w:tc>
      </w:tr>
      <w:tr w:rsidR="00364B19" w:rsidRPr="00D108EE" w:rsidTr="00E922D1">
        <w:trPr>
          <w:cantSplit/>
          <w:trHeight w:val="273"/>
          <w:tblHeader/>
        </w:trPr>
        <w:tc>
          <w:tcPr>
            <w:tcW w:w="1971" w:type="pct"/>
            <w:vAlign w:val="center"/>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Financial assets at fair value through other comprehensive income</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1,550,343</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2,222</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1,552,565</w:t>
            </w:r>
          </w:p>
        </w:tc>
      </w:tr>
      <w:tr w:rsidR="00364B19" w:rsidRPr="00D108EE" w:rsidTr="00E922D1">
        <w:trPr>
          <w:cantSplit/>
          <w:trHeight w:val="273"/>
          <w:tblHeader/>
        </w:trPr>
        <w:tc>
          <w:tcPr>
            <w:tcW w:w="1971" w:type="pct"/>
            <w:vAlign w:val="center"/>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Debt instruments at amorti</w:t>
            </w:r>
            <w:r w:rsidR="00EE2384">
              <w:rPr>
                <w:rFonts w:ascii="Calibri" w:eastAsia="Calibri" w:hAnsi="Calibri" w:cs="Arial"/>
                <w:color w:val="000000" w:themeColor="text1"/>
                <w:sz w:val="19"/>
                <w:szCs w:val="19"/>
                <w:lang w:val="en-US"/>
              </w:rPr>
              <w:t>z</w:t>
            </w:r>
            <w:r w:rsidRPr="00D108EE">
              <w:rPr>
                <w:rFonts w:ascii="Calibri" w:eastAsia="Calibri" w:hAnsi="Calibri" w:cs="Arial"/>
                <w:color w:val="000000" w:themeColor="text1"/>
                <w:sz w:val="19"/>
                <w:szCs w:val="19"/>
                <w:lang w:val="en-US"/>
              </w:rPr>
              <w:t>ed cost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457</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457</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Other assets</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7,443</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3,634</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798</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11,875</w:t>
            </w:r>
          </w:p>
        </w:tc>
      </w:tr>
      <w:tr w:rsidR="00364B19" w:rsidRPr="00D108EE" w:rsidTr="00E922D1">
        <w:trPr>
          <w:cantSplit/>
          <w:trHeight w:val="272"/>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Times New Roman"/>
                <w:b/>
                <w:bCs/>
                <w:color w:val="000000" w:themeColor="text1"/>
                <w:sz w:val="19"/>
                <w:szCs w:val="19"/>
                <w:lang w:val="en-US"/>
              </w:rPr>
              <w:t xml:space="preserve">Total </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24,481,578</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1,011,412</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659,353</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26,152,343</w:t>
            </w:r>
          </w:p>
        </w:tc>
      </w:tr>
      <w:tr w:rsidR="00364B19" w:rsidRPr="00D108EE" w:rsidTr="00E922D1">
        <w:trPr>
          <w:cantSplit/>
          <w:trHeight w:val="273"/>
          <w:tblHeader/>
        </w:trPr>
        <w:tc>
          <w:tcPr>
            <w:tcW w:w="1971"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73"/>
          <w:tblHeader/>
        </w:trPr>
        <w:tc>
          <w:tcPr>
            <w:tcW w:w="1971" w:type="pct"/>
            <w:tcMar>
              <w:top w:w="0" w:type="dxa"/>
              <w:left w:w="31" w:type="dxa"/>
              <w:bottom w:w="0" w:type="dxa"/>
              <w:right w:w="31" w:type="dxa"/>
            </w:tcMar>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Arial"/>
                <w:b/>
                <w:bCs/>
                <w:color w:val="000000" w:themeColor="text1"/>
                <w:sz w:val="19"/>
                <w:szCs w:val="19"/>
                <w:lang w:val="en-US"/>
              </w:rPr>
              <w:t>Guarantees and commitments</w:t>
            </w: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73"/>
          <w:tblHeader/>
        </w:trPr>
        <w:tc>
          <w:tcPr>
            <w:tcW w:w="1971" w:type="pct"/>
            <w:tcMar>
              <w:top w:w="0" w:type="dxa"/>
              <w:left w:w="31" w:type="dxa"/>
              <w:bottom w:w="0" w:type="dxa"/>
              <w:right w:w="31" w:type="dxa"/>
            </w:tcMar>
            <w:hideMark/>
          </w:tcPr>
          <w:p w:rsidR="00364B19" w:rsidRPr="00D108EE" w:rsidRDefault="00364B19" w:rsidP="00E922D1">
            <w:pPr>
              <w:tabs>
                <w:tab w:val="right" w:pos="1202"/>
              </w:tabs>
              <w:spacing w:after="0" w:line="280" w:lineRule="exact"/>
              <w:outlineLvl w:val="0"/>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Guarantees issued in HRK</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61,481</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61,481</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Issued guarantees in foreign currency</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194,737</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194,737</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Open le</w:t>
            </w:r>
            <w:r w:rsidR="00EE2384">
              <w:rPr>
                <w:rFonts w:ascii="Calibri" w:eastAsia="Calibri" w:hAnsi="Calibri" w:cs="Times New Roman"/>
                <w:color w:val="000000" w:themeColor="text1"/>
                <w:sz w:val="19"/>
                <w:szCs w:val="19"/>
                <w:lang w:val="en-US"/>
              </w:rPr>
              <w:t>tt</w:t>
            </w:r>
            <w:r w:rsidRPr="00D108EE">
              <w:rPr>
                <w:rFonts w:ascii="Calibri" w:eastAsia="Calibri" w:hAnsi="Calibri" w:cs="Times New Roman"/>
                <w:color w:val="000000" w:themeColor="text1"/>
                <w:sz w:val="19"/>
                <w:szCs w:val="19"/>
                <w:lang w:val="en-US"/>
              </w:rPr>
              <w:t>ers of credit in foreign currency</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11,693</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11,693</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Undrawn loans</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3,775,277</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179,022</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3,954,299</w:t>
            </w:r>
          </w:p>
        </w:tc>
      </w:tr>
      <w:tr w:rsidR="00364B19" w:rsidRPr="00D108EE" w:rsidTr="00E922D1">
        <w:trPr>
          <w:cantSplit/>
          <w:trHeight w:val="221"/>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Cs/>
                <w:color w:val="000000" w:themeColor="text1"/>
                <w:sz w:val="19"/>
                <w:szCs w:val="19"/>
                <w:lang w:val="en-US"/>
              </w:rPr>
            </w:pPr>
            <w:r w:rsidRPr="00D108EE">
              <w:rPr>
                <w:rFonts w:ascii="Calibri" w:eastAsia="Calibri" w:hAnsi="Calibri" w:cs="Times New Roman"/>
                <w:bCs/>
                <w:color w:val="000000" w:themeColor="text1"/>
                <w:sz w:val="19"/>
                <w:szCs w:val="19"/>
                <w:lang w:val="en-US"/>
              </w:rPr>
              <w:t>Other irrevocable contingent liabilities</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r>
      <w:tr w:rsidR="00364B19" w:rsidRPr="00D108EE" w:rsidTr="00E922D1">
        <w:trPr>
          <w:cantSplit/>
          <w:trHeight w:val="322"/>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Times New Roman"/>
                <w:b/>
                <w:bCs/>
                <w:color w:val="000000" w:themeColor="text1"/>
                <w:sz w:val="19"/>
                <w:szCs w:val="19"/>
                <w:lang w:val="en-US"/>
              </w:rPr>
              <w:t>Total</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4,043,281</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179,022</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4,222,303</w:t>
            </w:r>
          </w:p>
        </w:tc>
      </w:tr>
      <w:tr w:rsidR="00364B19" w:rsidRPr="00D108EE" w:rsidTr="00E922D1">
        <w:trPr>
          <w:cantSplit/>
          <w:trHeight w:val="407"/>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Arial"/>
                <w:b/>
                <w:bCs/>
                <w:color w:val="000000" w:themeColor="text1"/>
                <w:sz w:val="19"/>
                <w:szCs w:val="19"/>
                <w:lang w:val="en-US"/>
              </w:rPr>
              <w:t>Total credit risk exposure</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28,524,859</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1,011,412</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838,375</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30,374,646</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4950" w:type="pct"/>
        <w:tblCellMar>
          <w:left w:w="30" w:type="dxa"/>
          <w:right w:w="30" w:type="dxa"/>
        </w:tblCellMar>
        <w:tblLook w:val="04A0" w:firstRow="1" w:lastRow="0" w:firstColumn="1" w:lastColumn="0" w:noHBand="0" w:noVBand="1"/>
      </w:tblPr>
      <w:tblGrid>
        <w:gridCol w:w="3814"/>
        <w:gridCol w:w="1292"/>
        <w:gridCol w:w="1291"/>
        <w:gridCol w:w="1291"/>
        <w:gridCol w:w="1293"/>
      </w:tblGrid>
      <w:tr w:rsidR="00364B19" w:rsidRPr="00D108EE" w:rsidTr="00D20207">
        <w:trPr>
          <w:cantSplit/>
          <w:trHeight w:val="680"/>
          <w:tblHeader/>
        </w:trPr>
        <w:tc>
          <w:tcPr>
            <w:tcW w:w="2123" w:type="pct"/>
            <w:vAlign w:val="bottom"/>
            <w:hideMark/>
          </w:tcPr>
          <w:p w:rsidR="00364B19" w:rsidRPr="00D108EE" w:rsidRDefault="00364B19" w:rsidP="00364B19">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16" w:name="_Toc4060685"/>
            <w:r w:rsidRPr="00D108EE">
              <w:rPr>
                <w:rFonts w:ascii="Calibri" w:eastAsia="Times New Roman" w:hAnsi="Calibri" w:cs="Arial"/>
                <w:b/>
                <w:color w:val="000000" w:themeColor="text1"/>
                <w:sz w:val="19"/>
                <w:szCs w:val="19"/>
                <w:lang w:val="en-US"/>
              </w:rPr>
              <w:t>Bank</w:t>
            </w:r>
            <w:bookmarkEnd w:id="716"/>
          </w:p>
          <w:p w:rsidR="00364B19" w:rsidRPr="00D108EE" w:rsidRDefault="001263A7" w:rsidP="00364B19">
            <w:pPr>
              <w:tabs>
                <w:tab w:val="right" w:pos="1202"/>
              </w:tabs>
              <w:spacing w:after="0" w:line="301" w:lineRule="exact"/>
              <w:outlineLvl w:val="0"/>
              <w:rPr>
                <w:rFonts w:ascii="Calibri" w:eastAsia="Times New Roman" w:hAnsi="Calibri" w:cs="Arial"/>
                <w:color w:val="000000" w:themeColor="text1"/>
                <w:sz w:val="19"/>
                <w:szCs w:val="19"/>
                <w:lang w:val="en-US"/>
              </w:rPr>
            </w:pPr>
            <w:r w:rsidRPr="001263A7">
              <w:rPr>
                <w:rFonts w:ascii="Calibri" w:eastAsia="Calibri" w:hAnsi="Calibri" w:cs="Arial"/>
                <w:b/>
                <w:color w:val="000000" w:themeColor="text1"/>
                <w:sz w:val="19"/>
                <w:szCs w:val="19"/>
                <w:lang w:val="en-US"/>
              </w:rPr>
              <w:t xml:space="preserve">30 June </w:t>
            </w:r>
            <w:r w:rsidR="00364B19" w:rsidRPr="00D108EE">
              <w:rPr>
                <w:rFonts w:ascii="Calibri" w:eastAsia="Calibri" w:hAnsi="Calibri" w:cs="Arial"/>
                <w:b/>
                <w:color w:val="000000" w:themeColor="text1"/>
                <w:sz w:val="19"/>
                <w:szCs w:val="19"/>
                <w:lang w:val="en-US"/>
              </w:rPr>
              <w:t>2020</w:t>
            </w:r>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17" w:name="_Toc4060687"/>
            <w:r w:rsidRPr="00D108EE">
              <w:rPr>
                <w:rFonts w:ascii="Calibri" w:eastAsia="Calibri" w:hAnsi="Calibri" w:cs="Arial"/>
                <w:b/>
                <w:color w:val="000000" w:themeColor="text1"/>
                <w:sz w:val="19"/>
                <w:szCs w:val="19"/>
                <w:lang w:val="en-US"/>
              </w:rPr>
              <w:t>Republic of Croatia</w:t>
            </w:r>
            <w:bookmarkEnd w:id="717"/>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18" w:name="_Toc4060688"/>
            <w:r w:rsidRPr="00D108EE">
              <w:rPr>
                <w:rFonts w:ascii="Calibri" w:eastAsia="Calibri" w:hAnsi="Calibri" w:cs="Arial"/>
                <w:b/>
                <w:color w:val="000000" w:themeColor="text1"/>
                <w:sz w:val="19"/>
                <w:szCs w:val="19"/>
                <w:lang w:val="en-US"/>
              </w:rPr>
              <w:t>EU</w:t>
            </w:r>
            <w:bookmarkEnd w:id="718"/>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19" w:name="_Toc4060689"/>
            <w:r w:rsidRPr="00D108EE">
              <w:rPr>
                <w:rFonts w:ascii="Calibri" w:eastAsia="Calibri" w:hAnsi="Calibri" w:cs="Arial"/>
                <w:b/>
                <w:color w:val="000000" w:themeColor="text1"/>
                <w:sz w:val="19"/>
                <w:szCs w:val="19"/>
                <w:lang w:val="en-US"/>
              </w:rPr>
              <w:t>countries</w:t>
            </w:r>
            <w:bookmarkEnd w:id="719"/>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0" w:name="_Toc4060690"/>
            <w:r w:rsidRPr="00D108EE">
              <w:rPr>
                <w:rFonts w:ascii="Calibri" w:eastAsia="Calibri" w:hAnsi="Calibri" w:cs="Arial"/>
                <w:b/>
                <w:color w:val="000000" w:themeColor="text1"/>
                <w:sz w:val="19"/>
                <w:szCs w:val="19"/>
                <w:lang w:val="en-US"/>
              </w:rPr>
              <w:t>Other</w:t>
            </w:r>
            <w:bookmarkEnd w:id="720"/>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1" w:name="_Toc4060691"/>
            <w:r w:rsidRPr="00D108EE">
              <w:rPr>
                <w:rFonts w:ascii="Calibri" w:eastAsia="Calibri" w:hAnsi="Calibri" w:cs="Arial"/>
                <w:b/>
                <w:color w:val="000000" w:themeColor="text1"/>
                <w:sz w:val="19"/>
                <w:szCs w:val="19"/>
                <w:lang w:val="en-US"/>
              </w:rPr>
              <w:t>countries</w:t>
            </w:r>
            <w:bookmarkEnd w:id="721"/>
            <w:r w:rsidRPr="00D108EE">
              <w:rPr>
                <w:rFonts w:ascii="Calibri" w:eastAsia="Calibri" w:hAnsi="Calibri" w:cs="Arial"/>
                <w:b/>
                <w:color w:val="000000" w:themeColor="text1"/>
                <w:sz w:val="19"/>
                <w:szCs w:val="19"/>
                <w:lang w:val="en-US"/>
              </w:rPr>
              <w:t xml:space="preserve"> </w:t>
            </w:r>
          </w:p>
        </w:tc>
        <w:tc>
          <w:tcPr>
            <w:tcW w:w="720"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2" w:name="_Toc4060692"/>
            <w:r w:rsidRPr="00D108EE">
              <w:rPr>
                <w:rFonts w:ascii="Calibri" w:eastAsia="Calibri" w:hAnsi="Calibri" w:cs="Arial"/>
                <w:b/>
                <w:color w:val="000000" w:themeColor="text1"/>
                <w:sz w:val="19"/>
                <w:szCs w:val="19"/>
                <w:lang w:val="en-US"/>
              </w:rPr>
              <w:t>Total</w:t>
            </w:r>
            <w:bookmarkEnd w:id="722"/>
          </w:p>
        </w:tc>
      </w:tr>
      <w:tr w:rsidR="00364B19" w:rsidRPr="00D108EE" w:rsidTr="00364B19">
        <w:trPr>
          <w:cantSplit/>
          <w:trHeight w:val="250"/>
          <w:tblHeader/>
        </w:trPr>
        <w:tc>
          <w:tcPr>
            <w:tcW w:w="2123" w:type="pct"/>
          </w:tcPr>
          <w:p w:rsidR="00364B19" w:rsidRPr="00D108EE" w:rsidRDefault="00364B19" w:rsidP="00364B19">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3" w:name="_Toc4060693"/>
            <w:r w:rsidRPr="00D108EE">
              <w:rPr>
                <w:rFonts w:ascii="Calibri" w:eastAsia="Calibri" w:hAnsi="Calibri" w:cs="Arial"/>
                <w:b/>
                <w:color w:val="000000" w:themeColor="text1"/>
                <w:sz w:val="19"/>
                <w:szCs w:val="19"/>
                <w:lang w:val="en-US"/>
              </w:rPr>
              <w:t>HRK ‘000</w:t>
            </w:r>
            <w:bookmarkEnd w:id="723"/>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4" w:name="_Toc4060694"/>
            <w:r w:rsidRPr="00D108EE">
              <w:rPr>
                <w:rFonts w:ascii="Calibri" w:eastAsia="Calibri" w:hAnsi="Calibri" w:cs="Arial"/>
                <w:b/>
                <w:color w:val="000000" w:themeColor="text1"/>
                <w:sz w:val="19"/>
                <w:szCs w:val="19"/>
                <w:lang w:val="en-US"/>
              </w:rPr>
              <w:t>HRK ‘000</w:t>
            </w:r>
            <w:bookmarkEnd w:id="724"/>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5" w:name="_Toc4060695"/>
            <w:r w:rsidRPr="00D108EE">
              <w:rPr>
                <w:rFonts w:ascii="Calibri" w:eastAsia="Calibri" w:hAnsi="Calibri" w:cs="Arial"/>
                <w:b/>
                <w:color w:val="000000" w:themeColor="text1"/>
                <w:sz w:val="19"/>
                <w:szCs w:val="19"/>
                <w:lang w:val="en-US"/>
              </w:rPr>
              <w:t>HRK ‘000</w:t>
            </w:r>
            <w:bookmarkEnd w:id="725"/>
          </w:p>
        </w:tc>
        <w:tc>
          <w:tcPr>
            <w:tcW w:w="720"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6" w:name="_Toc4060696"/>
            <w:r w:rsidRPr="00D108EE">
              <w:rPr>
                <w:rFonts w:ascii="Calibri" w:eastAsia="Calibri" w:hAnsi="Calibri" w:cs="Arial"/>
                <w:b/>
                <w:color w:val="000000" w:themeColor="text1"/>
                <w:sz w:val="19"/>
                <w:szCs w:val="19"/>
                <w:lang w:val="en-US"/>
              </w:rPr>
              <w:t>HRK ‘000</w:t>
            </w:r>
            <w:bookmarkEnd w:id="726"/>
          </w:p>
        </w:tc>
      </w:tr>
      <w:tr w:rsidR="00364B19" w:rsidRPr="00D108EE" w:rsidTr="00364B19">
        <w:trPr>
          <w:cantSplit/>
          <w:trHeight w:val="250"/>
          <w:tblHeader/>
        </w:trPr>
        <w:tc>
          <w:tcPr>
            <w:tcW w:w="2123" w:type="pct"/>
            <w:hideMark/>
          </w:tcPr>
          <w:p w:rsidR="00364B19" w:rsidRPr="00D108EE" w:rsidRDefault="00364B19" w:rsidP="00364B19">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27" w:name="_Toc4060697"/>
            <w:r w:rsidRPr="00D108EE">
              <w:rPr>
                <w:rFonts w:ascii="Calibri" w:eastAsia="Times New Roman" w:hAnsi="Calibri" w:cs="Arial"/>
                <w:b/>
                <w:color w:val="000000" w:themeColor="text1"/>
                <w:sz w:val="19"/>
                <w:szCs w:val="19"/>
                <w:lang w:val="en-US"/>
              </w:rPr>
              <w:t>Assets</w:t>
            </w:r>
            <w:bookmarkEnd w:id="727"/>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20" w:type="pct"/>
          </w:tcPr>
          <w:p w:rsidR="00364B19" w:rsidRPr="00D108EE" w:rsidRDefault="00364B19" w:rsidP="00364B19">
            <w:pPr>
              <w:spacing w:after="0" w:line="280" w:lineRule="exact"/>
              <w:jc w:val="center"/>
              <w:rPr>
                <w:rFonts w:ascii="Times New Roman" w:eastAsia="Times New Roman" w:hAnsi="Times New Roman" w:cs="Arial"/>
                <w:color w:val="000000" w:themeColor="text1"/>
                <w:sz w:val="19"/>
                <w:szCs w:val="19"/>
                <w:lang w:val="en-US"/>
              </w:rPr>
            </w:pPr>
          </w:p>
        </w:tc>
      </w:tr>
      <w:tr w:rsidR="00A641A0" w:rsidRPr="00D108EE" w:rsidTr="00926BAC">
        <w:trPr>
          <w:cantSplit/>
          <w:trHeight w:val="250"/>
          <w:tblHeader/>
        </w:trPr>
        <w:tc>
          <w:tcPr>
            <w:tcW w:w="2123" w:type="pct"/>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28" w:name="_Toc4060698"/>
            <w:r w:rsidRPr="00D108EE">
              <w:rPr>
                <w:rFonts w:ascii="Calibri" w:eastAsia="Times New Roman" w:hAnsi="Calibri" w:cs="Arial"/>
                <w:color w:val="000000" w:themeColor="text1"/>
                <w:sz w:val="19"/>
                <w:szCs w:val="19"/>
                <w:lang w:val="en-US"/>
              </w:rPr>
              <w:t>Cash on hand and current accounts with banks</w:t>
            </w:r>
            <w:bookmarkEnd w:id="728"/>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1,752,231</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704,027</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19,699</w:t>
            </w:r>
          </w:p>
        </w:tc>
        <w:tc>
          <w:tcPr>
            <w:tcW w:w="720"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2,475,957</w:t>
            </w:r>
          </w:p>
        </w:tc>
      </w:tr>
      <w:tr w:rsidR="00A641A0" w:rsidRPr="00D108EE" w:rsidTr="00926BAC">
        <w:trPr>
          <w:cantSplit/>
          <w:trHeight w:val="250"/>
          <w:tblHeader/>
        </w:trPr>
        <w:tc>
          <w:tcPr>
            <w:tcW w:w="2123" w:type="pct"/>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29" w:name="_Toc4060703"/>
            <w:r w:rsidRPr="00D108EE">
              <w:rPr>
                <w:rFonts w:ascii="Calibri" w:eastAsia="Times New Roman" w:hAnsi="Calibri" w:cs="Arial"/>
                <w:color w:val="000000" w:themeColor="text1"/>
                <w:sz w:val="19"/>
                <w:szCs w:val="19"/>
                <w:lang w:val="en-US"/>
              </w:rPr>
              <w:t>Deposits with other banks</w:t>
            </w:r>
            <w:bookmarkEnd w:id="729"/>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131,516</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378</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131,894</w:t>
            </w:r>
          </w:p>
        </w:tc>
      </w:tr>
      <w:tr w:rsidR="00A641A0" w:rsidRPr="00D108EE" w:rsidTr="00926BAC">
        <w:trPr>
          <w:cantSplit/>
          <w:trHeight w:val="250"/>
          <w:tblHeader/>
        </w:trPr>
        <w:tc>
          <w:tcPr>
            <w:tcW w:w="2123" w:type="pct"/>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0" w:name="_Toc4060708"/>
            <w:r w:rsidRPr="00D108EE">
              <w:rPr>
                <w:rFonts w:ascii="Calibri" w:eastAsia="Times New Roman" w:hAnsi="Calibri" w:cs="Arial"/>
                <w:color w:val="000000" w:themeColor="text1"/>
                <w:sz w:val="19"/>
                <w:szCs w:val="19"/>
                <w:lang w:val="en-US"/>
              </w:rPr>
              <w:t>Loans to financial institutions</w:t>
            </w:r>
            <w:bookmarkEnd w:id="730"/>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9,107,681</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9,107,681</w:t>
            </w:r>
          </w:p>
        </w:tc>
      </w:tr>
      <w:tr w:rsidR="00A641A0" w:rsidRPr="00D108EE" w:rsidTr="00926BAC">
        <w:trPr>
          <w:cantSplit/>
          <w:trHeight w:val="250"/>
          <w:tblHeader/>
        </w:trPr>
        <w:tc>
          <w:tcPr>
            <w:tcW w:w="2123" w:type="pct"/>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1" w:name="_Toc4060713"/>
            <w:r w:rsidRPr="00D108EE">
              <w:rPr>
                <w:rFonts w:ascii="Calibri" w:eastAsia="Times New Roman" w:hAnsi="Calibri" w:cs="Arial"/>
                <w:color w:val="000000" w:themeColor="text1"/>
                <w:sz w:val="19"/>
                <w:szCs w:val="19"/>
                <w:lang w:val="en-US"/>
              </w:rPr>
              <w:t>Loans to other customers</w:t>
            </w:r>
            <w:bookmarkEnd w:id="731"/>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12,187,065</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786,646</w:t>
            </w:r>
          </w:p>
        </w:tc>
        <w:tc>
          <w:tcPr>
            <w:tcW w:w="720"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12,973,711</w:t>
            </w:r>
          </w:p>
        </w:tc>
      </w:tr>
      <w:tr w:rsidR="00A641A0" w:rsidRPr="00D108EE" w:rsidTr="00926BAC">
        <w:trPr>
          <w:cantSplit/>
          <w:trHeight w:val="250"/>
          <w:tblHeader/>
        </w:trPr>
        <w:tc>
          <w:tcPr>
            <w:tcW w:w="2123" w:type="pct"/>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2" w:name="_Toc4060718"/>
            <w:r w:rsidRPr="00D108EE">
              <w:rPr>
                <w:rFonts w:ascii="Calibri" w:eastAsia="Times New Roman" w:hAnsi="Calibri" w:cs="Arial"/>
                <w:color w:val="000000" w:themeColor="text1"/>
                <w:sz w:val="19"/>
                <w:szCs w:val="19"/>
                <w:lang w:val="en-US"/>
              </w:rPr>
              <w:t>Financial assets at fair value through profit or loss</w:t>
            </w:r>
            <w:bookmarkEnd w:id="732"/>
            <w:r w:rsidRPr="00D108EE">
              <w:rPr>
                <w:rFonts w:ascii="Calibri" w:eastAsia="Times New Roman" w:hAnsi="Calibri" w:cs="Arial"/>
                <w:color w:val="000000" w:themeColor="text1"/>
                <w:sz w:val="19"/>
                <w:szCs w:val="19"/>
                <w:lang w:val="en-US"/>
              </w:rPr>
              <w:t xml:space="preserve"> </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2,064</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2,064</w:t>
            </w:r>
          </w:p>
        </w:tc>
      </w:tr>
      <w:tr w:rsidR="00A641A0" w:rsidRPr="00D108EE" w:rsidTr="00926BAC">
        <w:trPr>
          <w:cantSplit/>
          <w:trHeight w:val="250"/>
          <w:tblHeader/>
        </w:trPr>
        <w:tc>
          <w:tcPr>
            <w:tcW w:w="2123" w:type="pct"/>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3" w:name="_Toc4060723"/>
            <w:r w:rsidRPr="00D108EE">
              <w:rPr>
                <w:rFonts w:ascii="Calibri" w:eastAsia="Times New Roman" w:hAnsi="Calibri" w:cs="Arial"/>
                <w:color w:val="000000" w:themeColor="text1"/>
                <w:sz w:val="19"/>
                <w:szCs w:val="19"/>
                <w:lang w:val="en-US"/>
              </w:rPr>
              <w:t>Financial assets at fair value through other comprehensive income</w:t>
            </w:r>
            <w:bookmarkEnd w:id="733"/>
            <w:r w:rsidRPr="00D108EE">
              <w:rPr>
                <w:rFonts w:ascii="Calibri" w:eastAsia="Times New Roman" w:hAnsi="Calibri" w:cs="Arial"/>
                <w:color w:val="000000" w:themeColor="text1"/>
                <w:sz w:val="19"/>
                <w:szCs w:val="19"/>
                <w:lang w:val="en-US"/>
              </w:rPr>
              <w:t xml:space="preserve"> </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2,259,640</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2,304</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2,261,944</w:t>
            </w:r>
          </w:p>
        </w:tc>
      </w:tr>
      <w:tr w:rsidR="00A641A0" w:rsidRPr="00D108EE" w:rsidTr="00926BAC">
        <w:trPr>
          <w:cantSplit/>
          <w:trHeight w:val="250"/>
          <w:tblHeader/>
        </w:trPr>
        <w:tc>
          <w:tcPr>
            <w:tcW w:w="2123" w:type="pct"/>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4" w:name="_Toc4060728"/>
            <w:r w:rsidRPr="00D108EE">
              <w:rPr>
                <w:rFonts w:ascii="Calibri" w:eastAsia="Times New Roman" w:hAnsi="Calibri" w:cs="Arial"/>
                <w:color w:val="000000" w:themeColor="text1"/>
                <w:sz w:val="19"/>
                <w:szCs w:val="19"/>
                <w:lang w:val="en-US"/>
              </w:rPr>
              <w:t>Other assets</w:t>
            </w:r>
            <w:bookmarkEnd w:id="734"/>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4,961</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17</w:t>
            </w:r>
          </w:p>
        </w:tc>
        <w:tc>
          <w:tcPr>
            <w:tcW w:w="720" w:type="pct"/>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4,978</w:t>
            </w:r>
          </w:p>
        </w:tc>
      </w:tr>
      <w:tr w:rsidR="00A641A0" w:rsidRPr="00D108EE" w:rsidTr="00926BAC">
        <w:trPr>
          <w:cantSplit/>
          <w:trHeight w:val="249"/>
          <w:tblHeader/>
        </w:trPr>
        <w:tc>
          <w:tcPr>
            <w:tcW w:w="2123" w:type="pct"/>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35" w:name="_Toc4060733"/>
            <w:r w:rsidRPr="00D108EE">
              <w:rPr>
                <w:rFonts w:ascii="Calibri" w:eastAsia="Times New Roman" w:hAnsi="Calibri" w:cs="Arial"/>
                <w:b/>
                <w:color w:val="000000" w:themeColor="text1"/>
                <w:sz w:val="19"/>
                <w:szCs w:val="19"/>
                <w:lang w:val="en-US"/>
              </w:rPr>
              <w:t>Total</w:t>
            </w:r>
            <w:bookmarkEnd w:id="735"/>
            <w:r w:rsidRPr="00D108EE">
              <w:rPr>
                <w:rFonts w:ascii="Calibri" w:eastAsia="Times New Roman" w:hAnsi="Calibri" w:cs="Arial"/>
                <w:b/>
                <w:color w:val="000000" w:themeColor="text1"/>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25,445,158</w:t>
            </w:r>
          </w:p>
        </w:tc>
        <w:tc>
          <w:tcPr>
            <w:tcW w:w="719" w:type="pct"/>
            <w:tcBorders>
              <w:top w:val="single" w:sz="8" w:space="0" w:color="auto"/>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706,709</w:t>
            </w:r>
          </w:p>
        </w:tc>
        <w:tc>
          <w:tcPr>
            <w:tcW w:w="719" w:type="pct"/>
            <w:tcBorders>
              <w:top w:val="single" w:sz="8" w:space="0" w:color="auto"/>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806,362</w:t>
            </w:r>
          </w:p>
        </w:tc>
        <w:tc>
          <w:tcPr>
            <w:tcW w:w="720" w:type="pct"/>
            <w:tcBorders>
              <w:top w:val="single" w:sz="8" w:space="0" w:color="auto"/>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26,958,229</w:t>
            </w:r>
          </w:p>
        </w:tc>
      </w:tr>
      <w:tr w:rsidR="00A641A0" w:rsidRPr="00D108EE" w:rsidTr="00926BAC">
        <w:trPr>
          <w:cantSplit/>
          <w:trHeight w:val="250"/>
          <w:tblHeader/>
        </w:trPr>
        <w:tc>
          <w:tcPr>
            <w:tcW w:w="2123" w:type="pct"/>
            <w:tcMar>
              <w:top w:w="0" w:type="dxa"/>
              <w:left w:w="31" w:type="dxa"/>
              <w:bottom w:w="0" w:type="dxa"/>
              <w:right w:w="31" w:type="dxa"/>
            </w:tcMar>
            <w:vAlign w:val="bottom"/>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Borders>
              <w:top w:val="single" w:sz="12" w:space="0" w:color="auto"/>
              <w:left w:val="nil"/>
              <w:bottom w:val="nil"/>
              <w:right w:val="nil"/>
            </w:tcBorders>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A641A0" w:rsidRPr="00D108EE" w:rsidTr="00364B19">
        <w:trPr>
          <w:cantSplit/>
          <w:trHeight w:val="312"/>
          <w:tblHeader/>
        </w:trPr>
        <w:tc>
          <w:tcPr>
            <w:tcW w:w="2123" w:type="pct"/>
            <w:tcMar>
              <w:top w:w="0" w:type="dxa"/>
              <w:left w:w="31" w:type="dxa"/>
              <w:bottom w:w="0" w:type="dxa"/>
              <w:right w:w="31" w:type="dxa"/>
            </w:tcMar>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36" w:name="_Toc4060738"/>
            <w:r w:rsidRPr="00D108EE">
              <w:rPr>
                <w:rFonts w:ascii="Calibri" w:eastAsia="Times New Roman" w:hAnsi="Calibri" w:cs="Arial"/>
                <w:b/>
                <w:color w:val="000000" w:themeColor="text1"/>
                <w:sz w:val="19"/>
                <w:szCs w:val="19"/>
                <w:lang w:val="en-US"/>
              </w:rPr>
              <w:t>Guarantees and commitments</w:t>
            </w:r>
            <w:bookmarkEnd w:id="736"/>
          </w:p>
        </w:tc>
        <w:tc>
          <w:tcPr>
            <w:tcW w:w="719"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A641A0" w:rsidRPr="00D108EE" w:rsidTr="00926BAC">
        <w:trPr>
          <w:cantSplit/>
          <w:trHeight w:val="250"/>
          <w:tblHeader/>
        </w:trPr>
        <w:tc>
          <w:tcPr>
            <w:tcW w:w="2123" w:type="pct"/>
            <w:tcMar>
              <w:top w:w="0" w:type="dxa"/>
              <w:left w:w="31" w:type="dxa"/>
              <w:bottom w:w="0" w:type="dxa"/>
              <w:right w:w="31" w:type="dxa"/>
            </w:tcMar>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7" w:name="_Toc4060739"/>
            <w:r w:rsidRPr="00D108EE">
              <w:rPr>
                <w:rFonts w:ascii="Calibri" w:eastAsia="Times New Roman" w:hAnsi="Calibri" w:cs="Arial"/>
                <w:color w:val="000000" w:themeColor="text1"/>
                <w:sz w:val="19"/>
                <w:szCs w:val="19"/>
                <w:lang w:val="en-US"/>
              </w:rPr>
              <w:t>Guarantees issued in HRK</w:t>
            </w:r>
            <w:bookmarkEnd w:id="737"/>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96,317</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96,317</w:t>
            </w:r>
          </w:p>
        </w:tc>
      </w:tr>
      <w:tr w:rsidR="00A641A0" w:rsidRPr="00D108EE" w:rsidTr="00926BAC">
        <w:trPr>
          <w:cantSplit/>
          <w:trHeight w:val="250"/>
          <w:tblHeader/>
        </w:trPr>
        <w:tc>
          <w:tcPr>
            <w:tcW w:w="2123" w:type="pct"/>
            <w:tcMar>
              <w:top w:w="0" w:type="dxa"/>
              <w:left w:w="31" w:type="dxa"/>
              <w:bottom w:w="0" w:type="dxa"/>
              <w:right w:w="31" w:type="dxa"/>
            </w:tcMar>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8" w:name="_Toc4060744"/>
            <w:r w:rsidRPr="00D108EE">
              <w:rPr>
                <w:rFonts w:ascii="Calibri" w:eastAsia="Times New Roman" w:hAnsi="Calibri" w:cs="Arial"/>
                <w:color w:val="000000" w:themeColor="text1"/>
                <w:sz w:val="19"/>
                <w:szCs w:val="19"/>
                <w:lang w:val="en-US"/>
              </w:rPr>
              <w:t>Issued guarantees in foreign currency</w:t>
            </w:r>
            <w:bookmarkEnd w:id="738"/>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205,672</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205,672</w:t>
            </w:r>
          </w:p>
        </w:tc>
      </w:tr>
      <w:tr w:rsidR="00A641A0" w:rsidRPr="00D108EE" w:rsidTr="00926BAC">
        <w:trPr>
          <w:cantSplit/>
          <w:trHeight w:val="250"/>
          <w:tblHeader/>
        </w:trPr>
        <w:tc>
          <w:tcPr>
            <w:tcW w:w="2123" w:type="pct"/>
            <w:tcMar>
              <w:top w:w="0" w:type="dxa"/>
              <w:left w:w="31" w:type="dxa"/>
              <w:bottom w:w="0" w:type="dxa"/>
              <w:right w:w="31" w:type="dxa"/>
            </w:tcMar>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Open let</w:t>
            </w:r>
            <w:r>
              <w:rPr>
                <w:rFonts w:ascii="Calibri" w:eastAsia="Times New Roman" w:hAnsi="Calibri" w:cs="Arial"/>
                <w:color w:val="000000" w:themeColor="text1"/>
                <w:sz w:val="19"/>
                <w:szCs w:val="19"/>
                <w:lang w:val="en-US"/>
              </w:rPr>
              <w:t>t</w:t>
            </w:r>
            <w:r w:rsidRPr="00D108EE">
              <w:rPr>
                <w:rFonts w:ascii="Calibri" w:eastAsia="Times New Roman" w:hAnsi="Calibri" w:cs="Arial"/>
                <w:color w:val="000000" w:themeColor="text1"/>
                <w:sz w:val="19"/>
                <w:szCs w:val="19"/>
                <w:lang w:val="en-US"/>
              </w:rPr>
              <w:t>ers of credit in foreign currency</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1,214</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1,214</w:t>
            </w:r>
          </w:p>
        </w:tc>
      </w:tr>
      <w:tr w:rsidR="00A641A0" w:rsidRPr="00D108EE" w:rsidTr="00926BAC">
        <w:trPr>
          <w:cantSplit/>
          <w:trHeight w:val="250"/>
          <w:tblHeader/>
        </w:trPr>
        <w:tc>
          <w:tcPr>
            <w:tcW w:w="2123" w:type="pct"/>
            <w:tcMar>
              <w:top w:w="0" w:type="dxa"/>
              <w:left w:w="31" w:type="dxa"/>
              <w:bottom w:w="0" w:type="dxa"/>
              <w:right w:w="31" w:type="dxa"/>
            </w:tcMar>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9" w:name="_Toc4060749"/>
            <w:r w:rsidRPr="00D108EE">
              <w:rPr>
                <w:rFonts w:ascii="Calibri" w:eastAsia="Times New Roman" w:hAnsi="Calibri" w:cs="Arial"/>
                <w:color w:val="000000" w:themeColor="text1"/>
                <w:sz w:val="19"/>
                <w:szCs w:val="19"/>
                <w:lang w:val="en-US"/>
              </w:rPr>
              <w:t>Undrawn loans</w:t>
            </w:r>
            <w:bookmarkEnd w:id="739"/>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5,633,262</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24,112</w:t>
            </w:r>
          </w:p>
        </w:tc>
        <w:tc>
          <w:tcPr>
            <w:tcW w:w="720" w:type="pct"/>
            <w:shd w:val="clear" w:color="auto" w:fill="auto"/>
            <w:tcMar>
              <w:top w:w="0" w:type="dxa"/>
              <w:left w:w="31" w:type="dxa"/>
              <w:bottom w:w="0" w:type="dxa"/>
              <w:right w:w="31" w:type="dxa"/>
            </w:tcMar>
            <w:vAlign w:val="bottom"/>
          </w:tcPr>
          <w:p w:rsidR="00A641A0" w:rsidRPr="00D108EE" w:rsidRDefault="00290BCA"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290BCA">
              <w:rPr>
                <w:rFonts w:ascii="Calibri" w:eastAsia="Calibri" w:hAnsi="Calibri" w:cs="Times New Roman"/>
                <w:color w:val="000000" w:themeColor="text1"/>
                <w:sz w:val="19"/>
                <w:szCs w:val="19"/>
                <w:lang w:val="en-US"/>
              </w:rPr>
              <w:t>5</w:t>
            </w:r>
            <w:r>
              <w:rPr>
                <w:rFonts w:ascii="Calibri" w:eastAsia="Calibri" w:hAnsi="Calibri" w:cs="Times New Roman"/>
                <w:color w:val="000000" w:themeColor="text1"/>
                <w:sz w:val="19"/>
                <w:szCs w:val="19"/>
                <w:lang w:val="en-US"/>
              </w:rPr>
              <w:t>,</w:t>
            </w:r>
            <w:r w:rsidRPr="00290BCA">
              <w:rPr>
                <w:rFonts w:ascii="Calibri" w:eastAsia="Calibri" w:hAnsi="Calibri" w:cs="Times New Roman"/>
                <w:color w:val="000000" w:themeColor="text1"/>
                <w:sz w:val="19"/>
                <w:szCs w:val="19"/>
                <w:lang w:val="en-US"/>
              </w:rPr>
              <w:t>657</w:t>
            </w:r>
            <w:r>
              <w:rPr>
                <w:rFonts w:ascii="Calibri" w:eastAsia="Calibri" w:hAnsi="Calibri" w:cs="Times New Roman"/>
                <w:color w:val="000000" w:themeColor="text1"/>
                <w:sz w:val="19"/>
                <w:szCs w:val="19"/>
                <w:lang w:val="en-US"/>
              </w:rPr>
              <w:t>,</w:t>
            </w:r>
            <w:r w:rsidRPr="00290BCA">
              <w:rPr>
                <w:rFonts w:ascii="Calibri" w:eastAsia="Calibri" w:hAnsi="Calibri" w:cs="Times New Roman"/>
                <w:color w:val="000000" w:themeColor="text1"/>
                <w:sz w:val="19"/>
                <w:szCs w:val="19"/>
                <w:lang w:val="en-US"/>
              </w:rPr>
              <w:t>374</w:t>
            </w:r>
          </w:p>
        </w:tc>
      </w:tr>
      <w:tr w:rsidR="00A641A0" w:rsidRPr="00D108EE" w:rsidTr="00926BAC">
        <w:trPr>
          <w:cantSplit/>
          <w:trHeight w:val="203"/>
          <w:tblHeader/>
        </w:trPr>
        <w:tc>
          <w:tcPr>
            <w:tcW w:w="2123" w:type="pct"/>
            <w:tcMar>
              <w:top w:w="0" w:type="dxa"/>
              <w:left w:w="31" w:type="dxa"/>
              <w:bottom w:w="0" w:type="dxa"/>
              <w:right w:w="31" w:type="dxa"/>
            </w:tcMar>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color w:val="000000" w:themeColor="text1"/>
                <w:sz w:val="19"/>
                <w:szCs w:val="19"/>
                <w:lang w:val="en-US"/>
              </w:rPr>
            </w:pPr>
            <w:bookmarkStart w:id="740" w:name="_Toc4060754"/>
            <w:r w:rsidRPr="00D108EE">
              <w:rPr>
                <w:rFonts w:ascii="Calibri" w:eastAsia="Times New Roman" w:hAnsi="Calibri" w:cs="Arial"/>
                <w:color w:val="000000" w:themeColor="text1"/>
                <w:sz w:val="19"/>
                <w:szCs w:val="19"/>
                <w:lang w:val="en-US"/>
              </w:rPr>
              <w:t>Other irrevocable contingent liabilities</w:t>
            </w:r>
            <w:bookmarkEnd w:id="740"/>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r>
      <w:tr w:rsidR="00A641A0" w:rsidRPr="00D108EE" w:rsidTr="00926BAC">
        <w:trPr>
          <w:cantSplit/>
          <w:trHeight w:val="203"/>
          <w:tblHeader/>
        </w:trPr>
        <w:tc>
          <w:tcPr>
            <w:tcW w:w="2123" w:type="pct"/>
            <w:tcMar>
              <w:top w:w="0" w:type="dxa"/>
              <w:left w:w="31" w:type="dxa"/>
              <w:bottom w:w="0" w:type="dxa"/>
              <w:right w:w="31" w:type="dxa"/>
            </w:tcMar>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41" w:name="_Toc4060759"/>
            <w:r w:rsidRPr="00D108EE">
              <w:rPr>
                <w:rFonts w:ascii="Calibri" w:eastAsia="Times New Roman" w:hAnsi="Calibri" w:cs="Arial"/>
                <w:b/>
                <w:color w:val="000000" w:themeColor="text1"/>
                <w:sz w:val="19"/>
                <w:szCs w:val="19"/>
                <w:lang w:val="en-US"/>
              </w:rPr>
              <w:t>Total</w:t>
            </w:r>
            <w:bookmarkEnd w:id="741"/>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5,936,558</w:t>
            </w:r>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w:t>
            </w:r>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24,112</w:t>
            </w:r>
          </w:p>
        </w:tc>
        <w:tc>
          <w:tcPr>
            <w:tcW w:w="720"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5,960,670</w:t>
            </w:r>
          </w:p>
        </w:tc>
      </w:tr>
      <w:tr w:rsidR="00A641A0" w:rsidRPr="00D108EE" w:rsidTr="00926BAC">
        <w:trPr>
          <w:cantSplit/>
          <w:trHeight w:val="358"/>
          <w:tblHeader/>
        </w:trPr>
        <w:tc>
          <w:tcPr>
            <w:tcW w:w="2123" w:type="pct"/>
            <w:tcMar>
              <w:top w:w="0" w:type="dxa"/>
              <w:left w:w="31" w:type="dxa"/>
              <w:bottom w:w="0" w:type="dxa"/>
              <w:right w:w="31" w:type="dxa"/>
            </w:tcMar>
            <w:vAlign w:val="bottom"/>
            <w:hideMark/>
          </w:tcPr>
          <w:p w:rsidR="00A641A0" w:rsidRPr="00D108EE" w:rsidRDefault="00A641A0" w:rsidP="00A641A0">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42" w:name="_Toc4060764"/>
            <w:r w:rsidRPr="00D108EE">
              <w:rPr>
                <w:rFonts w:ascii="Calibri" w:eastAsia="Times New Roman" w:hAnsi="Calibri" w:cs="Arial"/>
                <w:b/>
                <w:color w:val="000000" w:themeColor="text1"/>
                <w:sz w:val="19"/>
                <w:szCs w:val="19"/>
                <w:lang w:val="en-US"/>
              </w:rPr>
              <w:t>Total credit risk exposure</w:t>
            </w:r>
            <w:bookmarkEnd w:id="742"/>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31,381,716</w:t>
            </w:r>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706,709</w:t>
            </w:r>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830,474</w:t>
            </w:r>
          </w:p>
        </w:tc>
        <w:tc>
          <w:tcPr>
            <w:tcW w:w="720"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32,918,899</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4950" w:type="pct"/>
        <w:tblCellMar>
          <w:left w:w="30" w:type="dxa"/>
          <w:right w:w="30" w:type="dxa"/>
        </w:tblCellMar>
        <w:tblLook w:val="04A0" w:firstRow="1" w:lastRow="0" w:firstColumn="1" w:lastColumn="0" w:noHBand="0" w:noVBand="1"/>
      </w:tblPr>
      <w:tblGrid>
        <w:gridCol w:w="3814"/>
        <w:gridCol w:w="1292"/>
        <w:gridCol w:w="1291"/>
        <w:gridCol w:w="1291"/>
        <w:gridCol w:w="1293"/>
      </w:tblGrid>
      <w:tr w:rsidR="00364B19" w:rsidRPr="00D108EE" w:rsidTr="00D20207">
        <w:trPr>
          <w:cantSplit/>
          <w:trHeight w:val="68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Bank</w:t>
            </w:r>
          </w:p>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Calibri" w:hAnsi="Calibri" w:cs="Arial"/>
                <w:b/>
                <w:color w:val="000000" w:themeColor="text1"/>
                <w:sz w:val="19"/>
                <w:szCs w:val="19"/>
                <w:lang w:val="en-US"/>
              </w:rPr>
              <w:t>31 December</w:t>
            </w:r>
            <w:r w:rsidRPr="00D108EE">
              <w:rPr>
                <w:rFonts w:ascii="Calibri" w:eastAsia="Times New Roman" w:hAnsi="Calibri" w:cs="Arial"/>
                <w:b/>
                <w:color w:val="000000" w:themeColor="text1"/>
                <w:sz w:val="19"/>
                <w:szCs w:val="19"/>
                <w:lang w:val="en-US"/>
              </w:rPr>
              <w:t xml:space="preserve"> 2019</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Republic of Croatia</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EU </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countries</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Other </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countries </w:t>
            </w:r>
          </w:p>
        </w:tc>
        <w:tc>
          <w:tcPr>
            <w:tcW w:w="720"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Total</w:t>
            </w:r>
          </w:p>
        </w:tc>
      </w:tr>
      <w:tr w:rsidR="00364B19" w:rsidRPr="00D108EE" w:rsidTr="00E922D1">
        <w:trPr>
          <w:cantSplit/>
          <w:trHeight w:val="250"/>
          <w:tblHeader/>
        </w:trPr>
        <w:tc>
          <w:tcPr>
            <w:tcW w:w="2123" w:type="pct"/>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20"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r>
      <w:tr w:rsidR="00364B19" w:rsidRPr="00D108EE" w:rsidTr="00E922D1">
        <w:trPr>
          <w:cantSplit/>
          <w:trHeight w:val="250"/>
          <w:tblHeader/>
        </w:trPr>
        <w:tc>
          <w:tcPr>
            <w:tcW w:w="2123" w:type="pct"/>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Assets</w:t>
            </w: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20" w:type="pct"/>
          </w:tcPr>
          <w:p w:rsidR="00364B19" w:rsidRPr="00D108EE" w:rsidRDefault="00364B19" w:rsidP="00E922D1">
            <w:pPr>
              <w:spacing w:after="0" w:line="280" w:lineRule="exact"/>
              <w:jc w:val="center"/>
              <w:rPr>
                <w:rFonts w:ascii="Times New Roman" w:eastAsia="Times New Roman" w:hAnsi="Times New Roman" w:cs="Arial"/>
                <w:color w:val="000000" w:themeColor="text1"/>
                <w:sz w:val="19"/>
                <w:szCs w:val="19"/>
                <w:lang w:val="en-US"/>
              </w:rPr>
            </w:pP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Cash on hand and current accounts with banks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233,721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633,321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14,440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881,482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Deposits with other banks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181,235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372,235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553,470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Loans to financial institutions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9,447,706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9,447,706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Loans to other customers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13,055,519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644,115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13,699,634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 xml:space="preserve">Financial assets at fair value through profit or loss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2,234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2,234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 xml:space="preserve">Financial assets at fair value through other comprehensive income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1,510,174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2,222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1,512,396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Other assets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6,234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83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6,341 </w:t>
            </w:r>
          </w:p>
        </w:tc>
      </w:tr>
      <w:tr w:rsidR="00364B19" w:rsidRPr="00D108EE" w:rsidTr="00E922D1">
        <w:trPr>
          <w:cantSplit/>
          <w:trHeight w:val="249"/>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 xml:space="preserve">Total </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24,436,823</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1,007,802 </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658,638 </w:t>
            </w:r>
          </w:p>
        </w:tc>
        <w:tc>
          <w:tcPr>
            <w:tcW w:w="720"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26,103,263 </w:t>
            </w:r>
          </w:p>
        </w:tc>
      </w:tr>
      <w:tr w:rsidR="00364B19" w:rsidRPr="00D108EE" w:rsidTr="00E922D1">
        <w:trPr>
          <w:cantSplit/>
          <w:trHeight w:val="250"/>
          <w:tblHeader/>
        </w:trPr>
        <w:tc>
          <w:tcPr>
            <w:tcW w:w="2123" w:type="pct"/>
            <w:tcMar>
              <w:top w:w="0" w:type="dxa"/>
              <w:left w:w="31" w:type="dxa"/>
              <w:bottom w:w="0" w:type="dxa"/>
              <w:right w:w="31" w:type="dxa"/>
            </w:tcMar>
            <w:vAlign w:val="bottom"/>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312"/>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Guarantees and commitments</w:t>
            </w: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Guarantees issued in HRK</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61,481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61,481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Issued guarantees in foreign currency</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194,737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194,737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Open le</w:t>
            </w:r>
            <w:r w:rsidR="00EE2384">
              <w:rPr>
                <w:rFonts w:ascii="Calibri" w:eastAsia="Times New Roman" w:hAnsi="Calibri" w:cs="Arial"/>
                <w:color w:val="000000" w:themeColor="text1"/>
                <w:sz w:val="19"/>
                <w:szCs w:val="19"/>
                <w:lang w:val="en-US"/>
              </w:rPr>
              <w:t>t</w:t>
            </w:r>
            <w:r w:rsidRPr="00D108EE">
              <w:rPr>
                <w:rFonts w:ascii="Calibri" w:eastAsia="Times New Roman" w:hAnsi="Calibri" w:cs="Arial"/>
                <w:color w:val="000000" w:themeColor="text1"/>
                <w:sz w:val="19"/>
                <w:szCs w:val="19"/>
                <w:lang w:val="en-US"/>
              </w:rPr>
              <w:t>ters of credit in foreign currency</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11,693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11,693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Undrawn loans</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3,775,277 </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179,022 </w:t>
            </w:r>
          </w:p>
        </w:tc>
        <w:tc>
          <w:tcPr>
            <w:tcW w:w="720"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3,954,299 </w:t>
            </w:r>
          </w:p>
        </w:tc>
      </w:tr>
      <w:tr w:rsidR="00364B19" w:rsidRPr="00D108EE" w:rsidTr="00E922D1">
        <w:trPr>
          <w:cantSplit/>
          <w:trHeight w:val="203"/>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Other irrevocable contingent liabilities</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r>
      <w:tr w:rsidR="00364B19" w:rsidRPr="00D108EE" w:rsidTr="00E922D1">
        <w:trPr>
          <w:cantSplit/>
          <w:trHeight w:val="203"/>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Total</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4,043,281</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179,022</w:t>
            </w:r>
          </w:p>
        </w:tc>
        <w:tc>
          <w:tcPr>
            <w:tcW w:w="720"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4,222,303</w:t>
            </w:r>
          </w:p>
        </w:tc>
      </w:tr>
      <w:tr w:rsidR="00364B19" w:rsidRPr="00D108EE" w:rsidTr="00E922D1">
        <w:trPr>
          <w:cantSplit/>
          <w:trHeight w:val="358"/>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Total credit risk exposure</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28,480,104 </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1,007,802 </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837,660 </w:t>
            </w:r>
          </w:p>
        </w:tc>
        <w:tc>
          <w:tcPr>
            <w:tcW w:w="720"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30,325,566 </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2578CA">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Concentration of assets and guarantees and commitments, according to industry, net exposure, before and after the effect of mitigation through collateral received:  </w:t>
      </w:r>
    </w:p>
    <w:p w:rsidR="00364B19" w:rsidRPr="00D108EE" w:rsidRDefault="00364B19" w:rsidP="002578CA">
      <w:pPr>
        <w:spacing w:after="0" w:line="240" w:lineRule="auto"/>
        <w:jc w:val="both"/>
        <w:rPr>
          <w:rFonts w:ascii="Calibri" w:eastAsia="Times New Roman" w:hAnsi="Calibri" w:cs="Arial"/>
          <w:b/>
          <w:color w:val="000000" w:themeColor="text1"/>
          <w:lang w:val="en-US"/>
        </w:rPr>
      </w:pPr>
    </w:p>
    <w:tbl>
      <w:tblPr>
        <w:tblpPr w:leftFromText="181" w:rightFromText="181" w:vertAnchor="text" w:tblpY="1"/>
        <w:tblOverlap w:val="never"/>
        <w:tblW w:w="5000" w:type="pct"/>
        <w:tblCellMar>
          <w:left w:w="30" w:type="dxa"/>
          <w:right w:w="30" w:type="dxa"/>
        </w:tblCellMar>
        <w:tblLook w:val="04A0" w:firstRow="1" w:lastRow="0" w:firstColumn="1" w:lastColumn="0" w:noHBand="0" w:noVBand="1"/>
      </w:tblPr>
      <w:tblGrid>
        <w:gridCol w:w="4412"/>
        <w:gridCol w:w="1165"/>
        <w:gridCol w:w="1165"/>
        <w:gridCol w:w="1165"/>
        <w:gridCol w:w="1165"/>
      </w:tblGrid>
      <w:tr w:rsidR="00364B19" w:rsidRPr="00D108EE" w:rsidTr="00364B19">
        <w:trPr>
          <w:cantSplit/>
          <w:trHeight w:val="919"/>
          <w:tblHeader/>
        </w:trPr>
        <w:tc>
          <w:tcPr>
            <w:tcW w:w="2432" w:type="pct"/>
            <w:vAlign w:val="bottom"/>
            <w:hideMark/>
          </w:tcPr>
          <w:p w:rsidR="00364B19" w:rsidRPr="00D108EE" w:rsidRDefault="00364B19" w:rsidP="00364B19">
            <w:pPr>
              <w:tabs>
                <w:tab w:val="right" w:pos="1202"/>
              </w:tabs>
              <w:spacing w:after="0" w:line="240" w:lineRule="atLeast"/>
              <w:outlineLvl w:val="0"/>
              <w:rPr>
                <w:rFonts w:ascii="Calibri" w:eastAsia="Times New Roman" w:hAnsi="Calibri" w:cs="Arial"/>
                <w:b/>
                <w:color w:val="000000" w:themeColor="text1"/>
                <w:sz w:val="19"/>
                <w:szCs w:val="19"/>
                <w:lang w:val="en-US"/>
              </w:rPr>
            </w:pPr>
            <w:bookmarkStart w:id="743" w:name="_Toc4060848"/>
            <w:r w:rsidRPr="00D108EE">
              <w:rPr>
                <w:rFonts w:ascii="Calibri" w:eastAsia="Times New Roman" w:hAnsi="Calibri" w:cs="Arial"/>
                <w:b/>
                <w:color w:val="000000" w:themeColor="text1"/>
                <w:sz w:val="19"/>
                <w:szCs w:val="19"/>
                <w:lang w:val="en-US"/>
              </w:rPr>
              <w:t>Group</w:t>
            </w:r>
            <w:bookmarkEnd w:id="743"/>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44" w:name="_Toc4060849"/>
            <w:r w:rsidRPr="00D108EE">
              <w:rPr>
                <w:rFonts w:ascii="Calibri" w:eastAsia="Calibri" w:hAnsi="Calibri" w:cs="Arial"/>
                <w:b/>
                <w:color w:val="000000" w:themeColor="text1"/>
                <w:sz w:val="19"/>
                <w:szCs w:val="19"/>
                <w:lang w:val="en-US"/>
              </w:rPr>
              <w:t>Highest exposure</w:t>
            </w:r>
            <w:bookmarkEnd w:id="744"/>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45" w:name="_Toc4060850"/>
            <w:r w:rsidRPr="00D108EE">
              <w:rPr>
                <w:rFonts w:ascii="Calibri" w:eastAsia="Calibri" w:hAnsi="Calibri" w:cs="Arial"/>
                <w:b/>
                <w:color w:val="000000" w:themeColor="text1"/>
                <w:sz w:val="19"/>
                <w:szCs w:val="19"/>
                <w:lang w:val="en-US"/>
              </w:rPr>
              <w:t>Highest exposure after the effect of mitigation through collateral received</w:t>
            </w:r>
            <w:bookmarkEnd w:id="745"/>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Highest exposure</w:t>
            </w:r>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Highest exposure after the effect of mitigation through collateral received</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vAlign w:val="center"/>
            <w:hideMark/>
          </w:tcPr>
          <w:p w:rsidR="001263A7" w:rsidRDefault="001263A7"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June </w:t>
            </w:r>
          </w:p>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2020</w:t>
            </w:r>
          </w:p>
        </w:tc>
        <w:tc>
          <w:tcPr>
            <w:tcW w:w="642" w:type="pct"/>
            <w:vAlign w:val="center"/>
            <w:hideMark/>
          </w:tcPr>
          <w:p w:rsidR="001263A7" w:rsidRDefault="001263A7"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June </w:t>
            </w:r>
          </w:p>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2020</w:t>
            </w:r>
          </w:p>
        </w:tc>
        <w:tc>
          <w:tcPr>
            <w:tcW w:w="642" w:type="pct"/>
            <w:vAlign w:val="center"/>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642" w:type="pct"/>
            <w:vAlign w:val="center"/>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46" w:name="_Toc4060857"/>
            <w:r w:rsidRPr="00D108EE">
              <w:rPr>
                <w:rFonts w:ascii="Calibri" w:eastAsia="Times New Roman" w:hAnsi="Calibri" w:cs="Arial"/>
                <w:b/>
                <w:color w:val="000000" w:themeColor="text1"/>
                <w:sz w:val="19"/>
                <w:szCs w:val="19"/>
                <w:lang w:val="en-US"/>
              </w:rPr>
              <w:t>HRK ‘000</w:t>
            </w:r>
            <w:bookmarkEnd w:id="746"/>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47" w:name="_Toc4060858"/>
            <w:r w:rsidRPr="00D108EE">
              <w:rPr>
                <w:rFonts w:ascii="Calibri" w:eastAsia="Times New Roman" w:hAnsi="Calibri" w:cs="Arial"/>
                <w:b/>
                <w:bCs/>
                <w:color w:val="000000" w:themeColor="text1"/>
                <w:sz w:val="19"/>
                <w:szCs w:val="19"/>
                <w:lang w:val="en-US"/>
              </w:rPr>
              <w:t>HRK ‘000</w:t>
            </w:r>
            <w:bookmarkEnd w:id="747"/>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HRK ‘000</w:t>
            </w:r>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9"/>
                <w:szCs w:val="19"/>
                <w:lang w:val="en-US"/>
              </w:rPr>
              <w:t>HRK ‘000</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bCs/>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bCs/>
                <w:color w:val="000000" w:themeColor="text1"/>
                <w:sz w:val="19"/>
                <w:szCs w:val="19"/>
                <w:lang w:val="en-US"/>
              </w:rPr>
            </w:pP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Financial intermediation and insurance</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15</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200</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528</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13,082,662</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Water and electric supply and other infrastructure</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894</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120</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100</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175</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1,859,000</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1,571,256</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Tourism</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395</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045</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498</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637</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3,318,197</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554,485</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Transport, warehousing and connections</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251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710</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630</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184</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1,958,455</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764,034</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Shipbuilding</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408</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934</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10</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925</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1,227,960</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12,190</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Agriculture and fishery</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462</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647</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129</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308</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478,368</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167,299</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Food industry</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010</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621</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125</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084</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864,720</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500,569</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Construction industry</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982</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175</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179</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799</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1,217,933</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113,301</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Other industry</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385</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889</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111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431</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370,868</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92,440</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Public administration</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289</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410</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288</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821</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3,040,733</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3,040,152</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Education</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40</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405</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37</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897</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40,702</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37,768</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40" w:lineRule="auto"/>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basic metals and fabricated metal products, except machinery and equipment </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181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319</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16</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402</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182,417</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10,727</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Manufacture of chemicals and chemical products</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66</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501</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19</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665</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70,214</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54,088</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other non-metallic mineral products </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165</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672</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44</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041</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175,818</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62,144</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Pharmaceutical industry</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363</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336</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178</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392,460</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1,129</w:t>
            </w:r>
          </w:p>
        </w:tc>
      </w:tr>
      <w:tr w:rsidR="00A641A0" w:rsidRPr="00D108EE" w:rsidTr="00926BAC">
        <w:trPr>
          <w:cantSplit/>
          <w:trHeight w:val="270"/>
          <w:tblHeader/>
        </w:trPr>
        <w:tc>
          <w:tcPr>
            <w:tcW w:w="243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Other</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879</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393</w:t>
            </w:r>
          </w:p>
        </w:tc>
        <w:tc>
          <w:tcPr>
            <w:tcW w:w="642"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B70468">
              <w:rPr>
                <w:rFonts w:ascii="Calibri" w:eastAsia="Times New Roman" w:hAnsi="Calibri" w:cs="Calibri"/>
                <w:color w:val="000000" w:themeColor="text1"/>
                <w:sz w:val="19"/>
                <w:szCs w:val="19"/>
              </w:rPr>
              <w:t>242</w:t>
            </w:r>
            <w:r>
              <w:rPr>
                <w:rFonts w:ascii="Calibri" w:eastAsia="Times New Roman" w:hAnsi="Calibri" w:cs="Calibri"/>
                <w:color w:val="000000" w:themeColor="text1"/>
                <w:sz w:val="19"/>
                <w:szCs w:val="19"/>
              </w:rPr>
              <w:t>,</w:t>
            </w:r>
            <w:r w:rsidRPr="00B70468">
              <w:rPr>
                <w:rFonts w:ascii="Calibri" w:eastAsia="Times New Roman" w:hAnsi="Calibri" w:cs="Calibri"/>
                <w:color w:val="000000" w:themeColor="text1"/>
                <w:sz w:val="19"/>
                <w:szCs w:val="19"/>
              </w:rPr>
              <w:t>167</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2,094,139</w:t>
            </w:r>
          </w:p>
        </w:tc>
        <w:tc>
          <w:tcPr>
            <w:tcW w:w="642"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329,475</w:t>
            </w:r>
          </w:p>
        </w:tc>
      </w:tr>
      <w:tr w:rsidR="00A641A0" w:rsidRPr="00D108EE" w:rsidTr="00926BAC">
        <w:trPr>
          <w:cantSplit/>
          <w:trHeight w:hRule="exact" w:val="113"/>
          <w:tblHeader/>
        </w:trPr>
        <w:tc>
          <w:tcPr>
            <w:tcW w:w="2432" w:type="pct"/>
            <w:vAlign w:val="bottom"/>
          </w:tcPr>
          <w:p w:rsidR="00A641A0" w:rsidRPr="00D108EE" w:rsidRDefault="00A641A0" w:rsidP="00A641A0">
            <w:pPr>
              <w:spacing w:after="0" w:line="280" w:lineRule="exact"/>
              <w:rPr>
                <w:rFonts w:ascii="Calibri" w:eastAsia="Calibri" w:hAnsi="Calibri" w:cs="Arial"/>
                <w:bCs/>
                <w:color w:val="000000" w:themeColor="text1"/>
                <w:sz w:val="8"/>
                <w:szCs w:val="8"/>
                <w:lang w:val="en-US"/>
              </w:rPr>
            </w:pPr>
          </w:p>
        </w:tc>
        <w:tc>
          <w:tcPr>
            <w:tcW w:w="642"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top w:val="nil"/>
              <w:left w:val="nil"/>
              <w:bottom w:val="single" w:sz="4" w:space="0" w:color="auto"/>
              <w:right w:val="nil"/>
            </w:tcBorders>
            <w:vAlign w:val="bottom"/>
          </w:tcPr>
          <w:p w:rsidR="00A641A0" w:rsidRPr="00D108EE" w:rsidRDefault="00A641A0" w:rsidP="00A641A0">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top w:val="nil"/>
              <w:left w:val="nil"/>
              <w:bottom w:val="single" w:sz="4" w:space="0" w:color="auto"/>
              <w:right w:val="nil"/>
            </w:tcBorders>
            <w:vAlign w:val="bottom"/>
          </w:tcPr>
          <w:p w:rsidR="00A641A0" w:rsidRPr="00D108EE" w:rsidRDefault="00A641A0" w:rsidP="00A641A0">
            <w:pPr>
              <w:tabs>
                <w:tab w:val="right" w:pos="1202"/>
              </w:tabs>
              <w:spacing w:after="0" w:line="301" w:lineRule="exact"/>
              <w:outlineLvl w:val="0"/>
              <w:rPr>
                <w:rFonts w:ascii="Calibri" w:eastAsia="Calibri" w:hAnsi="Calibri" w:cs="Times New Roman"/>
                <w:color w:val="000000" w:themeColor="text1"/>
                <w:sz w:val="8"/>
                <w:szCs w:val="8"/>
                <w:lang w:val="en-US"/>
              </w:rPr>
            </w:pPr>
          </w:p>
        </w:tc>
      </w:tr>
      <w:tr w:rsidR="00A641A0" w:rsidRPr="00D108EE" w:rsidTr="00926BAC">
        <w:trPr>
          <w:cantSplit/>
          <w:trHeight w:val="363"/>
          <w:tblHeader/>
        </w:trPr>
        <w:tc>
          <w:tcPr>
            <w:tcW w:w="2432" w:type="pct"/>
            <w:tcMar>
              <w:top w:w="0" w:type="dxa"/>
              <w:left w:w="31" w:type="dxa"/>
              <w:bottom w:w="0" w:type="dxa"/>
              <w:right w:w="31" w:type="dxa"/>
            </w:tcMar>
            <w:vAlign w:val="bottom"/>
            <w:hideMark/>
          </w:tcPr>
          <w:p w:rsidR="00A641A0" w:rsidRPr="00D108EE" w:rsidRDefault="00A641A0" w:rsidP="00A641A0">
            <w:pPr>
              <w:spacing w:after="0" w:line="280" w:lineRule="exact"/>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Total credit risk exposure</w:t>
            </w:r>
          </w:p>
        </w:tc>
        <w:tc>
          <w:tcPr>
            <w:tcW w:w="642"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spacing w:after="0" w:line="280" w:lineRule="exact"/>
              <w:jc w:val="right"/>
              <w:rPr>
                <w:rFonts w:ascii="Calibri" w:eastAsia="Calibri" w:hAnsi="Calibri" w:cs="Arial"/>
                <w:b/>
                <w:bCs/>
                <w:color w:val="000000" w:themeColor="text1"/>
                <w:sz w:val="19"/>
                <w:szCs w:val="19"/>
                <w:lang w:val="en-US"/>
              </w:rPr>
            </w:pPr>
            <w:r w:rsidRPr="00B70468">
              <w:rPr>
                <w:rFonts w:ascii="Calibri" w:eastAsia="Times New Roman" w:hAnsi="Calibri" w:cs="Calibri"/>
                <w:b/>
                <w:noProof/>
                <w:color w:val="000000" w:themeColor="text1"/>
                <w:sz w:val="19"/>
                <w:szCs w:val="19"/>
                <w:lang w:eastAsia="hr-HR"/>
              </w:rPr>
              <w:t>32</w:t>
            </w:r>
            <w:r>
              <w:rPr>
                <w:rFonts w:ascii="Calibri" w:eastAsia="Times New Roman" w:hAnsi="Calibri" w:cs="Calibri"/>
                <w:b/>
                <w:noProof/>
                <w:color w:val="000000" w:themeColor="text1"/>
                <w:sz w:val="19"/>
                <w:szCs w:val="19"/>
                <w:lang w:eastAsia="hr-HR"/>
              </w:rPr>
              <w:t>,</w:t>
            </w:r>
            <w:r w:rsidRPr="00B70468">
              <w:rPr>
                <w:rFonts w:ascii="Calibri" w:eastAsia="Times New Roman" w:hAnsi="Calibri" w:cs="Calibri"/>
                <w:b/>
                <w:noProof/>
                <w:color w:val="000000" w:themeColor="text1"/>
                <w:sz w:val="19"/>
                <w:szCs w:val="19"/>
                <w:lang w:eastAsia="hr-HR"/>
              </w:rPr>
              <w:t>977</w:t>
            </w:r>
            <w:r>
              <w:rPr>
                <w:rFonts w:ascii="Calibri" w:eastAsia="Times New Roman" w:hAnsi="Calibri" w:cs="Calibri"/>
                <w:b/>
                <w:noProof/>
                <w:color w:val="000000" w:themeColor="text1"/>
                <w:sz w:val="19"/>
                <w:szCs w:val="19"/>
                <w:lang w:eastAsia="hr-HR"/>
              </w:rPr>
              <w:t>,</w:t>
            </w:r>
            <w:r w:rsidRPr="00B70468">
              <w:rPr>
                <w:rFonts w:ascii="Calibri" w:eastAsia="Times New Roman" w:hAnsi="Calibri" w:cs="Calibri"/>
                <w:b/>
                <w:noProof/>
                <w:color w:val="000000" w:themeColor="text1"/>
                <w:sz w:val="19"/>
                <w:szCs w:val="19"/>
                <w:lang w:eastAsia="hr-HR"/>
              </w:rPr>
              <w:t>705</w:t>
            </w:r>
          </w:p>
        </w:tc>
        <w:tc>
          <w:tcPr>
            <w:tcW w:w="642"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spacing w:after="0" w:line="280" w:lineRule="exact"/>
              <w:jc w:val="right"/>
              <w:rPr>
                <w:rFonts w:ascii="Calibri" w:eastAsia="Calibri" w:hAnsi="Calibri" w:cs="Arial"/>
                <w:b/>
                <w:bCs/>
                <w:color w:val="000000" w:themeColor="text1"/>
                <w:sz w:val="19"/>
                <w:szCs w:val="19"/>
                <w:lang w:val="en-US"/>
              </w:rPr>
            </w:pPr>
            <w:r w:rsidRPr="00B70468">
              <w:rPr>
                <w:rFonts w:ascii="Calibri" w:eastAsia="Times New Roman" w:hAnsi="Calibri" w:cs="Calibri"/>
                <w:b/>
                <w:color w:val="000000" w:themeColor="text1"/>
                <w:sz w:val="19"/>
                <w:szCs w:val="19"/>
              </w:rPr>
              <w:t>5</w:t>
            </w:r>
            <w:r>
              <w:rPr>
                <w:rFonts w:ascii="Calibri" w:eastAsia="Times New Roman" w:hAnsi="Calibri" w:cs="Calibri"/>
                <w:b/>
                <w:color w:val="000000" w:themeColor="text1"/>
                <w:sz w:val="19"/>
                <w:szCs w:val="19"/>
              </w:rPr>
              <w:t>,</w:t>
            </w:r>
            <w:r w:rsidRPr="00B70468">
              <w:rPr>
                <w:rFonts w:ascii="Calibri" w:eastAsia="Times New Roman" w:hAnsi="Calibri" w:cs="Calibri"/>
                <w:b/>
                <w:color w:val="000000" w:themeColor="text1"/>
                <w:sz w:val="19"/>
                <w:szCs w:val="19"/>
              </w:rPr>
              <w:t>435</w:t>
            </w:r>
            <w:r>
              <w:rPr>
                <w:rFonts w:ascii="Calibri" w:eastAsia="Times New Roman" w:hAnsi="Calibri" w:cs="Calibri"/>
                <w:b/>
                <w:color w:val="000000" w:themeColor="text1"/>
                <w:sz w:val="19"/>
                <w:szCs w:val="19"/>
              </w:rPr>
              <w:t>,</w:t>
            </w:r>
            <w:r w:rsidRPr="00B70468">
              <w:rPr>
                <w:rFonts w:ascii="Calibri" w:eastAsia="Times New Roman" w:hAnsi="Calibri" w:cs="Calibri"/>
                <w:b/>
                <w:color w:val="000000" w:themeColor="text1"/>
                <w:sz w:val="19"/>
                <w:szCs w:val="19"/>
              </w:rPr>
              <w:t>714</w:t>
            </w:r>
          </w:p>
        </w:tc>
        <w:tc>
          <w:tcPr>
            <w:tcW w:w="642" w:type="pct"/>
            <w:tcBorders>
              <w:top w:val="nil"/>
              <w:left w:val="nil"/>
              <w:bottom w:val="single" w:sz="12" w:space="0" w:color="auto"/>
              <w:right w:val="nil"/>
            </w:tcBorders>
            <w:tcMar>
              <w:top w:w="0" w:type="dxa"/>
              <w:left w:w="31" w:type="dxa"/>
              <w:bottom w:w="0" w:type="dxa"/>
              <w:right w:w="31" w:type="dxa"/>
            </w:tcMar>
            <w:vAlign w:val="bottom"/>
            <w:hideMark/>
          </w:tcPr>
          <w:p w:rsidR="00A641A0" w:rsidRPr="00D108EE" w:rsidRDefault="00A641A0" w:rsidP="00A641A0">
            <w:pPr>
              <w:spacing w:after="0" w:line="280" w:lineRule="exact"/>
              <w:jc w:val="right"/>
              <w:rPr>
                <w:rFonts w:ascii="Calibri" w:eastAsia="Calibri" w:hAnsi="Calibri" w:cs="Arial"/>
                <w:b/>
                <w:bCs/>
                <w:color w:val="000000" w:themeColor="text1"/>
                <w:sz w:val="19"/>
                <w:szCs w:val="19"/>
                <w:lang w:val="en-US"/>
              </w:rPr>
            </w:pPr>
            <w:r w:rsidRPr="00D108EE">
              <w:rPr>
                <w:rFonts w:ascii="Calibri" w:eastAsia="Times New Roman" w:hAnsi="Calibri" w:cs="Calibri"/>
                <w:b/>
                <w:noProof/>
                <w:color w:val="000000" w:themeColor="text1"/>
                <w:sz w:val="19"/>
                <w:szCs w:val="19"/>
                <w:lang w:val="en-US" w:eastAsia="hr-HR"/>
              </w:rPr>
              <w:t>30,374,646</w:t>
            </w:r>
          </w:p>
        </w:tc>
        <w:tc>
          <w:tcPr>
            <w:tcW w:w="642" w:type="pct"/>
            <w:tcBorders>
              <w:top w:val="nil"/>
              <w:left w:val="nil"/>
              <w:bottom w:val="single" w:sz="12" w:space="0" w:color="auto"/>
              <w:right w:val="nil"/>
            </w:tcBorders>
            <w:tcMar>
              <w:top w:w="0" w:type="dxa"/>
              <w:left w:w="31" w:type="dxa"/>
              <w:bottom w:w="0" w:type="dxa"/>
              <w:right w:w="31" w:type="dxa"/>
            </w:tcMar>
            <w:vAlign w:val="bottom"/>
            <w:hideMark/>
          </w:tcPr>
          <w:p w:rsidR="00A641A0" w:rsidRPr="00D108EE" w:rsidRDefault="00A641A0" w:rsidP="00A641A0">
            <w:pPr>
              <w:spacing w:after="0" w:line="280" w:lineRule="exact"/>
              <w:jc w:val="right"/>
              <w:rPr>
                <w:rFonts w:ascii="Calibri" w:eastAsia="Calibri" w:hAnsi="Calibri" w:cs="Arial"/>
                <w:b/>
                <w:bCs/>
                <w:color w:val="000000" w:themeColor="text1"/>
                <w:sz w:val="19"/>
                <w:szCs w:val="19"/>
                <w:lang w:val="en-US"/>
              </w:rPr>
            </w:pPr>
            <w:r w:rsidRPr="00D108EE">
              <w:rPr>
                <w:rFonts w:ascii="Calibri" w:eastAsia="Times New Roman" w:hAnsi="Calibri" w:cs="Calibri"/>
                <w:b/>
                <w:color w:val="000000" w:themeColor="text1"/>
                <w:sz w:val="19"/>
                <w:szCs w:val="19"/>
                <w:lang w:val="en-US"/>
              </w:rPr>
              <w:t>7,311,057</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E922D1" w:rsidRPr="00D108EE" w:rsidRDefault="00E922D1" w:rsidP="00364B19">
      <w:pPr>
        <w:spacing w:after="0" w:line="240" w:lineRule="auto"/>
        <w:jc w:val="both"/>
        <w:rPr>
          <w:rFonts w:ascii="Calibri" w:eastAsia="Times New Roman" w:hAnsi="Calibri" w:cs="Arial"/>
          <w:b/>
          <w:color w:val="000000" w:themeColor="text1"/>
          <w:lang w:val="en-US"/>
        </w:rPr>
      </w:pPr>
    </w:p>
    <w:p w:rsidR="00E922D1" w:rsidRPr="00D108EE" w:rsidRDefault="00E922D1" w:rsidP="00364B19">
      <w:pPr>
        <w:spacing w:after="0" w:line="240" w:lineRule="auto"/>
        <w:jc w:val="both"/>
        <w:rPr>
          <w:rFonts w:ascii="Calibri" w:eastAsia="Times New Roman" w:hAnsi="Calibri" w:cs="Arial"/>
          <w:b/>
          <w:color w:val="000000" w:themeColor="text1"/>
          <w:lang w:val="en-US"/>
        </w:rPr>
        <w:sectPr w:rsidR="00E922D1" w:rsidRPr="00D108EE">
          <w:pgSz w:w="11906" w:h="16838"/>
          <w:pgMar w:top="1417" w:right="1417" w:bottom="1417" w:left="1417" w:header="708" w:footer="708" w:gutter="0"/>
          <w:cols w:space="708"/>
          <w:docGrid w:linePitch="360"/>
        </w:sectPr>
      </w:pPr>
    </w:p>
    <w:p w:rsidR="002578CA" w:rsidRPr="00D20207" w:rsidRDefault="002578CA" w:rsidP="002578CA">
      <w:pPr>
        <w:spacing w:after="0" w:line="240" w:lineRule="auto"/>
        <w:jc w:val="both"/>
        <w:rPr>
          <w:rFonts w:ascii="Calibri" w:eastAsia="Times New Roman" w:hAnsi="Calibri" w:cs="Calibri"/>
          <w:b/>
          <w:bCs/>
          <w:color w:val="000000" w:themeColor="text1"/>
          <w:sz w:val="18"/>
          <w:szCs w:val="18"/>
          <w:lang w:val="en-US" w:eastAsia="hr-HR"/>
        </w:rPr>
      </w:pPr>
    </w:p>
    <w:p w:rsidR="002578CA" w:rsidRPr="00D108EE" w:rsidRDefault="002578CA" w:rsidP="002578CA">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578CA" w:rsidRPr="00D20207" w:rsidRDefault="002578CA" w:rsidP="002578CA">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rsidR="002578CA" w:rsidRPr="00D108EE" w:rsidRDefault="002578CA" w:rsidP="002578CA">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578CA" w:rsidRPr="00D20207" w:rsidRDefault="002578CA" w:rsidP="002578CA">
      <w:pPr>
        <w:spacing w:after="0" w:line="240" w:lineRule="auto"/>
        <w:jc w:val="both"/>
        <w:rPr>
          <w:rFonts w:ascii="Calibri" w:eastAsia="Times New Roman" w:hAnsi="Calibri" w:cs="Arial"/>
          <w:b/>
          <w:color w:val="000000" w:themeColor="text1"/>
          <w:sz w:val="18"/>
          <w:szCs w:val="18"/>
          <w:lang w:val="en-US"/>
        </w:rPr>
      </w:pPr>
    </w:p>
    <w:p w:rsidR="002578CA" w:rsidRPr="00D108EE" w:rsidRDefault="002578CA" w:rsidP="002578CA">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2578CA" w:rsidRPr="00D20207" w:rsidRDefault="002578CA" w:rsidP="002578CA">
      <w:pPr>
        <w:spacing w:after="0" w:line="240" w:lineRule="auto"/>
        <w:jc w:val="both"/>
        <w:rPr>
          <w:rFonts w:ascii="Calibri" w:eastAsia="Times New Roman" w:hAnsi="Calibri" w:cs="Arial"/>
          <w:b/>
          <w:color w:val="000000" w:themeColor="text1"/>
          <w:sz w:val="18"/>
          <w:szCs w:val="18"/>
          <w:lang w:val="en-US"/>
        </w:rPr>
      </w:pPr>
    </w:p>
    <w:p w:rsidR="00E922D1" w:rsidRPr="00D108EE" w:rsidRDefault="002578CA"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Cs/>
          <w:color w:val="000000" w:themeColor="text1"/>
          <w:lang w:val="en-US"/>
        </w:rPr>
        <w:t>Concentration of assets and guarantees and commitments, according to industry, net exposure, before and after the effect of mitigation through collateral received:</w:t>
      </w:r>
    </w:p>
    <w:tbl>
      <w:tblPr>
        <w:tblpPr w:leftFromText="180" w:rightFromText="180" w:vertAnchor="text" w:horzAnchor="margin" w:tblpY="290"/>
        <w:tblOverlap w:val="never"/>
        <w:tblW w:w="5000" w:type="pct"/>
        <w:tblCellMar>
          <w:left w:w="30" w:type="dxa"/>
          <w:right w:w="30" w:type="dxa"/>
        </w:tblCellMar>
        <w:tblLook w:val="04A0" w:firstRow="1" w:lastRow="0" w:firstColumn="1" w:lastColumn="0" w:noHBand="0" w:noVBand="1"/>
      </w:tblPr>
      <w:tblGrid>
        <w:gridCol w:w="4105"/>
        <w:gridCol w:w="1231"/>
        <w:gridCol w:w="1161"/>
        <w:gridCol w:w="1299"/>
        <w:gridCol w:w="1276"/>
      </w:tblGrid>
      <w:tr w:rsidR="002578CA" w:rsidRPr="00D108EE" w:rsidTr="002578CA">
        <w:trPr>
          <w:cantSplit/>
          <w:trHeight w:val="1843"/>
          <w:tblHeader/>
        </w:trPr>
        <w:tc>
          <w:tcPr>
            <w:tcW w:w="2262" w:type="pct"/>
            <w:vAlign w:val="bottom"/>
            <w:hideMark/>
          </w:tcPr>
          <w:p w:rsidR="002578CA" w:rsidRPr="00D108EE" w:rsidRDefault="002578CA" w:rsidP="002578CA">
            <w:pPr>
              <w:tabs>
                <w:tab w:val="right" w:pos="1202"/>
              </w:tabs>
              <w:spacing w:after="0" w:line="240" w:lineRule="atLeast"/>
              <w:outlineLvl w:val="0"/>
              <w:rPr>
                <w:rFonts w:ascii="Calibri" w:eastAsia="Times New Roman" w:hAnsi="Calibri" w:cs="Arial"/>
                <w:b/>
                <w:color w:val="000000" w:themeColor="text1"/>
                <w:sz w:val="19"/>
                <w:szCs w:val="19"/>
                <w:lang w:val="en-US"/>
              </w:rPr>
            </w:pPr>
            <w:bookmarkStart w:id="748" w:name="_Toc4060927"/>
            <w:r w:rsidRPr="00D108EE">
              <w:rPr>
                <w:rFonts w:ascii="Calibri" w:eastAsia="Times New Roman" w:hAnsi="Calibri" w:cs="Arial"/>
                <w:b/>
                <w:color w:val="000000" w:themeColor="text1"/>
                <w:sz w:val="19"/>
                <w:szCs w:val="19"/>
                <w:lang w:val="en-US"/>
              </w:rPr>
              <w:t>Bank</w:t>
            </w:r>
            <w:bookmarkEnd w:id="748"/>
          </w:p>
        </w:tc>
        <w:tc>
          <w:tcPr>
            <w:tcW w:w="678" w:type="pct"/>
            <w:vAlign w:val="bottom"/>
          </w:tcPr>
          <w:p w:rsidR="002578CA" w:rsidRPr="00D108EE" w:rsidRDefault="002578CA" w:rsidP="002578CA">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49" w:name="_Toc4060928"/>
            <w:r w:rsidRPr="00D108EE">
              <w:rPr>
                <w:rFonts w:ascii="Calibri" w:eastAsia="Calibri" w:hAnsi="Calibri" w:cs="Arial"/>
                <w:b/>
                <w:color w:val="000000" w:themeColor="text1"/>
                <w:sz w:val="19"/>
                <w:szCs w:val="19"/>
                <w:lang w:val="en-US"/>
              </w:rPr>
              <w:t>Highest exposure</w:t>
            </w:r>
            <w:bookmarkEnd w:id="749"/>
          </w:p>
        </w:tc>
        <w:tc>
          <w:tcPr>
            <w:tcW w:w="640" w:type="pct"/>
            <w:vAlign w:val="bottom"/>
          </w:tcPr>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50" w:name="_Toc4060929"/>
            <w:r w:rsidRPr="00D108EE">
              <w:rPr>
                <w:rFonts w:ascii="Calibri" w:eastAsia="Calibri" w:hAnsi="Calibri" w:cs="Arial"/>
                <w:b/>
                <w:color w:val="000000" w:themeColor="text1"/>
                <w:sz w:val="19"/>
                <w:szCs w:val="19"/>
                <w:lang w:val="en-US"/>
              </w:rPr>
              <w:t>Highest exposure after the effect of mitigation through collateral received</w:t>
            </w:r>
            <w:bookmarkEnd w:id="750"/>
          </w:p>
        </w:tc>
        <w:tc>
          <w:tcPr>
            <w:tcW w:w="716" w:type="pct"/>
            <w:vAlign w:val="bottom"/>
          </w:tcPr>
          <w:p w:rsidR="002578CA" w:rsidRPr="00D108EE" w:rsidRDefault="002578CA" w:rsidP="002578CA">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uto"/>
              <w:jc w:val="center"/>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51" w:name="_Toc4060930"/>
            <w:r w:rsidRPr="00D108EE">
              <w:rPr>
                <w:rFonts w:ascii="Calibri" w:eastAsia="Calibri" w:hAnsi="Calibri" w:cs="Arial"/>
                <w:b/>
                <w:color w:val="000000" w:themeColor="text1"/>
                <w:sz w:val="19"/>
                <w:szCs w:val="19"/>
                <w:lang w:val="en-US"/>
              </w:rPr>
              <w:t>Highest exposure</w:t>
            </w:r>
            <w:bookmarkEnd w:id="751"/>
          </w:p>
        </w:tc>
        <w:tc>
          <w:tcPr>
            <w:tcW w:w="703" w:type="pct"/>
            <w:vAlign w:val="bottom"/>
          </w:tcPr>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752" w:name="_Toc4060931"/>
            <w:r w:rsidRPr="00D108EE">
              <w:rPr>
                <w:rFonts w:ascii="Calibri" w:eastAsia="Calibri" w:hAnsi="Calibri" w:cs="Arial"/>
                <w:b/>
                <w:color w:val="000000" w:themeColor="text1"/>
                <w:sz w:val="19"/>
                <w:szCs w:val="19"/>
                <w:lang w:val="en-US"/>
              </w:rPr>
              <w:t xml:space="preserve">Highest exposure </w:t>
            </w:r>
          </w:p>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after the </w:t>
            </w:r>
          </w:p>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effect of mitigation through collateral received</w:t>
            </w:r>
            <w:bookmarkEnd w:id="752"/>
          </w:p>
        </w:tc>
      </w:tr>
      <w:tr w:rsidR="002578CA" w:rsidRPr="00D108EE" w:rsidTr="002578CA">
        <w:trPr>
          <w:cantSplit/>
          <w:trHeight w:val="253"/>
          <w:tblHeader/>
        </w:trPr>
        <w:tc>
          <w:tcPr>
            <w:tcW w:w="2262" w:type="pct"/>
          </w:tcPr>
          <w:p w:rsidR="002578CA" w:rsidRPr="00D108EE" w:rsidRDefault="002578CA" w:rsidP="002578CA">
            <w:pPr>
              <w:spacing w:after="0" w:line="280" w:lineRule="exact"/>
              <w:ind w:left="113" w:hanging="113"/>
              <w:rPr>
                <w:rFonts w:ascii="Calibri" w:eastAsia="Calibri" w:hAnsi="Calibri" w:cs="Arial"/>
                <w:color w:val="000000" w:themeColor="text1"/>
                <w:sz w:val="19"/>
                <w:szCs w:val="19"/>
                <w:lang w:val="en-US"/>
              </w:rPr>
            </w:pPr>
          </w:p>
        </w:tc>
        <w:tc>
          <w:tcPr>
            <w:tcW w:w="678" w:type="pct"/>
            <w:vAlign w:val="center"/>
            <w:hideMark/>
          </w:tcPr>
          <w:p w:rsidR="001263A7" w:rsidRDefault="001263A7"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June </w:t>
            </w:r>
          </w:p>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2020</w:t>
            </w:r>
          </w:p>
        </w:tc>
        <w:tc>
          <w:tcPr>
            <w:tcW w:w="640" w:type="pct"/>
            <w:vAlign w:val="center"/>
            <w:hideMark/>
          </w:tcPr>
          <w:p w:rsidR="001263A7" w:rsidRDefault="001263A7"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June </w:t>
            </w:r>
          </w:p>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2020</w:t>
            </w:r>
          </w:p>
        </w:tc>
        <w:tc>
          <w:tcPr>
            <w:tcW w:w="716" w:type="pct"/>
            <w:vAlign w:val="center"/>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703" w:type="pct"/>
            <w:vAlign w:val="center"/>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r>
      <w:tr w:rsidR="002578CA" w:rsidRPr="00D108EE" w:rsidTr="002578CA">
        <w:trPr>
          <w:cantSplit/>
          <w:trHeight w:val="253"/>
          <w:tblHeader/>
        </w:trPr>
        <w:tc>
          <w:tcPr>
            <w:tcW w:w="2262" w:type="pct"/>
          </w:tcPr>
          <w:p w:rsidR="002578CA" w:rsidRPr="00D108EE" w:rsidRDefault="002578CA" w:rsidP="002578CA">
            <w:pPr>
              <w:spacing w:after="0" w:line="280" w:lineRule="exact"/>
              <w:ind w:left="113" w:hanging="113"/>
              <w:rPr>
                <w:rFonts w:ascii="Calibri" w:eastAsia="Calibri" w:hAnsi="Calibri" w:cs="Arial"/>
                <w:color w:val="000000" w:themeColor="text1"/>
                <w:sz w:val="19"/>
                <w:szCs w:val="19"/>
                <w:lang w:val="en-US"/>
              </w:rPr>
            </w:pPr>
          </w:p>
        </w:tc>
        <w:tc>
          <w:tcPr>
            <w:tcW w:w="678"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53" w:name="_Toc4060936"/>
            <w:r w:rsidRPr="00D108EE">
              <w:rPr>
                <w:rFonts w:ascii="Calibri" w:eastAsia="Times New Roman" w:hAnsi="Calibri" w:cs="Arial"/>
                <w:b/>
                <w:color w:val="000000" w:themeColor="text1"/>
                <w:sz w:val="19"/>
                <w:szCs w:val="19"/>
                <w:lang w:val="en-US"/>
              </w:rPr>
              <w:t>HRK ‘000</w:t>
            </w:r>
            <w:bookmarkEnd w:id="753"/>
          </w:p>
        </w:tc>
        <w:tc>
          <w:tcPr>
            <w:tcW w:w="640"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54" w:name="_Toc4060937"/>
            <w:r w:rsidRPr="00D108EE">
              <w:rPr>
                <w:rFonts w:ascii="Calibri" w:eastAsia="Times New Roman" w:hAnsi="Calibri" w:cs="Arial"/>
                <w:b/>
                <w:bCs/>
                <w:color w:val="000000" w:themeColor="text1"/>
                <w:sz w:val="19"/>
                <w:szCs w:val="19"/>
                <w:lang w:val="en-US"/>
              </w:rPr>
              <w:t>HRK ‘000</w:t>
            </w:r>
            <w:bookmarkEnd w:id="754"/>
          </w:p>
        </w:tc>
        <w:tc>
          <w:tcPr>
            <w:tcW w:w="716"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HRK ‘000</w:t>
            </w:r>
          </w:p>
        </w:tc>
        <w:tc>
          <w:tcPr>
            <w:tcW w:w="703"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9"/>
                <w:szCs w:val="19"/>
                <w:lang w:val="en-US"/>
              </w:rPr>
              <w:t>HRK ‘000</w:t>
            </w:r>
          </w:p>
        </w:tc>
      </w:tr>
      <w:tr w:rsidR="002578CA" w:rsidRPr="00D108EE" w:rsidTr="002578CA">
        <w:trPr>
          <w:cantSplit/>
          <w:trHeight w:val="253"/>
          <w:tblHeader/>
        </w:trPr>
        <w:tc>
          <w:tcPr>
            <w:tcW w:w="2262" w:type="pct"/>
          </w:tcPr>
          <w:p w:rsidR="002578CA" w:rsidRPr="00D108EE" w:rsidRDefault="002578CA" w:rsidP="002578CA">
            <w:pPr>
              <w:spacing w:after="0" w:line="280" w:lineRule="exact"/>
              <w:ind w:left="113" w:hanging="113"/>
              <w:rPr>
                <w:rFonts w:ascii="Calibri" w:eastAsia="Calibri" w:hAnsi="Calibri" w:cs="Arial"/>
                <w:color w:val="000000" w:themeColor="text1"/>
                <w:sz w:val="19"/>
                <w:szCs w:val="19"/>
                <w:lang w:val="en-US"/>
              </w:rPr>
            </w:pPr>
          </w:p>
        </w:tc>
        <w:tc>
          <w:tcPr>
            <w:tcW w:w="678" w:type="pct"/>
            <w:vAlign w:val="center"/>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p>
        </w:tc>
        <w:tc>
          <w:tcPr>
            <w:tcW w:w="640" w:type="pct"/>
            <w:vAlign w:val="center"/>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p>
        </w:tc>
        <w:tc>
          <w:tcPr>
            <w:tcW w:w="716" w:type="pct"/>
            <w:vAlign w:val="center"/>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p>
        </w:tc>
        <w:tc>
          <w:tcPr>
            <w:tcW w:w="703" w:type="pct"/>
            <w:vAlign w:val="center"/>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Financial intermediation and insurance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15,181,941</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13,075,404</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Water and electric supply and other infrastructure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1,894,120</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1,100,175</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1,858,999</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1,571,255</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Tourism</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3,395,039</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498,632</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3,318,194</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554,481</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Transport, warehousing and connections</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2,251,655</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630,130</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1,958,417</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763,997</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Shipbuilding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1,408,934</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10,925</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1,227,960</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12,190</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Agriculture and fishery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462,589</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129,250</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478,368</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167,299</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Food industry</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1,010,484</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124,947</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864,559</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500,409</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color w:val="000000" w:themeColor="text1"/>
                <w:sz w:val="19"/>
                <w:szCs w:val="19"/>
                <w:lang w:val="en-US"/>
              </w:rPr>
              <w:t xml:space="preserve">Construction industry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1,981,921</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179,545</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1,217,783</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113,151</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color w:val="000000" w:themeColor="text1"/>
                <w:sz w:val="19"/>
                <w:szCs w:val="19"/>
                <w:lang w:val="en-US"/>
              </w:rPr>
              <w:t>Other industry</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385,512</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111,054</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370,867</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92,440</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Public administration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2,251,643</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2,251,054</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3,000,995</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3,000,414</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Education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40,405</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37,897</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40,702</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37,768</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basic metals and fabricated metal products, except machinery and equipment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181,224</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16,307</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182,351</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10,661</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chemicals and chemical products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66,487</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19,651</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70,192</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54,066</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Manufacture of other non-metallic mineral products</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165,672</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44,041</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175,818</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62,144</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Pharmaceutical industry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362,157</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391,331</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A641A0" w:rsidRPr="00D108EE" w:rsidTr="00926BAC">
        <w:trPr>
          <w:cantSplit/>
          <w:trHeight w:val="253"/>
          <w:tblHeader/>
        </w:trPr>
        <w:tc>
          <w:tcPr>
            <w:tcW w:w="2262" w:type="pct"/>
            <w:vAlign w:val="bottom"/>
            <w:hideMark/>
          </w:tcPr>
          <w:p w:rsidR="00A641A0" w:rsidRPr="00D108EE" w:rsidRDefault="00A641A0" w:rsidP="00A641A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Other </w:t>
            </w:r>
          </w:p>
        </w:tc>
        <w:tc>
          <w:tcPr>
            <w:tcW w:w="678"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1,879,116</w:t>
            </w:r>
          </w:p>
        </w:tc>
        <w:tc>
          <w:tcPr>
            <w:tcW w:w="640" w:type="pct"/>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241,889</w:t>
            </w:r>
          </w:p>
        </w:tc>
        <w:tc>
          <w:tcPr>
            <w:tcW w:w="716"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2,093,626</w:t>
            </w:r>
          </w:p>
        </w:tc>
        <w:tc>
          <w:tcPr>
            <w:tcW w:w="703" w:type="pct"/>
            <w:vAlign w:val="bottom"/>
            <w:hideMark/>
          </w:tcPr>
          <w:p w:rsidR="00A641A0" w:rsidRPr="00D108EE" w:rsidRDefault="00A641A0" w:rsidP="00A641A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328,962</w:t>
            </w:r>
          </w:p>
        </w:tc>
      </w:tr>
      <w:tr w:rsidR="00A641A0" w:rsidRPr="00D108EE" w:rsidTr="00926BAC">
        <w:trPr>
          <w:cantSplit/>
          <w:trHeight w:hRule="exact" w:val="170"/>
          <w:tblHeader/>
        </w:trPr>
        <w:tc>
          <w:tcPr>
            <w:tcW w:w="2262" w:type="pct"/>
            <w:vAlign w:val="bottom"/>
          </w:tcPr>
          <w:p w:rsidR="00A641A0" w:rsidRPr="00D108EE" w:rsidRDefault="00A641A0" w:rsidP="00A641A0">
            <w:pPr>
              <w:spacing w:after="0" w:line="280" w:lineRule="exact"/>
              <w:rPr>
                <w:rFonts w:ascii="Calibri" w:eastAsia="Calibri" w:hAnsi="Calibri" w:cs="Arial"/>
                <w:bCs/>
                <w:color w:val="000000" w:themeColor="text1"/>
                <w:sz w:val="19"/>
                <w:szCs w:val="19"/>
                <w:lang w:val="en-US"/>
              </w:rPr>
            </w:pPr>
          </w:p>
        </w:tc>
        <w:tc>
          <w:tcPr>
            <w:tcW w:w="678" w:type="pct"/>
            <w:tcBorders>
              <w:top w:val="nil"/>
              <w:left w:val="nil"/>
              <w:bottom w:val="single" w:sz="8"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640" w:type="pct"/>
            <w:tcBorders>
              <w:top w:val="nil"/>
              <w:left w:val="nil"/>
              <w:bottom w:val="single" w:sz="8"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716" w:type="pct"/>
            <w:tcBorders>
              <w:top w:val="nil"/>
              <w:left w:val="nil"/>
              <w:bottom w:val="single" w:sz="4"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703" w:type="pct"/>
            <w:tcBorders>
              <w:top w:val="nil"/>
              <w:left w:val="nil"/>
              <w:bottom w:val="single" w:sz="4"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z w:val="19"/>
                <w:szCs w:val="19"/>
                <w:lang w:val="en-US"/>
              </w:rPr>
            </w:pPr>
          </w:p>
        </w:tc>
      </w:tr>
      <w:tr w:rsidR="00A641A0" w:rsidRPr="00D108EE" w:rsidTr="00926BAC">
        <w:trPr>
          <w:cantSplit/>
          <w:trHeight w:val="402"/>
          <w:tblHeader/>
        </w:trPr>
        <w:tc>
          <w:tcPr>
            <w:tcW w:w="2262" w:type="pct"/>
            <w:tcMar>
              <w:top w:w="0" w:type="dxa"/>
              <w:left w:w="31" w:type="dxa"/>
              <w:bottom w:w="0" w:type="dxa"/>
              <w:right w:w="31" w:type="dxa"/>
            </w:tcMar>
            <w:vAlign w:val="bottom"/>
            <w:hideMark/>
          </w:tcPr>
          <w:p w:rsidR="00A641A0" w:rsidRPr="00D108EE" w:rsidRDefault="00A641A0" w:rsidP="00A641A0">
            <w:pPr>
              <w:spacing w:after="0" w:line="280" w:lineRule="exact"/>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 xml:space="preserve">Total credit risk exposure </w:t>
            </w:r>
          </w:p>
        </w:tc>
        <w:tc>
          <w:tcPr>
            <w:tcW w:w="678"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Pr>
                <w:rFonts w:ascii="Calibri" w:eastAsia="Times New Roman" w:hAnsi="Calibri" w:cs="Calibri"/>
                <w:b/>
                <w:noProof/>
                <w:color w:val="000000" w:themeColor="text1"/>
                <w:sz w:val="19"/>
                <w:szCs w:val="19"/>
                <w:lang w:eastAsia="hr-HR"/>
              </w:rPr>
              <w:t>32,918,899</w:t>
            </w:r>
          </w:p>
        </w:tc>
        <w:tc>
          <w:tcPr>
            <w:tcW w:w="640"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641A0" w:rsidRPr="00D108EE" w:rsidRDefault="00A641A0" w:rsidP="00A641A0">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Pr>
                <w:rFonts w:ascii="Calibri" w:eastAsia="Times New Roman" w:hAnsi="Calibri" w:cs="Calibri"/>
                <w:b/>
                <w:color w:val="000000" w:themeColor="text1"/>
                <w:sz w:val="19"/>
                <w:szCs w:val="19"/>
              </w:rPr>
              <w:t>5,395,497</w:t>
            </w:r>
          </w:p>
        </w:tc>
        <w:tc>
          <w:tcPr>
            <w:tcW w:w="716" w:type="pct"/>
            <w:tcBorders>
              <w:top w:val="nil"/>
              <w:left w:val="nil"/>
              <w:bottom w:val="single" w:sz="12" w:space="0" w:color="auto"/>
              <w:right w:val="nil"/>
            </w:tcBorders>
            <w:tcMar>
              <w:top w:w="0" w:type="dxa"/>
              <w:left w:w="31" w:type="dxa"/>
              <w:bottom w:w="0" w:type="dxa"/>
              <w:right w:w="31" w:type="dxa"/>
            </w:tcMar>
            <w:vAlign w:val="bottom"/>
            <w:hideMark/>
          </w:tcPr>
          <w:p w:rsidR="00A641A0" w:rsidRPr="00D108EE" w:rsidRDefault="00A641A0" w:rsidP="00A641A0">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D108EE">
              <w:rPr>
                <w:rFonts w:ascii="Calibri" w:eastAsia="Times New Roman" w:hAnsi="Calibri" w:cs="Calibri"/>
                <w:b/>
                <w:color w:val="000000" w:themeColor="text1"/>
                <w:sz w:val="19"/>
                <w:szCs w:val="19"/>
                <w:lang w:val="en-US"/>
              </w:rPr>
              <w:t>30,325,566</w:t>
            </w:r>
          </w:p>
        </w:tc>
        <w:tc>
          <w:tcPr>
            <w:tcW w:w="703" w:type="pct"/>
            <w:tcBorders>
              <w:top w:val="nil"/>
              <w:left w:val="nil"/>
              <w:bottom w:val="single" w:sz="12" w:space="0" w:color="auto"/>
              <w:right w:val="nil"/>
            </w:tcBorders>
            <w:tcMar>
              <w:top w:w="0" w:type="dxa"/>
              <w:left w:w="31" w:type="dxa"/>
              <w:bottom w:w="0" w:type="dxa"/>
              <w:right w:w="31" w:type="dxa"/>
            </w:tcMar>
            <w:vAlign w:val="bottom"/>
            <w:hideMark/>
          </w:tcPr>
          <w:p w:rsidR="00A641A0" w:rsidRPr="00D108EE" w:rsidRDefault="00A641A0" w:rsidP="00A641A0">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D108EE">
              <w:rPr>
                <w:rFonts w:ascii="Calibri" w:eastAsia="Times New Roman" w:hAnsi="Calibri" w:cs="Calibri"/>
                <w:b/>
                <w:color w:val="000000" w:themeColor="text1"/>
                <w:sz w:val="19"/>
                <w:szCs w:val="19"/>
                <w:lang w:val="en-US"/>
              </w:rPr>
              <w:t>7,269,237</w:t>
            </w:r>
          </w:p>
        </w:tc>
      </w:tr>
    </w:tbl>
    <w:p w:rsidR="002578CA" w:rsidRPr="00D20207" w:rsidRDefault="002578CA" w:rsidP="00364B19">
      <w:pPr>
        <w:spacing w:after="0" w:line="240" w:lineRule="auto"/>
        <w:jc w:val="both"/>
        <w:rPr>
          <w:rFonts w:ascii="Calibri" w:eastAsia="Times New Roman" w:hAnsi="Calibri" w:cs="Arial"/>
          <w:b/>
          <w:color w:val="000000" w:themeColor="text1"/>
          <w:sz w:val="18"/>
          <w:szCs w:val="18"/>
          <w:lang w:val="en-US"/>
        </w:rPr>
      </w:pPr>
    </w:p>
    <w:p w:rsidR="002578CA" w:rsidRPr="00D20207" w:rsidRDefault="002578CA" w:rsidP="00364B19">
      <w:pPr>
        <w:spacing w:after="0" w:line="240" w:lineRule="auto"/>
        <w:jc w:val="both"/>
        <w:rPr>
          <w:rFonts w:ascii="Calibri" w:eastAsia="Times New Roman" w:hAnsi="Calibri" w:cs="Arial"/>
          <w:b/>
          <w:color w:val="000000" w:themeColor="text1"/>
          <w:sz w:val="14"/>
          <w:szCs w:val="14"/>
          <w:lang w:val="en-US"/>
        </w:rPr>
      </w:pPr>
    </w:p>
    <w:p w:rsidR="002578CA" w:rsidRDefault="002578CA" w:rsidP="002578CA">
      <w:pPr>
        <w:spacing w:after="0" w:line="240" w:lineRule="auto"/>
        <w:jc w:val="both"/>
        <w:rPr>
          <w:rFonts w:ascii="Times New Roman" w:eastAsia="Times New Roman" w:hAnsi="Times New Roman" w:cs="Times New Roman"/>
          <w:color w:val="000000" w:themeColor="text1"/>
          <w:sz w:val="24"/>
          <w:szCs w:val="24"/>
          <w:lang w:val="en-US"/>
        </w:rPr>
      </w:pPr>
      <w:r w:rsidRPr="00D108EE">
        <w:rPr>
          <w:rFonts w:ascii="Calibri" w:eastAsia="Times New Roman" w:hAnsi="Calibri" w:cs="Arial"/>
          <w:color w:val="000000" w:themeColor="text1"/>
          <w:lang w:val="en-US"/>
        </w:rPr>
        <w:t>Concentration of assets and guarantees and commitments according to industry for both years has been compiled in accordance with the National Classification of Activities 2007 (“NKD 2007”).</w:t>
      </w:r>
      <w:r w:rsidRPr="00D108EE">
        <w:rPr>
          <w:rFonts w:ascii="Times New Roman" w:eastAsia="Times New Roman" w:hAnsi="Times New Roman" w:cs="Times New Roman"/>
          <w:color w:val="000000" w:themeColor="text1"/>
          <w:sz w:val="24"/>
          <w:szCs w:val="24"/>
          <w:lang w:val="en-US"/>
        </w:rPr>
        <w:t xml:space="preserve"> </w:t>
      </w:r>
    </w:p>
    <w:p w:rsidR="00D20207" w:rsidRPr="00D20207" w:rsidRDefault="00D20207" w:rsidP="002578CA">
      <w:pPr>
        <w:spacing w:after="0" w:line="240" w:lineRule="auto"/>
        <w:jc w:val="both"/>
        <w:rPr>
          <w:rFonts w:ascii="Times New Roman" w:eastAsia="Times New Roman" w:hAnsi="Times New Roman" w:cs="Times New Roman"/>
          <w:color w:val="000000" w:themeColor="text1"/>
          <w:sz w:val="16"/>
          <w:szCs w:val="16"/>
          <w:lang w:val="en-US"/>
        </w:rPr>
      </w:pPr>
    </w:p>
    <w:p w:rsidR="002578CA" w:rsidRPr="00D108EE" w:rsidRDefault="002578CA" w:rsidP="00364B19">
      <w:pPr>
        <w:spacing w:after="0" w:line="240" w:lineRule="auto"/>
        <w:jc w:val="both"/>
        <w:rPr>
          <w:rFonts w:ascii="Calibri" w:eastAsia="Times New Roman" w:hAnsi="Calibri" w:cs="Arial"/>
          <w:color w:val="000000" w:themeColor="text1"/>
          <w:lang w:val="en-US"/>
        </w:rPr>
        <w:sectPr w:rsidR="002578CA" w:rsidRPr="00D108EE">
          <w:pgSz w:w="11906" w:h="16838"/>
          <w:pgMar w:top="1417" w:right="1417" w:bottom="1417" w:left="1417" w:header="708" w:footer="708" w:gutter="0"/>
          <w:cols w:space="708"/>
          <w:docGrid w:linePitch="360"/>
        </w:sectPr>
      </w:pPr>
      <w:r w:rsidRPr="00D108EE">
        <w:rPr>
          <w:rFonts w:ascii="Calibri" w:eastAsia="Times New Roman" w:hAnsi="Calibri" w:cs="Arial"/>
          <w:color w:val="000000" w:themeColor="text1"/>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rsidR="002578CA" w:rsidRPr="00D108EE"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rsidR="002578CA" w:rsidRPr="00D108EE" w:rsidRDefault="002578CA" w:rsidP="002578CA">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578CA" w:rsidRPr="00D108EE" w:rsidRDefault="002578CA" w:rsidP="002578CA">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2578CA" w:rsidRPr="00D108EE" w:rsidRDefault="002578CA" w:rsidP="002578CA">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pPr>
    </w:p>
    <w:p w:rsidR="002578CA" w:rsidRPr="00D108EE" w:rsidRDefault="002578CA" w:rsidP="002578CA">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The fair value of collateral for the Group </w:t>
      </w:r>
      <w:r w:rsidR="00900DBE" w:rsidRPr="00D108EE">
        <w:rPr>
          <w:rFonts w:ascii="Calibri" w:eastAsia="Times New Roman" w:hAnsi="Calibri" w:cs="Arial"/>
          <w:bCs/>
          <w:color w:val="000000" w:themeColor="text1"/>
          <w:lang w:val="en-US"/>
        </w:rPr>
        <w:t xml:space="preserve">as of </w:t>
      </w:r>
      <w:r w:rsidR="001263A7" w:rsidRPr="001263A7">
        <w:rPr>
          <w:rFonts w:ascii="Calibri" w:eastAsia="Times New Roman" w:hAnsi="Calibri" w:cs="Arial"/>
          <w:bCs/>
          <w:color w:val="000000" w:themeColor="text1"/>
          <w:lang w:val="en-US"/>
        </w:rPr>
        <w:t xml:space="preserve">30 June </w:t>
      </w:r>
      <w:r w:rsidR="00900DBE" w:rsidRPr="00D108EE">
        <w:rPr>
          <w:rFonts w:ascii="Calibri" w:eastAsia="Times New Roman" w:hAnsi="Calibri" w:cs="Arial"/>
          <w:bCs/>
          <w:color w:val="000000" w:themeColor="text1"/>
          <w:lang w:val="en-US"/>
        </w:rPr>
        <w:t xml:space="preserve">2020 </w:t>
      </w:r>
      <w:r w:rsidRPr="00D108EE">
        <w:rPr>
          <w:rFonts w:ascii="Calibri" w:eastAsia="Times New Roman" w:hAnsi="Calibri" w:cs="Arial"/>
          <w:bCs/>
          <w:color w:val="000000" w:themeColor="text1"/>
          <w:lang w:val="en-US"/>
        </w:rPr>
        <w:t>amounted to HRK</w:t>
      </w:r>
      <w:r w:rsidR="003D4F6B">
        <w:rPr>
          <w:rFonts w:ascii="Calibri" w:eastAsia="Times New Roman" w:hAnsi="Calibri" w:cs="Arial"/>
          <w:bCs/>
          <w:color w:val="000000" w:themeColor="text1"/>
          <w:lang w:val="en-US"/>
        </w:rPr>
        <w:t xml:space="preserve"> </w:t>
      </w:r>
      <w:r w:rsidR="00A641A0" w:rsidRPr="00A641A0">
        <w:rPr>
          <w:rFonts w:ascii="Calibri" w:eastAsia="Times New Roman" w:hAnsi="Calibri" w:cs="Arial"/>
          <w:bCs/>
          <w:color w:val="000000" w:themeColor="text1"/>
          <w:lang w:val="en-US"/>
        </w:rPr>
        <w:t>27</w:t>
      </w:r>
      <w:r w:rsidR="00A641A0">
        <w:rPr>
          <w:rFonts w:ascii="Calibri" w:eastAsia="Times New Roman" w:hAnsi="Calibri" w:cs="Arial"/>
          <w:bCs/>
          <w:color w:val="000000" w:themeColor="text1"/>
          <w:lang w:val="en-US"/>
        </w:rPr>
        <w:t>,</w:t>
      </w:r>
      <w:r w:rsidR="00A641A0" w:rsidRPr="00A641A0">
        <w:rPr>
          <w:rFonts w:ascii="Calibri" w:eastAsia="Times New Roman" w:hAnsi="Calibri" w:cs="Arial"/>
          <w:bCs/>
          <w:color w:val="000000" w:themeColor="text1"/>
          <w:lang w:val="en-US"/>
        </w:rPr>
        <w:t>541</w:t>
      </w:r>
      <w:r w:rsidR="00A641A0">
        <w:rPr>
          <w:rFonts w:ascii="Calibri" w:eastAsia="Times New Roman" w:hAnsi="Calibri" w:cs="Arial"/>
          <w:bCs/>
          <w:color w:val="000000" w:themeColor="text1"/>
          <w:lang w:val="en-US"/>
        </w:rPr>
        <w:t>,</w:t>
      </w:r>
      <w:r w:rsidR="00A641A0" w:rsidRPr="00A641A0">
        <w:rPr>
          <w:rFonts w:ascii="Calibri" w:eastAsia="Times New Roman" w:hAnsi="Calibri" w:cs="Arial"/>
          <w:bCs/>
          <w:color w:val="000000" w:themeColor="text1"/>
          <w:lang w:val="en-US"/>
        </w:rPr>
        <w:t>991</w:t>
      </w:r>
      <w:r w:rsidR="003D4F6B" w:rsidRPr="003D4F6B">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23,063,589 </w:t>
      </w:r>
      <w:r w:rsidRPr="00D108EE">
        <w:rPr>
          <w:rFonts w:ascii="Calibri" w:eastAsia="Times New Roman" w:hAnsi="Calibri" w:cs="Arial"/>
          <w:bCs/>
          <w:color w:val="000000" w:themeColor="text1"/>
          <w:lang w:val="en-US"/>
        </w:rPr>
        <w:t xml:space="preserve">thousand) and for the Bank HRK </w:t>
      </w:r>
      <w:r w:rsidR="00A641A0" w:rsidRPr="00A641A0">
        <w:rPr>
          <w:rFonts w:ascii="Calibri" w:eastAsia="Times New Roman" w:hAnsi="Calibri" w:cs="Arial"/>
          <w:bCs/>
          <w:color w:val="000000" w:themeColor="text1"/>
          <w:lang w:val="en-US"/>
        </w:rPr>
        <w:t>27</w:t>
      </w:r>
      <w:r w:rsidR="00A641A0">
        <w:rPr>
          <w:rFonts w:ascii="Calibri" w:eastAsia="Times New Roman" w:hAnsi="Calibri" w:cs="Arial"/>
          <w:bCs/>
          <w:color w:val="000000" w:themeColor="text1"/>
          <w:lang w:val="en-US"/>
        </w:rPr>
        <w:t>,</w:t>
      </w:r>
      <w:r w:rsidR="00A641A0" w:rsidRPr="00A641A0">
        <w:rPr>
          <w:rFonts w:ascii="Calibri" w:eastAsia="Times New Roman" w:hAnsi="Calibri" w:cs="Arial"/>
          <w:bCs/>
          <w:color w:val="000000" w:themeColor="text1"/>
          <w:lang w:val="en-US"/>
        </w:rPr>
        <w:t>523</w:t>
      </w:r>
      <w:r w:rsidR="00A641A0">
        <w:rPr>
          <w:rFonts w:ascii="Calibri" w:eastAsia="Times New Roman" w:hAnsi="Calibri" w:cs="Arial"/>
          <w:bCs/>
          <w:color w:val="000000" w:themeColor="text1"/>
          <w:lang w:val="en-US"/>
        </w:rPr>
        <w:t>,</w:t>
      </w:r>
      <w:r w:rsidR="00A641A0" w:rsidRPr="00A641A0">
        <w:rPr>
          <w:rFonts w:ascii="Calibri" w:eastAsia="Times New Roman" w:hAnsi="Calibri" w:cs="Arial"/>
          <w:bCs/>
          <w:color w:val="000000" w:themeColor="text1"/>
          <w:lang w:val="en-US"/>
        </w:rPr>
        <w:t>402</w:t>
      </w:r>
      <w:r w:rsidR="001263A7" w:rsidRPr="00D108EE">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23,056,329 </w:t>
      </w:r>
      <w:r w:rsidRPr="00D108EE">
        <w:rPr>
          <w:rFonts w:ascii="Calibri" w:eastAsia="Times New Roman" w:hAnsi="Calibri" w:cs="Arial"/>
          <w:bCs/>
          <w:color w:val="000000" w:themeColor="text1"/>
          <w:lang w:val="en-US"/>
        </w:rPr>
        <w:t>thousand).</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Cs/>
          <w:color w:val="000000" w:themeColor="text1"/>
          <w:lang w:val="en-US"/>
        </w:rPr>
        <w:t xml:space="preserve">Net highest exposure as at </w:t>
      </w:r>
      <w:r w:rsidR="001263A7" w:rsidRPr="001263A7">
        <w:rPr>
          <w:rFonts w:ascii="Calibri" w:eastAsia="Times New Roman" w:hAnsi="Calibri" w:cs="Calibri"/>
          <w:bCs/>
          <w:color w:val="000000" w:themeColor="text1"/>
          <w:lang w:val="en-US"/>
        </w:rPr>
        <w:t xml:space="preserve">30 June </w:t>
      </w:r>
      <w:r w:rsidR="00900DBE" w:rsidRPr="00D108EE">
        <w:rPr>
          <w:rFonts w:ascii="Calibri" w:eastAsia="Times New Roman" w:hAnsi="Calibri" w:cs="Calibri"/>
          <w:bCs/>
          <w:color w:val="000000" w:themeColor="text1"/>
          <w:lang w:val="en-US"/>
        </w:rPr>
        <w:t>2020</w:t>
      </w:r>
      <w:r w:rsidRPr="00D108EE">
        <w:rPr>
          <w:rFonts w:ascii="Calibri" w:eastAsia="Times New Roman" w:hAnsi="Calibri" w:cs="Calibri"/>
          <w:bCs/>
          <w:color w:val="000000" w:themeColor="text1"/>
          <w:lang w:val="en-US"/>
        </w:rPr>
        <w:t xml:space="preserve"> for the Group amounted to HRK </w:t>
      </w:r>
      <w:r w:rsidR="00A641A0" w:rsidRPr="00A641A0">
        <w:rPr>
          <w:rFonts w:ascii="Calibri" w:eastAsia="Times New Roman" w:hAnsi="Calibri" w:cs="Calibri"/>
          <w:bCs/>
          <w:color w:val="000000" w:themeColor="text1"/>
          <w:lang w:val="en-US"/>
        </w:rPr>
        <w:t>5</w:t>
      </w:r>
      <w:r w:rsidR="00A641A0">
        <w:rPr>
          <w:rFonts w:ascii="Calibri" w:eastAsia="Times New Roman" w:hAnsi="Calibri" w:cs="Calibri"/>
          <w:bCs/>
          <w:color w:val="000000" w:themeColor="text1"/>
          <w:lang w:val="en-US"/>
        </w:rPr>
        <w:t>,</w:t>
      </w:r>
      <w:r w:rsidR="00A641A0" w:rsidRPr="00A641A0">
        <w:rPr>
          <w:rFonts w:ascii="Calibri" w:eastAsia="Times New Roman" w:hAnsi="Calibri" w:cs="Calibri"/>
          <w:bCs/>
          <w:color w:val="000000" w:themeColor="text1"/>
          <w:lang w:val="en-US"/>
        </w:rPr>
        <w:t>435</w:t>
      </w:r>
      <w:r w:rsidR="00A641A0">
        <w:rPr>
          <w:rFonts w:ascii="Calibri" w:eastAsia="Times New Roman" w:hAnsi="Calibri" w:cs="Calibri"/>
          <w:bCs/>
          <w:color w:val="000000" w:themeColor="text1"/>
          <w:lang w:val="en-US"/>
        </w:rPr>
        <w:t>,</w:t>
      </w:r>
      <w:r w:rsidR="00A641A0" w:rsidRPr="00A641A0">
        <w:rPr>
          <w:rFonts w:ascii="Calibri" w:eastAsia="Times New Roman" w:hAnsi="Calibri" w:cs="Calibri"/>
          <w:bCs/>
          <w:color w:val="000000" w:themeColor="text1"/>
          <w:lang w:val="en-US"/>
        </w:rPr>
        <w:t>714</w:t>
      </w:r>
      <w:r w:rsidR="001263A7" w:rsidRPr="00D108EE">
        <w:rPr>
          <w:rFonts w:ascii="Calibri" w:eastAsia="Times New Roman" w:hAnsi="Calibri" w:cs="Calibri"/>
          <w:bCs/>
          <w:color w:val="000000" w:themeColor="text1"/>
          <w:lang w:val="en-US"/>
        </w:rPr>
        <w:t xml:space="preserve"> </w:t>
      </w:r>
      <w:r w:rsidRPr="00D108EE">
        <w:rPr>
          <w:rFonts w:ascii="Calibri" w:eastAsia="Times New Roman" w:hAnsi="Calibri" w:cs="Calibri"/>
          <w:bCs/>
          <w:color w:val="000000" w:themeColor="text1"/>
          <w:lang w:val="en-US"/>
        </w:rPr>
        <w:t>thousand (31 December 201</w:t>
      </w:r>
      <w:r w:rsidR="00D20207">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7,311,057 </w:t>
      </w:r>
      <w:r w:rsidRPr="00D108EE">
        <w:rPr>
          <w:rFonts w:ascii="Calibri" w:eastAsia="Times New Roman" w:hAnsi="Calibri" w:cs="Calibri"/>
          <w:bCs/>
          <w:color w:val="000000" w:themeColor="text1"/>
          <w:lang w:val="en-US"/>
        </w:rPr>
        <w:t>thousand) and for the Bank HRK</w:t>
      </w:r>
      <w:r w:rsidR="00CA44E0">
        <w:rPr>
          <w:rFonts w:ascii="Calibri" w:eastAsia="Times New Roman" w:hAnsi="Calibri" w:cs="Calibri"/>
          <w:bCs/>
          <w:color w:val="000000" w:themeColor="text1"/>
          <w:lang w:val="en-US"/>
        </w:rPr>
        <w:t xml:space="preserve"> </w:t>
      </w:r>
      <w:r w:rsidR="00A641A0" w:rsidRPr="00A641A0">
        <w:rPr>
          <w:rFonts w:ascii="Calibri" w:eastAsia="Times New Roman" w:hAnsi="Calibri" w:cs="Calibri"/>
          <w:bCs/>
          <w:color w:val="000000" w:themeColor="text1"/>
          <w:lang w:val="en-US"/>
        </w:rPr>
        <w:t>5</w:t>
      </w:r>
      <w:r w:rsidR="00A641A0">
        <w:rPr>
          <w:rFonts w:ascii="Calibri" w:eastAsia="Times New Roman" w:hAnsi="Calibri" w:cs="Calibri"/>
          <w:bCs/>
          <w:color w:val="000000" w:themeColor="text1"/>
          <w:lang w:val="en-US"/>
        </w:rPr>
        <w:t>,</w:t>
      </w:r>
      <w:r w:rsidR="00A641A0" w:rsidRPr="00A641A0">
        <w:rPr>
          <w:rFonts w:ascii="Calibri" w:eastAsia="Times New Roman" w:hAnsi="Calibri" w:cs="Calibri"/>
          <w:bCs/>
          <w:color w:val="000000" w:themeColor="text1"/>
          <w:lang w:val="en-US"/>
        </w:rPr>
        <w:t>395</w:t>
      </w:r>
      <w:r w:rsidR="00A641A0">
        <w:rPr>
          <w:rFonts w:ascii="Calibri" w:eastAsia="Times New Roman" w:hAnsi="Calibri" w:cs="Calibri"/>
          <w:bCs/>
          <w:color w:val="000000" w:themeColor="text1"/>
          <w:lang w:val="en-US"/>
        </w:rPr>
        <w:t>,</w:t>
      </w:r>
      <w:r w:rsidR="00A641A0" w:rsidRPr="00A641A0">
        <w:rPr>
          <w:rFonts w:ascii="Calibri" w:eastAsia="Times New Roman" w:hAnsi="Calibri" w:cs="Calibri"/>
          <w:bCs/>
          <w:color w:val="000000" w:themeColor="text1"/>
          <w:lang w:val="en-US"/>
        </w:rPr>
        <w:t>497</w:t>
      </w:r>
      <w:r w:rsidR="001263A7" w:rsidRPr="00D108EE">
        <w:rPr>
          <w:rFonts w:ascii="Calibri" w:eastAsia="Times New Roman" w:hAnsi="Calibri" w:cs="Calibri"/>
          <w:bCs/>
          <w:color w:val="000000" w:themeColor="text1"/>
          <w:lang w:val="en-US"/>
        </w:rPr>
        <w:t xml:space="preserve"> </w:t>
      </w:r>
      <w:r w:rsidRPr="00D108EE">
        <w:rPr>
          <w:rFonts w:ascii="Calibri" w:eastAsia="Times New Roman" w:hAnsi="Calibri" w:cs="Calibri"/>
          <w:bCs/>
          <w:color w:val="000000" w:themeColor="text1"/>
          <w:lang w:val="en-US"/>
        </w:rPr>
        <w:t>thousand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7,269,237 </w:t>
      </w:r>
      <w:r w:rsidRPr="00D108EE">
        <w:rPr>
          <w:rFonts w:ascii="Calibri" w:eastAsia="Times New Roman" w:hAnsi="Calibri" w:cs="Calibri"/>
          <w:bCs/>
          <w:color w:val="000000" w:themeColor="text1"/>
          <w:lang w:val="en-US"/>
        </w:rPr>
        <w:t>thousand).</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Calibri"/>
          <w:bCs/>
          <w:color w:val="000000" w:themeColor="text1"/>
          <w:lang w:val="en-US"/>
        </w:rPr>
        <w:t xml:space="preserve">In the total net highest exposure after the effect of mitigation through collateral received as of </w:t>
      </w:r>
      <w:r w:rsidR="001263A7" w:rsidRPr="001263A7">
        <w:rPr>
          <w:rFonts w:ascii="Calibri" w:eastAsia="Times New Roman" w:hAnsi="Calibri" w:cs="Calibri"/>
          <w:bCs/>
          <w:color w:val="000000" w:themeColor="text1"/>
          <w:lang w:val="en-US"/>
        </w:rPr>
        <w:t xml:space="preserve">30 June </w:t>
      </w:r>
      <w:r w:rsidR="00900DBE" w:rsidRPr="00D108EE">
        <w:rPr>
          <w:rFonts w:ascii="Calibri" w:eastAsia="Times New Roman" w:hAnsi="Calibri" w:cs="Calibri"/>
          <w:bCs/>
          <w:color w:val="000000" w:themeColor="text1"/>
          <w:lang w:val="en-US"/>
        </w:rPr>
        <w:t xml:space="preserve"> 2020</w:t>
      </w:r>
      <w:r w:rsidRPr="00D108EE">
        <w:rPr>
          <w:rFonts w:ascii="Calibri" w:eastAsia="Times New Roman" w:hAnsi="Calibri" w:cs="Calibri"/>
          <w:bCs/>
          <w:color w:val="000000" w:themeColor="text1"/>
          <w:lang w:val="en-US"/>
        </w:rPr>
        <w:t xml:space="preserve">, the credit risk of HRK </w:t>
      </w:r>
      <w:r w:rsidR="00900DBE" w:rsidRPr="00D108EE">
        <w:rPr>
          <w:rFonts w:cs="Arial"/>
          <w:bCs/>
          <w:color w:val="000000" w:themeColor="text1"/>
          <w:lang w:val="en-US"/>
        </w:rPr>
        <w:t xml:space="preserve"> </w:t>
      </w:r>
      <w:r w:rsidR="00A641A0" w:rsidRPr="00A641A0">
        <w:rPr>
          <w:rFonts w:cs="Arial"/>
          <w:bCs/>
          <w:color w:val="000000" w:themeColor="text1"/>
          <w:lang w:val="en-US"/>
        </w:rPr>
        <w:t>3</w:t>
      </w:r>
      <w:r w:rsidR="00A641A0">
        <w:rPr>
          <w:rFonts w:cs="Arial"/>
          <w:bCs/>
          <w:color w:val="000000" w:themeColor="text1"/>
          <w:lang w:val="en-US"/>
        </w:rPr>
        <w:t>,</w:t>
      </w:r>
      <w:r w:rsidR="00A641A0" w:rsidRPr="00A641A0">
        <w:rPr>
          <w:rFonts w:cs="Arial"/>
          <w:bCs/>
          <w:color w:val="000000" w:themeColor="text1"/>
          <w:lang w:val="en-US"/>
        </w:rPr>
        <w:t>793</w:t>
      </w:r>
      <w:r w:rsidR="00A641A0">
        <w:rPr>
          <w:rFonts w:cs="Arial"/>
          <w:bCs/>
          <w:color w:val="000000" w:themeColor="text1"/>
          <w:lang w:val="en-US"/>
        </w:rPr>
        <w:t>,</w:t>
      </w:r>
      <w:r w:rsidR="00A641A0" w:rsidRPr="00A641A0">
        <w:rPr>
          <w:rFonts w:cs="Arial"/>
          <w:bCs/>
          <w:color w:val="000000" w:themeColor="text1"/>
          <w:lang w:val="en-US"/>
        </w:rPr>
        <w:t>557</w:t>
      </w:r>
      <w:r w:rsidR="001263A7" w:rsidRPr="00D108EE">
        <w:rPr>
          <w:rFonts w:ascii="Calibri" w:eastAsia="Times New Roman" w:hAnsi="Calibri" w:cs="Calibri"/>
          <w:bCs/>
          <w:color w:val="000000" w:themeColor="text1"/>
          <w:lang w:val="en-US"/>
        </w:rPr>
        <w:t xml:space="preserve"> </w:t>
      </w:r>
      <w:r w:rsidRPr="00D108EE">
        <w:rPr>
          <w:rFonts w:ascii="Calibri" w:eastAsia="Times New Roman" w:hAnsi="Calibri" w:cs="Calibri"/>
          <w:bCs/>
          <w:color w:val="000000" w:themeColor="text1"/>
          <w:lang w:val="en-US"/>
        </w:rPr>
        <w:t>thousand for the Group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4,529,750 </w:t>
      </w:r>
      <w:r w:rsidRPr="00D108EE">
        <w:rPr>
          <w:rFonts w:ascii="Calibri" w:eastAsia="Times New Roman" w:hAnsi="Calibri" w:cs="Calibri"/>
          <w:bCs/>
          <w:color w:val="000000" w:themeColor="text1"/>
          <w:lang w:val="en-US"/>
        </w:rPr>
        <w:t xml:space="preserve">thousand) and HRK </w:t>
      </w:r>
      <w:r w:rsidR="00A641A0" w:rsidRPr="00A641A0">
        <w:rPr>
          <w:rFonts w:ascii="Calibri" w:eastAsia="Times New Roman" w:hAnsi="Calibri" w:cs="Calibri"/>
          <w:bCs/>
          <w:color w:val="000000" w:themeColor="text1"/>
          <w:lang w:val="en-US"/>
        </w:rPr>
        <w:t>3</w:t>
      </w:r>
      <w:r w:rsidR="00A641A0">
        <w:rPr>
          <w:rFonts w:ascii="Calibri" w:eastAsia="Times New Roman" w:hAnsi="Calibri" w:cs="Calibri"/>
          <w:bCs/>
          <w:color w:val="000000" w:themeColor="text1"/>
          <w:lang w:val="en-US"/>
        </w:rPr>
        <w:t>,</w:t>
      </w:r>
      <w:r w:rsidR="00A641A0" w:rsidRPr="00A641A0">
        <w:rPr>
          <w:rFonts w:ascii="Calibri" w:eastAsia="Times New Roman" w:hAnsi="Calibri" w:cs="Calibri"/>
          <w:bCs/>
          <w:color w:val="000000" w:themeColor="text1"/>
          <w:lang w:val="en-US"/>
        </w:rPr>
        <w:t>755</w:t>
      </w:r>
      <w:r w:rsidR="00A641A0">
        <w:rPr>
          <w:rFonts w:ascii="Calibri" w:eastAsia="Times New Roman" w:hAnsi="Calibri" w:cs="Calibri"/>
          <w:bCs/>
          <w:color w:val="000000" w:themeColor="text1"/>
          <w:lang w:val="en-US"/>
        </w:rPr>
        <w:t>,</w:t>
      </w:r>
      <w:r w:rsidR="00A641A0" w:rsidRPr="00A641A0">
        <w:rPr>
          <w:rFonts w:ascii="Calibri" w:eastAsia="Times New Roman" w:hAnsi="Calibri" w:cs="Calibri"/>
          <w:bCs/>
          <w:color w:val="000000" w:themeColor="text1"/>
          <w:lang w:val="en-US"/>
        </w:rPr>
        <w:t>790</w:t>
      </w:r>
      <w:r w:rsidR="00A641A0">
        <w:rPr>
          <w:rFonts w:ascii="Calibri" w:eastAsia="Times New Roman" w:hAnsi="Calibri" w:cs="Calibri"/>
          <w:bCs/>
          <w:color w:val="000000" w:themeColor="text1"/>
          <w:lang w:val="en-US"/>
        </w:rPr>
        <w:t xml:space="preserve"> </w:t>
      </w:r>
      <w:r w:rsidRPr="00D108EE">
        <w:rPr>
          <w:rFonts w:ascii="Calibri" w:eastAsia="Times New Roman" w:hAnsi="Calibri" w:cs="Calibri"/>
          <w:bCs/>
          <w:color w:val="000000" w:themeColor="text1"/>
          <w:lang w:val="en-US"/>
        </w:rPr>
        <w:t>thousand for the Bank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4,490,125 </w:t>
      </w:r>
      <w:r w:rsidRPr="00D108EE">
        <w:rPr>
          <w:rFonts w:ascii="Calibri" w:eastAsia="Times New Roman" w:hAnsi="Calibri" w:cs="Calibri"/>
          <w:bCs/>
          <w:color w:val="000000" w:themeColor="text1"/>
          <w:lang w:val="en-US"/>
        </w:rPr>
        <w:t xml:space="preserve">thousand) </w:t>
      </w:r>
      <w:r w:rsidRPr="00D108EE">
        <w:rPr>
          <w:rFonts w:ascii="Calibri" w:eastAsia="Times New Roman" w:hAnsi="Calibri" w:cs="Arial"/>
          <w:bCs/>
          <w:color w:val="000000" w:themeColor="text1"/>
          <w:lang w:val="en-US"/>
        </w:rPr>
        <w:t>is not covered with ordinary collateral, but it relates to receivables and received funds from the Republic of Croatia</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Times New Roman" w:hAnsi="Calibri" w:cs="Arial"/>
          <w:bCs/>
          <w:color w:val="000000" w:themeColor="text1"/>
          <w:lang w:val="en-US"/>
        </w:rPr>
        <w:t>for the Group and the Bank of HRK</w:t>
      </w:r>
      <w:r w:rsidR="00900DBE" w:rsidRPr="00D108EE">
        <w:rPr>
          <w:rFonts w:cs="Arial"/>
          <w:bCs/>
          <w:color w:val="000000" w:themeColor="text1"/>
          <w:lang w:val="en-US"/>
        </w:rPr>
        <w:t xml:space="preserve"> </w:t>
      </w:r>
      <w:r w:rsidR="00A641A0" w:rsidRPr="00A641A0">
        <w:rPr>
          <w:rFonts w:cs="Arial"/>
          <w:bCs/>
          <w:color w:val="000000" w:themeColor="text1"/>
          <w:lang w:val="en-US"/>
        </w:rPr>
        <w:t>571</w:t>
      </w:r>
      <w:r w:rsidR="00A641A0">
        <w:rPr>
          <w:rFonts w:cs="Arial"/>
          <w:bCs/>
          <w:color w:val="000000" w:themeColor="text1"/>
          <w:lang w:val="en-US"/>
        </w:rPr>
        <w:t>,</w:t>
      </w:r>
      <w:r w:rsidR="00A641A0" w:rsidRPr="00A641A0">
        <w:rPr>
          <w:rFonts w:cs="Arial"/>
          <w:bCs/>
          <w:color w:val="000000" w:themeColor="text1"/>
          <w:lang w:val="en-US"/>
        </w:rPr>
        <w:t>442</w:t>
      </w:r>
      <w:r w:rsidR="001263A7" w:rsidRPr="00D108EE">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2,068,112 </w:t>
      </w:r>
      <w:r w:rsidRPr="00D108EE">
        <w:rPr>
          <w:rFonts w:ascii="Calibri" w:eastAsia="Times New Roman" w:hAnsi="Calibri" w:cs="Arial"/>
          <w:bCs/>
          <w:color w:val="000000" w:themeColor="text1"/>
          <w:lang w:val="en-US"/>
        </w:rPr>
        <w:t xml:space="preserve">thousand), from local (regional) authorities of HRK </w:t>
      </w:r>
      <w:r w:rsidR="00A641A0" w:rsidRPr="00A641A0">
        <w:rPr>
          <w:rFonts w:ascii="Calibri" w:eastAsia="Times New Roman" w:hAnsi="Calibri" w:cs="Arial"/>
          <w:bCs/>
          <w:color w:val="000000" w:themeColor="text1"/>
          <w:lang w:val="en-US"/>
        </w:rPr>
        <w:t>719</w:t>
      </w:r>
      <w:r w:rsidR="00A641A0">
        <w:rPr>
          <w:rFonts w:ascii="Calibri" w:eastAsia="Times New Roman" w:hAnsi="Calibri" w:cs="Arial"/>
          <w:bCs/>
          <w:color w:val="000000" w:themeColor="text1"/>
          <w:lang w:val="en-US"/>
        </w:rPr>
        <w:t>,</w:t>
      </w:r>
      <w:r w:rsidR="00A641A0" w:rsidRPr="00A641A0">
        <w:rPr>
          <w:rFonts w:ascii="Calibri" w:eastAsia="Times New Roman" w:hAnsi="Calibri" w:cs="Arial"/>
          <w:bCs/>
          <w:color w:val="000000" w:themeColor="text1"/>
          <w:lang w:val="en-US"/>
        </w:rPr>
        <w:t xml:space="preserve">858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708,453 </w:t>
      </w:r>
      <w:r w:rsidRPr="00D108EE">
        <w:rPr>
          <w:rFonts w:ascii="Calibri" w:eastAsia="Times New Roman" w:hAnsi="Calibri" w:cs="Arial"/>
          <w:bCs/>
          <w:color w:val="000000" w:themeColor="text1"/>
          <w:lang w:val="en-US"/>
        </w:rPr>
        <w:t xml:space="preserve">thousand), state-owned companies for whose commitments the Republic of Croatia guarantees jointly and unconditionally of HRK </w:t>
      </w:r>
      <w:r w:rsidR="00A641A0" w:rsidRPr="00A641A0">
        <w:rPr>
          <w:rFonts w:ascii="Calibri" w:eastAsia="Times New Roman" w:hAnsi="Calibri" w:cs="Arial"/>
          <w:bCs/>
          <w:color w:val="000000" w:themeColor="text1"/>
          <w:lang w:val="en-US"/>
        </w:rPr>
        <w:t>205</w:t>
      </w:r>
      <w:r w:rsidR="00A641A0">
        <w:rPr>
          <w:rFonts w:ascii="Calibri" w:eastAsia="Times New Roman" w:hAnsi="Calibri" w:cs="Arial"/>
          <w:bCs/>
          <w:color w:val="000000" w:themeColor="text1"/>
          <w:lang w:val="en-US"/>
        </w:rPr>
        <w:t>,</w:t>
      </w:r>
      <w:r w:rsidR="00A641A0" w:rsidRPr="00A641A0">
        <w:rPr>
          <w:rFonts w:ascii="Calibri" w:eastAsia="Times New Roman" w:hAnsi="Calibri" w:cs="Arial"/>
          <w:bCs/>
          <w:color w:val="000000" w:themeColor="text1"/>
          <w:lang w:val="en-US"/>
        </w:rPr>
        <w:t>675</w:t>
      </w:r>
      <w:r w:rsidR="00A641A0">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204,175 </w:t>
      </w:r>
      <w:r w:rsidRPr="00D108EE">
        <w:rPr>
          <w:rFonts w:ascii="Calibri" w:eastAsia="Times New Roman" w:hAnsi="Calibri" w:cs="Arial"/>
          <w:bCs/>
          <w:color w:val="000000" w:themeColor="text1"/>
          <w:lang w:val="en-US"/>
        </w:rPr>
        <w:t>thousand), government funds of HRK</w:t>
      </w:r>
      <w:r w:rsidR="00900DBE" w:rsidRPr="00D108EE">
        <w:rPr>
          <w:rFonts w:cs="Arial"/>
          <w:bCs/>
          <w:color w:val="000000" w:themeColor="text1"/>
          <w:lang w:val="en-US"/>
        </w:rPr>
        <w:t xml:space="preserve"> </w:t>
      </w:r>
      <w:r w:rsidR="00A641A0">
        <w:rPr>
          <w:rFonts w:ascii="Calibri" w:eastAsia="Times New Roman" w:hAnsi="Calibri" w:cs="Arial"/>
          <w:bCs/>
          <w:color w:val="000000" w:themeColor="text1"/>
          <w:lang w:val="en-US"/>
        </w:rPr>
        <w:t>102</w:t>
      </w:r>
      <w:r w:rsidR="00A641A0" w:rsidRPr="00D108EE">
        <w:rPr>
          <w:rFonts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HRK 8</w:t>
      </w:r>
      <w:r w:rsidR="00900DBE" w:rsidRPr="00D108EE">
        <w:rPr>
          <w:rFonts w:ascii="Calibri" w:eastAsia="Times New Roman" w:hAnsi="Calibri" w:cs="Arial"/>
          <w:bCs/>
          <w:color w:val="000000" w:themeColor="text1"/>
          <w:lang w:val="en-US"/>
        </w:rPr>
        <w:t>6</w:t>
      </w:r>
      <w:r w:rsidRPr="00D108EE">
        <w:rPr>
          <w:rFonts w:ascii="Calibri" w:eastAsia="Times New Roman" w:hAnsi="Calibri" w:cs="Arial"/>
          <w:bCs/>
          <w:color w:val="000000" w:themeColor="text1"/>
          <w:lang w:val="en-US"/>
        </w:rPr>
        <w:t xml:space="preserve"> thousand), government bonds and Treasury bills of the Ministry of Finance of HRK </w:t>
      </w:r>
      <w:r w:rsidR="00A641A0" w:rsidRPr="00A641A0">
        <w:rPr>
          <w:rFonts w:ascii="Calibri" w:eastAsia="Times New Roman" w:hAnsi="Calibri" w:cs="Arial"/>
          <w:bCs/>
          <w:color w:val="000000" w:themeColor="text1"/>
          <w:lang w:val="en-US"/>
        </w:rPr>
        <w:t>2</w:t>
      </w:r>
      <w:r w:rsidR="00A641A0">
        <w:rPr>
          <w:rFonts w:ascii="Calibri" w:eastAsia="Times New Roman" w:hAnsi="Calibri" w:cs="Arial"/>
          <w:bCs/>
          <w:color w:val="000000" w:themeColor="text1"/>
          <w:lang w:val="en-US"/>
        </w:rPr>
        <w:t>,</w:t>
      </w:r>
      <w:r w:rsidR="00A641A0" w:rsidRPr="00A641A0">
        <w:rPr>
          <w:rFonts w:ascii="Calibri" w:eastAsia="Times New Roman" w:hAnsi="Calibri" w:cs="Arial"/>
          <w:bCs/>
          <w:color w:val="000000" w:themeColor="text1"/>
          <w:lang w:val="en-US"/>
        </w:rPr>
        <w:t>296</w:t>
      </w:r>
      <w:r w:rsidR="00A641A0">
        <w:rPr>
          <w:rFonts w:ascii="Calibri" w:eastAsia="Times New Roman" w:hAnsi="Calibri" w:cs="Arial"/>
          <w:bCs/>
          <w:color w:val="000000" w:themeColor="text1"/>
          <w:lang w:val="en-US"/>
        </w:rPr>
        <w:t>,</w:t>
      </w:r>
      <w:r w:rsidR="00A641A0" w:rsidRPr="00A641A0">
        <w:rPr>
          <w:rFonts w:ascii="Calibri" w:eastAsia="Times New Roman" w:hAnsi="Calibri" w:cs="Arial"/>
          <w:bCs/>
          <w:color w:val="000000" w:themeColor="text1"/>
          <w:lang w:val="en-US"/>
        </w:rPr>
        <w:t xml:space="preserve">480 </w:t>
      </w:r>
      <w:r w:rsidRPr="00D108EE">
        <w:rPr>
          <w:rFonts w:ascii="Calibri" w:eastAsia="Times New Roman" w:hAnsi="Calibri" w:cs="Arial"/>
          <w:bCs/>
          <w:color w:val="000000" w:themeColor="text1"/>
          <w:lang w:val="en-US"/>
        </w:rPr>
        <w:t xml:space="preserve">thousand for the Group and HRK </w:t>
      </w:r>
      <w:r w:rsidR="00900DBE" w:rsidRPr="00D108EE">
        <w:rPr>
          <w:rFonts w:cs="Arial"/>
          <w:bCs/>
          <w:color w:val="000000" w:themeColor="text1"/>
          <w:lang w:val="en-US"/>
        </w:rPr>
        <w:t xml:space="preserve"> </w:t>
      </w:r>
      <w:r w:rsidR="00A641A0" w:rsidRPr="00A641A0">
        <w:rPr>
          <w:rFonts w:cs="Arial"/>
          <w:bCs/>
          <w:color w:val="000000" w:themeColor="text1"/>
          <w:lang w:val="en-US"/>
        </w:rPr>
        <w:t>2</w:t>
      </w:r>
      <w:r w:rsidR="00A641A0">
        <w:rPr>
          <w:rFonts w:cs="Arial"/>
          <w:bCs/>
          <w:color w:val="000000" w:themeColor="text1"/>
          <w:lang w:val="en-US"/>
        </w:rPr>
        <w:t>,</w:t>
      </w:r>
      <w:r w:rsidR="00A641A0" w:rsidRPr="00A641A0">
        <w:rPr>
          <w:rFonts w:cs="Arial"/>
          <w:bCs/>
          <w:color w:val="000000" w:themeColor="text1"/>
          <w:lang w:val="en-US"/>
        </w:rPr>
        <w:t>258</w:t>
      </w:r>
      <w:r w:rsidR="00A641A0">
        <w:rPr>
          <w:rFonts w:cs="Arial"/>
          <w:bCs/>
          <w:color w:val="000000" w:themeColor="text1"/>
          <w:lang w:val="en-US"/>
        </w:rPr>
        <w:t>,</w:t>
      </w:r>
      <w:r w:rsidR="00A641A0" w:rsidRPr="00A641A0">
        <w:rPr>
          <w:rFonts w:cs="Arial"/>
          <w:bCs/>
          <w:color w:val="000000" w:themeColor="text1"/>
          <w:lang w:val="en-US"/>
        </w:rPr>
        <w:t xml:space="preserve">713 </w:t>
      </w:r>
      <w:r w:rsidR="001263A7" w:rsidRPr="00D108EE">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for the Bank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1,548,924 </w:t>
      </w:r>
      <w:r w:rsidRPr="00D108EE">
        <w:rPr>
          <w:rFonts w:ascii="Calibri" w:eastAsia="Times New Roman" w:hAnsi="Calibri" w:cs="Arial"/>
          <w:bCs/>
          <w:color w:val="000000" w:themeColor="text1"/>
          <w:lang w:val="en-US"/>
        </w:rPr>
        <w:t xml:space="preserve">thousand for the Group and HRK </w:t>
      </w:r>
      <w:r w:rsidR="00900DBE" w:rsidRPr="00D108EE">
        <w:rPr>
          <w:rFonts w:ascii="Calibri" w:eastAsia="Times New Roman" w:hAnsi="Calibri" w:cs="Arial"/>
          <w:bCs/>
          <w:color w:val="000000" w:themeColor="text1"/>
          <w:lang w:val="en-US"/>
        </w:rPr>
        <w:t xml:space="preserve">1,509,299 </w:t>
      </w:r>
      <w:r w:rsidRPr="00D108EE">
        <w:rPr>
          <w:rFonts w:ascii="Calibri" w:eastAsia="Times New Roman" w:hAnsi="Calibri" w:cs="Arial"/>
          <w:bCs/>
          <w:color w:val="000000" w:themeColor="text1"/>
          <w:lang w:val="en-US"/>
        </w:rPr>
        <w:t xml:space="preserve">thousand for the Bank). </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roofErr w:type="spellStart"/>
      <w:r w:rsidRPr="00D108EE">
        <w:rPr>
          <w:rFonts w:ascii="Calibri" w:eastAsia="Times New Roman" w:hAnsi="Calibri" w:cs="Arial"/>
          <w:bCs/>
          <w:color w:val="000000" w:themeColor="text1"/>
          <w:lang w:val="en-US"/>
        </w:rPr>
        <w:t>Part</w:t>
      </w:r>
      <w:proofErr w:type="spellEnd"/>
      <w:r w:rsidRPr="00D108EE">
        <w:rPr>
          <w:rFonts w:ascii="Calibri" w:eastAsia="Times New Roman" w:hAnsi="Calibri" w:cs="Arial"/>
          <w:bCs/>
          <w:color w:val="000000" w:themeColor="text1"/>
          <w:lang w:val="en-US"/>
        </w:rPr>
        <w:t xml:space="preserve">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Financial intermediation includes mainly commercial bank.</w:t>
      </w:r>
    </w:p>
    <w:p w:rsidR="00900DBE" w:rsidRPr="00D108EE" w:rsidRDefault="00900DBE" w:rsidP="002578CA">
      <w:pPr>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D108EE">
          <w:pgSz w:w="11906" w:h="16838"/>
          <w:pgMar w:top="1417" w:right="1417" w:bottom="1417" w:left="1417" w:header="708" w:footer="708" w:gutter="0"/>
          <w:cols w:space="708"/>
          <w:docGrid w:linePitch="360"/>
        </w:sectPr>
      </w:pPr>
    </w:p>
    <w:p w:rsidR="00900DBE" w:rsidRPr="00D108EE"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bookmarkStart w:id="755" w:name="_Hlk37078561"/>
    </w:p>
    <w:p w:rsidR="00900DBE" w:rsidRPr="00D108EE" w:rsidRDefault="00900DBE" w:rsidP="00900DB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900DBE" w:rsidRPr="00D108EE"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900DBE" w:rsidRPr="00D108EE" w:rsidRDefault="00900DBE" w:rsidP="00900DB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900DBE" w:rsidRPr="00D108EE" w:rsidRDefault="00900DBE" w:rsidP="00900DBE">
      <w:pPr>
        <w:spacing w:after="0" w:line="240" w:lineRule="auto"/>
        <w:jc w:val="both"/>
        <w:rPr>
          <w:rFonts w:ascii="Calibri" w:eastAsia="Times New Roman" w:hAnsi="Calibri" w:cs="Arial"/>
          <w:b/>
          <w:color w:val="000000" w:themeColor="text1"/>
          <w:sz w:val="12"/>
          <w:szCs w:val="12"/>
          <w:lang w:val="en-US"/>
        </w:rPr>
      </w:pPr>
    </w:p>
    <w:p w:rsidR="00900DBE" w:rsidRPr="00D108EE" w:rsidRDefault="00900DBE" w:rsidP="00900DBE">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w:t>
      </w:r>
      <w:r w:rsidR="00712478" w:rsidRPr="00D108EE">
        <w:rPr>
          <w:rFonts w:ascii="Calibri" w:eastAsia="Times New Roman" w:hAnsi="Calibri" w:cs="Arial"/>
          <w:b/>
          <w:color w:val="000000" w:themeColor="text1"/>
          <w:lang w:val="en-US"/>
        </w:rPr>
        <w:t xml:space="preserve"> </w:t>
      </w:r>
    </w:p>
    <w:p w:rsidR="00900DBE" w:rsidRPr="00D108EE" w:rsidRDefault="00900DBE" w:rsidP="00900DBE">
      <w:pPr>
        <w:spacing w:after="0"/>
        <w:rPr>
          <w:rFonts w:ascii="Calibri" w:eastAsia="Times New Roman" w:hAnsi="Calibri" w:cs="Arial"/>
          <w:b/>
          <w:color w:val="000000" w:themeColor="text1"/>
          <w:sz w:val="12"/>
          <w:szCs w:val="12"/>
          <w:lang w:val="en-US"/>
        </w:rPr>
      </w:pPr>
    </w:p>
    <w:p w:rsidR="00900DBE" w:rsidRPr="00D108EE" w:rsidRDefault="00900DBE" w:rsidP="00900DBE">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900DBE" w:rsidRPr="00D108EE" w:rsidTr="00900DBE">
        <w:trPr>
          <w:trHeight w:val="1454"/>
          <w:jc w:val="center"/>
        </w:trPr>
        <w:tc>
          <w:tcPr>
            <w:tcW w:w="877" w:type="pct"/>
            <w:hideMark/>
          </w:tcPr>
          <w:p w:rsidR="00900DBE" w:rsidRDefault="00900DBE" w:rsidP="00900DBE">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Group</w:t>
            </w:r>
          </w:p>
          <w:p w:rsidR="00A31687" w:rsidRPr="00D108EE" w:rsidRDefault="00A31687" w:rsidP="00900DBE">
            <w:pPr>
              <w:spacing w:after="0" w:line="240" w:lineRule="auto"/>
              <w:rPr>
                <w:rFonts w:ascii="Calibri" w:eastAsia="Calibri" w:hAnsi="Calibri" w:cs="Arial"/>
                <w:b/>
                <w:bCs/>
                <w:color w:val="000000" w:themeColor="text1"/>
                <w:sz w:val="15"/>
                <w:szCs w:val="15"/>
                <w:lang w:val="en-US"/>
              </w:rPr>
            </w:pPr>
          </w:p>
          <w:p w:rsidR="00900DBE" w:rsidRPr="00D108EE" w:rsidRDefault="00900DBE" w:rsidP="00900DBE">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w:t>
            </w:r>
            <w:r w:rsidR="001263A7">
              <w:rPr>
                <w:rFonts w:ascii="Calibri" w:eastAsia="Calibri" w:hAnsi="Calibri" w:cs="Arial"/>
                <w:b/>
                <w:bCs/>
                <w:color w:val="000000" w:themeColor="text1"/>
                <w:sz w:val="15"/>
                <w:szCs w:val="15"/>
                <w:lang w:val="en-US"/>
              </w:rPr>
              <w:t>0</w:t>
            </w:r>
            <w:r w:rsidRPr="00D108EE">
              <w:rPr>
                <w:rFonts w:ascii="Calibri" w:eastAsia="Calibri" w:hAnsi="Calibri" w:cs="Arial"/>
                <w:b/>
                <w:bCs/>
                <w:color w:val="000000" w:themeColor="text1"/>
                <w:sz w:val="15"/>
                <w:szCs w:val="15"/>
                <w:lang w:val="en-US"/>
              </w:rPr>
              <w:t xml:space="preserve"> </w:t>
            </w:r>
            <w:r w:rsidR="001263A7">
              <w:rPr>
                <w:rFonts w:ascii="Calibri" w:eastAsia="Calibri" w:hAnsi="Calibri" w:cs="Arial"/>
                <w:b/>
                <w:bCs/>
                <w:color w:val="000000" w:themeColor="text1"/>
                <w:sz w:val="15"/>
                <w:szCs w:val="15"/>
                <w:lang w:val="en-US"/>
              </w:rPr>
              <w:t>June</w:t>
            </w:r>
            <w:r w:rsidR="00712478" w:rsidRPr="00D108EE">
              <w:rPr>
                <w:rFonts w:ascii="Calibri" w:eastAsia="Calibri" w:hAnsi="Calibri" w:cs="Arial"/>
                <w:b/>
                <w:bCs/>
                <w:color w:val="000000" w:themeColor="text1"/>
                <w:sz w:val="15"/>
                <w:szCs w:val="15"/>
                <w:lang w:val="en-US"/>
              </w:rPr>
              <w:t xml:space="preserve"> 2020</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900DBE" w:rsidRPr="00D108EE" w:rsidRDefault="00900DBE" w:rsidP="00900DBE">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900DBE" w:rsidRPr="00D108EE" w:rsidTr="00900DBE">
        <w:trPr>
          <w:trHeight w:val="126"/>
          <w:jc w:val="center"/>
        </w:trPr>
        <w:tc>
          <w:tcPr>
            <w:tcW w:w="877" w:type="pct"/>
          </w:tcPr>
          <w:p w:rsidR="00900DBE" w:rsidRPr="00D108EE" w:rsidRDefault="00900DBE" w:rsidP="00900DBE">
            <w:pPr>
              <w:spacing w:after="0" w:line="240" w:lineRule="auto"/>
              <w:rPr>
                <w:rFonts w:ascii="Calibri" w:eastAsia="Calibri" w:hAnsi="Calibri" w:cs="Arial"/>
                <w:b/>
                <w:bCs/>
                <w:color w:val="000000" w:themeColor="text1"/>
                <w:sz w:val="15"/>
                <w:szCs w:val="15"/>
                <w:lang w:val="en-US"/>
              </w:rPr>
            </w:pP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900DBE" w:rsidRPr="00D108EE" w:rsidTr="00900DBE">
        <w:trPr>
          <w:trHeight w:val="92"/>
          <w:jc w:val="center"/>
        </w:trPr>
        <w:tc>
          <w:tcPr>
            <w:tcW w:w="877"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A641A0" w:rsidRPr="00D108EE" w:rsidTr="00A641A0">
        <w:trPr>
          <w:trHeight w:val="149"/>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490</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813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490</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813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r>
      <w:tr w:rsidR="00A641A0" w:rsidRPr="00D108EE" w:rsidTr="00A641A0">
        <w:trPr>
          <w:trHeight w:val="149"/>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131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894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131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894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r>
      <w:tr w:rsidR="00A641A0" w:rsidRPr="00D108EE" w:rsidTr="00A641A0">
        <w:trPr>
          <w:trHeight w:val="142"/>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9</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032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494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64</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512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10</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675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9</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107</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681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r>
      <w:tr w:rsidR="00A641A0" w:rsidRPr="00D108EE" w:rsidTr="00A641A0">
        <w:trPr>
          <w:trHeight w:val="149"/>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9</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197</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577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128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323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509</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133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138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678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12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973</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711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277</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899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113</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786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312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532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39</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882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744</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099 </w:t>
            </w:r>
          </w:p>
        </w:tc>
      </w:tr>
      <w:tr w:rsidR="00A641A0" w:rsidRPr="00D108EE" w:rsidTr="00A641A0">
        <w:trPr>
          <w:trHeight w:val="149"/>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064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064 </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064 </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064 </w:t>
            </w:r>
          </w:p>
        </w:tc>
      </w:tr>
      <w:tr w:rsidR="00A641A0" w:rsidRPr="00D108EE" w:rsidTr="00A641A0">
        <w:trPr>
          <w:trHeight w:val="126"/>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298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384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304 </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300</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688 </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298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384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304 </w:t>
            </w: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p>
        </w:tc>
        <w:tc>
          <w:tcPr>
            <w:tcW w:w="344"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p>
        </w:tc>
        <w:tc>
          <w:tcPr>
            <w:tcW w:w="343" w:type="pct"/>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300</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688 </w:t>
            </w:r>
          </w:p>
        </w:tc>
      </w:tr>
      <w:tr w:rsidR="00A641A0" w:rsidRPr="00D108EE" w:rsidTr="00A641A0">
        <w:trPr>
          <w:trHeight w:hRule="exact" w:val="227"/>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Debt instruments at amorti</w:t>
            </w:r>
            <w:r>
              <w:rPr>
                <w:rFonts w:ascii="Calibri" w:eastAsia="Calibri" w:hAnsi="Calibri" w:cs="Times New Roman"/>
                <w:color w:val="000000" w:themeColor="text1"/>
                <w:sz w:val="15"/>
                <w:szCs w:val="15"/>
                <w:lang w:val="en-US"/>
              </w:rPr>
              <w:t>z</w:t>
            </w:r>
            <w:r w:rsidRPr="00D108EE">
              <w:rPr>
                <w:rFonts w:ascii="Calibri" w:eastAsia="Calibri" w:hAnsi="Calibri" w:cs="Times New Roman"/>
                <w:color w:val="000000" w:themeColor="text1"/>
                <w:sz w:val="15"/>
                <w:szCs w:val="15"/>
                <w:lang w:val="en-US"/>
              </w:rPr>
              <w:t>ed cost</w:t>
            </w:r>
          </w:p>
        </w:tc>
        <w:tc>
          <w:tcPr>
            <w:tcW w:w="343"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w:t>
            </w:r>
          </w:p>
        </w:tc>
        <w:tc>
          <w:tcPr>
            <w:tcW w:w="344"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w:t>
            </w:r>
            <w:r>
              <w:rPr>
                <w:rFonts w:ascii="Calibri" w:eastAsia="Calibri" w:hAnsi="Calibri" w:cs="Arial"/>
                <w:color w:val="000000" w:themeColor="text1"/>
                <w:sz w:val="15"/>
                <w:szCs w:val="15"/>
              </w:rPr>
              <w:t>-</w:t>
            </w:r>
            <w:r w:rsidRPr="003F264F">
              <w:rPr>
                <w:rFonts w:ascii="Calibri" w:eastAsia="Calibri" w:hAnsi="Calibri" w:cs="Arial"/>
                <w:color w:val="000000" w:themeColor="text1"/>
                <w:sz w:val="15"/>
                <w:szCs w:val="15"/>
              </w:rPr>
              <w:t xml:space="preserve"> </w:t>
            </w:r>
          </w:p>
        </w:tc>
        <w:tc>
          <w:tcPr>
            <w:tcW w:w="343"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Times New Roman" w:hAnsi="Calibri" w:cs="Times New Roman"/>
                <w:color w:val="000000" w:themeColor="text1"/>
                <w:sz w:val="15"/>
                <w:szCs w:val="15"/>
                <w:lang w:val="en-US"/>
              </w:rPr>
            </w:pPr>
            <w:r w:rsidRPr="003F264F">
              <w:rPr>
                <w:rFonts w:ascii="Calibri" w:eastAsia="Calibri" w:hAnsi="Calibri" w:cs="Arial"/>
                <w:color w:val="000000" w:themeColor="text1"/>
                <w:sz w:val="15"/>
                <w:szCs w:val="15"/>
              </w:rPr>
              <w:t xml:space="preserve"> - </w:t>
            </w:r>
          </w:p>
        </w:tc>
      </w:tr>
      <w:tr w:rsidR="00A641A0" w:rsidRPr="00D108EE" w:rsidTr="00926BAC">
        <w:trPr>
          <w:trHeight w:hRule="exact" w:val="227"/>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340 </w:t>
            </w:r>
          </w:p>
        </w:tc>
        <w:tc>
          <w:tcPr>
            <w:tcW w:w="344"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31 </w:t>
            </w:r>
          </w:p>
        </w:tc>
        <w:tc>
          <w:tcPr>
            <w:tcW w:w="344"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774 </w:t>
            </w:r>
          </w:p>
        </w:tc>
        <w:tc>
          <w:tcPr>
            <w:tcW w:w="343"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39 </w:t>
            </w:r>
          </w:p>
        </w:tc>
        <w:tc>
          <w:tcPr>
            <w:tcW w:w="344"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10</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184 </w:t>
            </w:r>
          </w:p>
        </w:tc>
        <w:tc>
          <w:tcPr>
            <w:tcW w:w="343" w:type="pct"/>
            <w:tcBorders>
              <w:top w:val="nil"/>
              <w:left w:val="nil"/>
              <w:bottom w:val="single" w:sz="8" w:space="0" w:color="auto"/>
              <w:right w:val="nil"/>
            </w:tcBorders>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456 </w:t>
            </w:r>
          </w:p>
        </w:tc>
        <w:tc>
          <w:tcPr>
            <w:tcW w:w="344" w:type="pct"/>
            <w:tcBorders>
              <w:top w:val="nil"/>
              <w:left w:val="nil"/>
              <w:bottom w:val="single" w:sz="8" w:space="0" w:color="auto"/>
              <w:right w:val="nil"/>
            </w:tcBorders>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30 </w:t>
            </w:r>
          </w:p>
        </w:tc>
        <w:tc>
          <w:tcPr>
            <w:tcW w:w="344" w:type="pct"/>
            <w:tcBorders>
              <w:top w:val="nil"/>
              <w:left w:val="nil"/>
              <w:bottom w:val="single" w:sz="8" w:space="0" w:color="auto"/>
              <w:right w:val="nil"/>
            </w:tcBorders>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709 </w:t>
            </w:r>
          </w:p>
        </w:tc>
        <w:tc>
          <w:tcPr>
            <w:tcW w:w="343" w:type="pct"/>
            <w:tcBorders>
              <w:top w:val="nil"/>
              <w:left w:val="nil"/>
              <w:bottom w:val="single" w:sz="8" w:space="0" w:color="auto"/>
              <w:right w:val="nil"/>
            </w:tcBorders>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38 </w:t>
            </w:r>
          </w:p>
        </w:tc>
        <w:tc>
          <w:tcPr>
            <w:tcW w:w="344" w:type="pct"/>
            <w:tcBorders>
              <w:top w:val="nil"/>
              <w:left w:val="nil"/>
              <w:bottom w:val="single" w:sz="8" w:space="0" w:color="auto"/>
              <w:right w:val="nil"/>
            </w:tcBorders>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single" w:sz="8" w:space="0" w:color="auto"/>
              <w:right w:val="nil"/>
            </w:tcBorders>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35716D">
              <w:rPr>
                <w:rFonts w:ascii="Calibri" w:eastAsia="Calibri" w:hAnsi="Calibri" w:cs="Arial"/>
                <w:color w:val="000000" w:themeColor="text1"/>
                <w:sz w:val="15"/>
                <w:szCs w:val="15"/>
              </w:rPr>
              <w:t xml:space="preserve"> 4</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233 </w:t>
            </w:r>
          </w:p>
        </w:tc>
      </w:tr>
      <w:tr w:rsidR="00A641A0" w:rsidRPr="00D108EE" w:rsidTr="00926BAC">
        <w:trPr>
          <w:trHeight w:val="60"/>
          <w:jc w:val="center"/>
        </w:trPr>
        <w:tc>
          <w:tcPr>
            <w:tcW w:w="877" w:type="pct"/>
            <w:hideMark/>
          </w:tcPr>
          <w:p w:rsidR="00A641A0" w:rsidRPr="00D108EE" w:rsidRDefault="00A641A0" w:rsidP="00A641A0">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23</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159</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502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192</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866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523</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886 </w:t>
            </w:r>
          </w:p>
        </w:tc>
        <w:tc>
          <w:tcPr>
            <w:tcW w:w="343"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138</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717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2</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064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27</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017</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035 </w:t>
            </w:r>
          </w:p>
        </w:tc>
        <w:tc>
          <w:tcPr>
            <w:tcW w:w="343"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4</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578</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739 </w:t>
            </w:r>
          </w:p>
        </w:tc>
        <w:tc>
          <w:tcPr>
            <w:tcW w:w="344"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113</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816 </w:t>
            </w:r>
          </w:p>
        </w:tc>
        <w:tc>
          <w:tcPr>
            <w:tcW w:w="344"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316</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545 </w:t>
            </w:r>
          </w:p>
        </w:tc>
        <w:tc>
          <w:tcPr>
            <w:tcW w:w="343"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39</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920 </w:t>
            </w:r>
          </w:p>
        </w:tc>
        <w:tc>
          <w:tcPr>
            <w:tcW w:w="344"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2</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064 </w:t>
            </w:r>
          </w:p>
        </w:tc>
        <w:tc>
          <w:tcPr>
            <w:tcW w:w="343"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051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084 </w:t>
            </w:r>
          </w:p>
        </w:tc>
      </w:tr>
      <w:tr w:rsidR="00A641A0" w:rsidRPr="00D108EE" w:rsidTr="00A641A0">
        <w:trPr>
          <w:trHeight w:val="200"/>
          <w:jc w:val="center"/>
        </w:trPr>
        <w:tc>
          <w:tcPr>
            <w:tcW w:w="877" w:type="pct"/>
            <w:hideMark/>
          </w:tcPr>
          <w:p w:rsidR="00A641A0" w:rsidRPr="00D108EE" w:rsidRDefault="00A641A0" w:rsidP="00A641A0">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A641A0" w:rsidRPr="00D108EE" w:rsidRDefault="00A641A0" w:rsidP="00A641A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A641A0" w:rsidRPr="00D108EE" w:rsidTr="00A641A0">
        <w:trPr>
          <w:trHeight w:val="200"/>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77</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322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623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10</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372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96</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317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48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303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024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10</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372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66</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699 </w:t>
            </w:r>
          </w:p>
        </w:tc>
      </w:tr>
      <w:tr w:rsidR="00A641A0" w:rsidRPr="00D108EE" w:rsidTr="00A641A0">
        <w:trPr>
          <w:trHeight w:val="200"/>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712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38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019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158</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941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205</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672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296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4</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878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51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494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56</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668 </w:t>
            </w:r>
          </w:p>
        </w:tc>
      </w:tr>
      <w:tr w:rsidR="00A641A0" w:rsidRPr="00D108EE" w:rsidTr="00A641A0">
        <w:trPr>
          <w:trHeight w:val="200"/>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ters of credit in foreign currency</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214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214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p>
        </w:tc>
      </w:tr>
      <w:tr w:rsidR="00A641A0" w:rsidRPr="00D108EE" w:rsidTr="00A641A0">
        <w:trPr>
          <w:trHeight w:val="200"/>
          <w:jc w:val="center"/>
        </w:trPr>
        <w:tc>
          <w:tcPr>
            <w:tcW w:w="877" w:type="pct"/>
            <w:vAlign w:val="center"/>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5</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291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986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134</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975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7</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772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222</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641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5</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657</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374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226</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285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31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737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3</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148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261</w:t>
            </w:r>
            <w:r>
              <w:rPr>
                <w:rFonts w:ascii="Calibri" w:eastAsia="Calibri" w:hAnsi="Calibri" w:cs="Arial"/>
                <w:color w:val="000000" w:themeColor="text1"/>
                <w:sz w:val="15"/>
                <w:szCs w:val="15"/>
              </w:rPr>
              <w:t>,</w:t>
            </w:r>
            <w:r w:rsidRPr="0035716D">
              <w:rPr>
                <w:rFonts w:ascii="Calibri" w:eastAsia="Calibri" w:hAnsi="Calibri" w:cs="Arial"/>
                <w:color w:val="000000" w:themeColor="text1"/>
                <w:sz w:val="15"/>
                <w:szCs w:val="15"/>
              </w:rPr>
              <w:t xml:space="preserve">170 </w:t>
            </w:r>
          </w:p>
        </w:tc>
      </w:tr>
      <w:tr w:rsidR="00A641A0" w:rsidRPr="00D108EE" w:rsidTr="00926BAC">
        <w:trPr>
          <w:trHeight w:val="200"/>
          <w:jc w:val="center"/>
        </w:trPr>
        <w:tc>
          <w:tcPr>
            <w:tcW w:w="877" w:type="pct"/>
            <w:vAlign w:val="bottom"/>
            <w:hideMark/>
          </w:tcPr>
          <w:p w:rsidR="00A641A0" w:rsidRPr="00D108EE" w:rsidRDefault="00A641A0" w:rsidP="00A641A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shd w:val="clear" w:color="auto" w:fill="auto"/>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shd w:val="clear" w:color="auto" w:fill="auto"/>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93 </w:t>
            </w:r>
          </w:p>
        </w:tc>
        <w:tc>
          <w:tcPr>
            <w:tcW w:w="343" w:type="pct"/>
            <w:tcBorders>
              <w:top w:val="nil"/>
              <w:left w:val="nil"/>
              <w:bottom w:val="single" w:sz="8" w:space="0" w:color="auto"/>
              <w:right w:val="nil"/>
            </w:tcBorders>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A641A0" w:rsidRPr="00D108EE" w:rsidRDefault="00A641A0" w:rsidP="00A641A0">
            <w:pPr>
              <w:spacing w:after="0" w:line="240" w:lineRule="auto"/>
              <w:jc w:val="right"/>
              <w:rPr>
                <w:rFonts w:ascii="Calibri" w:eastAsia="Calibri" w:hAnsi="Calibri" w:cs="Arial"/>
                <w:color w:val="000000" w:themeColor="text1"/>
                <w:sz w:val="15"/>
                <w:szCs w:val="15"/>
                <w:lang w:val="en-US"/>
              </w:rPr>
            </w:pPr>
            <w:r w:rsidRPr="0035716D">
              <w:rPr>
                <w:rFonts w:ascii="Calibri" w:eastAsia="Calibri" w:hAnsi="Calibri" w:cs="Arial"/>
                <w:color w:val="000000" w:themeColor="text1"/>
                <w:sz w:val="15"/>
                <w:szCs w:val="15"/>
              </w:rPr>
              <w:t xml:space="preserve"> 93 </w:t>
            </w:r>
          </w:p>
        </w:tc>
      </w:tr>
      <w:tr w:rsidR="00A641A0" w:rsidRPr="00D108EE" w:rsidTr="00926BAC">
        <w:trPr>
          <w:trHeight w:val="7"/>
          <w:jc w:val="center"/>
        </w:trPr>
        <w:tc>
          <w:tcPr>
            <w:tcW w:w="877" w:type="pct"/>
            <w:vAlign w:val="bottom"/>
            <w:hideMark/>
          </w:tcPr>
          <w:p w:rsidR="00A641A0" w:rsidRPr="00D108EE" w:rsidRDefault="00A641A0" w:rsidP="00A641A0">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378</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113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181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617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177</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085 </w:t>
            </w:r>
          </w:p>
        </w:tc>
        <w:tc>
          <w:tcPr>
            <w:tcW w:w="343" w:type="pct"/>
            <w:tcBorders>
              <w:top w:val="nil"/>
              <w:left w:val="nil"/>
              <w:bottom w:val="single" w:sz="12" w:space="0" w:color="auto"/>
              <w:right w:val="nil"/>
            </w:tcBorders>
            <w:shd w:val="clear" w:color="auto" w:fill="auto"/>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222</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641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214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960</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670 </w:t>
            </w:r>
          </w:p>
        </w:tc>
        <w:tc>
          <w:tcPr>
            <w:tcW w:w="343" w:type="pct"/>
            <w:tcBorders>
              <w:top w:val="nil"/>
              <w:left w:val="nil"/>
              <w:bottom w:val="single" w:sz="12" w:space="0" w:color="auto"/>
              <w:right w:val="nil"/>
            </w:tcBorders>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274</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977 </w:t>
            </w:r>
          </w:p>
        </w:tc>
        <w:tc>
          <w:tcPr>
            <w:tcW w:w="344" w:type="pct"/>
            <w:tcBorders>
              <w:top w:val="nil"/>
              <w:left w:val="nil"/>
              <w:bottom w:val="single" w:sz="12" w:space="0" w:color="auto"/>
              <w:right w:val="nil"/>
            </w:tcBorders>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44</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639 </w:t>
            </w:r>
          </w:p>
        </w:tc>
        <w:tc>
          <w:tcPr>
            <w:tcW w:w="344" w:type="pct"/>
            <w:tcBorders>
              <w:top w:val="nil"/>
              <w:left w:val="nil"/>
              <w:bottom w:val="single" w:sz="12" w:space="0" w:color="auto"/>
              <w:right w:val="nil"/>
            </w:tcBorders>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65</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014 </w:t>
            </w:r>
          </w:p>
        </w:tc>
        <w:tc>
          <w:tcPr>
            <w:tcW w:w="343" w:type="pct"/>
            <w:tcBorders>
              <w:top w:val="nil"/>
              <w:left w:val="nil"/>
              <w:bottom w:val="single" w:sz="12" w:space="0" w:color="auto"/>
              <w:right w:val="nil"/>
            </w:tcBorders>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 </w:t>
            </w:r>
          </w:p>
        </w:tc>
        <w:tc>
          <w:tcPr>
            <w:tcW w:w="344" w:type="pct"/>
            <w:tcBorders>
              <w:top w:val="nil"/>
              <w:left w:val="nil"/>
              <w:bottom w:val="single" w:sz="12" w:space="0" w:color="auto"/>
              <w:right w:val="nil"/>
            </w:tcBorders>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 </w:t>
            </w:r>
          </w:p>
        </w:tc>
        <w:tc>
          <w:tcPr>
            <w:tcW w:w="343" w:type="pct"/>
            <w:tcBorders>
              <w:top w:val="nil"/>
              <w:left w:val="nil"/>
              <w:bottom w:val="single" w:sz="12" w:space="0" w:color="auto"/>
              <w:right w:val="nil"/>
            </w:tcBorders>
            <w:vAlign w:val="bottom"/>
          </w:tcPr>
          <w:p w:rsidR="00A641A0" w:rsidRPr="00D108EE" w:rsidRDefault="00A641A0" w:rsidP="00A641A0">
            <w:pPr>
              <w:spacing w:after="0" w:line="301" w:lineRule="exact"/>
              <w:jc w:val="right"/>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384</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630 </w:t>
            </w:r>
          </w:p>
        </w:tc>
      </w:tr>
      <w:tr w:rsidR="00A641A0" w:rsidRPr="00D108EE" w:rsidTr="00926BAC">
        <w:trPr>
          <w:trHeight w:val="50"/>
          <w:jc w:val="center"/>
        </w:trPr>
        <w:tc>
          <w:tcPr>
            <w:tcW w:w="877" w:type="pct"/>
            <w:vAlign w:val="bottom"/>
            <w:hideMark/>
          </w:tcPr>
          <w:p w:rsidR="00A641A0" w:rsidRPr="00D108EE" w:rsidRDefault="00A641A0" w:rsidP="00A641A0">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28</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537</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615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374</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483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700</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971 </w:t>
            </w:r>
          </w:p>
        </w:tc>
        <w:tc>
          <w:tcPr>
            <w:tcW w:w="343"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361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358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3</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278 </w:t>
            </w:r>
          </w:p>
        </w:tc>
        <w:tc>
          <w:tcPr>
            <w:tcW w:w="344" w:type="pct"/>
            <w:tcBorders>
              <w:top w:val="nil"/>
              <w:left w:val="nil"/>
              <w:bottom w:val="single" w:sz="12" w:space="0" w:color="auto"/>
              <w:right w:val="nil"/>
            </w:tcBorders>
            <w:shd w:val="clear" w:color="auto" w:fill="auto"/>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32</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977</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705 </w:t>
            </w:r>
          </w:p>
        </w:tc>
        <w:tc>
          <w:tcPr>
            <w:tcW w:w="343"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4</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853</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716 </w:t>
            </w:r>
          </w:p>
        </w:tc>
        <w:tc>
          <w:tcPr>
            <w:tcW w:w="344"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158</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455 </w:t>
            </w:r>
          </w:p>
        </w:tc>
        <w:tc>
          <w:tcPr>
            <w:tcW w:w="344"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381</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559 </w:t>
            </w:r>
          </w:p>
        </w:tc>
        <w:tc>
          <w:tcPr>
            <w:tcW w:w="343"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39</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920 </w:t>
            </w:r>
          </w:p>
        </w:tc>
        <w:tc>
          <w:tcPr>
            <w:tcW w:w="344"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2</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064 </w:t>
            </w:r>
          </w:p>
        </w:tc>
        <w:tc>
          <w:tcPr>
            <w:tcW w:w="343" w:type="pct"/>
            <w:tcBorders>
              <w:top w:val="nil"/>
              <w:left w:val="nil"/>
              <w:bottom w:val="single" w:sz="12" w:space="0" w:color="auto"/>
              <w:right w:val="nil"/>
            </w:tcBorders>
            <w:vAlign w:val="bottom"/>
          </w:tcPr>
          <w:p w:rsidR="00A641A0" w:rsidRPr="00D108EE" w:rsidRDefault="00A641A0" w:rsidP="00A641A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35716D">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435</w:t>
            </w:r>
            <w:r>
              <w:rPr>
                <w:rFonts w:ascii="Calibri" w:eastAsia="Calibri" w:hAnsi="Calibri" w:cs="Arial"/>
                <w:b/>
                <w:bCs/>
                <w:color w:val="000000" w:themeColor="text1"/>
                <w:sz w:val="15"/>
                <w:szCs w:val="15"/>
              </w:rPr>
              <w:t>,</w:t>
            </w:r>
            <w:r w:rsidRPr="0035716D">
              <w:rPr>
                <w:rFonts w:ascii="Calibri" w:eastAsia="Calibri" w:hAnsi="Calibri" w:cs="Arial"/>
                <w:b/>
                <w:bCs/>
                <w:color w:val="000000" w:themeColor="text1"/>
                <w:sz w:val="15"/>
                <w:szCs w:val="15"/>
              </w:rPr>
              <w:t xml:space="preserve">714 </w:t>
            </w:r>
          </w:p>
        </w:tc>
      </w:tr>
      <w:bookmarkEnd w:id="755"/>
    </w:tbl>
    <w:p w:rsidR="00900DBE" w:rsidRPr="00D108EE" w:rsidRDefault="00900DBE" w:rsidP="00900DBE">
      <w:pPr>
        <w:spacing w:after="0" w:line="240" w:lineRule="auto"/>
        <w:jc w:val="both"/>
        <w:rPr>
          <w:rFonts w:ascii="Calibri" w:eastAsia="Times New Roman" w:hAnsi="Calibri" w:cs="Arial"/>
          <w:b/>
          <w:color w:val="000000" w:themeColor="text1"/>
          <w:sz w:val="20"/>
          <w:szCs w:val="20"/>
          <w:lang w:val="en-US"/>
        </w:rPr>
        <w:sectPr w:rsidR="00900DBE" w:rsidRPr="00D108EE" w:rsidSect="00900DBE">
          <w:pgSz w:w="16838" w:h="11906" w:orient="landscape"/>
          <w:pgMar w:top="1418" w:right="1418" w:bottom="1134" w:left="1418" w:header="709" w:footer="709" w:gutter="0"/>
          <w:cols w:space="708"/>
          <w:docGrid w:linePitch="360"/>
        </w:sectPr>
      </w:pPr>
    </w:p>
    <w:p w:rsidR="00900DBE" w:rsidRPr="00D108EE"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rsidR="00900DBE" w:rsidRPr="00D108EE" w:rsidRDefault="00900DBE" w:rsidP="00900DB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900DBE" w:rsidRPr="00D108EE"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900DBE" w:rsidRPr="00D108EE" w:rsidRDefault="00900DBE" w:rsidP="00900DB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900DBE" w:rsidRPr="00D108EE" w:rsidRDefault="00900DBE" w:rsidP="00900DBE">
      <w:pPr>
        <w:spacing w:after="0" w:line="240" w:lineRule="auto"/>
        <w:jc w:val="both"/>
        <w:rPr>
          <w:rFonts w:ascii="Calibri" w:eastAsia="Times New Roman" w:hAnsi="Calibri" w:cs="Arial"/>
          <w:b/>
          <w:color w:val="000000" w:themeColor="text1"/>
          <w:sz w:val="12"/>
          <w:szCs w:val="12"/>
          <w:lang w:val="en-US"/>
        </w:rPr>
      </w:pPr>
    </w:p>
    <w:p w:rsidR="00900DBE" w:rsidRPr="00D108EE" w:rsidRDefault="00900DBE" w:rsidP="00900DBE">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w:t>
      </w:r>
      <w:r w:rsidR="00712478" w:rsidRPr="00D108EE">
        <w:rPr>
          <w:rFonts w:ascii="Calibri" w:eastAsia="Times New Roman" w:hAnsi="Calibri" w:cs="Arial"/>
          <w:b/>
          <w:color w:val="000000" w:themeColor="text1"/>
          <w:lang w:val="en-US"/>
        </w:rPr>
        <w:t xml:space="preserve"> (continued)</w:t>
      </w:r>
    </w:p>
    <w:p w:rsidR="00900DBE" w:rsidRPr="00D108EE" w:rsidRDefault="00900DBE" w:rsidP="00900DBE">
      <w:pPr>
        <w:spacing w:after="0"/>
        <w:rPr>
          <w:rFonts w:ascii="Calibri" w:eastAsia="Times New Roman" w:hAnsi="Calibri" w:cs="Arial"/>
          <w:b/>
          <w:color w:val="000000" w:themeColor="text1"/>
          <w:sz w:val="12"/>
          <w:szCs w:val="12"/>
          <w:lang w:val="en-US"/>
        </w:rPr>
      </w:pPr>
    </w:p>
    <w:p w:rsidR="00900DBE" w:rsidRPr="00D108EE" w:rsidRDefault="00900DBE" w:rsidP="00900DBE">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5" w:type="pct"/>
        <w:jc w:val="center"/>
        <w:tblLook w:val="04A0" w:firstRow="1" w:lastRow="0" w:firstColumn="1" w:lastColumn="0" w:noHBand="0" w:noVBand="1"/>
      </w:tblPr>
      <w:tblGrid>
        <w:gridCol w:w="2555"/>
        <w:gridCol w:w="1000"/>
        <w:gridCol w:w="1003"/>
        <w:gridCol w:w="1003"/>
        <w:gridCol w:w="1000"/>
        <w:gridCol w:w="1003"/>
        <w:gridCol w:w="1003"/>
        <w:gridCol w:w="1000"/>
        <w:gridCol w:w="1003"/>
        <w:gridCol w:w="1003"/>
        <w:gridCol w:w="1000"/>
        <w:gridCol w:w="1003"/>
        <w:gridCol w:w="1000"/>
      </w:tblGrid>
      <w:tr w:rsidR="00900DBE" w:rsidRPr="00D108EE" w:rsidTr="00712478">
        <w:trPr>
          <w:trHeight w:val="1398"/>
          <w:jc w:val="center"/>
        </w:trPr>
        <w:tc>
          <w:tcPr>
            <w:tcW w:w="876" w:type="pct"/>
            <w:hideMark/>
          </w:tcPr>
          <w:p w:rsidR="00900DBE" w:rsidRDefault="00900DBE" w:rsidP="00900DBE">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Group</w:t>
            </w:r>
          </w:p>
          <w:p w:rsidR="00A31687" w:rsidRPr="00D108EE" w:rsidRDefault="00A31687" w:rsidP="00900DBE">
            <w:pPr>
              <w:spacing w:after="0" w:line="240" w:lineRule="auto"/>
              <w:rPr>
                <w:rFonts w:ascii="Calibri" w:eastAsia="Calibri" w:hAnsi="Calibri" w:cs="Arial"/>
                <w:b/>
                <w:bCs/>
                <w:color w:val="000000" w:themeColor="text1"/>
                <w:sz w:val="15"/>
                <w:szCs w:val="15"/>
                <w:lang w:val="en-US"/>
              </w:rPr>
            </w:pPr>
          </w:p>
          <w:p w:rsidR="00900DBE" w:rsidRPr="00D108EE" w:rsidRDefault="00900DBE" w:rsidP="00900DBE">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31 December 2019</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900DBE" w:rsidRPr="00D108EE" w:rsidRDefault="00900DBE" w:rsidP="00900DBE">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900DBE" w:rsidRPr="00D108EE" w:rsidTr="00712478">
        <w:trPr>
          <w:trHeight w:val="121"/>
          <w:jc w:val="center"/>
        </w:trPr>
        <w:tc>
          <w:tcPr>
            <w:tcW w:w="876" w:type="pct"/>
          </w:tcPr>
          <w:p w:rsidR="00900DBE" w:rsidRPr="00D108EE" w:rsidRDefault="00900DBE" w:rsidP="00900DBE">
            <w:pPr>
              <w:spacing w:after="0" w:line="240" w:lineRule="auto"/>
              <w:rPr>
                <w:rFonts w:ascii="Calibri" w:eastAsia="Calibri" w:hAnsi="Calibri" w:cs="Arial"/>
                <w:b/>
                <w:bCs/>
                <w:color w:val="000000" w:themeColor="text1"/>
                <w:sz w:val="15"/>
                <w:szCs w:val="15"/>
                <w:lang w:val="en-US"/>
              </w:rPr>
            </w:pP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900DBE" w:rsidRPr="00D108EE" w:rsidTr="00712478">
        <w:trPr>
          <w:trHeight w:val="88"/>
          <w:jc w:val="center"/>
        </w:trPr>
        <w:tc>
          <w:tcPr>
            <w:tcW w:w="876"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884,402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884,402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553,470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553,470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36"/>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9,363,335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73,076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11,295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9,447,706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10,084,080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1,136,882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1,414,424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1,064,248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13,699,634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4,065,803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164,484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194,117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597,289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5,021,693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D108EE">
              <w:rPr>
                <w:rFonts w:ascii="Calibri" w:eastAsia="Calibri" w:hAnsi="Calibri" w:cs="Arial"/>
                <w:color w:val="000000" w:themeColor="text1"/>
                <w:sz w:val="15"/>
                <w:szCs w:val="15"/>
                <w:lang w:val="en-US"/>
              </w:rPr>
              <w:t xml:space="preserve"> 2,234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r>
      <w:tr w:rsidR="00900DBE" w:rsidRPr="00D108EE" w:rsidTr="00712478">
        <w:trPr>
          <w:trHeight w:val="121"/>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1,549,468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875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2,222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color w:val="000000" w:themeColor="text1"/>
                <w:sz w:val="15"/>
                <w:szCs w:val="15"/>
                <w:lang w:val="en-US"/>
              </w:rPr>
              <w:t xml:space="preserve"> 1,552,565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1,549,468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875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2,222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color w:val="000000" w:themeColor="text1"/>
                <w:sz w:val="15"/>
                <w:szCs w:val="15"/>
                <w:lang w:val="en-US"/>
              </w:rPr>
              <w:t xml:space="preserve"> 1,552,565 </w:t>
            </w:r>
          </w:p>
        </w:tc>
      </w:tr>
      <w:tr w:rsidR="00900DBE" w:rsidRPr="00D108EE" w:rsidTr="00712478">
        <w:trPr>
          <w:trHeight w:hRule="exact" w:val="218"/>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Debt instruments at amorti</w:t>
            </w:r>
            <w:r w:rsidR="00BA6648">
              <w:rPr>
                <w:rFonts w:ascii="Calibri" w:eastAsia="Calibri" w:hAnsi="Calibri" w:cs="Times New Roman"/>
                <w:color w:val="000000" w:themeColor="text1"/>
                <w:sz w:val="15"/>
                <w:szCs w:val="15"/>
                <w:lang w:val="en-US"/>
              </w:rPr>
              <w:t>z</w:t>
            </w:r>
            <w:r w:rsidRPr="00D108EE">
              <w:rPr>
                <w:rFonts w:ascii="Calibri" w:eastAsia="Calibri" w:hAnsi="Calibri" w:cs="Times New Roman"/>
                <w:color w:val="000000" w:themeColor="text1"/>
                <w:sz w:val="15"/>
                <w:szCs w:val="15"/>
                <w:lang w:val="en-US"/>
              </w:rPr>
              <w:t>ed cost</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Times New Roman" w:hAnsi="Calibri" w:cs="Times New Roman"/>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r>
      <w:tr w:rsidR="00900DBE" w:rsidRPr="00D108EE" w:rsidTr="00712478">
        <w:trPr>
          <w:trHeight w:hRule="exact" w:val="218"/>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10,126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55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1,656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38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11,875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1,195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50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1,345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2,590 </w:t>
            </w:r>
          </w:p>
        </w:tc>
      </w:tr>
      <w:tr w:rsidR="00900DBE" w:rsidRPr="00D108EE" w:rsidTr="00712478">
        <w:trPr>
          <w:trHeight w:val="57"/>
          <w:jc w:val="center"/>
        </w:trPr>
        <w:tc>
          <w:tcPr>
            <w:tcW w:w="876"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22,445,338</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1,210,888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1,429,597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1,064,286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26,152,343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5,616,923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165,409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197,684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6,579,539 </w:t>
            </w:r>
          </w:p>
        </w:tc>
      </w:tr>
      <w:tr w:rsidR="00900DBE" w:rsidRPr="00D108EE" w:rsidTr="00712478">
        <w:trPr>
          <w:trHeight w:val="192"/>
          <w:jc w:val="center"/>
        </w:trPr>
        <w:tc>
          <w:tcPr>
            <w:tcW w:w="876" w:type="pct"/>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49,769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11,712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61,481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9,003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6,844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15,847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11,072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32,095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151,570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194,737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1,764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59,816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61,580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sidR="00BA6648">
              <w:rPr>
                <w:rFonts w:ascii="Calibri" w:eastAsia="Calibri" w:hAnsi="Calibri" w:cs="Times New Roman"/>
                <w:color w:val="000000" w:themeColor="text1"/>
                <w:sz w:val="15"/>
                <w:szCs w:val="15"/>
                <w:lang w:val="en-US"/>
              </w:rPr>
              <w:t>tt</w:t>
            </w:r>
            <w:r w:rsidRPr="00D108EE">
              <w:rPr>
                <w:rFonts w:ascii="Calibri" w:eastAsia="Calibri" w:hAnsi="Calibri" w:cs="Times New Roman"/>
                <w:color w:val="000000" w:themeColor="text1"/>
                <w:sz w:val="15"/>
                <w:szCs w:val="15"/>
                <w:lang w:val="en-US"/>
              </w:rPr>
              <w:t>ers of credit in foreign currency</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11,693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11,693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r>
      <w:tr w:rsidR="00900DBE" w:rsidRPr="00D108EE" w:rsidTr="00712478">
        <w:trPr>
          <w:trHeight w:val="192"/>
          <w:jc w:val="center"/>
        </w:trPr>
        <w:tc>
          <w:tcPr>
            <w:tcW w:w="876" w:type="pct"/>
            <w:vAlign w:val="center"/>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3,481,864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346,839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125,596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3,954,299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615,977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38,021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653,998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r>
      <w:tr w:rsidR="00900DBE" w:rsidRPr="00D108EE" w:rsidTr="00712478">
        <w:trPr>
          <w:trHeight w:val="6"/>
          <w:jc w:val="center"/>
        </w:trPr>
        <w:tc>
          <w:tcPr>
            <w:tcW w:w="876" w:type="pct"/>
            <w:vAlign w:val="bottom"/>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3,542,798</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378,934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163,282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125,596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11,693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4,222,303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626,837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38,021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66,660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731,518 </w:t>
            </w:r>
          </w:p>
        </w:tc>
      </w:tr>
      <w:tr w:rsidR="00900DBE" w:rsidRPr="00D108EE" w:rsidTr="00712478">
        <w:trPr>
          <w:trHeight w:val="48"/>
          <w:jc w:val="center"/>
        </w:trPr>
        <w:tc>
          <w:tcPr>
            <w:tcW w:w="876" w:type="pct"/>
            <w:vAlign w:val="bottom"/>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25,988,136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1,589,822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1,592,879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1,189,882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13,927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30,374,646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6,243,760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203,430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264,344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7,311,057 </w:t>
            </w:r>
          </w:p>
        </w:tc>
      </w:tr>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756" w:name="_Hlk37078953"/>
    </w:p>
    <w:p w:rsidR="00712478" w:rsidRPr="00D108EE" w:rsidRDefault="00712478" w:rsidP="00712478">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
          <w:color w:val="000000" w:themeColor="text1"/>
          <w:sz w:val="12"/>
          <w:szCs w:val="12"/>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p w:rsidR="00712478" w:rsidRPr="00D108EE" w:rsidRDefault="00712478" w:rsidP="00712478">
      <w:pPr>
        <w:spacing w:after="0"/>
        <w:rPr>
          <w:rFonts w:ascii="Calibri" w:eastAsia="Times New Roman" w:hAnsi="Calibri" w:cs="Arial"/>
          <w:b/>
          <w:color w:val="000000" w:themeColor="text1"/>
          <w:sz w:val="12"/>
          <w:szCs w:val="12"/>
          <w:lang w:val="en-US"/>
        </w:rPr>
      </w:pPr>
    </w:p>
    <w:p w:rsidR="00712478" w:rsidRPr="00D108EE" w:rsidRDefault="00712478" w:rsidP="00712478">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712478" w:rsidRPr="00D108EE" w:rsidTr="00712478">
        <w:trPr>
          <w:trHeight w:val="1454"/>
          <w:jc w:val="center"/>
        </w:trPr>
        <w:tc>
          <w:tcPr>
            <w:tcW w:w="877" w:type="pct"/>
          </w:tcPr>
          <w:p w:rsidR="00712478" w:rsidRPr="00D108EE" w:rsidRDefault="00712478" w:rsidP="00712478">
            <w:pPr>
              <w:spacing w:after="0" w:line="240" w:lineRule="auto"/>
              <w:rPr>
                <w:rFonts w:ascii="Calibri" w:eastAsia="Calibri" w:hAnsi="Calibri" w:cs="Arial"/>
                <w:b/>
                <w:bCs/>
                <w:color w:val="000000" w:themeColor="text1"/>
                <w:sz w:val="15"/>
                <w:szCs w:val="15"/>
                <w:lang w:val="en-US"/>
              </w:rPr>
            </w:pPr>
            <w:bookmarkStart w:id="757" w:name="_Hlk29376806"/>
            <w:r w:rsidRPr="00D108EE">
              <w:rPr>
                <w:rFonts w:ascii="Calibri" w:eastAsia="Calibri" w:hAnsi="Calibri" w:cs="Arial"/>
                <w:b/>
                <w:bCs/>
                <w:color w:val="000000" w:themeColor="text1"/>
                <w:sz w:val="15"/>
                <w:szCs w:val="15"/>
                <w:lang w:val="en-US"/>
              </w:rPr>
              <w:br w:type="page"/>
              <w:t>Bank</w:t>
            </w:r>
          </w:p>
          <w:p w:rsidR="00712478" w:rsidRPr="00D108EE" w:rsidRDefault="00712478" w:rsidP="00712478">
            <w:pPr>
              <w:spacing w:after="0" w:line="240" w:lineRule="auto"/>
              <w:rPr>
                <w:rFonts w:ascii="Calibri" w:eastAsia="Calibri" w:hAnsi="Calibri" w:cs="Arial"/>
                <w:b/>
                <w:bCs/>
                <w:color w:val="000000" w:themeColor="text1"/>
                <w:sz w:val="15"/>
                <w:szCs w:val="15"/>
                <w:lang w:val="en-US"/>
              </w:rPr>
            </w:pPr>
          </w:p>
          <w:p w:rsidR="00712478" w:rsidRPr="00D108EE" w:rsidRDefault="001263A7" w:rsidP="00712478">
            <w:pPr>
              <w:spacing w:after="0" w:line="240" w:lineRule="auto"/>
              <w:rPr>
                <w:rFonts w:ascii="Calibri" w:eastAsia="Calibri" w:hAnsi="Calibri" w:cs="Arial"/>
                <w:color w:val="000000" w:themeColor="text1"/>
                <w:sz w:val="15"/>
                <w:szCs w:val="15"/>
                <w:lang w:val="en-US"/>
              </w:rPr>
            </w:pPr>
            <w:r>
              <w:rPr>
                <w:rFonts w:ascii="Calibri" w:eastAsia="Calibri" w:hAnsi="Calibri" w:cs="Arial"/>
                <w:b/>
                <w:bCs/>
                <w:color w:val="000000" w:themeColor="text1"/>
                <w:sz w:val="15"/>
                <w:szCs w:val="15"/>
                <w:lang w:val="en-US"/>
              </w:rPr>
              <w:t>30 June</w:t>
            </w:r>
            <w:r w:rsidR="00712478" w:rsidRPr="00D108EE">
              <w:rPr>
                <w:rFonts w:ascii="Calibri" w:eastAsia="Calibri" w:hAnsi="Calibri" w:cs="Arial"/>
                <w:b/>
                <w:bCs/>
                <w:color w:val="000000" w:themeColor="text1"/>
                <w:sz w:val="15"/>
                <w:szCs w:val="15"/>
                <w:lang w:val="en-US"/>
              </w:rPr>
              <w:t xml:space="preserve"> 2020</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712478" w:rsidRPr="00D108EE" w:rsidRDefault="00712478" w:rsidP="00712478">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712478" w:rsidRPr="00D108EE" w:rsidTr="00712478">
        <w:trPr>
          <w:trHeight w:val="126"/>
          <w:jc w:val="center"/>
        </w:trPr>
        <w:tc>
          <w:tcPr>
            <w:tcW w:w="877" w:type="pct"/>
          </w:tcPr>
          <w:p w:rsidR="00712478" w:rsidRPr="00D108EE" w:rsidRDefault="00712478" w:rsidP="00712478">
            <w:pPr>
              <w:spacing w:after="0" w:line="240" w:lineRule="auto"/>
              <w:rPr>
                <w:rFonts w:ascii="Calibri" w:eastAsia="Calibri" w:hAnsi="Calibri" w:cs="Arial"/>
                <w:b/>
                <w:bCs/>
                <w:color w:val="000000" w:themeColor="text1"/>
                <w:sz w:val="15"/>
                <w:szCs w:val="15"/>
                <w:lang w:val="en-US"/>
              </w:rPr>
            </w:pP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712478" w:rsidRPr="00D108EE" w:rsidTr="00712478">
        <w:trPr>
          <w:trHeight w:val="92"/>
          <w:jc w:val="center"/>
        </w:trPr>
        <w:tc>
          <w:tcPr>
            <w:tcW w:w="877" w:type="pct"/>
            <w:hideMark/>
          </w:tcPr>
          <w:p w:rsidR="00712478" w:rsidRPr="00D108EE" w:rsidRDefault="00712478" w:rsidP="00712478">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bookmarkEnd w:id="757"/>
      <w:tr w:rsidR="00353F46" w:rsidRPr="00D108EE" w:rsidTr="00B05F70">
        <w:trPr>
          <w:trHeight w:val="149"/>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2,475,957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2,475,957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r>
      <w:tr w:rsidR="00353F46" w:rsidRPr="00D108EE" w:rsidTr="00B05F70">
        <w:trPr>
          <w:trHeight w:val="149"/>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131,894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131,894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r>
      <w:tr w:rsidR="00353F46" w:rsidRPr="00D108EE" w:rsidTr="00B05F70">
        <w:trPr>
          <w:trHeight w:val="114"/>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9,032,494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64,512</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10,675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9,107,681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r>
      <w:tr w:rsidR="00353F46" w:rsidRPr="00D108EE" w:rsidTr="00B05F70">
        <w:trPr>
          <w:trHeight w:val="149"/>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9,197,577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1,128,323</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1,509,133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1,138,678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12,973,711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2,277,899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113,786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312,532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39,882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2,744,099 </w:t>
            </w:r>
          </w:p>
        </w:tc>
      </w:tr>
      <w:tr w:rsidR="00353F46" w:rsidRPr="00D108EE" w:rsidTr="00B05F70">
        <w:trPr>
          <w:trHeight w:val="149"/>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2,064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Pr>
                <w:rFonts w:ascii="Calibri" w:eastAsia="Calibri" w:hAnsi="Calibri" w:cs="Arial"/>
                <w:color w:val="000000" w:themeColor="text1"/>
                <w:sz w:val="15"/>
                <w:szCs w:val="15"/>
              </w:rPr>
              <w:t xml:space="preserve"> 2,064 </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2,064 </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2,064 </w:t>
            </w:r>
          </w:p>
        </w:tc>
      </w:tr>
      <w:tr w:rsidR="00353F46" w:rsidRPr="00D108EE" w:rsidTr="00B05F70">
        <w:trPr>
          <w:trHeight w:val="126"/>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2,259,640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2,304 </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Pr>
                <w:rFonts w:ascii="Calibri" w:eastAsia="Calibri" w:hAnsi="Calibri" w:cs="Arial"/>
                <w:color w:val="000000" w:themeColor="text1"/>
                <w:sz w:val="15"/>
                <w:szCs w:val="15"/>
              </w:rPr>
              <w:t xml:space="preserve"> 2,261,944 </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2,259,640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2,304 </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Pr>
                <w:rFonts w:ascii="Calibri" w:eastAsia="Calibri" w:hAnsi="Calibri" w:cs="Arial"/>
                <w:color w:val="000000" w:themeColor="text1"/>
                <w:sz w:val="15"/>
                <w:szCs w:val="15"/>
              </w:rPr>
              <w:t xml:space="preserve"> 2,261,944 </w:t>
            </w:r>
          </w:p>
        </w:tc>
      </w:tr>
      <w:tr w:rsidR="00353F46" w:rsidRPr="00D108EE" w:rsidTr="00926BAC">
        <w:trPr>
          <w:trHeight w:val="74"/>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shd w:val="clear" w:color="auto" w:fill="auto"/>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3,134</w:t>
            </w:r>
          </w:p>
        </w:tc>
        <w:tc>
          <w:tcPr>
            <w:tcW w:w="344" w:type="pct"/>
            <w:tcBorders>
              <w:top w:val="nil"/>
              <w:left w:val="nil"/>
              <w:bottom w:val="single" w:sz="8" w:space="0" w:color="auto"/>
              <w:right w:val="nil"/>
            </w:tcBorders>
            <w:shd w:val="clear" w:color="auto" w:fill="auto"/>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31</w:t>
            </w:r>
          </w:p>
        </w:tc>
        <w:tc>
          <w:tcPr>
            <w:tcW w:w="344" w:type="pct"/>
            <w:tcBorders>
              <w:top w:val="nil"/>
              <w:left w:val="nil"/>
              <w:bottom w:val="single" w:sz="8" w:space="0" w:color="auto"/>
              <w:right w:val="nil"/>
            </w:tcBorders>
            <w:shd w:val="clear" w:color="auto" w:fill="auto"/>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1,774 </w:t>
            </w:r>
          </w:p>
        </w:tc>
        <w:tc>
          <w:tcPr>
            <w:tcW w:w="343" w:type="pct"/>
            <w:tcBorders>
              <w:top w:val="nil"/>
              <w:left w:val="nil"/>
              <w:bottom w:val="single" w:sz="8" w:space="0" w:color="auto"/>
              <w:right w:val="nil"/>
            </w:tcBorders>
            <w:shd w:val="clear" w:color="auto" w:fill="auto"/>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39 </w:t>
            </w:r>
          </w:p>
        </w:tc>
        <w:tc>
          <w:tcPr>
            <w:tcW w:w="344" w:type="pct"/>
            <w:tcBorders>
              <w:top w:val="nil"/>
              <w:left w:val="nil"/>
              <w:bottom w:val="single" w:sz="8" w:space="0" w:color="auto"/>
              <w:right w:val="nil"/>
            </w:tcBorders>
            <w:shd w:val="clear" w:color="auto" w:fill="auto"/>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4,978 </w:t>
            </w:r>
          </w:p>
        </w:tc>
        <w:tc>
          <w:tcPr>
            <w:tcW w:w="343" w:type="pct"/>
            <w:tcBorders>
              <w:top w:val="nil"/>
              <w:left w:val="nil"/>
              <w:bottom w:val="single" w:sz="8" w:space="0" w:color="auto"/>
              <w:right w:val="nil"/>
            </w:tcBorders>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983 </w:t>
            </w:r>
          </w:p>
        </w:tc>
        <w:tc>
          <w:tcPr>
            <w:tcW w:w="344" w:type="pct"/>
            <w:tcBorders>
              <w:top w:val="nil"/>
              <w:left w:val="nil"/>
              <w:bottom w:val="single" w:sz="8" w:space="0" w:color="auto"/>
              <w:right w:val="nil"/>
            </w:tcBorders>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30 </w:t>
            </w:r>
          </w:p>
        </w:tc>
        <w:tc>
          <w:tcPr>
            <w:tcW w:w="344" w:type="pct"/>
            <w:tcBorders>
              <w:top w:val="nil"/>
              <w:left w:val="nil"/>
              <w:bottom w:val="single" w:sz="8" w:space="0" w:color="auto"/>
              <w:right w:val="nil"/>
            </w:tcBorders>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1,709 </w:t>
            </w:r>
          </w:p>
        </w:tc>
        <w:tc>
          <w:tcPr>
            <w:tcW w:w="343" w:type="pct"/>
            <w:tcBorders>
              <w:top w:val="nil"/>
              <w:left w:val="nil"/>
              <w:bottom w:val="single" w:sz="8" w:space="0" w:color="auto"/>
              <w:right w:val="nil"/>
            </w:tcBorders>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38 </w:t>
            </w:r>
          </w:p>
        </w:tc>
        <w:tc>
          <w:tcPr>
            <w:tcW w:w="344" w:type="pct"/>
            <w:tcBorders>
              <w:top w:val="nil"/>
              <w:left w:val="nil"/>
              <w:bottom w:val="single" w:sz="8" w:space="0" w:color="auto"/>
              <w:right w:val="nil"/>
            </w:tcBorders>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2,760 </w:t>
            </w:r>
          </w:p>
        </w:tc>
      </w:tr>
      <w:tr w:rsidR="00353F46" w:rsidRPr="00D108EE" w:rsidTr="00926BAC">
        <w:trPr>
          <w:trHeight w:val="97"/>
          <w:jc w:val="center"/>
        </w:trPr>
        <w:tc>
          <w:tcPr>
            <w:tcW w:w="877" w:type="pct"/>
            <w:hideMark/>
          </w:tcPr>
          <w:p w:rsidR="00353F46" w:rsidRPr="00D108EE" w:rsidRDefault="00353F46" w:rsidP="00353F46">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23,100,696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1,192,866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1,523,886 </w:t>
            </w:r>
          </w:p>
        </w:tc>
        <w:tc>
          <w:tcPr>
            <w:tcW w:w="343"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1,138,717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2,064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26,958,229 </w:t>
            </w:r>
          </w:p>
        </w:tc>
        <w:tc>
          <w:tcPr>
            <w:tcW w:w="343"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4,538,522 </w:t>
            </w:r>
          </w:p>
        </w:tc>
        <w:tc>
          <w:tcPr>
            <w:tcW w:w="344"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113,816 </w:t>
            </w:r>
          </w:p>
        </w:tc>
        <w:tc>
          <w:tcPr>
            <w:tcW w:w="344"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316,545 </w:t>
            </w:r>
          </w:p>
        </w:tc>
        <w:tc>
          <w:tcPr>
            <w:tcW w:w="343"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39,920 </w:t>
            </w:r>
          </w:p>
        </w:tc>
        <w:tc>
          <w:tcPr>
            <w:tcW w:w="344"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2,064 </w:t>
            </w:r>
          </w:p>
        </w:tc>
        <w:tc>
          <w:tcPr>
            <w:tcW w:w="343"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5,010,867 </w:t>
            </w:r>
          </w:p>
        </w:tc>
      </w:tr>
      <w:tr w:rsidR="00353F46" w:rsidRPr="00D108EE" w:rsidTr="00B05F70">
        <w:trPr>
          <w:trHeight w:val="200"/>
          <w:jc w:val="center"/>
        </w:trPr>
        <w:tc>
          <w:tcPr>
            <w:tcW w:w="877" w:type="pct"/>
            <w:hideMark/>
          </w:tcPr>
          <w:p w:rsidR="00353F46" w:rsidRPr="00D108EE" w:rsidRDefault="00353F46" w:rsidP="00353F46">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353F46" w:rsidRPr="00D108EE" w:rsidRDefault="00353F46" w:rsidP="00353F46">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353F46" w:rsidRPr="00D108EE" w:rsidTr="00B05F70">
        <w:trPr>
          <w:trHeight w:val="200"/>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77,322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8,623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10,372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96,317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48,303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8,024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10,372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66,699 </w:t>
            </w:r>
          </w:p>
        </w:tc>
      </w:tr>
      <w:tr w:rsidR="00353F46" w:rsidRPr="00D108EE" w:rsidTr="00B05F70">
        <w:trPr>
          <w:trHeight w:val="200"/>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8,712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38,019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158,941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205,672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296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4,878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51,494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56,668 </w:t>
            </w:r>
          </w:p>
        </w:tc>
      </w:tr>
      <w:tr w:rsidR="00353F46" w:rsidRPr="00D108EE" w:rsidTr="00B05F70">
        <w:trPr>
          <w:trHeight w:val="200"/>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ters of credit in foreign currency</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1,214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1,214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p>
        </w:tc>
      </w:tr>
      <w:tr w:rsidR="00353F46" w:rsidRPr="00D108EE" w:rsidTr="00B05F70">
        <w:trPr>
          <w:trHeight w:val="200"/>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5,291,986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134,975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7,772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222,641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5,657,374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226,285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31,737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3,148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261,170 </w:t>
            </w:r>
          </w:p>
        </w:tc>
      </w:tr>
      <w:tr w:rsidR="00353F46" w:rsidRPr="00D108EE" w:rsidTr="00926BAC">
        <w:trPr>
          <w:trHeight w:val="200"/>
          <w:jc w:val="center"/>
        </w:trPr>
        <w:tc>
          <w:tcPr>
            <w:tcW w:w="877" w:type="pct"/>
            <w:vAlign w:val="bottom"/>
            <w:hideMark/>
          </w:tcPr>
          <w:p w:rsidR="00353F46" w:rsidRPr="00D108EE" w:rsidRDefault="00353F46" w:rsidP="00353F46">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93 </w:t>
            </w:r>
          </w:p>
        </w:tc>
        <w:tc>
          <w:tcPr>
            <w:tcW w:w="344" w:type="pct"/>
            <w:tcBorders>
              <w:top w:val="nil"/>
              <w:left w:val="nil"/>
              <w:bottom w:val="single" w:sz="8" w:space="0" w:color="auto"/>
              <w:right w:val="nil"/>
            </w:tcBorders>
            <w:shd w:val="clear" w:color="auto" w:fill="auto"/>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tcBorders>
              <w:top w:val="nil"/>
              <w:left w:val="nil"/>
              <w:bottom w:val="single" w:sz="8" w:space="0" w:color="auto"/>
              <w:right w:val="nil"/>
            </w:tcBorders>
            <w:shd w:val="clear" w:color="auto" w:fill="auto"/>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93 </w:t>
            </w:r>
          </w:p>
        </w:tc>
        <w:tc>
          <w:tcPr>
            <w:tcW w:w="343" w:type="pct"/>
            <w:tcBorders>
              <w:top w:val="nil"/>
              <w:left w:val="nil"/>
              <w:bottom w:val="single" w:sz="8" w:space="0" w:color="auto"/>
              <w:right w:val="nil"/>
            </w:tcBorders>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93 </w:t>
            </w:r>
          </w:p>
        </w:tc>
        <w:tc>
          <w:tcPr>
            <w:tcW w:w="344" w:type="pct"/>
            <w:tcBorders>
              <w:top w:val="nil"/>
              <w:left w:val="nil"/>
              <w:bottom w:val="single" w:sz="8" w:space="0" w:color="auto"/>
              <w:right w:val="nil"/>
            </w:tcBorders>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tcBorders>
              <w:top w:val="nil"/>
              <w:left w:val="nil"/>
              <w:bottom w:val="single" w:sz="8" w:space="0" w:color="auto"/>
              <w:right w:val="nil"/>
            </w:tcBorders>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tcBorders>
              <w:top w:val="nil"/>
              <w:left w:val="nil"/>
              <w:bottom w:val="single" w:sz="8" w:space="0" w:color="auto"/>
              <w:right w:val="nil"/>
            </w:tcBorders>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4" w:type="pct"/>
            <w:tcBorders>
              <w:top w:val="nil"/>
              <w:left w:val="nil"/>
              <w:bottom w:val="single" w:sz="8" w:space="0" w:color="auto"/>
              <w:right w:val="nil"/>
            </w:tcBorders>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 </w:t>
            </w:r>
          </w:p>
        </w:tc>
        <w:tc>
          <w:tcPr>
            <w:tcW w:w="343" w:type="pct"/>
            <w:tcBorders>
              <w:top w:val="nil"/>
              <w:left w:val="nil"/>
              <w:bottom w:val="single" w:sz="8" w:space="0" w:color="auto"/>
              <w:right w:val="nil"/>
            </w:tcBorders>
            <w:vAlign w:val="bottom"/>
          </w:tcPr>
          <w:p w:rsidR="00353F46" w:rsidRPr="00D108EE" w:rsidRDefault="00353F46" w:rsidP="00353F4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snapToGrid w:val="0"/>
                <w:color w:val="000000" w:themeColor="text1"/>
                <w:sz w:val="15"/>
                <w:szCs w:val="15"/>
              </w:rPr>
              <w:t xml:space="preserve"> 93 </w:t>
            </w:r>
          </w:p>
        </w:tc>
      </w:tr>
      <w:tr w:rsidR="00353F46" w:rsidRPr="00D108EE" w:rsidTr="00926BAC">
        <w:trPr>
          <w:trHeight w:val="145"/>
          <w:jc w:val="center"/>
        </w:trPr>
        <w:tc>
          <w:tcPr>
            <w:tcW w:w="877" w:type="pct"/>
            <w:vAlign w:val="bottom"/>
            <w:hideMark/>
          </w:tcPr>
          <w:p w:rsidR="00353F46" w:rsidRPr="00D108EE" w:rsidRDefault="00353F46" w:rsidP="00353F46">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5,378,113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181,617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177,085 </w:t>
            </w:r>
          </w:p>
        </w:tc>
        <w:tc>
          <w:tcPr>
            <w:tcW w:w="343" w:type="pct"/>
            <w:tcBorders>
              <w:top w:val="nil"/>
              <w:left w:val="nil"/>
              <w:bottom w:val="single" w:sz="12" w:space="0" w:color="auto"/>
              <w:right w:val="nil"/>
            </w:tcBorders>
            <w:shd w:val="clear" w:color="auto" w:fill="auto"/>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222,641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1,214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5,960,670 </w:t>
            </w:r>
          </w:p>
        </w:tc>
        <w:tc>
          <w:tcPr>
            <w:tcW w:w="343" w:type="pct"/>
            <w:tcBorders>
              <w:top w:val="nil"/>
              <w:left w:val="nil"/>
              <w:bottom w:val="single" w:sz="12" w:space="0" w:color="auto"/>
              <w:right w:val="nil"/>
            </w:tcBorders>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274,977 </w:t>
            </w:r>
          </w:p>
        </w:tc>
        <w:tc>
          <w:tcPr>
            <w:tcW w:w="344" w:type="pct"/>
            <w:tcBorders>
              <w:top w:val="nil"/>
              <w:left w:val="nil"/>
              <w:bottom w:val="single" w:sz="12" w:space="0" w:color="auto"/>
              <w:right w:val="nil"/>
            </w:tcBorders>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44,639 </w:t>
            </w:r>
          </w:p>
        </w:tc>
        <w:tc>
          <w:tcPr>
            <w:tcW w:w="344" w:type="pct"/>
            <w:tcBorders>
              <w:top w:val="nil"/>
              <w:left w:val="nil"/>
              <w:bottom w:val="single" w:sz="12" w:space="0" w:color="auto"/>
              <w:right w:val="nil"/>
            </w:tcBorders>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65,014 </w:t>
            </w:r>
          </w:p>
        </w:tc>
        <w:tc>
          <w:tcPr>
            <w:tcW w:w="343" w:type="pct"/>
            <w:tcBorders>
              <w:top w:val="nil"/>
              <w:left w:val="nil"/>
              <w:bottom w:val="single" w:sz="12" w:space="0" w:color="auto"/>
              <w:right w:val="nil"/>
            </w:tcBorders>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 </w:t>
            </w:r>
          </w:p>
        </w:tc>
        <w:tc>
          <w:tcPr>
            <w:tcW w:w="344" w:type="pct"/>
            <w:tcBorders>
              <w:top w:val="nil"/>
              <w:left w:val="nil"/>
              <w:bottom w:val="single" w:sz="12" w:space="0" w:color="auto"/>
              <w:right w:val="nil"/>
            </w:tcBorders>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 </w:t>
            </w:r>
          </w:p>
        </w:tc>
        <w:tc>
          <w:tcPr>
            <w:tcW w:w="343" w:type="pct"/>
            <w:tcBorders>
              <w:top w:val="nil"/>
              <w:left w:val="nil"/>
              <w:bottom w:val="single" w:sz="12" w:space="0" w:color="auto"/>
              <w:right w:val="nil"/>
            </w:tcBorders>
            <w:vAlign w:val="bottom"/>
          </w:tcPr>
          <w:p w:rsidR="00353F46" w:rsidRPr="00D108EE" w:rsidRDefault="00353F46" w:rsidP="00353F46">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384,630 </w:t>
            </w:r>
          </w:p>
        </w:tc>
      </w:tr>
      <w:tr w:rsidR="00353F46" w:rsidRPr="00D108EE" w:rsidTr="00926BAC">
        <w:trPr>
          <w:trHeight w:val="111"/>
          <w:jc w:val="center"/>
        </w:trPr>
        <w:tc>
          <w:tcPr>
            <w:tcW w:w="877" w:type="pct"/>
            <w:vAlign w:val="bottom"/>
            <w:hideMark/>
          </w:tcPr>
          <w:p w:rsidR="00353F46" w:rsidRPr="00D108EE" w:rsidRDefault="00353F46" w:rsidP="00353F46">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28,478,809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1,374,483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1,700,971 </w:t>
            </w:r>
          </w:p>
        </w:tc>
        <w:tc>
          <w:tcPr>
            <w:tcW w:w="343"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1,361,358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3,278 </w:t>
            </w:r>
          </w:p>
        </w:tc>
        <w:tc>
          <w:tcPr>
            <w:tcW w:w="344" w:type="pct"/>
            <w:tcBorders>
              <w:top w:val="nil"/>
              <w:left w:val="nil"/>
              <w:bottom w:val="single" w:sz="12" w:space="0" w:color="auto"/>
              <w:right w:val="nil"/>
            </w:tcBorders>
            <w:shd w:val="clear" w:color="auto" w:fill="auto"/>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32,918,899 </w:t>
            </w:r>
          </w:p>
        </w:tc>
        <w:tc>
          <w:tcPr>
            <w:tcW w:w="343"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4,813,499 </w:t>
            </w:r>
          </w:p>
        </w:tc>
        <w:tc>
          <w:tcPr>
            <w:tcW w:w="344"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158,455 </w:t>
            </w:r>
          </w:p>
        </w:tc>
        <w:tc>
          <w:tcPr>
            <w:tcW w:w="344"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381,559 </w:t>
            </w:r>
          </w:p>
        </w:tc>
        <w:tc>
          <w:tcPr>
            <w:tcW w:w="343"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39,920 </w:t>
            </w:r>
          </w:p>
        </w:tc>
        <w:tc>
          <w:tcPr>
            <w:tcW w:w="344"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2,064 </w:t>
            </w:r>
          </w:p>
        </w:tc>
        <w:tc>
          <w:tcPr>
            <w:tcW w:w="343" w:type="pct"/>
            <w:tcBorders>
              <w:top w:val="nil"/>
              <w:left w:val="nil"/>
              <w:bottom w:val="single" w:sz="12" w:space="0" w:color="auto"/>
              <w:right w:val="nil"/>
            </w:tcBorders>
            <w:vAlign w:val="bottom"/>
          </w:tcPr>
          <w:p w:rsidR="00353F46" w:rsidRPr="00D108EE" w:rsidRDefault="00353F46" w:rsidP="00353F46">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5,395,497 </w:t>
            </w:r>
          </w:p>
        </w:tc>
      </w:tr>
      <w:bookmarkEnd w:id="756"/>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p>
    <w:p w:rsidR="00712478" w:rsidRPr="00D108EE" w:rsidRDefault="00712478" w:rsidP="00712478">
      <w:pPr>
        <w:spacing w:after="0" w:line="240" w:lineRule="auto"/>
        <w:jc w:val="both"/>
        <w:rPr>
          <w:rFonts w:ascii="Calibri" w:eastAsia="Times New Roman" w:hAnsi="Calibri" w:cs="Calibri"/>
          <w:bCs/>
          <w:color w:val="000000" w:themeColor="text1"/>
          <w:lang w:val="en-US"/>
        </w:rPr>
      </w:pPr>
      <w:bookmarkStart w:id="758" w:name="_Hlk37079030"/>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
          <w:color w:val="000000" w:themeColor="text1"/>
          <w:sz w:val="12"/>
          <w:szCs w:val="12"/>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bookmarkEnd w:id="758"/>
    <w:p w:rsidR="00712478" w:rsidRPr="00D108EE" w:rsidRDefault="00712478" w:rsidP="00712478">
      <w:pPr>
        <w:spacing w:after="0"/>
        <w:rPr>
          <w:rFonts w:ascii="Calibri" w:eastAsia="Times New Roman" w:hAnsi="Calibri" w:cs="Arial"/>
          <w:b/>
          <w:color w:val="000000" w:themeColor="text1"/>
          <w:sz w:val="12"/>
          <w:szCs w:val="12"/>
          <w:lang w:val="en-US"/>
        </w:rPr>
      </w:pPr>
    </w:p>
    <w:p w:rsidR="00712478" w:rsidRPr="00D108EE" w:rsidRDefault="00712478" w:rsidP="00712478">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712478" w:rsidRPr="00D108EE" w:rsidTr="00716C7A">
        <w:trPr>
          <w:trHeight w:val="1454"/>
          <w:jc w:val="center"/>
        </w:trPr>
        <w:tc>
          <w:tcPr>
            <w:tcW w:w="877" w:type="pct"/>
          </w:tcPr>
          <w:p w:rsidR="00712478" w:rsidRPr="00D108EE" w:rsidRDefault="00712478" w:rsidP="00716C7A">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Bank</w:t>
            </w:r>
          </w:p>
          <w:p w:rsidR="00712478" w:rsidRPr="00D108EE" w:rsidRDefault="00712478" w:rsidP="00716C7A">
            <w:pPr>
              <w:spacing w:after="0" w:line="240" w:lineRule="auto"/>
              <w:rPr>
                <w:rFonts w:ascii="Calibri" w:eastAsia="Calibri" w:hAnsi="Calibri" w:cs="Arial"/>
                <w:b/>
                <w:bCs/>
                <w:color w:val="000000" w:themeColor="text1"/>
                <w:sz w:val="15"/>
                <w:szCs w:val="15"/>
                <w:lang w:val="en-US"/>
              </w:rPr>
            </w:pPr>
          </w:p>
          <w:p w:rsidR="00712478" w:rsidRPr="00D108EE" w:rsidRDefault="00712478" w:rsidP="00716C7A">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31 December 2019</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712478" w:rsidRPr="00D108EE" w:rsidRDefault="00712478" w:rsidP="00716C7A">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712478" w:rsidRPr="00D108EE" w:rsidTr="00716C7A">
        <w:trPr>
          <w:trHeight w:val="126"/>
          <w:jc w:val="center"/>
        </w:trPr>
        <w:tc>
          <w:tcPr>
            <w:tcW w:w="877" w:type="pct"/>
          </w:tcPr>
          <w:p w:rsidR="00712478" w:rsidRPr="00D108EE" w:rsidRDefault="00712478" w:rsidP="00716C7A">
            <w:pPr>
              <w:spacing w:after="0" w:line="240" w:lineRule="auto"/>
              <w:rPr>
                <w:rFonts w:ascii="Calibri" w:eastAsia="Calibri" w:hAnsi="Calibri" w:cs="Arial"/>
                <w:b/>
                <w:bCs/>
                <w:color w:val="000000" w:themeColor="text1"/>
                <w:sz w:val="15"/>
                <w:szCs w:val="15"/>
                <w:lang w:val="en-US"/>
              </w:rPr>
            </w:pP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712478" w:rsidRPr="00D108EE" w:rsidTr="00716C7A">
        <w:trPr>
          <w:trHeight w:val="92"/>
          <w:jc w:val="center"/>
        </w:trPr>
        <w:tc>
          <w:tcPr>
            <w:tcW w:w="877" w:type="pct"/>
            <w:hideMark/>
          </w:tcPr>
          <w:p w:rsidR="00712478" w:rsidRPr="00D108EE" w:rsidRDefault="00712478" w:rsidP="00716C7A">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712478" w:rsidRPr="00D108EE" w:rsidTr="00716C7A">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881,482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881,482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716C7A">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553,470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553,470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716C7A">
        <w:trPr>
          <w:trHeight w:val="114"/>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9,363,335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73,076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11,295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9,447,706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716C7A">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10,084,080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1,136,882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1,414,424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1,064,248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13,699,634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4,065,803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164,484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194,117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597,289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5,021,693 </w:t>
            </w:r>
          </w:p>
        </w:tc>
      </w:tr>
      <w:tr w:rsidR="00712478" w:rsidRPr="00D108EE" w:rsidTr="00716C7A">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D108EE">
              <w:rPr>
                <w:rFonts w:ascii="Calibri" w:eastAsia="Calibri" w:hAnsi="Calibri" w:cs="Arial"/>
                <w:snapToGrid w:val="0"/>
                <w:color w:val="000000" w:themeColor="text1"/>
                <w:sz w:val="15"/>
                <w:szCs w:val="15"/>
                <w:lang w:val="en-US"/>
              </w:rPr>
              <w:t xml:space="preserve"> 2,234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r>
      <w:tr w:rsidR="00712478" w:rsidRPr="00D108EE" w:rsidTr="00716C7A">
        <w:trPr>
          <w:trHeight w:val="126"/>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1,509,299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875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2,222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snapToGrid w:val="0"/>
                <w:color w:val="000000" w:themeColor="text1"/>
                <w:sz w:val="15"/>
                <w:szCs w:val="15"/>
                <w:lang w:val="en-US"/>
              </w:rPr>
              <w:t xml:space="preserve"> 1,512,396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1,509,299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875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2,222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snapToGrid w:val="0"/>
                <w:color w:val="000000" w:themeColor="text1"/>
                <w:sz w:val="15"/>
                <w:szCs w:val="15"/>
                <w:lang w:val="en-US"/>
              </w:rPr>
              <w:t xml:space="preserve"> 1,512,396 </w:t>
            </w:r>
          </w:p>
        </w:tc>
      </w:tr>
      <w:tr w:rsidR="00712478" w:rsidRPr="00D108EE" w:rsidTr="00716C7A">
        <w:trPr>
          <w:trHeight w:val="74"/>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4,592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1,656 </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38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6,341 </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50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1,345 </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1,396 </w:t>
            </w:r>
          </w:p>
        </w:tc>
      </w:tr>
      <w:tr w:rsidR="00712478" w:rsidRPr="00D108EE" w:rsidTr="00716C7A">
        <w:trPr>
          <w:trHeight w:val="97"/>
          <w:jc w:val="center"/>
        </w:trPr>
        <w:tc>
          <w:tcPr>
            <w:tcW w:w="877" w:type="pct"/>
            <w:hideMark/>
          </w:tcPr>
          <w:p w:rsidR="00712478" w:rsidRPr="00D108EE" w:rsidRDefault="00712478" w:rsidP="00716C7A">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22,396,258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1,210,888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1,429,597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1,064,286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26,103,263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5,575,103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165,409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197,684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6,537,719 </w:t>
            </w:r>
          </w:p>
        </w:tc>
      </w:tr>
      <w:tr w:rsidR="00712478" w:rsidRPr="00D108EE" w:rsidTr="00716C7A">
        <w:trPr>
          <w:trHeight w:val="200"/>
          <w:jc w:val="center"/>
        </w:trPr>
        <w:tc>
          <w:tcPr>
            <w:tcW w:w="877" w:type="pct"/>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49,769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11,712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61,481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9,003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6,844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15,847 </w:t>
            </w: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11,072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32,095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151,570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194,737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1,764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59,816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61,580 </w:t>
            </w: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let</w:t>
            </w:r>
            <w:r w:rsidR="00BA6648">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ers of credit in foreign currency</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11,693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11,693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3,481,864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346,839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125,596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3,954,299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615,977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38,021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653,998 </w:t>
            </w: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r>
      <w:tr w:rsidR="00712478" w:rsidRPr="00D108EE" w:rsidTr="00716C7A">
        <w:trPr>
          <w:trHeight w:val="145"/>
          <w:jc w:val="center"/>
        </w:trPr>
        <w:tc>
          <w:tcPr>
            <w:tcW w:w="877" w:type="pct"/>
            <w:vAlign w:val="bottom"/>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3,542,798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378,934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163,282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125,596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11,693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4,222,303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626,837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38,021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66,660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731,518 </w:t>
            </w:r>
          </w:p>
        </w:tc>
      </w:tr>
      <w:tr w:rsidR="00712478" w:rsidRPr="00D108EE" w:rsidTr="00716C7A">
        <w:trPr>
          <w:trHeight w:val="111"/>
          <w:jc w:val="center"/>
        </w:trPr>
        <w:tc>
          <w:tcPr>
            <w:tcW w:w="877" w:type="pct"/>
            <w:vAlign w:val="bottom"/>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25,939,056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1,589,822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1,592,879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1,189,882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13,927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30,325,566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6,201,940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203,430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264,344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7,269,237 </w:t>
            </w:r>
          </w:p>
        </w:tc>
      </w:tr>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Cs/>
          <w:color w:val="000000" w:themeColor="text1"/>
          <w:lang w:val="en-US" w:eastAsia="hr-HR"/>
        </w:rPr>
      </w:pPr>
    </w:p>
    <w:p w:rsidR="00712478" w:rsidRPr="00D108EE" w:rsidRDefault="00712478" w:rsidP="00712478">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bCs/>
          <w:color w:val="000000" w:themeColor="text1"/>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Cs/>
          <w:color w:val="000000" w:themeColor="text1"/>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p w:rsidR="00712478" w:rsidRPr="00D108EE" w:rsidRDefault="00712478" w:rsidP="00712478">
      <w:pPr>
        <w:spacing w:after="0" w:line="240" w:lineRule="auto"/>
        <w:jc w:val="both"/>
        <w:rPr>
          <w:rFonts w:ascii="Calibri" w:eastAsia="Calibri" w:hAnsi="Calibri" w:cs="Arial"/>
          <w:bCs/>
          <w:color w:val="000000" w:themeColor="text1"/>
          <w:lang w:val="en-GB"/>
        </w:rPr>
      </w:pPr>
    </w:p>
    <w:p w:rsidR="00712478" w:rsidRPr="00D108EE" w:rsidRDefault="00712478" w:rsidP="00712478">
      <w:pPr>
        <w:spacing w:after="0" w:line="240" w:lineRule="auto"/>
        <w:jc w:val="both"/>
        <w:rPr>
          <w:rFonts w:ascii="Calibri" w:eastAsia="Calibri" w:hAnsi="Calibri" w:cs="Arial"/>
          <w:bCs/>
          <w:color w:val="000000" w:themeColor="text1"/>
          <w:lang w:val="en-GB"/>
        </w:rPr>
      </w:pPr>
      <w:r w:rsidRPr="00D108EE">
        <w:rPr>
          <w:rFonts w:ascii="Calibri" w:eastAsia="Calibri" w:hAnsi="Calibri" w:cs="Arial"/>
          <w:bCs/>
          <w:color w:val="000000" w:themeColor="text1"/>
          <w:lang w:val="en-GB"/>
        </w:rPr>
        <w:t xml:space="preserve">As at </w:t>
      </w:r>
      <w:r w:rsidR="001263A7">
        <w:rPr>
          <w:rFonts w:ascii="Calibri" w:eastAsia="Times New Roman" w:hAnsi="Calibri" w:cs="Arial"/>
          <w:color w:val="000000" w:themeColor="text1"/>
          <w:lang w:val="en-GB"/>
        </w:rPr>
        <w:t>30 June</w:t>
      </w:r>
      <w:r w:rsidRPr="00D108EE">
        <w:rPr>
          <w:rFonts w:ascii="Calibri" w:eastAsia="Times New Roman" w:hAnsi="Calibri" w:cs="Arial"/>
          <w:color w:val="000000" w:themeColor="text1"/>
          <w:lang w:val="en-GB"/>
        </w:rPr>
        <w:t xml:space="preserve"> 2020</w:t>
      </w:r>
      <w:r w:rsidRPr="00D108EE">
        <w:rPr>
          <w:rFonts w:ascii="Calibri" w:eastAsia="Calibri" w:hAnsi="Calibri" w:cs="Arial"/>
          <w:bCs/>
          <w:color w:val="000000" w:themeColor="text1"/>
          <w:lang w:val="en-GB"/>
        </w:rPr>
        <w:t xml:space="preserve"> in the total net highest exposure of the Group and the Bank </w:t>
      </w:r>
      <w:r w:rsidRPr="00D108EE">
        <w:rPr>
          <w:rFonts w:ascii="Calibri" w:eastAsia="Calibri" w:hAnsi="Calibri" w:cs="Calibri"/>
          <w:color w:val="000000" w:themeColor="text1"/>
          <w:lang w:val="en-GB"/>
        </w:rPr>
        <w:t>after the effect of mitigation through collateral received</w:t>
      </w:r>
      <w:r w:rsidRPr="00D108EE">
        <w:rPr>
          <w:rFonts w:ascii="Calibri" w:eastAsia="Calibri" w:hAnsi="Calibri" w:cs="Arial"/>
          <w:bCs/>
          <w:color w:val="000000" w:themeColor="text1"/>
          <w:lang w:val="en-GB"/>
        </w:rPr>
        <w:t xml:space="preserve">, the amount of loans to other customers of HRK </w:t>
      </w:r>
      <w:bookmarkStart w:id="759" w:name="_Hlk24106076"/>
      <w:bookmarkStart w:id="760" w:name="_Hlk32928203"/>
      <w:r w:rsidR="00353F46" w:rsidRPr="00353F46">
        <w:rPr>
          <w:rFonts w:ascii="Calibri" w:eastAsia="Calibri" w:hAnsi="Calibri" w:cs="Arial"/>
          <w:bCs/>
          <w:color w:val="000000" w:themeColor="text1"/>
          <w:lang w:val="en-GB"/>
        </w:rPr>
        <w:t>1</w:t>
      </w:r>
      <w:r w:rsidR="00353F46">
        <w:rPr>
          <w:rFonts w:ascii="Calibri" w:eastAsia="Calibri" w:hAnsi="Calibri" w:cs="Arial"/>
          <w:bCs/>
          <w:color w:val="000000" w:themeColor="text1"/>
          <w:lang w:val="en-GB"/>
        </w:rPr>
        <w:t>,</w:t>
      </w:r>
      <w:r w:rsidR="00353F46" w:rsidRPr="00353F46">
        <w:rPr>
          <w:rFonts w:ascii="Calibri" w:eastAsia="Calibri" w:hAnsi="Calibri" w:cs="Arial"/>
          <w:bCs/>
          <w:color w:val="000000" w:themeColor="text1"/>
          <w:lang w:val="en-GB"/>
        </w:rPr>
        <w:t>496</w:t>
      </w:r>
      <w:r w:rsidR="00353F46">
        <w:rPr>
          <w:rFonts w:ascii="Calibri" w:eastAsia="Calibri" w:hAnsi="Calibri" w:cs="Arial"/>
          <w:bCs/>
          <w:color w:val="000000" w:themeColor="text1"/>
          <w:lang w:val="en-GB"/>
        </w:rPr>
        <w:t>,</w:t>
      </w:r>
      <w:r w:rsidR="00353F46" w:rsidRPr="00353F46">
        <w:rPr>
          <w:rFonts w:ascii="Calibri" w:eastAsia="Calibri" w:hAnsi="Calibri" w:cs="Arial"/>
          <w:bCs/>
          <w:color w:val="000000" w:themeColor="text1"/>
          <w:lang w:val="en-GB"/>
        </w:rPr>
        <w:t xml:space="preserve">557 </w:t>
      </w:r>
      <w:r w:rsidR="00CA44E0" w:rsidRPr="00CA44E0">
        <w:rPr>
          <w:rFonts w:ascii="Calibri" w:eastAsia="Calibri" w:hAnsi="Calibri" w:cs="Arial"/>
          <w:bCs/>
          <w:color w:val="000000" w:themeColor="text1"/>
          <w:lang w:val="en-GB"/>
        </w:rPr>
        <w:t xml:space="preserve"> </w:t>
      </w:r>
      <w:r w:rsidRPr="00D108EE">
        <w:rPr>
          <w:rFonts w:ascii="Calibri" w:eastAsia="Calibri" w:hAnsi="Calibri" w:cs="Arial"/>
          <w:color w:val="000000" w:themeColor="text1"/>
        </w:rPr>
        <w:t xml:space="preserve"> </w:t>
      </w:r>
      <w:bookmarkEnd w:id="759"/>
      <w:bookmarkEnd w:id="760"/>
      <w:r w:rsidRPr="00D108EE">
        <w:rPr>
          <w:rFonts w:ascii="Calibri" w:eastAsia="Calibri" w:hAnsi="Calibri" w:cs="Arial"/>
          <w:bCs/>
          <w:color w:val="000000" w:themeColor="text1"/>
          <w:lang w:val="en-GB"/>
        </w:rPr>
        <w:t xml:space="preserve">thousand is not covered by ordinary collateral, but it relates to receivables and received funds from the Republic of Croatia of HRK </w:t>
      </w:r>
      <w:r w:rsidR="00353F46" w:rsidRPr="00353F46">
        <w:rPr>
          <w:rFonts w:ascii="Calibri" w:eastAsia="Calibri" w:hAnsi="Calibri" w:cs="Arial"/>
          <w:bCs/>
          <w:color w:val="000000" w:themeColor="text1"/>
          <w:lang w:val="en-GB"/>
        </w:rPr>
        <w:t>571</w:t>
      </w:r>
      <w:r w:rsidR="00353F46">
        <w:rPr>
          <w:rFonts w:ascii="Calibri" w:eastAsia="Calibri" w:hAnsi="Calibri" w:cs="Arial"/>
          <w:bCs/>
          <w:color w:val="000000" w:themeColor="text1"/>
          <w:lang w:val="en-GB"/>
        </w:rPr>
        <w:t>,</w:t>
      </w:r>
      <w:r w:rsidR="00353F46" w:rsidRPr="00353F46">
        <w:rPr>
          <w:rFonts w:ascii="Calibri" w:eastAsia="Calibri" w:hAnsi="Calibri" w:cs="Arial"/>
          <w:bCs/>
          <w:color w:val="000000" w:themeColor="text1"/>
          <w:lang w:val="en-GB"/>
        </w:rPr>
        <w:t>024</w:t>
      </w:r>
      <w:r w:rsidR="001263A7" w:rsidRPr="00D108EE">
        <w:rPr>
          <w:rFonts w:ascii="Calibri" w:eastAsia="Calibri" w:hAnsi="Calibri" w:cs="Arial"/>
          <w:bCs/>
          <w:color w:val="000000" w:themeColor="text1"/>
          <w:lang w:val="en-GB"/>
        </w:rPr>
        <w:t xml:space="preserve"> </w:t>
      </w:r>
      <w:r w:rsidRPr="00D108EE">
        <w:rPr>
          <w:rFonts w:ascii="Calibri" w:eastAsia="Calibri" w:hAnsi="Calibri" w:cs="Arial"/>
          <w:bCs/>
          <w:color w:val="000000" w:themeColor="text1"/>
          <w:lang w:val="en-GB"/>
        </w:rPr>
        <w:t>thousand,</w:t>
      </w:r>
      <w:r w:rsidRPr="00D108EE">
        <w:rPr>
          <w:rFonts w:ascii="Calibri" w:eastAsia="Calibri" w:hAnsi="Calibri" w:cs="Arial"/>
          <w:color w:val="000000" w:themeColor="text1"/>
          <w:lang w:val="en-GB"/>
        </w:rPr>
        <w:t xml:space="preserve"> local and regional authorities of HRK </w:t>
      </w:r>
      <w:r w:rsidR="00353F46" w:rsidRPr="00353F46">
        <w:rPr>
          <w:rFonts w:ascii="Calibri" w:eastAsia="Calibri" w:hAnsi="Calibri" w:cs="Arial"/>
          <w:color w:val="000000" w:themeColor="text1"/>
          <w:lang w:val="en-GB"/>
        </w:rPr>
        <w:t>719</w:t>
      </w:r>
      <w:r w:rsidR="00353F46">
        <w:rPr>
          <w:rFonts w:ascii="Calibri" w:eastAsia="Calibri" w:hAnsi="Calibri" w:cs="Arial"/>
          <w:color w:val="000000" w:themeColor="text1"/>
          <w:lang w:val="en-GB"/>
        </w:rPr>
        <w:t>,</w:t>
      </w:r>
      <w:r w:rsidR="00353F46" w:rsidRPr="00353F46">
        <w:rPr>
          <w:rFonts w:ascii="Calibri" w:eastAsia="Calibri" w:hAnsi="Calibri" w:cs="Arial"/>
          <w:color w:val="000000" w:themeColor="text1"/>
          <w:lang w:val="en-GB"/>
        </w:rPr>
        <w:t xml:space="preserve">858 </w:t>
      </w:r>
      <w:r w:rsidR="001263A7" w:rsidRPr="00D108EE">
        <w:rPr>
          <w:rFonts w:ascii="Calibri" w:eastAsia="Calibri" w:hAnsi="Calibri" w:cs="Arial"/>
          <w:color w:val="000000" w:themeColor="text1"/>
          <w:lang w:val="en-GB"/>
        </w:rPr>
        <w:t xml:space="preserve"> </w:t>
      </w:r>
      <w:r w:rsidRPr="00D108EE">
        <w:rPr>
          <w:rFonts w:ascii="Calibri" w:eastAsia="Calibri" w:hAnsi="Calibri" w:cs="Arial"/>
          <w:color w:val="000000" w:themeColor="text1"/>
          <w:lang w:val="en-GB"/>
        </w:rPr>
        <w:t xml:space="preserve">thousand and public companies for whose liabilities the Republic of Croatia guarantees jointly and unconditionally of HRK </w:t>
      </w:r>
      <w:r w:rsidR="00353F46" w:rsidRPr="00353F46">
        <w:rPr>
          <w:rFonts w:ascii="Calibri" w:eastAsia="Calibri" w:hAnsi="Calibri" w:cs="Arial"/>
          <w:color w:val="000000" w:themeColor="text1"/>
          <w:lang w:val="en-GB"/>
        </w:rPr>
        <w:t>205</w:t>
      </w:r>
      <w:r w:rsidR="00353F46">
        <w:rPr>
          <w:rFonts w:ascii="Calibri" w:eastAsia="Calibri" w:hAnsi="Calibri" w:cs="Arial"/>
          <w:color w:val="000000" w:themeColor="text1"/>
          <w:lang w:val="en-GB"/>
        </w:rPr>
        <w:t>,</w:t>
      </w:r>
      <w:r w:rsidR="00353F46" w:rsidRPr="00353F46">
        <w:rPr>
          <w:rFonts w:ascii="Calibri" w:eastAsia="Calibri" w:hAnsi="Calibri" w:cs="Arial"/>
          <w:color w:val="000000" w:themeColor="text1"/>
          <w:lang w:val="en-GB"/>
        </w:rPr>
        <w:t>675</w:t>
      </w:r>
      <w:r w:rsidR="001263A7" w:rsidRPr="00D108EE">
        <w:rPr>
          <w:rFonts w:ascii="Calibri" w:eastAsia="Calibri" w:hAnsi="Calibri" w:cs="Arial"/>
          <w:color w:val="000000" w:themeColor="text1"/>
          <w:lang w:val="en-GB"/>
        </w:rPr>
        <w:t xml:space="preserve"> </w:t>
      </w:r>
      <w:r w:rsidRPr="00D108EE">
        <w:rPr>
          <w:rFonts w:ascii="Calibri" w:eastAsia="Calibri" w:hAnsi="Calibri" w:cs="Arial"/>
          <w:color w:val="000000" w:themeColor="text1"/>
          <w:lang w:val="en-GB"/>
        </w:rPr>
        <w:t>thousand.</w:t>
      </w:r>
    </w:p>
    <w:p w:rsidR="00712478" w:rsidRPr="00D108EE" w:rsidRDefault="00712478" w:rsidP="00712478">
      <w:pPr>
        <w:spacing w:after="0" w:line="240" w:lineRule="auto"/>
        <w:jc w:val="both"/>
        <w:rPr>
          <w:rFonts w:ascii="Calibri" w:eastAsia="Calibri" w:hAnsi="Calibri" w:cs="Arial"/>
          <w:bCs/>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w:t>
      </w:r>
      <w:r w:rsidR="001263A7">
        <w:rPr>
          <w:rFonts w:ascii="Calibri" w:eastAsia="Times New Roman" w:hAnsi="Calibri" w:cs="Arial"/>
          <w:color w:val="000000" w:themeColor="text1"/>
          <w:lang w:val="en-GB"/>
        </w:rPr>
        <w:t>30 June</w:t>
      </w:r>
      <w:r w:rsidRPr="00D108EE">
        <w:rPr>
          <w:rFonts w:ascii="Calibri" w:eastAsia="Times New Roman" w:hAnsi="Calibri" w:cs="Arial"/>
          <w:color w:val="000000" w:themeColor="text1"/>
          <w:lang w:val="en-GB"/>
        </w:rPr>
        <w:t xml:space="preserve"> 2020 the amount of financial assets at fair value through other comprehensive income is not covered by ordinary collateral but it relates to government bonds and treasury bills of the Ministry of Finance of HRK </w:t>
      </w:r>
      <w:r w:rsidR="00353F46" w:rsidRPr="00353F46">
        <w:rPr>
          <w:rFonts w:ascii="Calibri" w:eastAsia="Times New Roman" w:hAnsi="Calibri" w:cs="Arial"/>
          <w:color w:val="000000" w:themeColor="text1"/>
          <w:lang w:val="en-GB"/>
        </w:rPr>
        <w:t>2</w:t>
      </w:r>
      <w:r w:rsidR="00353F46">
        <w:rPr>
          <w:rFonts w:ascii="Calibri" w:eastAsia="Times New Roman" w:hAnsi="Calibri" w:cs="Arial"/>
          <w:color w:val="000000" w:themeColor="text1"/>
          <w:lang w:val="en-GB"/>
        </w:rPr>
        <w:t>,</w:t>
      </w:r>
      <w:r w:rsidR="00353F46" w:rsidRPr="00353F46">
        <w:rPr>
          <w:rFonts w:ascii="Calibri" w:eastAsia="Times New Roman" w:hAnsi="Calibri" w:cs="Arial"/>
          <w:color w:val="000000" w:themeColor="text1"/>
          <w:lang w:val="en-GB"/>
        </w:rPr>
        <w:t>296</w:t>
      </w:r>
      <w:r w:rsidR="00353F46">
        <w:rPr>
          <w:rFonts w:ascii="Calibri" w:eastAsia="Times New Roman" w:hAnsi="Calibri" w:cs="Arial"/>
          <w:color w:val="000000" w:themeColor="text1"/>
          <w:lang w:val="en-GB"/>
        </w:rPr>
        <w:t>,</w:t>
      </w:r>
      <w:r w:rsidR="00353F46" w:rsidRPr="00353F46">
        <w:rPr>
          <w:rFonts w:ascii="Calibri" w:eastAsia="Times New Roman" w:hAnsi="Calibri" w:cs="Arial"/>
          <w:color w:val="000000" w:themeColor="text1"/>
          <w:lang w:val="en-GB"/>
        </w:rPr>
        <w:t xml:space="preserve">480 </w:t>
      </w:r>
      <w:r w:rsidRPr="00D108EE">
        <w:rPr>
          <w:rFonts w:ascii="Calibri" w:eastAsia="Times New Roman" w:hAnsi="Calibri" w:cs="Arial"/>
          <w:color w:val="000000" w:themeColor="text1"/>
          <w:lang w:val="en-GB"/>
        </w:rPr>
        <w:t>thousand for the Group and HRK</w:t>
      </w:r>
      <w:r w:rsidR="00CA44E0">
        <w:rPr>
          <w:rFonts w:ascii="Calibri" w:eastAsia="Times New Roman" w:hAnsi="Calibri" w:cs="Arial"/>
          <w:color w:val="000000" w:themeColor="text1"/>
          <w:lang w:val="en-GB"/>
        </w:rPr>
        <w:t xml:space="preserve"> </w:t>
      </w:r>
      <w:r w:rsidR="00353F46" w:rsidRPr="00353F46">
        <w:rPr>
          <w:rFonts w:ascii="Calibri" w:eastAsia="Times New Roman" w:hAnsi="Calibri" w:cs="Arial"/>
          <w:color w:val="000000" w:themeColor="text1"/>
          <w:lang w:val="en-GB"/>
        </w:rPr>
        <w:t>2</w:t>
      </w:r>
      <w:r w:rsidR="00353F46">
        <w:rPr>
          <w:rFonts w:ascii="Calibri" w:eastAsia="Times New Roman" w:hAnsi="Calibri" w:cs="Arial"/>
          <w:color w:val="000000" w:themeColor="text1"/>
          <w:lang w:val="en-GB"/>
        </w:rPr>
        <w:t>,</w:t>
      </w:r>
      <w:r w:rsidR="00353F46" w:rsidRPr="00353F46">
        <w:rPr>
          <w:rFonts w:ascii="Calibri" w:eastAsia="Times New Roman" w:hAnsi="Calibri" w:cs="Arial"/>
          <w:color w:val="000000" w:themeColor="text1"/>
          <w:lang w:val="en-GB"/>
        </w:rPr>
        <w:t>258</w:t>
      </w:r>
      <w:r w:rsidR="00353F46">
        <w:rPr>
          <w:rFonts w:ascii="Calibri" w:eastAsia="Times New Roman" w:hAnsi="Calibri" w:cs="Arial"/>
          <w:color w:val="000000" w:themeColor="text1"/>
          <w:lang w:val="en-GB"/>
        </w:rPr>
        <w:t>,</w:t>
      </w:r>
      <w:r w:rsidR="00353F46" w:rsidRPr="00353F46">
        <w:rPr>
          <w:rFonts w:ascii="Calibri" w:eastAsia="Times New Roman" w:hAnsi="Calibri" w:cs="Arial"/>
          <w:color w:val="000000" w:themeColor="text1"/>
          <w:lang w:val="en-GB"/>
        </w:rPr>
        <w:t>713</w:t>
      </w:r>
      <w:r w:rsidR="001263A7" w:rsidRPr="00D108EE">
        <w:rPr>
          <w:rFonts w:ascii="Calibri" w:eastAsia="Times New Roman" w:hAnsi="Calibri" w:cs="Arial"/>
          <w:color w:val="000000" w:themeColor="text1"/>
          <w:lang w:val="en-GB"/>
        </w:rPr>
        <w:t xml:space="preserve"> </w:t>
      </w:r>
      <w:r w:rsidRPr="00D108EE">
        <w:rPr>
          <w:rFonts w:ascii="Calibri" w:eastAsia="Times New Roman" w:hAnsi="Calibri" w:cs="Arial"/>
          <w:color w:val="000000" w:themeColor="text1"/>
          <w:lang w:val="en-GB"/>
        </w:rPr>
        <w:t>thousand for the Bank.</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w:t>
      </w:r>
      <w:r w:rsidR="001263A7">
        <w:rPr>
          <w:rFonts w:ascii="Calibri" w:eastAsia="Times New Roman" w:hAnsi="Calibri" w:cs="Arial"/>
          <w:color w:val="000000" w:themeColor="text1"/>
          <w:lang w:val="en-GB"/>
        </w:rPr>
        <w:t>30 June</w:t>
      </w:r>
      <w:r w:rsidRPr="00D108EE">
        <w:rPr>
          <w:rFonts w:ascii="Calibri" w:eastAsia="Times New Roman" w:hAnsi="Calibri" w:cs="Arial"/>
          <w:color w:val="000000" w:themeColor="text1"/>
          <w:lang w:val="en-GB"/>
        </w:rPr>
        <w:t xml:space="preserve"> 2020 other assets of HRK </w:t>
      </w:r>
      <w:r w:rsidR="00353F46">
        <w:rPr>
          <w:rFonts w:ascii="Calibri" w:eastAsia="Times New Roman" w:hAnsi="Calibri" w:cs="Arial"/>
          <w:bCs/>
          <w:color w:val="000000" w:themeColor="text1"/>
          <w:lang w:val="en-US"/>
        </w:rPr>
        <w:t>427</w:t>
      </w:r>
      <w:r w:rsidR="00353F46" w:rsidRPr="00D108EE">
        <w:rPr>
          <w:rFonts w:ascii="Calibri" w:eastAsia="Calibri" w:hAnsi="Calibri" w:cs="Arial"/>
          <w:color w:val="000000" w:themeColor="text1"/>
        </w:rPr>
        <w:t xml:space="preserve"> </w:t>
      </w:r>
      <w:r w:rsidRPr="00D108EE">
        <w:rPr>
          <w:rFonts w:ascii="Calibri" w:eastAsia="Times New Roman" w:hAnsi="Calibri" w:cs="Arial"/>
          <w:color w:val="000000" w:themeColor="text1"/>
          <w:lang w:val="en-GB"/>
        </w:rPr>
        <w:t>thousand are not covered by ordinary collateral, but relate to receivables from the Republic of Croatia and the government funds.</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bCs/>
          <w:color w:val="000000" w:themeColor="text1"/>
          <w:lang w:val="en-GB"/>
        </w:rPr>
      </w:pPr>
      <w:r w:rsidRPr="00D108EE">
        <w:rPr>
          <w:rFonts w:ascii="Calibri" w:eastAsia="Times New Roman" w:hAnsi="Calibri" w:cs="Arial"/>
          <w:bCs/>
          <w:color w:val="000000" w:themeColor="text1"/>
          <w:lang w:val="en-GB"/>
        </w:rPr>
        <w:t xml:space="preserve">As at </w:t>
      </w:r>
      <w:r w:rsidRPr="00D108EE">
        <w:rPr>
          <w:rFonts w:ascii="Calibri" w:eastAsia="Times New Roman" w:hAnsi="Calibri" w:cs="Arial"/>
          <w:color w:val="000000" w:themeColor="text1"/>
          <w:lang w:val="en-GB"/>
        </w:rPr>
        <w:t xml:space="preserve">31 December </w:t>
      </w:r>
      <w:r w:rsidRPr="00D108EE">
        <w:rPr>
          <w:rFonts w:ascii="Calibri" w:eastAsia="Times New Roman" w:hAnsi="Calibri" w:cs="Arial"/>
          <w:bCs/>
          <w:color w:val="000000" w:themeColor="text1"/>
          <w:lang w:val="en-GB"/>
        </w:rPr>
        <w:t xml:space="preserve">2019 in the total net highest exposure of the Group and the Bank </w:t>
      </w:r>
      <w:r w:rsidRPr="00D108EE">
        <w:rPr>
          <w:rFonts w:ascii="Calibri" w:eastAsia="Times New Roman" w:hAnsi="Calibri" w:cs="Arial"/>
          <w:color w:val="000000" w:themeColor="text1"/>
          <w:lang w:val="en-GB"/>
        </w:rPr>
        <w:t>after the effect of mitigation through collateral received</w:t>
      </w:r>
      <w:r w:rsidRPr="00D108EE">
        <w:rPr>
          <w:rFonts w:ascii="Calibri" w:eastAsia="Times New Roman" w:hAnsi="Calibri" w:cs="Arial"/>
          <w:bCs/>
          <w:color w:val="000000" w:themeColor="text1"/>
          <w:lang w:val="en-GB"/>
        </w:rPr>
        <w:t>, the amount of loans to other customers of HRK 2,979,445  thousand is not covered by ordinary collateral, but it relates to receivables and received funds from the Republic of Croatia of HRK 2,066,817  thousand,</w:t>
      </w:r>
      <w:r w:rsidRPr="00D108EE">
        <w:rPr>
          <w:rFonts w:ascii="Calibri" w:eastAsia="Times New Roman" w:hAnsi="Calibri" w:cs="Arial"/>
          <w:color w:val="000000" w:themeColor="text1"/>
          <w:lang w:val="en-GB"/>
        </w:rPr>
        <w:t xml:space="preserve"> local and regional authorities of HRK 708,453  thousand and public companies for whose liabilities the Republic of Croatia guarantees jointly and unconditionally of HRK 204,175  thousand.</w:t>
      </w:r>
    </w:p>
    <w:p w:rsidR="00712478" w:rsidRPr="00D108EE" w:rsidRDefault="00712478" w:rsidP="00712478">
      <w:pPr>
        <w:spacing w:after="0" w:line="240" w:lineRule="auto"/>
        <w:jc w:val="both"/>
        <w:rPr>
          <w:rFonts w:ascii="Calibri" w:eastAsia="Times New Roman" w:hAnsi="Calibri" w:cs="Arial"/>
          <w:bCs/>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31 December 2019 the amount of financial assets at fair value through other comprehensive income and debt instruments at amortised cost is not covered by ordinary collateral but it relates to government bonds and treasury bills of the Ministry of Finance of HRK 1,548,924 thousand for the Group and HRK </w:t>
      </w:r>
      <w:r w:rsidRPr="00D108EE">
        <w:rPr>
          <w:rFonts w:ascii="Calibri" w:eastAsia="Times New Roman" w:hAnsi="Calibri" w:cs="Arial"/>
          <w:color w:val="000000" w:themeColor="text1"/>
        </w:rPr>
        <w:t>1,509,299</w:t>
      </w:r>
      <w:r w:rsidRPr="00D108EE">
        <w:rPr>
          <w:rFonts w:ascii="Calibri" w:eastAsia="Times New Roman" w:hAnsi="Calibri" w:cs="Arial"/>
          <w:color w:val="000000" w:themeColor="text1"/>
          <w:lang w:val="en-GB"/>
        </w:rPr>
        <w:t xml:space="preserve"> thousand for the Bank.</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31 December 2019 other assets of HRK </w:t>
      </w:r>
      <w:r w:rsidRPr="00D108EE">
        <w:rPr>
          <w:rFonts w:ascii="Calibri" w:eastAsia="Times New Roman" w:hAnsi="Calibri" w:cs="Arial"/>
          <w:color w:val="000000" w:themeColor="text1"/>
        </w:rPr>
        <w:t>1,288</w:t>
      </w:r>
      <w:r w:rsidRPr="00D108EE">
        <w:rPr>
          <w:rFonts w:ascii="Calibri" w:eastAsia="Times New Roman" w:hAnsi="Calibri" w:cs="Arial"/>
          <w:color w:val="000000" w:themeColor="text1"/>
          <w:lang w:val="en-GB"/>
        </w:rPr>
        <w:t xml:space="preserve"> thousand are not covered by ordinary collateral, but relate to receivables from the Republic of Croatia and the government funds.</w:t>
      </w:r>
    </w:p>
    <w:p w:rsidR="00712478" w:rsidRPr="00D108EE" w:rsidRDefault="00712478" w:rsidP="00712478">
      <w:pPr>
        <w:spacing w:after="0" w:line="240" w:lineRule="auto"/>
        <w:jc w:val="both"/>
        <w:rPr>
          <w:rFonts w:ascii="Calibri" w:eastAsia="Times New Roman" w:hAnsi="Calibri" w:cs="Arial"/>
          <w:bCs/>
          <w:color w:val="000000" w:themeColor="text1"/>
          <w:lang w:val="en-US"/>
        </w:rPr>
      </w:pPr>
    </w:p>
    <w:p w:rsidR="00712478" w:rsidRPr="00D108EE" w:rsidRDefault="00712478" w:rsidP="00712478">
      <w:pPr>
        <w:spacing w:after="0" w:line="240" w:lineRule="auto"/>
        <w:jc w:val="both"/>
        <w:rPr>
          <w:rFonts w:ascii="Calibri" w:eastAsia="Times New Roman" w:hAnsi="Calibri" w:cs="Arial"/>
          <w:bCs/>
          <w:color w:val="000000" w:themeColor="text1"/>
          <w:lang w:val="en-US"/>
        </w:rPr>
        <w:sectPr w:rsidR="00712478" w:rsidRPr="00D108EE" w:rsidSect="00712478">
          <w:pgSz w:w="11906" w:h="16838"/>
          <w:pgMar w:top="1418" w:right="1134" w:bottom="1418" w:left="1418" w:header="709" w:footer="709" w:gutter="0"/>
          <w:cols w:space="708"/>
          <w:docGrid w:linePitch="360"/>
        </w:sectPr>
      </w:pPr>
    </w:p>
    <w:p w:rsidR="00712478" w:rsidRPr="00D108EE" w:rsidRDefault="00712478" w:rsidP="00712478">
      <w:pPr>
        <w:spacing w:after="0" w:line="240" w:lineRule="auto"/>
        <w:jc w:val="both"/>
        <w:rPr>
          <w:rFonts w:ascii="Calibri" w:eastAsia="Calibri" w:hAnsi="Calibri" w:cs="Arial"/>
          <w:b/>
          <w:bCs/>
          <w:color w:val="000000" w:themeColor="text1"/>
          <w:lang w:val="en-GB"/>
        </w:rPr>
      </w:pPr>
      <w:bookmarkStart w:id="761" w:name="_Hlk37079317"/>
    </w:p>
    <w:p w:rsidR="00712478" w:rsidRPr="00D108EE" w:rsidRDefault="00716C7A" w:rsidP="00712478">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00712478" w:rsidRPr="00D108EE">
        <w:rPr>
          <w:rFonts w:ascii="Calibri" w:eastAsia="Calibri" w:hAnsi="Calibri" w:cs="Arial"/>
          <w:b/>
          <w:bCs/>
          <w:color w:val="000000" w:themeColor="text1"/>
          <w:lang w:val="en-GB"/>
        </w:rPr>
        <w:t>.</w:t>
      </w:r>
      <w:r w:rsidR="00712478" w:rsidRPr="00D108EE">
        <w:rPr>
          <w:rFonts w:ascii="Calibri" w:eastAsia="Calibri" w:hAnsi="Calibri" w:cs="Arial"/>
          <w:b/>
          <w:bCs/>
          <w:color w:val="000000" w:themeColor="text1"/>
          <w:lang w:val="en-GB"/>
        </w:rPr>
        <w:tab/>
        <w:t>Risk management (continued)</w:t>
      </w:r>
    </w:p>
    <w:p w:rsidR="00712478" w:rsidRPr="00D108EE" w:rsidRDefault="00712478" w:rsidP="00712478">
      <w:pPr>
        <w:spacing w:after="0" w:line="240" w:lineRule="auto"/>
        <w:jc w:val="both"/>
        <w:rPr>
          <w:rFonts w:ascii="Calibri" w:eastAsia="Times New Roman" w:hAnsi="Calibri" w:cs="Times New Roman"/>
          <w:b/>
          <w:color w:val="000000" w:themeColor="text1"/>
          <w:lang w:val="en-GB"/>
        </w:rPr>
      </w:pPr>
    </w:p>
    <w:p w:rsidR="00712478" w:rsidRPr="00D108EE" w:rsidRDefault="00716C7A" w:rsidP="00712478">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25</w:t>
      </w:r>
      <w:r w:rsidR="00712478" w:rsidRPr="00D108EE">
        <w:rPr>
          <w:rFonts w:ascii="Calibri" w:eastAsia="Times New Roman" w:hAnsi="Calibri" w:cs="Times New Roman"/>
          <w:b/>
          <w:color w:val="000000" w:themeColor="text1"/>
          <w:lang w:val="en-GB"/>
        </w:rPr>
        <w:t xml:space="preserve">.3. </w:t>
      </w:r>
      <w:r w:rsidR="00712478" w:rsidRPr="00D108EE">
        <w:rPr>
          <w:rFonts w:ascii="Calibri" w:eastAsia="Times New Roman" w:hAnsi="Calibri" w:cs="Times New Roman"/>
          <w:b/>
          <w:color w:val="000000" w:themeColor="text1"/>
          <w:lang w:val="en-GB"/>
        </w:rPr>
        <w:tab/>
        <w:t>Credit risk (continued)</w:t>
      </w:r>
    </w:p>
    <w:p w:rsidR="00712478" w:rsidRPr="00D108EE" w:rsidRDefault="00712478" w:rsidP="00712478">
      <w:pPr>
        <w:spacing w:after="0" w:line="240" w:lineRule="auto"/>
        <w:jc w:val="both"/>
        <w:rPr>
          <w:rFonts w:ascii="Calibri" w:eastAsia="Calibri" w:hAnsi="Calibri" w:cs="Arial"/>
          <w:b/>
          <w:bCs/>
          <w:i/>
          <w:color w:val="000000" w:themeColor="text1"/>
          <w:lang w:val="en-GB"/>
        </w:rPr>
      </w:pPr>
    </w:p>
    <w:p w:rsidR="00712478" w:rsidRPr="00D108EE" w:rsidRDefault="00712478" w:rsidP="00712478">
      <w:pPr>
        <w:numPr>
          <w:ilvl w:val="8"/>
          <w:numId w:val="43"/>
        </w:numPr>
        <w:spacing w:after="0" w:line="240" w:lineRule="auto"/>
        <w:ind w:left="284" w:hanging="284"/>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2478" w:rsidRPr="00D108EE" w:rsidRDefault="00712478" w:rsidP="00712478">
      <w:pPr>
        <w:spacing w:after="0" w:line="240" w:lineRule="auto"/>
        <w:jc w:val="both"/>
        <w:rPr>
          <w:rFonts w:ascii="Calibri" w:eastAsia="Calibri" w:hAnsi="Calibri" w:cs="Arial"/>
          <w:b/>
          <w:bCs/>
          <w:color w:val="000000" w:themeColor="text1"/>
          <w:sz w:val="16"/>
          <w:szCs w:val="16"/>
          <w:lang w:val="en-GB"/>
        </w:rPr>
      </w:pPr>
    </w:p>
    <w:bookmarkEnd w:id="761"/>
    <w:p w:rsidR="00712478" w:rsidRPr="00D108EE" w:rsidRDefault="00712478" w:rsidP="00712478">
      <w:pPr>
        <w:autoSpaceDE w:val="0"/>
        <w:autoSpaceDN w:val="0"/>
        <w:adjustRightInd w:val="0"/>
        <w:spacing w:after="0" w:line="240" w:lineRule="auto"/>
        <w:jc w:val="both"/>
        <w:rPr>
          <w:rFonts w:ascii="Univers LT Std 45 Light" w:eastAsia="Times New Roman" w:hAnsi="Univers LT Std 45 Light" w:cs="Univers LT Std 45 Light"/>
          <w:color w:val="000000" w:themeColor="text1"/>
          <w:lang w:val="en-US" w:eastAsia="hr-HR"/>
        </w:rPr>
      </w:pPr>
      <w:r w:rsidRPr="00D108EE">
        <w:rPr>
          <w:rFonts w:ascii="Univers LT Std 45 Light" w:eastAsia="Times New Roman" w:hAnsi="Univers LT Std 45 Light" w:cs="Univers LT Std 45 Light"/>
          <w:color w:val="000000" w:themeColor="text1"/>
          <w:lang w:val="en-US" w:eastAsia="hr-HR"/>
        </w:rPr>
        <w:t>The following tables</w:t>
      </w:r>
      <w:r w:rsidRPr="00D108EE">
        <w:rPr>
          <w:rFonts w:ascii="Univers LT Std 45 Light" w:eastAsia="Times New Roman" w:hAnsi="Univers LT Std 45 Light" w:cs="Univers LT Std 45 Light"/>
          <w:b/>
          <w:bCs/>
          <w:color w:val="000000" w:themeColor="text1"/>
          <w:lang w:val="en-US" w:eastAsia="hr-HR"/>
        </w:rPr>
        <w:t xml:space="preserve"> </w:t>
      </w:r>
      <w:r w:rsidRPr="00D108EE">
        <w:rPr>
          <w:rFonts w:ascii="Univers LT Std 45 Light" w:eastAsia="Times New Roman" w:hAnsi="Univers LT Std 45 Light" w:cs="Univers LT Std 45 Light"/>
          <w:color w:val="000000" w:themeColor="text1"/>
          <w:lang w:val="en-US" w:eastAsia="hr-HR"/>
        </w:rPr>
        <w:t>show reconciliations from the opening to the closing balance of the loss allowance by class of financial instrument by risk category:</w:t>
      </w:r>
    </w:p>
    <w:p w:rsidR="00712478" w:rsidRPr="00D108EE" w:rsidRDefault="00712478" w:rsidP="00712478">
      <w:pPr>
        <w:spacing w:after="0" w:line="240" w:lineRule="auto"/>
        <w:jc w:val="both"/>
        <w:rPr>
          <w:rFonts w:ascii="Calibri" w:eastAsia="Calibri" w:hAnsi="Calibri" w:cs="Times New Roman"/>
          <w:b/>
          <w:bCs/>
          <w:color w:val="000000" w:themeColor="text1"/>
          <w:lang w:val="en-GB"/>
        </w:rPr>
      </w:pPr>
    </w:p>
    <w:p w:rsidR="00712478" w:rsidRPr="00D108EE" w:rsidRDefault="00712478" w:rsidP="00712478">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Cash on hand and current accounts with banks</w:t>
      </w:r>
    </w:p>
    <w:p w:rsidR="00712478" w:rsidRPr="00D108EE" w:rsidRDefault="00712478" w:rsidP="00712478">
      <w:pPr>
        <w:spacing w:after="0" w:line="240" w:lineRule="auto"/>
        <w:jc w:val="both"/>
        <w:rPr>
          <w:rFonts w:ascii="Calibri" w:eastAsia="Calibri" w:hAnsi="Calibri" w:cs="Arial"/>
          <w:b/>
          <w:bCs/>
          <w:color w:val="000000" w:themeColor="text1"/>
          <w:lang w:val="en-GB"/>
        </w:rPr>
      </w:pPr>
    </w:p>
    <w:p w:rsidR="00712478" w:rsidRPr="00D108EE" w:rsidRDefault="00712478" w:rsidP="00712478">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4900" w:type="pct"/>
        <w:tblLook w:val="04A0" w:firstRow="1" w:lastRow="0" w:firstColumn="1" w:lastColumn="0" w:noHBand="0" w:noVBand="1"/>
      </w:tblPr>
      <w:tblGrid>
        <w:gridCol w:w="3322"/>
        <w:gridCol w:w="1192"/>
        <w:gridCol w:w="1192"/>
        <w:gridCol w:w="1179"/>
        <w:gridCol w:w="1109"/>
        <w:gridCol w:w="1173"/>
      </w:tblGrid>
      <w:tr w:rsidR="00AC576E" w:rsidRPr="00A31687" w:rsidTr="0010024A">
        <w:trPr>
          <w:trHeight w:val="276"/>
        </w:trPr>
        <w:tc>
          <w:tcPr>
            <w:tcW w:w="1812" w:type="pct"/>
            <w:hideMark/>
          </w:tcPr>
          <w:p w:rsidR="00712478" w:rsidRPr="00A31687" w:rsidRDefault="00712478" w:rsidP="00712478">
            <w:pPr>
              <w:spacing w:after="0" w:line="240" w:lineRule="auto"/>
              <w:rPr>
                <w:rFonts w:ascii="Calibri" w:eastAsia="Calibri" w:hAnsi="Calibri" w:cs="Arial"/>
                <w:b/>
                <w:bCs/>
                <w:color w:val="000000" w:themeColor="text1"/>
                <w:sz w:val="20"/>
                <w:szCs w:val="20"/>
                <w:lang w:val="en-GB"/>
              </w:rPr>
            </w:pPr>
            <w:bookmarkStart w:id="762" w:name="_Hlk5871427"/>
            <w:r w:rsidRPr="00A31687">
              <w:rPr>
                <w:rFonts w:ascii="Calibri" w:eastAsia="Calibri" w:hAnsi="Calibri" w:cs="Arial"/>
                <w:b/>
                <w:bCs/>
                <w:color w:val="000000" w:themeColor="text1"/>
                <w:sz w:val="20"/>
                <w:szCs w:val="20"/>
                <w:lang w:val="en-GB"/>
              </w:rPr>
              <w:br w:type="page"/>
              <w:t>Group</w:t>
            </w:r>
          </w:p>
        </w:tc>
        <w:tc>
          <w:tcPr>
            <w:tcW w:w="3188" w:type="pct"/>
            <w:gridSpan w:val="5"/>
            <w:vAlign w:val="bottom"/>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r>
      <w:tr w:rsidR="00AC576E" w:rsidRPr="00A31687" w:rsidTr="00247381">
        <w:trPr>
          <w:trHeight w:val="44"/>
        </w:trPr>
        <w:tc>
          <w:tcPr>
            <w:tcW w:w="1812" w:type="pct"/>
            <w:hideMark/>
          </w:tcPr>
          <w:p w:rsidR="00712478" w:rsidRPr="00A31687" w:rsidRDefault="001263A7" w:rsidP="00712478">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30 June </w:t>
            </w:r>
            <w:r w:rsidR="00B07629" w:rsidRPr="00A31687">
              <w:rPr>
                <w:rFonts w:ascii="Calibri" w:eastAsia="Calibri" w:hAnsi="Calibri" w:cs="Arial"/>
                <w:b/>
                <w:bCs/>
                <w:color w:val="000000" w:themeColor="text1"/>
                <w:sz w:val="20"/>
                <w:szCs w:val="20"/>
                <w:lang w:val="en-GB"/>
              </w:rPr>
              <w:t>2020</w:t>
            </w:r>
          </w:p>
        </w:tc>
        <w:tc>
          <w:tcPr>
            <w:tcW w:w="650"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50"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3"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5"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40"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AC576E" w:rsidRPr="00A31687" w:rsidTr="00247381">
        <w:trPr>
          <w:trHeight w:val="44"/>
        </w:trPr>
        <w:tc>
          <w:tcPr>
            <w:tcW w:w="1812" w:type="pct"/>
          </w:tcPr>
          <w:p w:rsidR="00712478" w:rsidRPr="00A31687" w:rsidRDefault="00712478" w:rsidP="00712478">
            <w:pPr>
              <w:spacing w:after="0" w:line="240" w:lineRule="auto"/>
              <w:rPr>
                <w:rFonts w:ascii="Calibri" w:eastAsia="Calibri" w:hAnsi="Calibri" w:cs="Arial"/>
                <w:b/>
                <w:bCs/>
                <w:color w:val="000000" w:themeColor="text1"/>
                <w:sz w:val="20"/>
                <w:szCs w:val="20"/>
                <w:lang w:val="en-GB"/>
              </w:rPr>
            </w:pPr>
          </w:p>
        </w:tc>
        <w:tc>
          <w:tcPr>
            <w:tcW w:w="650"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50"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5"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0"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AC576E" w:rsidRPr="00A31687" w:rsidTr="00247381">
        <w:trPr>
          <w:trHeight w:val="44"/>
        </w:trPr>
        <w:tc>
          <w:tcPr>
            <w:tcW w:w="1812" w:type="pct"/>
          </w:tcPr>
          <w:p w:rsidR="00712478" w:rsidRPr="00A31687" w:rsidRDefault="00712478" w:rsidP="00712478">
            <w:pPr>
              <w:spacing w:after="0" w:line="240" w:lineRule="auto"/>
              <w:rPr>
                <w:rFonts w:ascii="Calibri" w:eastAsia="Calibri" w:hAnsi="Calibri" w:cs="Arial"/>
                <w:b/>
                <w:bCs/>
                <w:color w:val="000000" w:themeColor="text1"/>
                <w:sz w:val="20"/>
                <w:szCs w:val="20"/>
                <w:lang w:val="en-GB"/>
              </w:rPr>
            </w:pPr>
          </w:p>
        </w:tc>
        <w:tc>
          <w:tcPr>
            <w:tcW w:w="650"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c>
          <w:tcPr>
            <w:tcW w:w="650"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c>
          <w:tcPr>
            <w:tcW w:w="643"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c>
          <w:tcPr>
            <w:tcW w:w="605"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c>
          <w:tcPr>
            <w:tcW w:w="640"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r>
      <w:tr w:rsidR="00AC576E" w:rsidRPr="00A31687" w:rsidTr="00247381">
        <w:trPr>
          <w:trHeight w:val="166"/>
        </w:trPr>
        <w:tc>
          <w:tcPr>
            <w:tcW w:w="1812" w:type="pct"/>
            <w:vAlign w:val="bottom"/>
            <w:hideMark/>
          </w:tcPr>
          <w:p w:rsidR="0010024A" w:rsidRPr="00A31687"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2020</w:t>
            </w:r>
          </w:p>
        </w:tc>
        <w:tc>
          <w:tcPr>
            <w:tcW w:w="650"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483</w:t>
            </w:r>
          </w:p>
        </w:tc>
        <w:tc>
          <w:tcPr>
            <w:tcW w:w="650"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43"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05"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40"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483</w:t>
            </w:r>
          </w:p>
        </w:tc>
      </w:tr>
      <w:tr w:rsidR="00B05F70" w:rsidRPr="00A31687" w:rsidTr="00926BAC">
        <w:trPr>
          <w:trHeight w:val="166"/>
        </w:trPr>
        <w:tc>
          <w:tcPr>
            <w:tcW w:w="1812"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bookmarkStart w:id="763" w:name="_Hlk16865676"/>
            <w:r w:rsidRPr="00E10975">
              <w:rPr>
                <w:rFonts w:ascii="Calibri" w:eastAsia="Calibri" w:hAnsi="Calibri" w:cs="Times New Roman"/>
                <w:color w:val="000000" w:themeColor="text1"/>
                <w:sz w:val="20"/>
                <w:szCs w:val="20"/>
                <w:lang w:val="en-GB"/>
              </w:rPr>
              <w:t>Transfer to Stage 1</w:t>
            </w:r>
            <w:bookmarkEnd w:id="763"/>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3"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05"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r>
      <w:tr w:rsidR="00B05F70" w:rsidRPr="00A31687" w:rsidTr="00926BAC">
        <w:trPr>
          <w:trHeight w:val="166"/>
        </w:trPr>
        <w:tc>
          <w:tcPr>
            <w:tcW w:w="1812"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3"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05"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r>
      <w:tr w:rsidR="00B05F70" w:rsidRPr="00A31687" w:rsidTr="00926BAC">
        <w:trPr>
          <w:trHeight w:val="166"/>
        </w:trPr>
        <w:tc>
          <w:tcPr>
            <w:tcW w:w="1812"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3"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05"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r>
      <w:tr w:rsidR="00B05F70" w:rsidRPr="00A31687" w:rsidTr="00926BAC">
        <w:trPr>
          <w:trHeight w:val="166"/>
        </w:trPr>
        <w:tc>
          <w:tcPr>
            <w:tcW w:w="1812"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A31687">
              <w:rPr>
                <w:rFonts w:ascii="Calibri" w:eastAsia="Calibri" w:hAnsi="Calibri" w:cs="Times New Roman"/>
                <w:color w:val="000000" w:themeColor="text1"/>
                <w:sz w:val="20"/>
                <w:szCs w:val="20"/>
                <w:lang w:val="en-GB"/>
              </w:rPr>
              <w:t>Net increase of loss allowance</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1,459 </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3"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05"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1,459 </w:t>
            </w:r>
          </w:p>
        </w:tc>
      </w:tr>
      <w:tr w:rsidR="00B05F70" w:rsidRPr="00A31687" w:rsidTr="00926BAC">
        <w:trPr>
          <w:trHeight w:val="166"/>
        </w:trPr>
        <w:tc>
          <w:tcPr>
            <w:tcW w:w="1812"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 on loss allowances</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9 </w:t>
            </w:r>
          </w:p>
        </w:tc>
        <w:tc>
          <w:tcPr>
            <w:tcW w:w="65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3"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05"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 </w:t>
            </w:r>
          </w:p>
        </w:tc>
        <w:tc>
          <w:tcPr>
            <w:tcW w:w="640" w:type="pct"/>
            <w:shd w:val="clear" w:color="auto" w:fill="auto"/>
            <w:vAlign w:val="bottom"/>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 xml:space="preserve"> 9 </w:t>
            </w:r>
          </w:p>
        </w:tc>
      </w:tr>
      <w:tr w:rsidR="00B05F70" w:rsidRPr="00A31687" w:rsidTr="00926BAC">
        <w:trPr>
          <w:trHeight w:val="32"/>
        </w:trPr>
        <w:tc>
          <w:tcPr>
            <w:tcW w:w="1812" w:type="pct"/>
            <w:vAlign w:val="bottom"/>
            <w:hideMark/>
          </w:tcPr>
          <w:p w:rsidR="00B05F70" w:rsidRPr="00A31687" w:rsidRDefault="00B05F70" w:rsidP="00B05F70">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30 June 2020</w:t>
            </w:r>
          </w:p>
        </w:tc>
        <w:tc>
          <w:tcPr>
            <w:tcW w:w="650"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b/>
                <w:bCs/>
                <w:color w:val="000000" w:themeColor="text1"/>
                <w:sz w:val="20"/>
                <w:szCs w:val="20"/>
              </w:rPr>
            </w:pPr>
            <w:r w:rsidRPr="00A31687">
              <w:rPr>
                <w:rFonts w:ascii="Calibri" w:eastAsia="Calibri" w:hAnsi="Calibri" w:cs="Calibri"/>
                <w:b/>
                <w:bCs/>
                <w:color w:val="000000" w:themeColor="text1"/>
                <w:sz w:val="20"/>
                <w:szCs w:val="20"/>
              </w:rPr>
              <w:t>1,951</w:t>
            </w:r>
          </w:p>
        </w:tc>
        <w:tc>
          <w:tcPr>
            <w:tcW w:w="650"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b/>
                <w:bCs/>
                <w:color w:val="000000" w:themeColor="text1"/>
                <w:sz w:val="20"/>
                <w:szCs w:val="20"/>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b/>
                <w:bCs/>
                <w:color w:val="000000" w:themeColor="text1"/>
                <w:sz w:val="20"/>
                <w:szCs w:val="20"/>
              </w:rPr>
            </w:pPr>
            <w:r w:rsidRPr="00A31687">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b/>
                <w:bCs/>
                <w:color w:val="000000" w:themeColor="text1"/>
                <w:sz w:val="20"/>
                <w:szCs w:val="20"/>
              </w:rPr>
            </w:pPr>
            <w:r w:rsidRPr="00A31687">
              <w:rPr>
                <w:rFonts w:ascii="Calibri" w:eastAsia="Calibri" w:hAnsi="Calibri" w:cs="Calibri"/>
                <w:b/>
                <w:bCs/>
                <w:color w:val="000000" w:themeColor="text1"/>
                <w:sz w:val="20"/>
                <w:szCs w:val="20"/>
              </w:rPr>
              <w:t>-</w:t>
            </w:r>
          </w:p>
        </w:tc>
        <w:tc>
          <w:tcPr>
            <w:tcW w:w="640"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b/>
                <w:bCs/>
                <w:color w:val="000000" w:themeColor="text1"/>
                <w:sz w:val="20"/>
                <w:szCs w:val="20"/>
              </w:rPr>
            </w:pPr>
            <w:r w:rsidRPr="00A31687">
              <w:rPr>
                <w:rFonts w:ascii="Calibri" w:eastAsia="Calibri" w:hAnsi="Calibri" w:cs="Calibri"/>
                <w:b/>
                <w:bCs/>
                <w:color w:val="000000" w:themeColor="text1"/>
                <w:sz w:val="20"/>
                <w:szCs w:val="20"/>
              </w:rPr>
              <w:t>1,951</w:t>
            </w:r>
          </w:p>
        </w:tc>
      </w:tr>
      <w:bookmarkEnd w:id="762"/>
    </w:tbl>
    <w:p w:rsidR="00712478" w:rsidRPr="00D108EE" w:rsidRDefault="00712478" w:rsidP="00712478">
      <w:pPr>
        <w:spacing w:after="0" w:line="240" w:lineRule="auto"/>
        <w:jc w:val="both"/>
        <w:rPr>
          <w:rFonts w:ascii="Calibri" w:eastAsia="Times New Roman" w:hAnsi="Calibri" w:cs="Times New Roman"/>
          <w:b/>
          <w:bCs/>
          <w:color w:val="000000" w:themeColor="text1"/>
          <w:lang w:val="en-GB"/>
        </w:rPr>
      </w:pPr>
    </w:p>
    <w:p w:rsidR="00712478" w:rsidRPr="00D108EE" w:rsidRDefault="00712478"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4900" w:type="pct"/>
        <w:tblLook w:val="04A0" w:firstRow="1" w:lastRow="0" w:firstColumn="1" w:lastColumn="0" w:noHBand="0" w:noVBand="1"/>
      </w:tblPr>
      <w:tblGrid>
        <w:gridCol w:w="3323"/>
        <w:gridCol w:w="1192"/>
        <w:gridCol w:w="1192"/>
        <w:gridCol w:w="1179"/>
        <w:gridCol w:w="1109"/>
        <w:gridCol w:w="1172"/>
      </w:tblGrid>
      <w:tr w:rsidR="00716C7A" w:rsidRPr="00A31687" w:rsidTr="00716C7A">
        <w:trPr>
          <w:trHeight w:val="276"/>
        </w:trPr>
        <w:tc>
          <w:tcPr>
            <w:tcW w:w="1813"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br w:type="page"/>
              <w:t>Group</w:t>
            </w:r>
          </w:p>
        </w:tc>
        <w:tc>
          <w:tcPr>
            <w:tcW w:w="3187" w:type="pct"/>
            <w:gridSpan w:val="5"/>
            <w:vAlign w:val="bottom"/>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A31687" w:rsidTr="00716C7A">
        <w:trPr>
          <w:trHeight w:val="44"/>
        </w:trPr>
        <w:tc>
          <w:tcPr>
            <w:tcW w:w="1813"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31 December 2019</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5"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39"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4"/>
        </w:trPr>
        <w:tc>
          <w:tcPr>
            <w:tcW w:w="1813"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5"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39"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4"/>
        </w:trPr>
        <w:tc>
          <w:tcPr>
            <w:tcW w:w="1813"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39"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2019</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1,668</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1,668</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A31687">
              <w:rPr>
                <w:rFonts w:ascii="Calibri" w:eastAsia="Calibri" w:hAnsi="Calibri" w:cs="Times New Roman"/>
                <w:color w:val="000000" w:themeColor="text1"/>
                <w:sz w:val="20"/>
                <w:szCs w:val="20"/>
                <w:lang w:val="en-GB"/>
              </w:rPr>
              <w:t>Net release of loss allowance</w:t>
            </w:r>
          </w:p>
        </w:tc>
        <w:tc>
          <w:tcPr>
            <w:tcW w:w="650"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(1,190)</w:t>
            </w:r>
          </w:p>
        </w:tc>
        <w:tc>
          <w:tcPr>
            <w:tcW w:w="650"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(1,190)</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 on loss allowances</w:t>
            </w:r>
          </w:p>
        </w:tc>
        <w:tc>
          <w:tcPr>
            <w:tcW w:w="650"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w:t>
            </w:r>
          </w:p>
        </w:tc>
        <w:tc>
          <w:tcPr>
            <w:tcW w:w="650"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w:t>
            </w:r>
          </w:p>
        </w:tc>
      </w:tr>
      <w:tr w:rsidR="00716C7A" w:rsidRPr="00A31687" w:rsidTr="00716C7A">
        <w:trPr>
          <w:trHeight w:val="32"/>
        </w:trPr>
        <w:tc>
          <w:tcPr>
            <w:tcW w:w="1813" w:type="pct"/>
            <w:vAlign w:val="bottom"/>
            <w:hideMark/>
          </w:tcPr>
          <w:p w:rsidR="00716C7A" w:rsidRPr="00A31687"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31 December 2019</w:t>
            </w:r>
          </w:p>
        </w:tc>
        <w:tc>
          <w:tcPr>
            <w:tcW w:w="650"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483</w:t>
            </w:r>
          </w:p>
        </w:tc>
        <w:tc>
          <w:tcPr>
            <w:tcW w:w="650"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39"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483</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4"/>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6C7A">
      <w:pPr>
        <w:spacing w:after="0" w:line="240" w:lineRule="auto"/>
        <w:jc w:val="both"/>
        <w:rPr>
          <w:rFonts w:ascii="Calibri" w:eastAsia="Calibri" w:hAnsi="Calibri" w:cs="Arial"/>
          <w:b/>
          <w:bCs/>
          <w:color w:val="000000" w:themeColor="text1"/>
          <w:sz w:val="16"/>
          <w:szCs w:val="16"/>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Cash on hand and current accounts with banks (continued)</w:t>
      </w:r>
    </w:p>
    <w:p w:rsidR="00716C7A" w:rsidRPr="00D108EE" w:rsidRDefault="00716C7A" w:rsidP="00716C7A">
      <w:pPr>
        <w:spacing w:after="0" w:line="240" w:lineRule="auto"/>
        <w:jc w:val="both"/>
        <w:rPr>
          <w:rFonts w:ascii="Calibri" w:eastAsia="Calibri" w:hAnsi="Calibri" w:cs="Arial"/>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5"/>
        <w:gridCol w:w="1216"/>
        <w:gridCol w:w="1216"/>
        <w:gridCol w:w="1203"/>
        <w:gridCol w:w="1132"/>
        <w:gridCol w:w="1192"/>
      </w:tblGrid>
      <w:tr w:rsidR="00716C7A" w:rsidRPr="00A31687" w:rsidTr="00716C7A">
        <w:trPr>
          <w:trHeight w:val="277"/>
        </w:trPr>
        <w:tc>
          <w:tcPr>
            <w:tcW w:w="1815"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br w:type="page"/>
              <w:t>Bank</w:t>
            </w:r>
          </w:p>
        </w:tc>
        <w:tc>
          <w:tcPr>
            <w:tcW w:w="3185" w:type="pct"/>
            <w:gridSpan w:val="5"/>
            <w:vAlign w:val="bottom"/>
          </w:tcPr>
          <w:p w:rsidR="00716C7A" w:rsidRPr="00A31687"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A31687" w:rsidTr="00716C7A">
        <w:trPr>
          <w:trHeight w:val="46"/>
        </w:trPr>
        <w:tc>
          <w:tcPr>
            <w:tcW w:w="1815" w:type="pct"/>
            <w:hideMark/>
          </w:tcPr>
          <w:p w:rsidR="00716C7A" w:rsidRPr="00A31687" w:rsidRDefault="001263A7"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30 June </w:t>
            </w:r>
            <w:r w:rsidR="00B07629" w:rsidRPr="00A31687">
              <w:rPr>
                <w:rFonts w:ascii="Calibri" w:eastAsia="Calibri" w:hAnsi="Calibri" w:cs="Arial"/>
                <w:b/>
                <w:bCs/>
                <w:color w:val="000000" w:themeColor="text1"/>
                <w:sz w:val="20"/>
                <w:szCs w:val="20"/>
                <w:lang w:val="en-GB"/>
              </w:rPr>
              <w:t>2020</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5"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37"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6"/>
        </w:trPr>
        <w:tc>
          <w:tcPr>
            <w:tcW w:w="1815"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5"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37"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6"/>
        </w:trPr>
        <w:tc>
          <w:tcPr>
            <w:tcW w:w="1815"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37"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A31687" w:rsidTr="00462003">
        <w:trPr>
          <w:trHeight w:val="291"/>
        </w:trPr>
        <w:tc>
          <w:tcPr>
            <w:tcW w:w="1815" w:type="pct"/>
            <w:vAlign w:val="bottom"/>
            <w:hideMark/>
          </w:tcPr>
          <w:p w:rsidR="0010024A" w:rsidRPr="00A31687"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479</w:t>
            </w:r>
          </w:p>
        </w:tc>
        <w:tc>
          <w:tcPr>
            <w:tcW w:w="650"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43"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05"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37"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479</w:t>
            </w:r>
          </w:p>
        </w:tc>
      </w:tr>
      <w:tr w:rsidR="00B05F70" w:rsidRPr="00A31687" w:rsidTr="00926BAC">
        <w:trPr>
          <w:trHeight w:val="291"/>
        </w:trPr>
        <w:tc>
          <w:tcPr>
            <w:tcW w:w="1815"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B05F70" w:rsidRPr="00A31687" w:rsidTr="00926BAC">
        <w:trPr>
          <w:trHeight w:val="291"/>
        </w:trPr>
        <w:tc>
          <w:tcPr>
            <w:tcW w:w="1815"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B05F70" w:rsidRPr="00A31687" w:rsidTr="00926BAC">
        <w:trPr>
          <w:trHeight w:val="291"/>
        </w:trPr>
        <w:tc>
          <w:tcPr>
            <w:tcW w:w="1815"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shd w:val="clear" w:color="auto" w:fill="auto"/>
          </w:tcPr>
          <w:p w:rsidR="00B05F70" w:rsidRPr="00A31687" w:rsidRDefault="00B05F70" w:rsidP="00B05F70">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B05F70" w:rsidRPr="00A31687" w:rsidTr="00926BAC">
        <w:trPr>
          <w:trHeight w:val="291"/>
        </w:trPr>
        <w:tc>
          <w:tcPr>
            <w:tcW w:w="1815"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increase of loss allowance</w:t>
            </w:r>
          </w:p>
        </w:tc>
        <w:tc>
          <w:tcPr>
            <w:tcW w:w="650" w:type="pct"/>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1,440</w:t>
            </w:r>
          </w:p>
        </w:tc>
        <w:tc>
          <w:tcPr>
            <w:tcW w:w="650" w:type="pct"/>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7" w:type="pct"/>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1,440</w:t>
            </w:r>
          </w:p>
        </w:tc>
      </w:tr>
      <w:tr w:rsidR="00B05F70" w:rsidRPr="00A31687" w:rsidTr="00926BAC">
        <w:trPr>
          <w:trHeight w:val="291"/>
        </w:trPr>
        <w:tc>
          <w:tcPr>
            <w:tcW w:w="1815"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 on loss allowances</w:t>
            </w:r>
          </w:p>
        </w:tc>
        <w:tc>
          <w:tcPr>
            <w:tcW w:w="650" w:type="pct"/>
            <w:tcBorders>
              <w:top w:val="nil"/>
              <w:left w:val="nil"/>
              <w:bottom w:val="single" w:sz="4"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9</w:t>
            </w:r>
          </w:p>
        </w:tc>
        <w:tc>
          <w:tcPr>
            <w:tcW w:w="650" w:type="pct"/>
            <w:tcBorders>
              <w:top w:val="nil"/>
              <w:left w:val="nil"/>
              <w:bottom w:val="single" w:sz="4"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9</w:t>
            </w:r>
          </w:p>
        </w:tc>
      </w:tr>
      <w:tr w:rsidR="00B05F70" w:rsidRPr="00A31687" w:rsidTr="00926BAC">
        <w:trPr>
          <w:trHeight w:val="33"/>
        </w:trPr>
        <w:tc>
          <w:tcPr>
            <w:tcW w:w="1815" w:type="pct"/>
            <w:vAlign w:val="bottom"/>
            <w:hideMark/>
          </w:tcPr>
          <w:p w:rsidR="00B05F70" w:rsidRPr="00A31687" w:rsidRDefault="00B05F70" w:rsidP="00B05F70">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30 June 2020</w:t>
            </w:r>
          </w:p>
        </w:tc>
        <w:tc>
          <w:tcPr>
            <w:tcW w:w="650" w:type="pct"/>
            <w:tcBorders>
              <w:top w:val="single" w:sz="4" w:space="0" w:color="auto"/>
              <w:left w:val="nil"/>
              <w:bottom w:val="single" w:sz="12" w:space="0" w:color="auto"/>
              <w:right w:val="nil"/>
            </w:tcBorders>
            <w:shd w:val="clear" w:color="auto" w:fill="auto"/>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1,928</w:t>
            </w:r>
          </w:p>
        </w:tc>
        <w:tc>
          <w:tcPr>
            <w:tcW w:w="650" w:type="pct"/>
            <w:tcBorders>
              <w:top w:val="single" w:sz="4" w:space="0" w:color="auto"/>
              <w:left w:val="nil"/>
              <w:bottom w:val="single" w:sz="12" w:space="0" w:color="auto"/>
              <w:right w:val="nil"/>
            </w:tcBorders>
            <w:shd w:val="clear" w:color="auto" w:fill="auto"/>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shd w:val="clear" w:color="auto" w:fill="auto"/>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1,928</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ook w:val="04A0" w:firstRow="1" w:lastRow="0" w:firstColumn="1" w:lastColumn="0" w:noHBand="0" w:noVBand="1"/>
      </w:tblPr>
      <w:tblGrid>
        <w:gridCol w:w="3395"/>
        <w:gridCol w:w="1216"/>
        <w:gridCol w:w="1216"/>
        <w:gridCol w:w="1203"/>
        <w:gridCol w:w="1132"/>
        <w:gridCol w:w="1192"/>
      </w:tblGrid>
      <w:tr w:rsidR="00716C7A" w:rsidRPr="00A31687" w:rsidTr="00716C7A">
        <w:trPr>
          <w:trHeight w:val="277"/>
        </w:trPr>
        <w:tc>
          <w:tcPr>
            <w:tcW w:w="1815"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br w:type="page"/>
              <w:t>Bank</w:t>
            </w:r>
          </w:p>
        </w:tc>
        <w:tc>
          <w:tcPr>
            <w:tcW w:w="3185" w:type="pct"/>
            <w:gridSpan w:val="5"/>
            <w:vAlign w:val="bottom"/>
          </w:tcPr>
          <w:p w:rsidR="00716C7A" w:rsidRPr="00A31687"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A31687" w:rsidTr="00716C7A">
        <w:trPr>
          <w:trHeight w:val="46"/>
        </w:trPr>
        <w:tc>
          <w:tcPr>
            <w:tcW w:w="1815"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31 December 2019</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5"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37"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6"/>
        </w:trPr>
        <w:tc>
          <w:tcPr>
            <w:tcW w:w="1815"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5"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37"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6"/>
        </w:trPr>
        <w:tc>
          <w:tcPr>
            <w:tcW w:w="1815"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37"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2019</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1,651</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1,651</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release of loss allowance</w:t>
            </w:r>
          </w:p>
        </w:tc>
        <w:tc>
          <w:tcPr>
            <w:tcW w:w="650"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(1,177)</w:t>
            </w:r>
          </w:p>
        </w:tc>
        <w:tc>
          <w:tcPr>
            <w:tcW w:w="650"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(1,177)</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 on loss allowances</w:t>
            </w:r>
          </w:p>
        </w:tc>
        <w:tc>
          <w:tcPr>
            <w:tcW w:w="650"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w:t>
            </w:r>
          </w:p>
        </w:tc>
        <w:tc>
          <w:tcPr>
            <w:tcW w:w="650"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w:t>
            </w:r>
          </w:p>
        </w:tc>
      </w:tr>
      <w:tr w:rsidR="00716C7A" w:rsidRPr="00A31687" w:rsidTr="00716C7A">
        <w:trPr>
          <w:trHeight w:val="33"/>
        </w:trPr>
        <w:tc>
          <w:tcPr>
            <w:tcW w:w="1815" w:type="pct"/>
            <w:vAlign w:val="bottom"/>
            <w:hideMark/>
          </w:tcPr>
          <w:p w:rsidR="00716C7A" w:rsidRPr="00A31687"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31 December 2019</w:t>
            </w:r>
          </w:p>
        </w:tc>
        <w:tc>
          <w:tcPr>
            <w:tcW w:w="650"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479</w:t>
            </w:r>
          </w:p>
        </w:tc>
        <w:tc>
          <w:tcPr>
            <w:tcW w:w="650"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479</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5"/>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Deposits with other banks</w:t>
      </w: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2"/>
        <w:gridCol w:w="1214"/>
        <w:gridCol w:w="1201"/>
        <w:gridCol w:w="1130"/>
        <w:gridCol w:w="1203"/>
      </w:tblGrid>
      <w:tr w:rsidR="00716C7A" w:rsidRPr="00A31687" w:rsidTr="00716C7A">
        <w:trPr>
          <w:trHeight w:val="303"/>
        </w:trPr>
        <w:tc>
          <w:tcPr>
            <w:tcW w:w="1814"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bookmarkStart w:id="764" w:name="_Hlk5872046"/>
            <w:r w:rsidRPr="00A31687">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716C7A" w:rsidRPr="00A31687"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A31687" w:rsidTr="00716C7A">
        <w:trPr>
          <w:trHeight w:val="47"/>
        </w:trPr>
        <w:tc>
          <w:tcPr>
            <w:tcW w:w="1814" w:type="pct"/>
            <w:hideMark/>
          </w:tcPr>
          <w:p w:rsidR="00716C7A" w:rsidRPr="00A31687" w:rsidRDefault="001263A7"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30 June </w:t>
            </w:r>
            <w:r w:rsidR="00B07629" w:rsidRPr="00A31687">
              <w:rPr>
                <w:rFonts w:ascii="Calibri" w:eastAsia="Calibri" w:hAnsi="Calibri" w:cs="Arial"/>
                <w:b/>
                <w:bCs/>
                <w:color w:val="000000" w:themeColor="text1"/>
                <w:sz w:val="20"/>
                <w:szCs w:val="20"/>
                <w:lang w:val="en-GB"/>
              </w:rPr>
              <w:t>2020</w:t>
            </w:r>
          </w:p>
        </w:tc>
        <w:tc>
          <w:tcPr>
            <w:tcW w:w="648"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49"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2"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4"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7"/>
        </w:trPr>
        <w:tc>
          <w:tcPr>
            <w:tcW w:w="1814"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9"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2"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4"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7"/>
        </w:trPr>
        <w:tc>
          <w:tcPr>
            <w:tcW w:w="1814"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9"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2"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4"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A31687" w:rsidTr="00AC576E">
        <w:trPr>
          <w:trHeight w:val="164"/>
        </w:trPr>
        <w:tc>
          <w:tcPr>
            <w:tcW w:w="1814" w:type="pct"/>
            <w:vAlign w:val="bottom"/>
            <w:hideMark/>
          </w:tcPr>
          <w:p w:rsidR="0010024A" w:rsidRPr="00A31687"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2020</w:t>
            </w:r>
          </w:p>
        </w:tc>
        <w:tc>
          <w:tcPr>
            <w:tcW w:w="648"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1,256</w:t>
            </w:r>
          </w:p>
        </w:tc>
        <w:tc>
          <w:tcPr>
            <w:tcW w:w="649"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1,256</w:t>
            </w:r>
          </w:p>
        </w:tc>
      </w:tr>
      <w:bookmarkEnd w:id="764"/>
      <w:tr w:rsidR="00B05F70" w:rsidRPr="00A31687" w:rsidTr="00926BAC">
        <w:trPr>
          <w:trHeight w:val="164"/>
        </w:trPr>
        <w:tc>
          <w:tcPr>
            <w:tcW w:w="1814" w:type="pct"/>
            <w:hideMark/>
          </w:tcPr>
          <w:p w:rsidR="00B05F70" w:rsidRPr="00E10975"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48"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9"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2"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04"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3"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r>
      <w:tr w:rsidR="00B05F70" w:rsidRPr="00A31687" w:rsidTr="00926BAC">
        <w:trPr>
          <w:trHeight w:val="164"/>
        </w:trPr>
        <w:tc>
          <w:tcPr>
            <w:tcW w:w="1814" w:type="pct"/>
            <w:hideMark/>
          </w:tcPr>
          <w:p w:rsidR="00B05F70" w:rsidRPr="00E10975"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48"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9"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2"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04"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3"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r>
      <w:tr w:rsidR="00B05F70" w:rsidRPr="00A31687" w:rsidTr="00926BAC">
        <w:trPr>
          <w:trHeight w:val="164"/>
        </w:trPr>
        <w:tc>
          <w:tcPr>
            <w:tcW w:w="1814" w:type="pct"/>
            <w:hideMark/>
          </w:tcPr>
          <w:p w:rsidR="00B05F70" w:rsidRPr="00E10975"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48"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9"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2"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04"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c>
          <w:tcPr>
            <w:tcW w:w="643" w:type="pct"/>
            <w:shd w:val="clear" w:color="auto" w:fill="auto"/>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 xml:space="preserve"> - </w:t>
            </w:r>
          </w:p>
        </w:tc>
      </w:tr>
      <w:tr w:rsidR="00B05F70" w:rsidRPr="00A31687" w:rsidTr="00926BAC">
        <w:trPr>
          <w:trHeight w:val="164"/>
        </w:trPr>
        <w:tc>
          <w:tcPr>
            <w:tcW w:w="1814"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release of loss allowance</w:t>
            </w:r>
          </w:p>
        </w:tc>
        <w:tc>
          <w:tcPr>
            <w:tcW w:w="648" w:type="pct"/>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(51</w:t>
            </w:r>
            <w:r w:rsidR="00601040" w:rsidRPr="00A31687">
              <w:rPr>
                <w:rFonts w:ascii="Calibri" w:eastAsia="Calibri" w:hAnsi="Calibri" w:cs="Calibri"/>
                <w:color w:val="000000" w:themeColor="text1"/>
                <w:sz w:val="20"/>
                <w:szCs w:val="20"/>
              </w:rPr>
              <w:t>2</w:t>
            </w:r>
            <w:r w:rsidRPr="00A31687">
              <w:rPr>
                <w:rFonts w:ascii="Calibri" w:eastAsia="Calibri" w:hAnsi="Calibri" w:cs="Calibri"/>
                <w:color w:val="000000" w:themeColor="text1"/>
                <w:sz w:val="20"/>
                <w:szCs w:val="20"/>
              </w:rPr>
              <w:t>)</w:t>
            </w:r>
          </w:p>
        </w:tc>
        <w:tc>
          <w:tcPr>
            <w:tcW w:w="649" w:type="pct"/>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(51</w:t>
            </w:r>
            <w:r w:rsidR="00601040" w:rsidRPr="00A31687">
              <w:rPr>
                <w:rFonts w:ascii="Calibri" w:eastAsia="Calibri" w:hAnsi="Calibri" w:cs="Calibri"/>
                <w:color w:val="000000" w:themeColor="text1"/>
                <w:sz w:val="20"/>
                <w:szCs w:val="20"/>
              </w:rPr>
              <w:t>2</w:t>
            </w:r>
            <w:r w:rsidRPr="00A31687">
              <w:rPr>
                <w:rFonts w:ascii="Calibri" w:eastAsia="Calibri" w:hAnsi="Calibri" w:cs="Calibri"/>
                <w:color w:val="000000" w:themeColor="text1"/>
                <w:sz w:val="20"/>
                <w:szCs w:val="20"/>
              </w:rPr>
              <w:t>)</w:t>
            </w:r>
          </w:p>
        </w:tc>
      </w:tr>
      <w:tr w:rsidR="00B05F70" w:rsidRPr="00A31687" w:rsidTr="00926BAC">
        <w:trPr>
          <w:trHeight w:val="285"/>
        </w:trPr>
        <w:tc>
          <w:tcPr>
            <w:tcW w:w="1814" w:type="pct"/>
            <w:vAlign w:val="bottom"/>
            <w:hideMark/>
          </w:tcPr>
          <w:p w:rsidR="00B05F70" w:rsidRPr="00A31687"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 xml:space="preserve">Net foreign exchange loss on loss allowances </w:t>
            </w:r>
          </w:p>
        </w:tc>
        <w:tc>
          <w:tcPr>
            <w:tcW w:w="648" w:type="pct"/>
            <w:tcBorders>
              <w:top w:val="nil"/>
              <w:left w:val="nil"/>
              <w:bottom w:val="single" w:sz="4" w:space="0" w:color="auto"/>
              <w:right w:val="nil"/>
            </w:tcBorders>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w:t>
            </w:r>
            <w:r w:rsidR="00601040" w:rsidRPr="00A31687">
              <w:rPr>
                <w:rFonts w:ascii="Calibri" w:eastAsia="Calibri" w:hAnsi="Calibri" w:cs="Calibri"/>
                <w:color w:val="000000" w:themeColor="text1"/>
                <w:sz w:val="20"/>
                <w:szCs w:val="20"/>
              </w:rPr>
              <w:t>9</w:t>
            </w:r>
          </w:p>
        </w:tc>
        <w:tc>
          <w:tcPr>
            <w:tcW w:w="649" w:type="pct"/>
            <w:tcBorders>
              <w:top w:val="nil"/>
              <w:left w:val="nil"/>
              <w:bottom w:val="single" w:sz="4" w:space="0" w:color="auto"/>
              <w:right w:val="nil"/>
            </w:tcBorders>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rsidR="00B05F70" w:rsidRPr="00A31687" w:rsidRDefault="00B05F70" w:rsidP="00B05F70">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w:t>
            </w:r>
            <w:r w:rsidR="00601040" w:rsidRPr="00A31687">
              <w:rPr>
                <w:rFonts w:ascii="Calibri" w:eastAsia="Calibri" w:hAnsi="Calibri" w:cs="Calibri"/>
                <w:color w:val="000000" w:themeColor="text1"/>
                <w:sz w:val="20"/>
                <w:szCs w:val="20"/>
              </w:rPr>
              <w:t>9</w:t>
            </w:r>
          </w:p>
        </w:tc>
      </w:tr>
      <w:tr w:rsidR="00B05F70" w:rsidRPr="00A31687" w:rsidTr="00926BAC">
        <w:trPr>
          <w:trHeight w:val="35"/>
        </w:trPr>
        <w:tc>
          <w:tcPr>
            <w:tcW w:w="1814" w:type="pct"/>
            <w:vAlign w:val="bottom"/>
            <w:hideMark/>
          </w:tcPr>
          <w:p w:rsidR="00B05F70" w:rsidRPr="00A31687" w:rsidRDefault="00B05F70" w:rsidP="00B05F70">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30 June 2020</w:t>
            </w:r>
          </w:p>
        </w:tc>
        <w:tc>
          <w:tcPr>
            <w:tcW w:w="648"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763</w:t>
            </w:r>
          </w:p>
        </w:tc>
        <w:tc>
          <w:tcPr>
            <w:tcW w:w="649"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rsidR="00B05F70" w:rsidRPr="00A31687"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763</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2"/>
        <w:gridCol w:w="1214"/>
        <w:gridCol w:w="1201"/>
        <w:gridCol w:w="1130"/>
        <w:gridCol w:w="1203"/>
      </w:tblGrid>
      <w:tr w:rsidR="00716C7A" w:rsidRPr="00A31687" w:rsidTr="00716C7A">
        <w:trPr>
          <w:trHeight w:val="303"/>
        </w:trPr>
        <w:tc>
          <w:tcPr>
            <w:tcW w:w="1814"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716C7A" w:rsidRPr="00A31687"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A31687" w:rsidTr="00716C7A">
        <w:trPr>
          <w:trHeight w:val="47"/>
        </w:trPr>
        <w:tc>
          <w:tcPr>
            <w:tcW w:w="1814"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31 December 2019</w:t>
            </w:r>
          </w:p>
        </w:tc>
        <w:tc>
          <w:tcPr>
            <w:tcW w:w="648"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49"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2"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4"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7"/>
        </w:trPr>
        <w:tc>
          <w:tcPr>
            <w:tcW w:w="1814"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9"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2"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4"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7"/>
        </w:trPr>
        <w:tc>
          <w:tcPr>
            <w:tcW w:w="1814"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9"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2"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4"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A31687" w:rsidTr="00716C7A">
        <w:trPr>
          <w:trHeight w:val="164"/>
        </w:trPr>
        <w:tc>
          <w:tcPr>
            <w:tcW w:w="1814"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2019</w:t>
            </w:r>
          </w:p>
        </w:tc>
        <w:tc>
          <w:tcPr>
            <w:tcW w:w="648"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1,361</w:t>
            </w:r>
          </w:p>
        </w:tc>
        <w:tc>
          <w:tcPr>
            <w:tcW w:w="64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1,361</w:t>
            </w:r>
          </w:p>
        </w:tc>
      </w:tr>
      <w:tr w:rsidR="00716C7A" w:rsidRPr="00A31687" w:rsidTr="00716C7A">
        <w:trPr>
          <w:trHeight w:val="164"/>
        </w:trPr>
        <w:tc>
          <w:tcPr>
            <w:tcW w:w="1814" w:type="pct"/>
            <w:hideMark/>
          </w:tcPr>
          <w:p w:rsidR="00716C7A" w:rsidRPr="00E10975"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48"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r>
      <w:tr w:rsidR="00716C7A" w:rsidRPr="00A31687" w:rsidTr="00716C7A">
        <w:trPr>
          <w:trHeight w:val="164"/>
        </w:trPr>
        <w:tc>
          <w:tcPr>
            <w:tcW w:w="1814" w:type="pct"/>
            <w:hideMark/>
          </w:tcPr>
          <w:p w:rsidR="00716C7A" w:rsidRPr="00E10975"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48"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r>
      <w:tr w:rsidR="00716C7A" w:rsidRPr="00A31687" w:rsidTr="00716C7A">
        <w:trPr>
          <w:trHeight w:val="164"/>
        </w:trPr>
        <w:tc>
          <w:tcPr>
            <w:tcW w:w="1814" w:type="pct"/>
            <w:hideMark/>
          </w:tcPr>
          <w:p w:rsidR="00716C7A" w:rsidRPr="00E10975"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48"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r>
      <w:tr w:rsidR="00716C7A" w:rsidRPr="00A31687" w:rsidTr="00716C7A">
        <w:trPr>
          <w:trHeight w:val="164"/>
        </w:trPr>
        <w:tc>
          <w:tcPr>
            <w:tcW w:w="1814"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release of loss allowance</w:t>
            </w:r>
          </w:p>
        </w:tc>
        <w:tc>
          <w:tcPr>
            <w:tcW w:w="648"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(112)</w:t>
            </w:r>
          </w:p>
        </w:tc>
        <w:tc>
          <w:tcPr>
            <w:tcW w:w="64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(112)</w:t>
            </w:r>
          </w:p>
        </w:tc>
      </w:tr>
      <w:tr w:rsidR="00716C7A" w:rsidRPr="00A31687" w:rsidTr="00716C7A">
        <w:trPr>
          <w:trHeight w:val="285"/>
        </w:trPr>
        <w:tc>
          <w:tcPr>
            <w:tcW w:w="1814"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 xml:space="preserve">Net foreign exchange loss on loss allowances </w:t>
            </w:r>
          </w:p>
        </w:tc>
        <w:tc>
          <w:tcPr>
            <w:tcW w:w="648"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7</w:t>
            </w:r>
          </w:p>
        </w:tc>
        <w:tc>
          <w:tcPr>
            <w:tcW w:w="649"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7</w:t>
            </w:r>
          </w:p>
        </w:tc>
      </w:tr>
      <w:tr w:rsidR="00716C7A" w:rsidRPr="00A31687" w:rsidTr="00716C7A">
        <w:trPr>
          <w:trHeight w:val="35"/>
        </w:trPr>
        <w:tc>
          <w:tcPr>
            <w:tcW w:w="1814" w:type="pct"/>
            <w:vAlign w:val="bottom"/>
            <w:hideMark/>
          </w:tcPr>
          <w:p w:rsidR="00716C7A" w:rsidRPr="00A31687"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31 December 2019</w:t>
            </w:r>
          </w:p>
        </w:tc>
        <w:tc>
          <w:tcPr>
            <w:tcW w:w="648"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1,256</w:t>
            </w:r>
          </w:p>
        </w:tc>
        <w:tc>
          <w:tcPr>
            <w:tcW w:w="649"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1,256</w:t>
            </w:r>
          </w:p>
        </w:tc>
      </w:tr>
    </w:tbl>
    <w:p w:rsidR="00716C7A" w:rsidRDefault="00716C7A" w:rsidP="00712478">
      <w:pPr>
        <w:spacing w:after="0" w:line="240" w:lineRule="auto"/>
        <w:jc w:val="both"/>
        <w:rPr>
          <w:rFonts w:ascii="Calibri" w:eastAsia="Times New Roman" w:hAnsi="Calibri" w:cs="Arial"/>
          <w:bCs/>
          <w:color w:val="000000" w:themeColor="text1"/>
          <w:lang w:val="en-US"/>
        </w:rPr>
      </w:pPr>
    </w:p>
    <w:p w:rsidR="00D20207" w:rsidRPr="00D108EE" w:rsidRDefault="00D20207"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6"/>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Loans to financial institutions</w:t>
      </w:r>
    </w:p>
    <w:p w:rsidR="00716C7A" w:rsidRPr="00D108EE" w:rsidRDefault="00716C7A" w:rsidP="00716C7A">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25"/>
        <w:tblW w:w="4950" w:type="pct"/>
        <w:tblLook w:val="04A0" w:firstRow="1" w:lastRow="0" w:firstColumn="1" w:lastColumn="0" w:noHBand="0" w:noVBand="1"/>
      </w:tblPr>
      <w:tblGrid>
        <w:gridCol w:w="4088"/>
        <w:gridCol w:w="1034"/>
        <w:gridCol w:w="1033"/>
        <w:gridCol w:w="1035"/>
        <w:gridCol w:w="1033"/>
        <w:gridCol w:w="1037"/>
      </w:tblGrid>
      <w:tr w:rsidR="00AC576E" w:rsidRPr="00C04F1E" w:rsidTr="0010024A">
        <w:trPr>
          <w:trHeight w:val="44"/>
        </w:trPr>
        <w:tc>
          <w:tcPr>
            <w:tcW w:w="2207" w:type="pct"/>
            <w:hideMark/>
          </w:tcPr>
          <w:p w:rsidR="00716C7A" w:rsidRPr="00C04F1E" w:rsidRDefault="00716C7A" w:rsidP="00716C7A">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Group and Bank</w:t>
            </w:r>
          </w:p>
        </w:tc>
        <w:tc>
          <w:tcPr>
            <w:tcW w:w="2793" w:type="pct"/>
            <w:gridSpan w:val="5"/>
            <w:vAlign w:val="bottom"/>
          </w:tcPr>
          <w:p w:rsidR="00716C7A" w:rsidRPr="00C04F1E" w:rsidRDefault="00716C7A" w:rsidP="00716C7A">
            <w:pPr>
              <w:spacing w:after="0" w:line="240" w:lineRule="auto"/>
              <w:jc w:val="center"/>
              <w:rPr>
                <w:rFonts w:ascii="Calibri" w:eastAsia="Calibri" w:hAnsi="Calibri" w:cs="Arial"/>
                <w:b/>
                <w:color w:val="000000" w:themeColor="text1"/>
                <w:sz w:val="20"/>
                <w:szCs w:val="20"/>
                <w:lang w:val="en-GB"/>
              </w:rPr>
            </w:pPr>
          </w:p>
        </w:tc>
      </w:tr>
      <w:tr w:rsidR="00AC576E" w:rsidRPr="00C04F1E" w:rsidTr="00D14790">
        <w:trPr>
          <w:trHeight w:val="44"/>
        </w:trPr>
        <w:tc>
          <w:tcPr>
            <w:tcW w:w="2207" w:type="pct"/>
            <w:hideMark/>
          </w:tcPr>
          <w:p w:rsidR="00716C7A" w:rsidRPr="00C04F1E" w:rsidRDefault="001263A7" w:rsidP="00716C7A">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 xml:space="preserve">30 June </w:t>
            </w:r>
            <w:r w:rsidR="00B07629" w:rsidRPr="00C04F1E">
              <w:rPr>
                <w:rFonts w:ascii="Calibri" w:eastAsia="Calibri" w:hAnsi="Calibri" w:cs="Arial"/>
                <w:b/>
                <w:bCs/>
                <w:color w:val="000000" w:themeColor="text1"/>
                <w:sz w:val="20"/>
                <w:szCs w:val="20"/>
                <w:lang w:val="en-GB"/>
              </w:rPr>
              <w:t>2020</w:t>
            </w:r>
          </w:p>
        </w:tc>
        <w:tc>
          <w:tcPr>
            <w:tcW w:w="558"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1</w:t>
            </w:r>
          </w:p>
        </w:tc>
        <w:tc>
          <w:tcPr>
            <w:tcW w:w="558"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2</w:t>
            </w:r>
          </w:p>
        </w:tc>
        <w:tc>
          <w:tcPr>
            <w:tcW w:w="559"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3</w:t>
            </w:r>
          </w:p>
        </w:tc>
        <w:tc>
          <w:tcPr>
            <w:tcW w:w="558"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POCI</w:t>
            </w:r>
          </w:p>
        </w:tc>
        <w:tc>
          <w:tcPr>
            <w:tcW w:w="560"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Total</w:t>
            </w:r>
          </w:p>
        </w:tc>
      </w:tr>
      <w:tr w:rsidR="00AC576E" w:rsidRPr="00C04F1E" w:rsidTr="00D14790">
        <w:trPr>
          <w:trHeight w:val="44"/>
        </w:trPr>
        <w:tc>
          <w:tcPr>
            <w:tcW w:w="2207" w:type="pct"/>
          </w:tcPr>
          <w:p w:rsidR="00716C7A" w:rsidRPr="00C04F1E" w:rsidRDefault="00716C7A" w:rsidP="00716C7A">
            <w:pPr>
              <w:spacing w:after="0" w:line="240" w:lineRule="auto"/>
              <w:rPr>
                <w:rFonts w:ascii="Calibri" w:eastAsia="Calibri" w:hAnsi="Calibri" w:cs="Arial"/>
                <w:b/>
                <w:bCs/>
                <w:color w:val="000000" w:themeColor="text1"/>
                <w:sz w:val="20"/>
                <w:szCs w:val="20"/>
                <w:lang w:val="en-GB"/>
              </w:rPr>
            </w:pPr>
          </w:p>
        </w:tc>
        <w:tc>
          <w:tcPr>
            <w:tcW w:w="558"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558"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559"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558"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560"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r>
      <w:tr w:rsidR="00AC576E" w:rsidRPr="00C04F1E" w:rsidTr="00D14790">
        <w:trPr>
          <w:trHeight w:hRule="exact" w:val="116"/>
        </w:trPr>
        <w:tc>
          <w:tcPr>
            <w:tcW w:w="2207" w:type="pct"/>
          </w:tcPr>
          <w:p w:rsidR="00716C7A" w:rsidRPr="00C04F1E" w:rsidRDefault="00716C7A" w:rsidP="00716C7A">
            <w:pPr>
              <w:spacing w:after="0" w:line="240" w:lineRule="auto"/>
              <w:rPr>
                <w:rFonts w:ascii="Calibri" w:eastAsia="Calibri" w:hAnsi="Calibri" w:cs="Arial"/>
                <w:b/>
                <w:bCs/>
                <w:color w:val="000000" w:themeColor="text1"/>
                <w:sz w:val="20"/>
                <w:szCs w:val="20"/>
                <w:lang w:val="en-GB"/>
              </w:rPr>
            </w:pPr>
          </w:p>
        </w:tc>
        <w:tc>
          <w:tcPr>
            <w:tcW w:w="558"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c>
          <w:tcPr>
            <w:tcW w:w="558"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c>
          <w:tcPr>
            <w:tcW w:w="559"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c>
          <w:tcPr>
            <w:tcW w:w="558"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c>
          <w:tcPr>
            <w:tcW w:w="560"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C04F1E" w:rsidTr="00D14790">
        <w:trPr>
          <w:trHeight w:val="164"/>
        </w:trPr>
        <w:tc>
          <w:tcPr>
            <w:tcW w:w="2207" w:type="pct"/>
            <w:vAlign w:val="bottom"/>
            <w:hideMark/>
          </w:tcPr>
          <w:p w:rsidR="0010024A" w:rsidRPr="00C04F1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Balance at 1 January 2020</w:t>
            </w:r>
          </w:p>
        </w:tc>
        <w:tc>
          <w:tcPr>
            <w:tcW w:w="558"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 xml:space="preserve"> 37,098 </w:t>
            </w:r>
          </w:p>
        </w:tc>
        <w:tc>
          <w:tcPr>
            <w:tcW w:w="558"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 xml:space="preserve"> 10,543 </w:t>
            </w:r>
          </w:p>
        </w:tc>
        <w:tc>
          <w:tcPr>
            <w:tcW w:w="559"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 xml:space="preserve"> 11,057 </w:t>
            </w:r>
          </w:p>
        </w:tc>
        <w:tc>
          <w:tcPr>
            <w:tcW w:w="558"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w:t>
            </w:r>
          </w:p>
        </w:tc>
        <w:tc>
          <w:tcPr>
            <w:tcW w:w="560"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 xml:space="preserve"> 58,698 </w:t>
            </w:r>
          </w:p>
        </w:tc>
      </w:tr>
      <w:tr w:rsidR="00B05F70" w:rsidRPr="00C04F1E" w:rsidTr="00926BAC">
        <w:trPr>
          <w:trHeight w:val="164"/>
        </w:trPr>
        <w:tc>
          <w:tcPr>
            <w:tcW w:w="2207" w:type="pct"/>
            <w:hideMark/>
          </w:tcPr>
          <w:p w:rsidR="00B05F70" w:rsidRPr="00C04F1E"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Transfer to Stage 1</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9"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60"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r>
      <w:tr w:rsidR="00B05F70" w:rsidRPr="00C04F1E" w:rsidTr="00926BAC">
        <w:trPr>
          <w:trHeight w:val="164"/>
        </w:trPr>
        <w:tc>
          <w:tcPr>
            <w:tcW w:w="2207" w:type="pct"/>
            <w:hideMark/>
          </w:tcPr>
          <w:p w:rsidR="00B05F70" w:rsidRPr="00C04F1E"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Transfer to Stage 2</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9"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60"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r>
      <w:tr w:rsidR="00B05F70" w:rsidRPr="00C04F1E" w:rsidTr="00926BAC">
        <w:trPr>
          <w:trHeight w:val="164"/>
        </w:trPr>
        <w:tc>
          <w:tcPr>
            <w:tcW w:w="2207" w:type="pct"/>
            <w:hideMark/>
          </w:tcPr>
          <w:p w:rsidR="00B05F70" w:rsidRPr="00C04F1E"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Transfer to Stage 3</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9"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560" w:type="pct"/>
            <w:shd w:val="clear" w:color="auto" w:fill="auto"/>
            <w:vAlign w:val="bottom"/>
          </w:tcPr>
          <w:p w:rsidR="00B05F70" w:rsidRPr="00C04F1E" w:rsidRDefault="00B05F70" w:rsidP="00B05F70">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Calibri"/>
                <w:color w:val="000000" w:themeColor="text1"/>
                <w:sz w:val="20"/>
                <w:szCs w:val="20"/>
              </w:rPr>
              <w:t xml:space="preserve"> - </w:t>
            </w:r>
          </w:p>
        </w:tc>
      </w:tr>
      <w:tr w:rsidR="00B05F70" w:rsidRPr="00C04F1E" w:rsidTr="00926BAC">
        <w:trPr>
          <w:trHeight w:val="164"/>
        </w:trPr>
        <w:tc>
          <w:tcPr>
            <w:tcW w:w="2207" w:type="pct"/>
            <w:vAlign w:val="bottom"/>
            <w:hideMark/>
          </w:tcPr>
          <w:p w:rsidR="00B05F70" w:rsidRPr="00C04F1E"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release of loss allowance</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(3,946)</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(1,361)</w:t>
            </w:r>
          </w:p>
        </w:tc>
        <w:tc>
          <w:tcPr>
            <w:tcW w:w="559"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(245)</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 </w:t>
            </w:r>
          </w:p>
        </w:tc>
        <w:tc>
          <w:tcPr>
            <w:tcW w:w="560"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(5,552)</w:t>
            </w:r>
          </w:p>
        </w:tc>
      </w:tr>
      <w:tr w:rsidR="00B05F70" w:rsidRPr="00C04F1E" w:rsidTr="00926BAC">
        <w:trPr>
          <w:trHeight w:val="164"/>
        </w:trPr>
        <w:tc>
          <w:tcPr>
            <w:tcW w:w="2207" w:type="pct"/>
            <w:vAlign w:val="bottom"/>
            <w:hideMark/>
          </w:tcPr>
          <w:p w:rsidR="00B05F70" w:rsidRPr="00C04F1E"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Unwind – changes due to the lapse of time</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 </w:t>
            </w:r>
          </w:p>
        </w:tc>
        <w:tc>
          <w:tcPr>
            <w:tcW w:w="559"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15 </w:t>
            </w:r>
          </w:p>
        </w:tc>
        <w:tc>
          <w:tcPr>
            <w:tcW w:w="558"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 </w:t>
            </w:r>
          </w:p>
        </w:tc>
        <w:tc>
          <w:tcPr>
            <w:tcW w:w="560" w:type="pct"/>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15 </w:t>
            </w:r>
          </w:p>
        </w:tc>
      </w:tr>
      <w:tr w:rsidR="00B05F70" w:rsidRPr="00C04F1E" w:rsidTr="00926BAC">
        <w:trPr>
          <w:trHeight w:val="283"/>
        </w:trPr>
        <w:tc>
          <w:tcPr>
            <w:tcW w:w="2207" w:type="pct"/>
            <w:vAlign w:val="center"/>
            <w:hideMark/>
          </w:tcPr>
          <w:p w:rsidR="00B05F70" w:rsidRPr="00C04F1E"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Loss allowances transferred from/to loans to other customers</w:t>
            </w:r>
          </w:p>
        </w:tc>
        <w:tc>
          <w:tcPr>
            <w:tcW w:w="558" w:type="pct"/>
            <w:shd w:val="clear" w:color="auto" w:fill="auto"/>
            <w:vAlign w:val="bottom"/>
          </w:tcPr>
          <w:p w:rsidR="00B05F70" w:rsidRPr="00C04F1E" w:rsidRDefault="00B05F70" w:rsidP="00B05F70">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sidRPr="00C04F1E">
              <w:rPr>
                <w:rFonts w:ascii="Calibri" w:eastAsia="Calibri" w:hAnsi="Calibri" w:cs="Calibri"/>
                <w:color w:val="000000" w:themeColor="text1"/>
                <w:sz w:val="20"/>
                <w:szCs w:val="20"/>
              </w:rPr>
              <w:t xml:space="preserve"> (36)</w:t>
            </w:r>
          </w:p>
        </w:tc>
        <w:tc>
          <w:tcPr>
            <w:tcW w:w="559" w:type="pct"/>
            <w:shd w:val="clear" w:color="auto" w:fill="auto"/>
            <w:vAlign w:val="bottom"/>
          </w:tcPr>
          <w:p w:rsidR="00B05F70" w:rsidRPr="00C04F1E" w:rsidRDefault="00B05F70" w:rsidP="00B05F70">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sidRPr="00C04F1E">
              <w:rPr>
                <w:rFonts w:ascii="Calibri" w:eastAsia="Calibri" w:hAnsi="Calibri" w:cs="Calibri"/>
                <w:color w:val="000000" w:themeColor="text1"/>
                <w:sz w:val="20"/>
                <w:szCs w:val="20"/>
              </w:rPr>
              <w:t xml:space="preserve"> - </w:t>
            </w:r>
          </w:p>
        </w:tc>
        <w:tc>
          <w:tcPr>
            <w:tcW w:w="558" w:type="pct"/>
            <w:shd w:val="clear" w:color="auto" w:fill="auto"/>
            <w:vAlign w:val="bottom"/>
          </w:tcPr>
          <w:p w:rsidR="00B05F70" w:rsidRPr="00C04F1E" w:rsidRDefault="00B05F70" w:rsidP="00B05F70">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sidRPr="00C04F1E">
              <w:rPr>
                <w:rFonts w:ascii="Calibri" w:eastAsia="Calibri" w:hAnsi="Calibri" w:cs="Calibri"/>
                <w:color w:val="000000" w:themeColor="text1"/>
                <w:sz w:val="20"/>
                <w:szCs w:val="20"/>
              </w:rPr>
              <w:t xml:space="preserve"> - </w:t>
            </w:r>
          </w:p>
        </w:tc>
        <w:tc>
          <w:tcPr>
            <w:tcW w:w="560" w:type="pct"/>
            <w:shd w:val="clear" w:color="auto" w:fill="auto"/>
            <w:vAlign w:val="bottom"/>
          </w:tcPr>
          <w:p w:rsidR="00B05F70" w:rsidRPr="00C04F1E" w:rsidRDefault="00B05F70" w:rsidP="00B05F70">
            <w:pPr>
              <w:tabs>
                <w:tab w:val="right" w:pos="1202"/>
              </w:tabs>
              <w:spacing w:after="0" w:line="301" w:lineRule="exact"/>
              <w:jc w:val="right"/>
              <w:outlineLvl w:val="0"/>
              <w:rPr>
                <w:rFonts w:ascii="Calibri" w:eastAsia="Calibri" w:hAnsi="Calibri" w:cs="Arial"/>
                <w:color w:val="000000" w:themeColor="text1"/>
                <w:spacing w:val="-2"/>
                <w:sz w:val="20"/>
                <w:szCs w:val="20"/>
                <w:highlight w:val="yellow"/>
                <w:lang w:val="en-GB"/>
              </w:rPr>
            </w:pPr>
            <w:r w:rsidRPr="00C04F1E">
              <w:rPr>
                <w:rFonts w:ascii="Calibri" w:eastAsia="Calibri" w:hAnsi="Calibri" w:cs="Calibri"/>
                <w:color w:val="000000" w:themeColor="text1"/>
                <w:sz w:val="20"/>
                <w:szCs w:val="20"/>
              </w:rPr>
              <w:t xml:space="preserve"> (36)</w:t>
            </w:r>
          </w:p>
        </w:tc>
      </w:tr>
      <w:tr w:rsidR="00B05F70" w:rsidRPr="00C04F1E" w:rsidTr="00926BAC">
        <w:trPr>
          <w:trHeight w:val="164"/>
        </w:trPr>
        <w:tc>
          <w:tcPr>
            <w:tcW w:w="2207" w:type="pct"/>
            <w:vAlign w:val="bottom"/>
            <w:hideMark/>
          </w:tcPr>
          <w:p w:rsidR="00B05F70" w:rsidRPr="00C04F1E" w:rsidRDefault="00B05F70" w:rsidP="00B05F70">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foreign exchange loss on</w:t>
            </w:r>
            <w:r w:rsidRPr="00C04F1E">
              <w:rPr>
                <w:rFonts w:ascii="Times New Roman" w:eastAsia="Times New Roman" w:hAnsi="Times New Roman" w:cs="Times New Roman"/>
                <w:color w:val="000000" w:themeColor="text1"/>
                <w:sz w:val="20"/>
                <w:szCs w:val="20"/>
                <w:lang w:val="en-GB"/>
              </w:rPr>
              <w:t xml:space="preserve"> </w:t>
            </w:r>
            <w:r w:rsidRPr="00C04F1E">
              <w:rPr>
                <w:rFonts w:ascii="Calibri" w:eastAsia="Calibri" w:hAnsi="Calibri" w:cs="Times New Roman"/>
                <w:color w:val="000000" w:themeColor="text1"/>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201 </w:t>
            </w:r>
          </w:p>
        </w:tc>
        <w:tc>
          <w:tcPr>
            <w:tcW w:w="558" w:type="pct"/>
            <w:tcBorders>
              <w:top w:val="nil"/>
              <w:left w:val="nil"/>
              <w:bottom w:val="single" w:sz="8" w:space="0" w:color="auto"/>
              <w:right w:val="nil"/>
            </w:tcBorders>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120 </w:t>
            </w:r>
          </w:p>
        </w:tc>
        <w:tc>
          <w:tcPr>
            <w:tcW w:w="559" w:type="pct"/>
            <w:tcBorders>
              <w:top w:val="nil"/>
              <w:left w:val="nil"/>
              <w:bottom w:val="single" w:sz="8" w:space="0" w:color="auto"/>
              <w:right w:val="nil"/>
            </w:tcBorders>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34 </w:t>
            </w:r>
          </w:p>
        </w:tc>
        <w:tc>
          <w:tcPr>
            <w:tcW w:w="558" w:type="pct"/>
            <w:tcBorders>
              <w:top w:val="nil"/>
              <w:left w:val="nil"/>
              <w:bottom w:val="single" w:sz="8" w:space="0" w:color="auto"/>
              <w:right w:val="nil"/>
            </w:tcBorders>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 </w:t>
            </w:r>
          </w:p>
        </w:tc>
        <w:tc>
          <w:tcPr>
            <w:tcW w:w="560" w:type="pct"/>
            <w:tcBorders>
              <w:top w:val="nil"/>
              <w:left w:val="nil"/>
              <w:bottom w:val="single" w:sz="8" w:space="0" w:color="auto"/>
              <w:right w:val="nil"/>
            </w:tcBorders>
            <w:shd w:val="clear" w:color="auto" w:fill="auto"/>
            <w:vAlign w:val="bottom"/>
          </w:tcPr>
          <w:p w:rsidR="00B05F70" w:rsidRPr="00C04F1E" w:rsidRDefault="00B05F70" w:rsidP="00B05F70">
            <w:pPr>
              <w:spacing w:after="0" w:line="240" w:lineRule="auto"/>
              <w:jc w:val="right"/>
              <w:rPr>
                <w:rFonts w:ascii="Calibri" w:eastAsia="Calibri" w:hAnsi="Calibri" w:cs="Calibri"/>
                <w:color w:val="000000" w:themeColor="text1"/>
                <w:sz w:val="20"/>
                <w:szCs w:val="20"/>
              </w:rPr>
            </w:pPr>
            <w:r w:rsidRPr="00C04F1E">
              <w:rPr>
                <w:rFonts w:ascii="Calibri" w:eastAsia="Calibri" w:hAnsi="Calibri" w:cs="Calibri"/>
                <w:color w:val="000000" w:themeColor="text1"/>
                <w:sz w:val="20"/>
                <w:szCs w:val="20"/>
              </w:rPr>
              <w:t xml:space="preserve"> 355 </w:t>
            </w:r>
          </w:p>
        </w:tc>
      </w:tr>
      <w:tr w:rsidR="00B05F70" w:rsidRPr="00C04F1E" w:rsidTr="00926BAC">
        <w:trPr>
          <w:trHeight w:val="33"/>
        </w:trPr>
        <w:tc>
          <w:tcPr>
            <w:tcW w:w="2207" w:type="pct"/>
            <w:vAlign w:val="bottom"/>
            <w:hideMark/>
          </w:tcPr>
          <w:p w:rsidR="00B05F70" w:rsidRPr="00C04F1E" w:rsidRDefault="00B05F70" w:rsidP="00B05F70">
            <w:pPr>
              <w:tabs>
                <w:tab w:val="right" w:pos="1202"/>
              </w:tabs>
              <w:spacing w:after="0" w:line="301" w:lineRule="exact"/>
              <w:outlineLvl w:val="0"/>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Balance at 30 June 2020</w:t>
            </w:r>
          </w:p>
        </w:tc>
        <w:tc>
          <w:tcPr>
            <w:tcW w:w="558" w:type="pct"/>
            <w:tcBorders>
              <w:top w:val="nil"/>
              <w:left w:val="nil"/>
              <w:bottom w:val="single" w:sz="12" w:space="0" w:color="auto"/>
              <w:right w:val="nil"/>
            </w:tcBorders>
            <w:shd w:val="clear" w:color="auto" w:fill="auto"/>
          </w:tcPr>
          <w:p w:rsidR="00B05F70" w:rsidRPr="00C04F1E"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C04F1E">
              <w:rPr>
                <w:rFonts w:ascii="Calibri" w:eastAsia="Calibri" w:hAnsi="Calibri" w:cs="Calibri"/>
                <w:b/>
                <w:color w:val="000000" w:themeColor="text1"/>
                <w:sz w:val="20"/>
                <w:szCs w:val="20"/>
              </w:rPr>
              <w:t xml:space="preserve"> 33,353 </w:t>
            </w:r>
          </w:p>
        </w:tc>
        <w:tc>
          <w:tcPr>
            <w:tcW w:w="558" w:type="pct"/>
            <w:tcBorders>
              <w:top w:val="nil"/>
              <w:left w:val="nil"/>
              <w:bottom w:val="single" w:sz="12" w:space="0" w:color="auto"/>
              <w:right w:val="nil"/>
            </w:tcBorders>
            <w:shd w:val="clear" w:color="auto" w:fill="auto"/>
          </w:tcPr>
          <w:p w:rsidR="00B05F70" w:rsidRPr="00C04F1E"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C04F1E">
              <w:rPr>
                <w:rFonts w:ascii="Calibri" w:eastAsia="Calibri" w:hAnsi="Calibri" w:cs="Calibri"/>
                <w:b/>
                <w:color w:val="000000" w:themeColor="text1"/>
                <w:sz w:val="20"/>
                <w:szCs w:val="20"/>
              </w:rPr>
              <w:t xml:space="preserve"> 9,266 </w:t>
            </w:r>
          </w:p>
        </w:tc>
        <w:tc>
          <w:tcPr>
            <w:tcW w:w="559" w:type="pct"/>
            <w:tcBorders>
              <w:top w:val="nil"/>
              <w:left w:val="nil"/>
              <w:bottom w:val="single" w:sz="12" w:space="0" w:color="auto"/>
              <w:right w:val="nil"/>
            </w:tcBorders>
            <w:shd w:val="clear" w:color="auto" w:fill="auto"/>
          </w:tcPr>
          <w:p w:rsidR="00B05F70" w:rsidRPr="00C04F1E"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C04F1E">
              <w:rPr>
                <w:rFonts w:ascii="Calibri" w:eastAsia="Calibri" w:hAnsi="Calibri" w:cs="Calibri"/>
                <w:b/>
                <w:color w:val="000000" w:themeColor="text1"/>
                <w:sz w:val="20"/>
                <w:szCs w:val="20"/>
              </w:rPr>
              <w:t xml:space="preserve"> 10,861 </w:t>
            </w:r>
          </w:p>
        </w:tc>
        <w:tc>
          <w:tcPr>
            <w:tcW w:w="558" w:type="pct"/>
            <w:tcBorders>
              <w:top w:val="nil"/>
              <w:left w:val="nil"/>
              <w:bottom w:val="single" w:sz="12" w:space="0" w:color="auto"/>
              <w:right w:val="nil"/>
            </w:tcBorders>
            <w:shd w:val="clear" w:color="auto" w:fill="auto"/>
          </w:tcPr>
          <w:p w:rsidR="00B05F70" w:rsidRPr="00C04F1E"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C04F1E">
              <w:rPr>
                <w:rFonts w:ascii="Calibri" w:eastAsia="Calibri" w:hAnsi="Calibri" w:cs="Calibri"/>
                <w:b/>
                <w:color w:val="000000" w:themeColor="text1"/>
                <w:sz w:val="20"/>
                <w:szCs w:val="20"/>
              </w:rPr>
              <w:t xml:space="preserve"> - </w:t>
            </w:r>
          </w:p>
        </w:tc>
        <w:tc>
          <w:tcPr>
            <w:tcW w:w="560" w:type="pct"/>
            <w:tcBorders>
              <w:top w:val="nil"/>
              <w:left w:val="nil"/>
              <w:bottom w:val="single" w:sz="12" w:space="0" w:color="auto"/>
              <w:right w:val="nil"/>
            </w:tcBorders>
            <w:shd w:val="clear" w:color="auto" w:fill="auto"/>
          </w:tcPr>
          <w:p w:rsidR="00B05F70" w:rsidRPr="00C04F1E" w:rsidRDefault="00B05F70" w:rsidP="00B05F7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C04F1E">
              <w:rPr>
                <w:rFonts w:ascii="Calibri" w:eastAsia="Calibri" w:hAnsi="Calibri" w:cs="Calibri"/>
                <w:b/>
                <w:color w:val="000000" w:themeColor="text1"/>
                <w:sz w:val="20"/>
                <w:szCs w:val="20"/>
              </w:rPr>
              <w:t xml:space="preserve"> 53,480 </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D20207" w:rsidRPr="00C04F1E" w:rsidTr="00257D98">
        <w:trPr>
          <w:trHeight w:val="44"/>
        </w:trPr>
        <w:tc>
          <w:tcPr>
            <w:tcW w:w="2206" w:type="pct"/>
          </w:tcPr>
          <w:p w:rsidR="00D20207" w:rsidRPr="00C04F1E" w:rsidRDefault="00D20207" w:rsidP="00D20207">
            <w:pPr>
              <w:spacing w:after="0" w:line="240" w:lineRule="auto"/>
              <w:rPr>
                <w:rFonts w:ascii="Calibri" w:eastAsia="Calibri" w:hAnsi="Calibri" w:cs="Arial"/>
                <w:b/>
                <w:bCs/>
                <w:sz w:val="20"/>
                <w:szCs w:val="20"/>
                <w:lang w:val="en-GB"/>
              </w:rPr>
            </w:pPr>
            <w:r w:rsidRPr="00C04F1E">
              <w:rPr>
                <w:rFonts w:ascii="Calibri" w:eastAsia="Calibri" w:hAnsi="Calibri" w:cs="Arial"/>
                <w:b/>
                <w:bCs/>
                <w:sz w:val="20"/>
                <w:szCs w:val="20"/>
                <w:lang w:val="en-GB"/>
              </w:rPr>
              <w:t>Group and Bank</w:t>
            </w:r>
          </w:p>
        </w:tc>
        <w:tc>
          <w:tcPr>
            <w:tcW w:w="2794" w:type="pct"/>
            <w:gridSpan w:val="5"/>
            <w:vAlign w:val="bottom"/>
          </w:tcPr>
          <w:p w:rsidR="00D20207" w:rsidRPr="00C04F1E" w:rsidRDefault="00D20207" w:rsidP="00D20207">
            <w:pPr>
              <w:spacing w:after="0" w:line="240" w:lineRule="auto"/>
              <w:jc w:val="center"/>
              <w:rPr>
                <w:rFonts w:ascii="Calibri" w:eastAsia="Calibri" w:hAnsi="Calibri" w:cs="Arial"/>
                <w:b/>
                <w:sz w:val="20"/>
                <w:szCs w:val="20"/>
                <w:lang w:val="en-GB"/>
              </w:rPr>
            </w:pPr>
          </w:p>
        </w:tc>
      </w:tr>
      <w:tr w:rsidR="00D20207" w:rsidRPr="00C04F1E" w:rsidTr="00257D98">
        <w:trPr>
          <w:trHeight w:val="44"/>
        </w:trPr>
        <w:tc>
          <w:tcPr>
            <w:tcW w:w="2206" w:type="pct"/>
          </w:tcPr>
          <w:p w:rsidR="00D20207" w:rsidRPr="00C04F1E" w:rsidRDefault="00D20207" w:rsidP="00D20207">
            <w:pPr>
              <w:spacing w:after="0" w:line="240" w:lineRule="auto"/>
              <w:rPr>
                <w:rFonts w:ascii="Calibri" w:eastAsia="Calibri" w:hAnsi="Calibri" w:cs="Arial"/>
                <w:b/>
                <w:bCs/>
                <w:sz w:val="20"/>
                <w:szCs w:val="20"/>
                <w:lang w:val="en-GB"/>
              </w:rPr>
            </w:pPr>
            <w:r w:rsidRPr="00C04F1E">
              <w:rPr>
                <w:rFonts w:ascii="Calibri" w:eastAsia="Calibri" w:hAnsi="Calibri" w:cs="Arial"/>
                <w:b/>
                <w:bCs/>
                <w:sz w:val="20"/>
                <w:szCs w:val="20"/>
                <w:lang w:val="en-GB"/>
              </w:rPr>
              <w:t>31 December 2019</w:t>
            </w:r>
          </w:p>
        </w:tc>
        <w:tc>
          <w:tcPr>
            <w:tcW w:w="558"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Stage 1</w:t>
            </w:r>
          </w:p>
        </w:tc>
        <w:tc>
          <w:tcPr>
            <w:tcW w:w="558"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Stage 2</w:t>
            </w:r>
          </w:p>
        </w:tc>
        <w:tc>
          <w:tcPr>
            <w:tcW w:w="559"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Stage 3</w:t>
            </w:r>
          </w:p>
        </w:tc>
        <w:tc>
          <w:tcPr>
            <w:tcW w:w="558"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POCI</w:t>
            </w:r>
          </w:p>
        </w:tc>
        <w:tc>
          <w:tcPr>
            <w:tcW w:w="561"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Total</w:t>
            </w:r>
          </w:p>
        </w:tc>
      </w:tr>
      <w:tr w:rsidR="00D20207" w:rsidRPr="00C04F1E" w:rsidTr="00257D98">
        <w:trPr>
          <w:trHeight w:val="44"/>
        </w:trPr>
        <w:tc>
          <w:tcPr>
            <w:tcW w:w="2206" w:type="pct"/>
          </w:tcPr>
          <w:p w:rsidR="00D20207" w:rsidRPr="00C04F1E" w:rsidRDefault="00D20207" w:rsidP="00D20207">
            <w:pPr>
              <w:spacing w:after="0" w:line="240" w:lineRule="auto"/>
              <w:rPr>
                <w:rFonts w:ascii="Calibri" w:eastAsia="Calibri" w:hAnsi="Calibri" w:cs="Arial"/>
                <w:b/>
                <w:bCs/>
                <w:sz w:val="20"/>
                <w:szCs w:val="20"/>
                <w:lang w:val="en-GB"/>
              </w:rPr>
            </w:pP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c>
          <w:tcPr>
            <w:tcW w:w="559"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c>
          <w:tcPr>
            <w:tcW w:w="561"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r>
      <w:tr w:rsidR="00D20207" w:rsidRPr="00C04F1E" w:rsidTr="00257D98">
        <w:trPr>
          <w:trHeight w:hRule="exact" w:val="116"/>
        </w:trPr>
        <w:tc>
          <w:tcPr>
            <w:tcW w:w="2206" w:type="pct"/>
          </w:tcPr>
          <w:p w:rsidR="00D20207" w:rsidRPr="00C04F1E" w:rsidRDefault="00D20207" w:rsidP="00D20207">
            <w:pPr>
              <w:spacing w:after="0" w:line="240" w:lineRule="auto"/>
              <w:rPr>
                <w:rFonts w:ascii="Calibri" w:eastAsia="Calibri" w:hAnsi="Calibri" w:cs="Arial"/>
                <w:b/>
                <w:bCs/>
                <w:sz w:val="20"/>
                <w:szCs w:val="20"/>
                <w:lang w:val="en-GB"/>
              </w:rPr>
            </w:pP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p>
        </w:tc>
        <w:tc>
          <w:tcPr>
            <w:tcW w:w="559" w:type="pct"/>
          </w:tcPr>
          <w:p w:rsidR="00D20207" w:rsidRPr="00C04F1E" w:rsidRDefault="00D20207" w:rsidP="00D20207">
            <w:pPr>
              <w:spacing w:after="0" w:line="240" w:lineRule="auto"/>
              <w:jc w:val="right"/>
              <w:rPr>
                <w:rFonts w:ascii="Calibri" w:eastAsia="Calibri" w:hAnsi="Calibri" w:cs="Arial"/>
                <w:b/>
                <w:sz w:val="20"/>
                <w:szCs w:val="20"/>
                <w:lang w:val="en-GB"/>
              </w:rPr>
            </w:pP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p>
        </w:tc>
        <w:tc>
          <w:tcPr>
            <w:tcW w:w="561" w:type="pct"/>
          </w:tcPr>
          <w:p w:rsidR="00D20207" w:rsidRPr="00C04F1E" w:rsidRDefault="00D20207" w:rsidP="00D20207">
            <w:pPr>
              <w:spacing w:after="0" w:line="240" w:lineRule="auto"/>
              <w:jc w:val="right"/>
              <w:rPr>
                <w:rFonts w:ascii="Calibri" w:eastAsia="Calibri" w:hAnsi="Calibri" w:cs="Arial"/>
                <w:b/>
                <w:sz w:val="20"/>
                <w:szCs w:val="20"/>
                <w:lang w:val="en-GB"/>
              </w:rPr>
            </w:pPr>
          </w:p>
        </w:tc>
      </w:tr>
      <w:tr w:rsidR="00D20207" w:rsidRPr="00C04F1E" w:rsidTr="00257D98">
        <w:trPr>
          <w:trHeight w:val="164"/>
        </w:trPr>
        <w:tc>
          <w:tcPr>
            <w:tcW w:w="2206" w:type="pct"/>
            <w:vAlign w:val="bottom"/>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Balance at 1 January 2019</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78,126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20,941 </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18,087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117,154 </w:t>
            </w:r>
          </w:p>
        </w:tc>
      </w:tr>
      <w:tr w:rsidR="00D20207" w:rsidRPr="00C04F1E" w:rsidTr="00257D98">
        <w:trPr>
          <w:trHeight w:val="164"/>
        </w:trPr>
        <w:tc>
          <w:tcPr>
            <w:tcW w:w="2206" w:type="pct"/>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Transfer to Stage 1</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251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(251)</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r>
      <w:tr w:rsidR="00D20207" w:rsidRPr="00C04F1E" w:rsidTr="00257D98">
        <w:trPr>
          <w:trHeight w:val="164"/>
        </w:trPr>
        <w:tc>
          <w:tcPr>
            <w:tcW w:w="2206" w:type="pct"/>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Transfer to Stage 2</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r>
      <w:tr w:rsidR="00D20207" w:rsidRPr="00C04F1E" w:rsidTr="00257D98">
        <w:trPr>
          <w:trHeight w:val="164"/>
        </w:trPr>
        <w:tc>
          <w:tcPr>
            <w:tcW w:w="2206" w:type="pct"/>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Transfer to Stage 3</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r>
      <w:tr w:rsidR="00D20207" w:rsidRPr="00C04F1E" w:rsidTr="00257D98">
        <w:trPr>
          <w:trHeight w:val="164"/>
        </w:trPr>
        <w:tc>
          <w:tcPr>
            <w:tcW w:w="2206" w:type="pct"/>
            <w:vAlign w:val="bottom"/>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Net release of loss allowance</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(41,274)</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(10,177)</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(7,035)</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(58,486)</w:t>
            </w:r>
          </w:p>
        </w:tc>
      </w:tr>
      <w:tr w:rsidR="00D20207" w:rsidRPr="00C04F1E" w:rsidTr="00257D98">
        <w:trPr>
          <w:trHeight w:val="164"/>
        </w:trPr>
        <w:tc>
          <w:tcPr>
            <w:tcW w:w="2206" w:type="pct"/>
            <w:vAlign w:val="bottom"/>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Unwind – changes due to the lapse of time</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4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4 </w:t>
            </w:r>
          </w:p>
        </w:tc>
      </w:tr>
      <w:tr w:rsidR="00D20207" w:rsidRPr="00C04F1E" w:rsidTr="00257D98">
        <w:trPr>
          <w:trHeight w:val="283"/>
        </w:trPr>
        <w:tc>
          <w:tcPr>
            <w:tcW w:w="2206" w:type="pct"/>
            <w:vAlign w:val="center"/>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Loss allowances transferred from/to loans to other customers</w:t>
            </w:r>
          </w:p>
        </w:tc>
        <w:tc>
          <w:tcPr>
            <w:tcW w:w="558"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C04F1E">
              <w:rPr>
                <w:rFonts w:ascii="Calibri" w:eastAsia="Calibri" w:hAnsi="Calibri" w:cs="Calibri"/>
                <w:color w:val="000000"/>
                <w:sz w:val="20"/>
                <w:szCs w:val="20"/>
              </w:rPr>
              <w:t xml:space="preserve"> (3)</w:t>
            </w:r>
          </w:p>
        </w:tc>
        <w:tc>
          <w:tcPr>
            <w:tcW w:w="558"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C04F1E">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highlight w:val="yellow"/>
                <w:lang w:val="en-GB"/>
              </w:rPr>
            </w:pPr>
            <w:r w:rsidRPr="00C04F1E">
              <w:rPr>
                <w:rFonts w:ascii="Calibri" w:eastAsia="Calibri" w:hAnsi="Calibri" w:cs="Calibri"/>
                <w:color w:val="000000"/>
                <w:sz w:val="20"/>
                <w:szCs w:val="20"/>
              </w:rPr>
              <w:t xml:space="preserve"> (3)</w:t>
            </w:r>
          </w:p>
        </w:tc>
      </w:tr>
      <w:tr w:rsidR="00D20207" w:rsidRPr="00C04F1E" w:rsidTr="00257D98">
        <w:trPr>
          <w:trHeight w:val="164"/>
        </w:trPr>
        <w:tc>
          <w:tcPr>
            <w:tcW w:w="2206" w:type="pct"/>
            <w:vAlign w:val="bottom"/>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Net foreign exchange loss on</w:t>
            </w:r>
            <w:r w:rsidRPr="00C04F1E">
              <w:rPr>
                <w:rFonts w:ascii="Times New Roman" w:eastAsia="Times New Roman" w:hAnsi="Times New Roman" w:cs="Times New Roman"/>
                <w:sz w:val="20"/>
                <w:szCs w:val="20"/>
                <w:lang w:val="en-GB"/>
              </w:rPr>
              <w:t xml:space="preserve"> </w:t>
            </w:r>
            <w:r w:rsidRPr="00C04F1E">
              <w:rPr>
                <w:rFonts w:ascii="Calibri" w:eastAsia="Calibri" w:hAnsi="Calibri" w:cs="Times New Roman"/>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(2)</w:t>
            </w:r>
          </w:p>
        </w:tc>
        <w:tc>
          <w:tcPr>
            <w:tcW w:w="558"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30 </w:t>
            </w:r>
          </w:p>
        </w:tc>
        <w:tc>
          <w:tcPr>
            <w:tcW w:w="559"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1 </w:t>
            </w:r>
          </w:p>
        </w:tc>
        <w:tc>
          <w:tcPr>
            <w:tcW w:w="558"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61"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29 </w:t>
            </w:r>
          </w:p>
        </w:tc>
      </w:tr>
      <w:tr w:rsidR="00D20207" w:rsidRPr="00C04F1E" w:rsidTr="00257D98">
        <w:trPr>
          <w:trHeight w:val="33"/>
        </w:trPr>
        <w:tc>
          <w:tcPr>
            <w:tcW w:w="2206" w:type="pct"/>
            <w:vAlign w:val="bottom"/>
          </w:tcPr>
          <w:p w:rsidR="00D20207" w:rsidRPr="00C04F1E" w:rsidRDefault="00D20207" w:rsidP="00D20207">
            <w:pPr>
              <w:tabs>
                <w:tab w:val="right" w:pos="1202"/>
              </w:tabs>
              <w:spacing w:after="0" w:line="301" w:lineRule="exact"/>
              <w:outlineLvl w:val="0"/>
              <w:rPr>
                <w:rFonts w:ascii="Calibri" w:eastAsia="Calibri" w:hAnsi="Calibri" w:cs="Arial"/>
                <w:b/>
                <w:bCs/>
                <w:sz w:val="20"/>
                <w:szCs w:val="20"/>
                <w:lang w:val="en-GB"/>
              </w:rPr>
            </w:pPr>
            <w:r w:rsidRPr="00C04F1E">
              <w:rPr>
                <w:rFonts w:ascii="Calibri" w:eastAsia="Calibri" w:hAnsi="Calibri" w:cs="Arial"/>
                <w:b/>
                <w:bCs/>
                <w:sz w:val="20"/>
                <w:szCs w:val="20"/>
                <w:lang w:val="en-GB"/>
              </w:rPr>
              <w:t>Balance at 31 December 2019</w:t>
            </w:r>
          </w:p>
        </w:tc>
        <w:tc>
          <w:tcPr>
            <w:tcW w:w="558"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 xml:space="preserve"> 37,098 </w:t>
            </w:r>
          </w:p>
        </w:tc>
        <w:tc>
          <w:tcPr>
            <w:tcW w:w="558"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 xml:space="preserve"> 10,543 </w:t>
            </w:r>
          </w:p>
        </w:tc>
        <w:tc>
          <w:tcPr>
            <w:tcW w:w="559"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 xml:space="preserve"> 11,057 </w:t>
            </w:r>
          </w:p>
        </w:tc>
        <w:tc>
          <w:tcPr>
            <w:tcW w:w="558"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w:t>
            </w:r>
          </w:p>
        </w:tc>
        <w:tc>
          <w:tcPr>
            <w:tcW w:w="561"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 xml:space="preserve"> 58,698 </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024090" w:rsidRPr="00D108EE" w:rsidRDefault="00024090"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7"/>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Times New Roman" w:hAnsi="Calibri" w:cs="Arial"/>
          <w:bCs/>
          <w:color w:val="000000" w:themeColor="text1"/>
          <w:sz w:val="16"/>
          <w:szCs w:val="16"/>
          <w:lang w:val="en-US"/>
        </w:rPr>
      </w:pPr>
    </w:p>
    <w:p w:rsidR="00024090" w:rsidRPr="00D108EE" w:rsidRDefault="00024090" w:rsidP="00024090">
      <w:pPr>
        <w:spacing w:after="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Loans to other customers</w:t>
      </w:r>
    </w:p>
    <w:p w:rsidR="00024090" w:rsidRPr="00D108EE" w:rsidRDefault="00024090" w:rsidP="00024090">
      <w:pPr>
        <w:spacing w:after="0" w:line="240" w:lineRule="auto"/>
        <w:rPr>
          <w:rFonts w:ascii="Calibri" w:eastAsia="Calibri" w:hAnsi="Calibri" w:cs="Times New Roman"/>
          <w:noProof/>
          <w:color w:val="000000" w:themeColor="text1"/>
          <w:sz w:val="18"/>
          <w:lang w:val="en-GB"/>
        </w:rPr>
      </w:pPr>
    </w:p>
    <w:tbl>
      <w:tblPr>
        <w:tblpPr w:leftFromText="180" w:rightFromText="180" w:vertAnchor="text" w:horzAnchor="margin" w:tblpY="25"/>
        <w:tblW w:w="5000" w:type="pct"/>
        <w:tblLook w:val="04A0" w:firstRow="1" w:lastRow="0" w:firstColumn="1" w:lastColumn="0" w:noHBand="0" w:noVBand="1"/>
      </w:tblPr>
      <w:tblGrid>
        <w:gridCol w:w="4107"/>
        <w:gridCol w:w="1038"/>
        <w:gridCol w:w="1038"/>
        <w:gridCol w:w="1040"/>
        <w:gridCol w:w="982"/>
        <w:gridCol w:w="1149"/>
      </w:tblGrid>
      <w:tr w:rsidR="00AC576E" w:rsidRPr="00C04F1E" w:rsidTr="00024090">
        <w:trPr>
          <w:trHeight w:val="46"/>
        </w:trPr>
        <w:tc>
          <w:tcPr>
            <w:tcW w:w="2195"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bookmarkStart w:id="765" w:name="_Hlk5872450"/>
            <w:r w:rsidRPr="00E10975">
              <w:rPr>
                <w:rFonts w:ascii="Calibri" w:eastAsia="Calibri" w:hAnsi="Calibri" w:cs="Arial"/>
                <w:b/>
                <w:bCs/>
                <w:color w:val="000000" w:themeColor="text1"/>
                <w:sz w:val="20"/>
                <w:szCs w:val="20"/>
                <w:lang w:val="en-GB"/>
              </w:rPr>
              <w:t>Group and Bank</w:t>
            </w:r>
          </w:p>
        </w:tc>
        <w:tc>
          <w:tcPr>
            <w:tcW w:w="2805" w:type="pct"/>
            <w:gridSpan w:val="5"/>
            <w:vAlign w:val="bottom"/>
          </w:tcPr>
          <w:p w:rsidR="00024090" w:rsidRPr="00E10975" w:rsidRDefault="00024090" w:rsidP="00024090">
            <w:pPr>
              <w:spacing w:after="0" w:line="240" w:lineRule="auto"/>
              <w:jc w:val="center"/>
              <w:rPr>
                <w:rFonts w:ascii="Calibri" w:eastAsia="Calibri" w:hAnsi="Calibri" w:cs="Arial"/>
                <w:b/>
                <w:color w:val="000000" w:themeColor="text1"/>
                <w:sz w:val="20"/>
                <w:szCs w:val="20"/>
                <w:lang w:val="en-GB"/>
              </w:rPr>
            </w:pPr>
          </w:p>
        </w:tc>
      </w:tr>
      <w:tr w:rsidR="00AC576E" w:rsidRPr="00C04F1E" w:rsidTr="00024090">
        <w:trPr>
          <w:trHeight w:val="46"/>
        </w:trPr>
        <w:tc>
          <w:tcPr>
            <w:tcW w:w="2195" w:type="pct"/>
            <w:hideMark/>
          </w:tcPr>
          <w:p w:rsidR="00024090" w:rsidRPr="00E10975" w:rsidRDefault="001263A7"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June </w:t>
            </w:r>
            <w:r w:rsidR="00B07629" w:rsidRPr="00E10975">
              <w:rPr>
                <w:rFonts w:ascii="Calibri" w:eastAsia="Calibri" w:hAnsi="Calibri" w:cs="Arial"/>
                <w:b/>
                <w:bCs/>
                <w:color w:val="000000" w:themeColor="text1"/>
                <w:sz w:val="20"/>
                <w:szCs w:val="20"/>
                <w:lang w:val="en-GB"/>
              </w:rPr>
              <w:t>2020</w:t>
            </w:r>
          </w:p>
        </w:tc>
        <w:tc>
          <w:tcPr>
            <w:tcW w:w="55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55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556"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52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14"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024090">
        <w:trPr>
          <w:trHeight w:val="46"/>
        </w:trPr>
        <w:tc>
          <w:tcPr>
            <w:tcW w:w="2195"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55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5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56"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2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14"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024090">
        <w:trPr>
          <w:trHeight w:hRule="exact" w:val="111"/>
        </w:trPr>
        <w:tc>
          <w:tcPr>
            <w:tcW w:w="2195"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55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5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56"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2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14"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r>
      <w:tr w:rsidR="00AC576E" w:rsidRPr="00C04F1E" w:rsidTr="0010024A">
        <w:trPr>
          <w:trHeight w:hRule="exact" w:val="280"/>
        </w:trPr>
        <w:tc>
          <w:tcPr>
            <w:tcW w:w="2195"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55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302,945</w:t>
            </w:r>
          </w:p>
        </w:tc>
        <w:tc>
          <w:tcPr>
            <w:tcW w:w="55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627,951</w:t>
            </w:r>
          </w:p>
        </w:tc>
        <w:tc>
          <w:tcPr>
            <w:tcW w:w="556"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2,313,514</w:t>
            </w:r>
          </w:p>
        </w:tc>
        <w:tc>
          <w:tcPr>
            <w:tcW w:w="52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120,664</w:t>
            </w:r>
          </w:p>
        </w:tc>
        <w:tc>
          <w:tcPr>
            <w:tcW w:w="614"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3,365,074</w:t>
            </w:r>
          </w:p>
        </w:tc>
      </w:tr>
      <w:bookmarkEnd w:id="765"/>
      <w:tr w:rsidR="00EA469A" w:rsidRPr="00C04F1E" w:rsidTr="00024090">
        <w:trPr>
          <w:trHeight w:hRule="exact" w:val="280"/>
        </w:trPr>
        <w:tc>
          <w:tcPr>
            <w:tcW w:w="2195"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102,357 </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(92,096)</w:t>
            </w:r>
          </w:p>
        </w:tc>
        <w:tc>
          <w:tcPr>
            <w:tcW w:w="556"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(10,261)</w:t>
            </w:r>
          </w:p>
        </w:tc>
        <w:tc>
          <w:tcPr>
            <w:tcW w:w="52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14"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1F3DC7" w:rsidRPr="00C04F1E" w:rsidTr="00024090">
        <w:trPr>
          <w:trHeight w:hRule="exact" w:val="280"/>
        </w:trPr>
        <w:tc>
          <w:tcPr>
            <w:tcW w:w="2195" w:type="pct"/>
            <w:vAlign w:val="bottom"/>
            <w:hideMark/>
          </w:tcPr>
          <w:p w:rsidR="001F3DC7" w:rsidRPr="00E10975" w:rsidRDefault="001F3DC7" w:rsidP="001F3DC7">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555"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(10,220)</w:t>
            </w:r>
          </w:p>
        </w:tc>
        <w:tc>
          <w:tcPr>
            <w:tcW w:w="555"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16,260</w:t>
            </w:r>
          </w:p>
        </w:tc>
        <w:tc>
          <w:tcPr>
            <w:tcW w:w="556"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(6,040)</w:t>
            </w:r>
          </w:p>
        </w:tc>
        <w:tc>
          <w:tcPr>
            <w:tcW w:w="525"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w:t>
            </w:r>
          </w:p>
        </w:tc>
        <w:tc>
          <w:tcPr>
            <w:tcW w:w="614"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1F3DC7" w:rsidRPr="00C04F1E" w:rsidTr="00024090">
        <w:trPr>
          <w:trHeight w:hRule="exact" w:val="280"/>
        </w:trPr>
        <w:tc>
          <w:tcPr>
            <w:tcW w:w="2195" w:type="pct"/>
            <w:vAlign w:val="bottom"/>
            <w:hideMark/>
          </w:tcPr>
          <w:p w:rsidR="001F3DC7" w:rsidRPr="00E10975" w:rsidRDefault="001F3DC7" w:rsidP="001F3DC7">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555"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(4,651)</w:t>
            </w:r>
          </w:p>
        </w:tc>
        <w:tc>
          <w:tcPr>
            <w:tcW w:w="555"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(70,073)</w:t>
            </w:r>
          </w:p>
        </w:tc>
        <w:tc>
          <w:tcPr>
            <w:tcW w:w="556"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57,256 </w:t>
            </w:r>
          </w:p>
        </w:tc>
        <w:tc>
          <w:tcPr>
            <w:tcW w:w="525"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17,468 </w:t>
            </w:r>
          </w:p>
        </w:tc>
        <w:tc>
          <w:tcPr>
            <w:tcW w:w="614" w:type="pct"/>
            <w:vAlign w:val="bottom"/>
          </w:tcPr>
          <w:p w:rsidR="001F3DC7" w:rsidRPr="00E10975" w:rsidRDefault="001F3DC7" w:rsidP="001F3DC7">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EA469A" w:rsidRPr="00C04F1E" w:rsidTr="00024090">
        <w:trPr>
          <w:trHeight w:hRule="exact" w:val="280"/>
        </w:trPr>
        <w:tc>
          <w:tcPr>
            <w:tcW w:w="2195"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E10975">
              <w:rPr>
                <w:rFonts w:ascii="Calibri" w:eastAsia="Calibri" w:hAnsi="Calibri" w:cs="Times New Roman"/>
                <w:color w:val="000000" w:themeColor="text1"/>
                <w:sz w:val="20"/>
                <w:szCs w:val="20"/>
                <w:lang w:val="en-GB"/>
              </w:rPr>
              <w:t>Net increase/(release) of loss allowance</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(49,474)</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81,166 </w:t>
            </w:r>
          </w:p>
        </w:tc>
        <w:tc>
          <w:tcPr>
            <w:tcW w:w="556"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(6,688)</w:t>
            </w:r>
          </w:p>
        </w:tc>
        <w:tc>
          <w:tcPr>
            <w:tcW w:w="52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(8,968)</w:t>
            </w:r>
          </w:p>
        </w:tc>
        <w:tc>
          <w:tcPr>
            <w:tcW w:w="614"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16,036 </w:t>
            </w:r>
          </w:p>
        </w:tc>
      </w:tr>
      <w:tr w:rsidR="00EA469A" w:rsidRPr="00C04F1E" w:rsidTr="00024090">
        <w:trPr>
          <w:trHeight w:hRule="exact" w:val="280"/>
        </w:trPr>
        <w:tc>
          <w:tcPr>
            <w:tcW w:w="2195" w:type="pct"/>
            <w:vAlign w:val="center"/>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Write-offs</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(114)</w:t>
            </w:r>
          </w:p>
        </w:tc>
        <w:tc>
          <w:tcPr>
            <w:tcW w:w="52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(114)</w:t>
            </w:r>
          </w:p>
        </w:tc>
      </w:tr>
      <w:tr w:rsidR="00EA469A" w:rsidRPr="00C04F1E" w:rsidTr="00024090">
        <w:trPr>
          <w:trHeight w:hRule="exact" w:val="280"/>
        </w:trPr>
        <w:tc>
          <w:tcPr>
            <w:tcW w:w="2195" w:type="pct"/>
            <w:vAlign w:val="center"/>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Unwind – changes due to the lapse of time</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(415)</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(218)</w:t>
            </w:r>
          </w:p>
        </w:tc>
        <w:tc>
          <w:tcPr>
            <w:tcW w:w="556"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11,386 </w:t>
            </w:r>
          </w:p>
        </w:tc>
        <w:tc>
          <w:tcPr>
            <w:tcW w:w="52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10,493 </w:t>
            </w:r>
          </w:p>
        </w:tc>
        <w:tc>
          <w:tcPr>
            <w:tcW w:w="614"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21,246 </w:t>
            </w:r>
          </w:p>
        </w:tc>
      </w:tr>
      <w:tr w:rsidR="00EA469A" w:rsidRPr="00C04F1E" w:rsidTr="00024090">
        <w:trPr>
          <w:trHeight w:val="296"/>
        </w:trPr>
        <w:tc>
          <w:tcPr>
            <w:tcW w:w="2195"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Loss allowances transferred to/from loans to financial institutions</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 </w:t>
            </w:r>
          </w:p>
        </w:tc>
        <w:tc>
          <w:tcPr>
            <w:tcW w:w="556"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2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 </w:t>
            </w:r>
          </w:p>
        </w:tc>
      </w:tr>
      <w:tr w:rsidR="00EA469A" w:rsidRPr="00C04F1E" w:rsidTr="00024090">
        <w:trPr>
          <w:trHeight w:val="156"/>
        </w:trPr>
        <w:tc>
          <w:tcPr>
            <w:tcW w:w="2195" w:type="pct"/>
            <w:vAlign w:val="center"/>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Acquisition of immovable property</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(690)</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(109)</w:t>
            </w:r>
          </w:p>
        </w:tc>
        <w:tc>
          <w:tcPr>
            <w:tcW w:w="52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(799)</w:t>
            </w:r>
          </w:p>
        </w:tc>
      </w:tr>
      <w:tr w:rsidR="00EA469A" w:rsidRPr="00C04F1E" w:rsidTr="00024090">
        <w:trPr>
          <w:trHeight w:val="251"/>
        </w:trPr>
        <w:tc>
          <w:tcPr>
            <w:tcW w:w="2195" w:type="pct"/>
            <w:vAlign w:val="center"/>
            <w:hideMark/>
          </w:tcPr>
          <w:p w:rsidR="00EA469A" w:rsidRPr="00E10975" w:rsidRDefault="008239A5"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Interest transferred from the off-balance sheet records and other</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25" w:type="pct"/>
            <w:vAlign w:val="bottom"/>
          </w:tcPr>
          <w:p w:rsidR="00EA469A" w:rsidRPr="00E10975" w:rsidRDefault="008239A5"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6</w:t>
            </w:r>
            <w:r w:rsidR="00EA469A" w:rsidRPr="00E10975">
              <w:rPr>
                <w:rFonts w:ascii="Calibri" w:eastAsia="Calibri" w:hAnsi="Calibri" w:cs="Calibri"/>
                <w:color w:val="000000" w:themeColor="text1"/>
                <w:sz w:val="20"/>
                <w:szCs w:val="20"/>
              </w:rPr>
              <w:t>,</w:t>
            </w:r>
            <w:r w:rsidRPr="00E10975">
              <w:rPr>
                <w:rFonts w:ascii="Calibri" w:eastAsia="Calibri" w:hAnsi="Calibri" w:cs="Calibri"/>
                <w:color w:val="000000" w:themeColor="text1"/>
                <w:sz w:val="20"/>
                <w:szCs w:val="20"/>
              </w:rPr>
              <w:t>010</w:t>
            </w:r>
            <w:r w:rsidR="00EA469A" w:rsidRPr="00E10975">
              <w:rPr>
                <w:rFonts w:ascii="Calibri" w:eastAsia="Calibri" w:hAnsi="Calibri" w:cs="Calibri"/>
                <w:color w:val="000000" w:themeColor="text1"/>
                <w:sz w:val="20"/>
                <w:szCs w:val="20"/>
              </w:rPr>
              <w:t xml:space="preserve"> </w:t>
            </w:r>
          </w:p>
        </w:tc>
        <w:tc>
          <w:tcPr>
            <w:tcW w:w="614" w:type="pct"/>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w:t>
            </w:r>
            <w:r w:rsidR="008239A5" w:rsidRPr="00E10975">
              <w:rPr>
                <w:rFonts w:ascii="Calibri" w:eastAsia="Calibri" w:hAnsi="Calibri" w:cs="Calibri"/>
                <w:color w:val="000000" w:themeColor="text1"/>
                <w:sz w:val="20"/>
                <w:szCs w:val="20"/>
              </w:rPr>
              <w:t>6</w:t>
            </w:r>
            <w:r w:rsidRPr="00E10975">
              <w:rPr>
                <w:rFonts w:ascii="Calibri" w:eastAsia="Calibri" w:hAnsi="Calibri" w:cs="Calibri"/>
                <w:color w:val="000000" w:themeColor="text1"/>
                <w:sz w:val="20"/>
                <w:szCs w:val="20"/>
              </w:rPr>
              <w:t>,</w:t>
            </w:r>
            <w:r w:rsidR="008239A5" w:rsidRPr="00E10975">
              <w:rPr>
                <w:rFonts w:ascii="Calibri" w:eastAsia="Calibri" w:hAnsi="Calibri" w:cs="Calibri"/>
                <w:color w:val="000000" w:themeColor="text1"/>
                <w:sz w:val="20"/>
                <w:szCs w:val="20"/>
              </w:rPr>
              <w:t>010</w:t>
            </w:r>
            <w:r w:rsidRPr="00E10975">
              <w:rPr>
                <w:rFonts w:ascii="Calibri" w:eastAsia="Calibri" w:hAnsi="Calibri" w:cs="Calibri"/>
                <w:color w:val="000000" w:themeColor="text1"/>
                <w:sz w:val="20"/>
                <w:szCs w:val="20"/>
              </w:rPr>
              <w:t xml:space="preserve"> </w:t>
            </w:r>
          </w:p>
        </w:tc>
      </w:tr>
      <w:tr w:rsidR="00EA469A" w:rsidRPr="00C04F1E" w:rsidTr="00024090">
        <w:trPr>
          <w:trHeight w:val="148"/>
        </w:trPr>
        <w:tc>
          <w:tcPr>
            <w:tcW w:w="2195" w:type="pct"/>
            <w:vAlign w:val="center"/>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losses on loss allowances</w:t>
            </w:r>
          </w:p>
        </w:tc>
        <w:tc>
          <w:tcPr>
            <w:tcW w:w="555" w:type="pct"/>
            <w:tcBorders>
              <w:top w:val="nil"/>
              <w:left w:val="nil"/>
              <w:bottom w:val="single" w:sz="4" w:space="0" w:color="auto"/>
              <w:right w:val="nil"/>
            </w:tcBorders>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4,292 </w:t>
            </w:r>
          </w:p>
        </w:tc>
        <w:tc>
          <w:tcPr>
            <w:tcW w:w="555" w:type="pct"/>
            <w:tcBorders>
              <w:top w:val="nil"/>
              <w:left w:val="nil"/>
              <w:bottom w:val="single" w:sz="4" w:space="0" w:color="auto"/>
              <w:right w:val="nil"/>
            </w:tcBorders>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6,344 </w:t>
            </w:r>
          </w:p>
        </w:tc>
        <w:tc>
          <w:tcPr>
            <w:tcW w:w="556" w:type="pct"/>
            <w:tcBorders>
              <w:top w:val="nil"/>
              <w:left w:val="nil"/>
              <w:bottom w:val="single" w:sz="4" w:space="0" w:color="auto"/>
              <w:right w:val="nil"/>
            </w:tcBorders>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11,808 </w:t>
            </w:r>
          </w:p>
        </w:tc>
        <w:tc>
          <w:tcPr>
            <w:tcW w:w="525" w:type="pct"/>
            <w:tcBorders>
              <w:top w:val="nil"/>
              <w:left w:val="nil"/>
              <w:bottom w:val="single" w:sz="4" w:space="0" w:color="auto"/>
              <w:right w:val="nil"/>
            </w:tcBorders>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264 </w:t>
            </w:r>
          </w:p>
        </w:tc>
        <w:tc>
          <w:tcPr>
            <w:tcW w:w="614" w:type="pct"/>
            <w:tcBorders>
              <w:top w:val="nil"/>
              <w:left w:val="nil"/>
              <w:bottom w:val="single" w:sz="4" w:space="0" w:color="auto"/>
              <w:right w:val="nil"/>
            </w:tcBorders>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22,708 </w:t>
            </w:r>
          </w:p>
        </w:tc>
      </w:tr>
      <w:tr w:rsidR="00EA469A" w:rsidRPr="00C04F1E" w:rsidTr="00E10975">
        <w:trPr>
          <w:trHeight w:val="33"/>
        </w:trPr>
        <w:tc>
          <w:tcPr>
            <w:tcW w:w="2195" w:type="pct"/>
            <w:vAlign w:val="center"/>
            <w:hideMark/>
          </w:tcPr>
          <w:p w:rsidR="00EA469A" w:rsidRPr="00E10975" w:rsidRDefault="00EA469A" w:rsidP="00EA469A">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30 June 2020</w:t>
            </w:r>
          </w:p>
        </w:tc>
        <w:tc>
          <w:tcPr>
            <w:tcW w:w="555" w:type="pct"/>
            <w:tcBorders>
              <w:top w:val="single" w:sz="4" w:space="0" w:color="auto"/>
              <w:left w:val="nil"/>
              <w:bottom w:val="single" w:sz="12" w:space="0" w:color="auto"/>
              <w:right w:val="nil"/>
            </w:tcBorders>
            <w:shd w:val="clear" w:color="auto" w:fill="auto"/>
            <w:vAlign w:val="bottom"/>
          </w:tcPr>
          <w:p w:rsidR="00EA469A" w:rsidRPr="00E10975" w:rsidRDefault="00EA469A" w:rsidP="00D43958">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 xml:space="preserve"> 344,144 </w:t>
            </w:r>
          </w:p>
        </w:tc>
        <w:tc>
          <w:tcPr>
            <w:tcW w:w="555" w:type="pct"/>
            <w:tcBorders>
              <w:top w:val="single" w:sz="4" w:space="0" w:color="auto"/>
              <w:left w:val="nil"/>
              <w:bottom w:val="single" w:sz="12" w:space="0" w:color="auto"/>
              <w:right w:val="nil"/>
            </w:tcBorders>
            <w:shd w:val="clear" w:color="auto" w:fill="auto"/>
            <w:vAlign w:val="bottom"/>
          </w:tcPr>
          <w:p w:rsidR="00EA469A" w:rsidRPr="00E10975" w:rsidRDefault="00EA469A" w:rsidP="00387D69">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 xml:space="preserve"> 569,370 </w:t>
            </w:r>
          </w:p>
        </w:tc>
        <w:tc>
          <w:tcPr>
            <w:tcW w:w="556" w:type="pct"/>
            <w:tcBorders>
              <w:top w:val="single" w:sz="4" w:space="0" w:color="auto"/>
              <w:left w:val="nil"/>
              <w:bottom w:val="single" w:sz="12" w:space="0" w:color="auto"/>
              <w:right w:val="nil"/>
            </w:tcBorders>
            <w:shd w:val="clear" w:color="auto" w:fill="auto"/>
            <w:vAlign w:val="bottom"/>
          </w:tcPr>
          <w:p w:rsidR="00EA469A" w:rsidRPr="00E10975" w:rsidRDefault="00EA469A" w:rsidP="009F5EF9">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 xml:space="preserve"> 2,370,752 </w:t>
            </w:r>
          </w:p>
        </w:tc>
        <w:tc>
          <w:tcPr>
            <w:tcW w:w="525" w:type="pct"/>
            <w:tcBorders>
              <w:top w:val="single" w:sz="4" w:space="0" w:color="auto"/>
              <w:left w:val="nil"/>
              <w:bottom w:val="single" w:sz="12" w:space="0" w:color="auto"/>
              <w:right w:val="nil"/>
            </w:tcBorders>
            <w:shd w:val="clear" w:color="auto" w:fill="auto"/>
            <w:vAlign w:val="bottom"/>
          </w:tcPr>
          <w:p w:rsidR="00EA469A" w:rsidRPr="00E10975" w:rsidRDefault="00EA469A" w:rsidP="00E10975">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 xml:space="preserve"> 145,931 </w:t>
            </w:r>
          </w:p>
        </w:tc>
        <w:tc>
          <w:tcPr>
            <w:tcW w:w="614" w:type="pct"/>
            <w:tcBorders>
              <w:top w:val="single" w:sz="4" w:space="0" w:color="auto"/>
              <w:left w:val="nil"/>
              <w:bottom w:val="single" w:sz="12" w:space="0" w:color="auto"/>
              <w:right w:val="nil"/>
            </w:tcBorders>
            <w:shd w:val="clear" w:color="auto" w:fill="auto"/>
            <w:vAlign w:val="bottom"/>
          </w:tcPr>
          <w:p w:rsidR="00EA469A" w:rsidRPr="00E10975" w:rsidRDefault="00EA469A" w:rsidP="00E10975">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 xml:space="preserve"> 3,430,197 </w:t>
            </w:r>
          </w:p>
        </w:tc>
      </w:tr>
    </w:tbl>
    <w:p w:rsidR="00024090" w:rsidRPr="00D108EE" w:rsidRDefault="00024090" w:rsidP="00024090">
      <w:pPr>
        <w:spacing w:after="0" w:line="240" w:lineRule="auto"/>
        <w:rPr>
          <w:rFonts w:ascii="Calibri" w:eastAsia="Calibri" w:hAnsi="Calibri" w:cs="Times New Roman"/>
          <w:noProof/>
          <w:color w:val="000000" w:themeColor="text1"/>
          <w:sz w:val="18"/>
          <w:lang w:val="en-GB"/>
        </w:rPr>
      </w:pPr>
      <w:bookmarkStart w:id="766" w:name="_Hlk37079554"/>
    </w:p>
    <w:tbl>
      <w:tblPr>
        <w:tblpPr w:leftFromText="180" w:rightFromText="180" w:vertAnchor="text" w:horzAnchor="margin" w:tblpY="25"/>
        <w:tblW w:w="5000" w:type="pct"/>
        <w:tblLook w:val="04A0" w:firstRow="1" w:lastRow="0" w:firstColumn="1" w:lastColumn="0" w:noHBand="0" w:noVBand="1"/>
      </w:tblPr>
      <w:tblGrid>
        <w:gridCol w:w="4107"/>
        <w:gridCol w:w="1038"/>
        <w:gridCol w:w="1038"/>
        <w:gridCol w:w="1040"/>
        <w:gridCol w:w="982"/>
        <w:gridCol w:w="1149"/>
      </w:tblGrid>
      <w:tr w:rsidR="00AC576E" w:rsidRPr="00C04F1E" w:rsidTr="00024090">
        <w:trPr>
          <w:trHeight w:val="46"/>
        </w:trPr>
        <w:tc>
          <w:tcPr>
            <w:tcW w:w="2195"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Group and Bank</w:t>
            </w:r>
          </w:p>
        </w:tc>
        <w:tc>
          <w:tcPr>
            <w:tcW w:w="2805" w:type="pct"/>
            <w:gridSpan w:val="5"/>
            <w:vAlign w:val="bottom"/>
          </w:tcPr>
          <w:p w:rsidR="00024090" w:rsidRPr="00E10975" w:rsidRDefault="00024090" w:rsidP="00024090">
            <w:pPr>
              <w:spacing w:after="0" w:line="240" w:lineRule="auto"/>
              <w:jc w:val="center"/>
              <w:rPr>
                <w:rFonts w:ascii="Calibri" w:eastAsia="Calibri" w:hAnsi="Calibri" w:cs="Arial"/>
                <w:b/>
                <w:color w:val="000000" w:themeColor="text1"/>
                <w:sz w:val="20"/>
                <w:szCs w:val="20"/>
                <w:lang w:val="en-GB"/>
              </w:rPr>
            </w:pPr>
          </w:p>
        </w:tc>
      </w:tr>
      <w:tr w:rsidR="00AC576E" w:rsidRPr="00C04F1E" w:rsidTr="00024090">
        <w:trPr>
          <w:trHeight w:val="46"/>
        </w:trPr>
        <w:tc>
          <w:tcPr>
            <w:tcW w:w="2195"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55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55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556"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52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14"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024090">
        <w:trPr>
          <w:trHeight w:val="46"/>
        </w:trPr>
        <w:tc>
          <w:tcPr>
            <w:tcW w:w="2195"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55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5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56"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2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14"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024090">
        <w:trPr>
          <w:trHeight w:hRule="exact" w:val="111"/>
        </w:trPr>
        <w:tc>
          <w:tcPr>
            <w:tcW w:w="2195"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55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5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56"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2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14"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r>
      <w:tr w:rsidR="00AC576E" w:rsidRPr="00C04F1E" w:rsidTr="0010024A">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351,878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494,557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2,469,639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64,222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3,380,296 </w:t>
            </w:r>
          </w:p>
        </w:tc>
      </w:tr>
      <w:tr w:rsidR="00AC576E" w:rsidRPr="00C04F1E" w:rsidTr="00024090">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322,355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(246,453)</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(75,902)</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(55,309)</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60,546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(5,237)</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(1,695)</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(127,555)</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42,943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86,307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E10975">
              <w:rPr>
                <w:rFonts w:ascii="Calibri" w:eastAsia="Calibri" w:hAnsi="Calibri" w:cs="Times New Roman"/>
                <w:color w:val="000000" w:themeColor="text1"/>
                <w:sz w:val="20"/>
                <w:szCs w:val="20"/>
                <w:lang w:val="en-GB"/>
              </w:rPr>
              <w:t>Net increase/(release) of loss allowance</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(312,295)</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445,262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(116,126)</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(49,977)</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(33,136)</w:t>
            </w:r>
          </w:p>
        </w:tc>
      </w:tr>
      <w:tr w:rsidR="00AC576E" w:rsidRPr="00C04F1E" w:rsidTr="00024090">
        <w:trPr>
          <w:trHeight w:hRule="exact" w:val="280"/>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Write-offs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(197)</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(26,544)</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(26,751)</w:t>
            </w:r>
          </w:p>
        </w:tc>
      </w:tr>
      <w:tr w:rsidR="00AC576E" w:rsidRPr="00C04F1E" w:rsidTr="00024090">
        <w:trPr>
          <w:trHeight w:hRule="exact" w:val="280"/>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Unwind – changes due to the lapse of time</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(2,913)</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(64)</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27,565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9,030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33,618 </w:t>
            </w:r>
          </w:p>
        </w:tc>
      </w:tr>
      <w:tr w:rsidR="00AC576E" w:rsidRPr="00C04F1E" w:rsidTr="00024090">
        <w:trPr>
          <w:trHeight w:val="296"/>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Loss allowances transferred to/from loans to financial institutions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 </w:t>
            </w:r>
          </w:p>
        </w:tc>
      </w:tr>
      <w:tr w:rsidR="00AC576E" w:rsidRPr="00C04F1E" w:rsidTr="00024090">
        <w:trPr>
          <w:trHeight w:val="156"/>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Acquisition of immovable property</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(6,475)</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(6,475)</w:t>
            </w:r>
          </w:p>
        </w:tc>
      </w:tr>
      <w:tr w:rsidR="00AC576E" w:rsidRPr="00C04F1E" w:rsidTr="00024090">
        <w:trPr>
          <w:trHeight w:val="262"/>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Collection of interest transferred from the off-balance sheet records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024090">
        <w:trPr>
          <w:trHeight w:val="262"/>
        </w:trPr>
        <w:tc>
          <w:tcPr>
            <w:tcW w:w="2195" w:type="pct"/>
            <w:hideMark/>
          </w:tcPr>
          <w:p w:rsidR="00024090" w:rsidRPr="00E10975" w:rsidRDefault="005E22B9"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Conversion of receivables into shares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(1,812)</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(1,812)</w:t>
            </w:r>
          </w:p>
        </w:tc>
      </w:tr>
      <w:tr w:rsidR="00AC576E" w:rsidRPr="00C04F1E" w:rsidTr="00024090">
        <w:trPr>
          <w:trHeight w:val="251"/>
        </w:trPr>
        <w:tc>
          <w:tcPr>
            <w:tcW w:w="2195" w:type="pct"/>
            <w:hideMark/>
          </w:tcPr>
          <w:p w:rsidR="00024090" w:rsidRPr="00E10975" w:rsidRDefault="005E22B9"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Write-of due to sale of receivables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(52)</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(52)</w:t>
            </w:r>
          </w:p>
        </w:tc>
      </w:tr>
      <w:tr w:rsidR="00AC576E" w:rsidRPr="00C04F1E" w:rsidTr="00024090">
        <w:trPr>
          <w:trHeight w:val="251"/>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Other</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10,221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10,257 </w:t>
            </w:r>
          </w:p>
        </w:tc>
      </w:tr>
      <w:tr w:rsidR="00AC576E" w:rsidRPr="00C04F1E" w:rsidTr="00024090">
        <w:trPr>
          <w:trHeight w:val="148"/>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losses on loss allowances</w:t>
            </w:r>
          </w:p>
        </w:tc>
        <w:tc>
          <w:tcPr>
            <w:tcW w:w="555"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1,118 </w:t>
            </w:r>
          </w:p>
        </w:tc>
        <w:tc>
          <w:tcPr>
            <w:tcW w:w="555"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1,668 </w:t>
            </w:r>
          </w:p>
        </w:tc>
        <w:tc>
          <w:tcPr>
            <w:tcW w:w="556"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5,479 </w:t>
            </w:r>
          </w:p>
        </w:tc>
        <w:tc>
          <w:tcPr>
            <w:tcW w:w="525"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861 </w:t>
            </w:r>
          </w:p>
        </w:tc>
        <w:tc>
          <w:tcPr>
            <w:tcW w:w="614"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9,126 </w:t>
            </w:r>
          </w:p>
        </w:tc>
      </w:tr>
      <w:tr w:rsidR="00AC576E" w:rsidRPr="00C04F1E" w:rsidTr="00024090">
        <w:trPr>
          <w:trHeight w:val="33"/>
        </w:trPr>
        <w:tc>
          <w:tcPr>
            <w:tcW w:w="2195" w:type="pct"/>
            <w:vAlign w:val="center"/>
            <w:hideMark/>
          </w:tcPr>
          <w:p w:rsidR="00024090" w:rsidRPr="00E10975" w:rsidRDefault="00024090" w:rsidP="00024090">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555"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302,945</w:t>
            </w:r>
          </w:p>
        </w:tc>
        <w:tc>
          <w:tcPr>
            <w:tcW w:w="555"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627,951</w:t>
            </w:r>
          </w:p>
        </w:tc>
        <w:tc>
          <w:tcPr>
            <w:tcW w:w="556"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2,313,514</w:t>
            </w:r>
          </w:p>
        </w:tc>
        <w:tc>
          <w:tcPr>
            <w:tcW w:w="525"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120,664</w:t>
            </w:r>
          </w:p>
        </w:tc>
        <w:tc>
          <w:tcPr>
            <w:tcW w:w="614"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3,365,074</w:t>
            </w:r>
          </w:p>
        </w:tc>
        <w:bookmarkEnd w:id="766"/>
      </w:tr>
    </w:tbl>
    <w:p w:rsidR="00024090" w:rsidRPr="00D108EE" w:rsidRDefault="00024090" w:rsidP="00024090">
      <w:pPr>
        <w:spacing w:after="0" w:line="240" w:lineRule="auto"/>
        <w:rPr>
          <w:rFonts w:ascii="Calibri" w:eastAsia="Calibri" w:hAnsi="Calibri" w:cs="Times New Roman"/>
          <w:noProof/>
          <w:color w:val="000000" w:themeColor="text1"/>
          <w:sz w:val="16"/>
          <w:szCs w:val="16"/>
          <w:lang w:val="en-GB"/>
        </w:rPr>
        <w:sectPr w:rsidR="00024090"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8"/>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Calibri" w:hAnsi="Calibri" w:cs="Arial"/>
          <w:b/>
          <w:bCs/>
          <w:i/>
          <w:color w:val="000000" w:themeColor="text1"/>
          <w:lang w:val="en-GB"/>
        </w:rPr>
      </w:pPr>
    </w:p>
    <w:p w:rsidR="00024090" w:rsidRPr="00D108EE" w:rsidRDefault="00024090" w:rsidP="00024090">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Financial assets at fair value through other comprehensive income</w:t>
      </w:r>
    </w:p>
    <w:p w:rsidR="0010024A" w:rsidRPr="00D108EE" w:rsidRDefault="0010024A" w:rsidP="00024090">
      <w:pPr>
        <w:spacing w:after="12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10024A">
        <w:trPr>
          <w:trHeight w:val="153"/>
        </w:trPr>
        <w:tc>
          <w:tcPr>
            <w:tcW w:w="1814" w:type="pct"/>
            <w:hideMark/>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Group</w:t>
            </w:r>
          </w:p>
        </w:tc>
        <w:tc>
          <w:tcPr>
            <w:tcW w:w="3186" w:type="pct"/>
            <w:gridSpan w:val="5"/>
            <w:vAlign w:val="bottom"/>
          </w:tcPr>
          <w:p w:rsidR="0010024A" w:rsidRPr="00E10975" w:rsidRDefault="0010024A" w:rsidP="0010024A">
            <w:pPr>
              <w:spacing w:after="0" w:line="240" w:lineRule="auto"/>
              <w:jc w:val="center"/>
              <w:rPr>
                <w:rFonts w:ascii="Calibri" w:eastAsia="Calibri" w:hAnsi="Calibri" w:cs="Arial"/>
                <w:b/>
                <w:color w:val="000000" w:themeColor="text1"/>
                <w:sz w:val="20"/>
                <w:szCs w:val="20"/>
                <w:lang w:val="en-GB"/>
              </w:rPr>
            </w:pPr>
          </w:p>
        </w:tc>
      </w:tr>
      <w:tr w:rsidR="00AC576E" w:rsidRPr="00C04F1E" w:rsidTr="0010024A">
        <w:trPr>
          <w:trHeight w:val="51"/>
        </w:trPr>
        <w:tc>
          <w:tcPr>
            <w:tcW w:w="1814" w:type="pct"/>
            <w:hideMark/>
          </w:tcPr>
          <w:p w:rsidR="0010024A" w:rsidRPr="00E10975" w:rsidRDefault="001263A7" w:rsidP="0010024A">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June </w:t>
            </w:r>
            <w:r w:rsidR="0010024A" w:rsidRPr="00E10975">
              <w:rPr>
                <w:rFonts w:ascii="Calibri" w:eastAsia="Calibri" w:hAnsi="Calibri" w:cs="Arial"/>
                <w:b/>
                <w:bCs/>
                <w:color w:val="000000" w:themeColor="text1"/>
                <w:sz w:val="20"/>
                <w:szCs w:val="20"/>
                <w:lang w:val="en-GB"/>
              </w:rPr>
              <w:t>2020</w:t>
            </w:r>
          </w:p>
        </w:tc>
        <w:tc>
          <w:tcPr>
            <w:tcW w:w="650"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10024A">
        <w:trPr>
          <w:trHeight w:val="51"/>
        </w:trPr>
        <w:tc>
          <w:tcPr>
            <w:tcW w:w="1814" w:type="pct"/>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p>
        </w:tc>
        <w:tc>
          <w:tcPr>
            <w:tcW w:w="650"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10024A">
        <w:trPr>
          <w:trHeight w:val="74"/>
        </w:trPr>
        <w:tc>
          <w:tcPr>
            <w:tcW w:w="1814" w:type="pct"/>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p>
        </w:tc>
        <w:tc>
          <w:tcPr>
            <w:tcW w:w="650"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50"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43"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05"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38"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1,422 </w:t>
            </w:r>
          </w:p>
        </w:tc>
        <w:tc>
          <w:tcPr>
            <w:tcW w:w="650"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426 </w:t>
            </w:r>
          </w:p>
        </w:tc>
        <w:tc>
          <w:tcPr>
            <w:tcW w:w="643"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1,507 </w:t>
            </w:r>
          </w:p>
        </w:tc>
        <w:tc>
          <w:tcPr>
            <w:tcW w:w="605"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 </w:t>
            </w:r>
          </w:p>
        </w:tc>
        <w:tc>
          <w:tcPr>
            <w:tcW w:w="638"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3,355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426 </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(426)</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 of loss allowance</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348 </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71 </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419 </w:t>
            </w:r>
          </w:p>
        </w:tc>
      </w:tr>
      <w:tr w:rsidR="00EA469A" w:rsidRPr="00C04F1E" w:rsidTr="00926BAC">
        <w:trPr>
          <w:trHeight w:val="284"/>
        </w:trPr>
        <w:tc>
          <w:tcPr>
            <w:tcW w:w="1814" w:type="pct"/>
            <w:vAlign w:val="bottom"/>
            <w:hideMark/>
          </w:tcPr>
          <w:p w:rsidR="00EA469A" w:rsidRPr="00E10975" w:rsidRDefault="00EA469A" w:rsidP="00EA469A">
            <w:pPr>
              <w:spacing w:after="0" w:line="240" w:lineRule="auto"/>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 on loss allowances</w:t>
            </w:r>
          </w:p>
        </w:tc>
        <w:tc>
          <w:tcPr>
            <w:tcW w:w="650"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8 </w:t>
            </w:r>
          </w:p>
        </w:tc>
        <w:tc>
          <w:tcPr>
            <w:tcW w:w="650"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33 </w:t>
            </w:r>
          </w:p>
        </w:tc>
        <w:tc>
          <w:tcPr>
            <w:tcW w:w="605"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41 </w:t>
            </w:r>
          </w:p>
        </w:tc>
      </w:tr>
      <w:tr w:rsidR="00EA469A" w:rsidRPr="00C04F1E" w:rsidTr="00926BAC">
        <w:trPr>
          <w:trHeight w:val="230"/>
        </w:trPr>
        <w:tc>
          <w:tcPr>
            <w:tcW w:w="1814" w:type="pct"/>
            <w:vAlign w:val="bottom"/>
            <w:hideMark/>
          </w:tcPr>
          <w:p w:rsidR="00EA469A" w:rsidRPr="00E10975" w:rsidRDefault="00EA469A" w:rsidP="00EA469A">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30 June 2020</w:t>
            </w:r>
          </w:p>
        </w:tc>
        <w:tc>
          <w:tcPr>
            <w:tcW w:w="650" w:type="pct"/>
            <w:tcBorders>
              <w:top w:val="nil"/>
              <w:left w:val="nil"/>
              <w:bottom w:val="single" w:sz="12" w:space="0" w:color="auto"/>
              <w:right w:val="nil"/>
            </w:tcBorders>
            <w:shd w:val="clear" w:color="auto" w:fill="auto"/>
            <w:vAlign w:val="bottom"/>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2,204 </w:t>
            </w:r>
          </w:p>
        </w:tc>
        <w:tc>
          <w:tcPr>
            <w:tcW w:w="650" w:type="pct"/>
            <w:tcBorders>
              <w:top w:val="nil"/>
              <w:left w:val="nil"/>
              <w:bottom w:val="single" w:sz="12" w:space="0" w:color="auto"/>
              <w:right w:val="nil"/>
            </w:tcBorders>
            <w:shd w:val="clear" w:color="auto" w:fill="auto"/>
            <w:vAlign w:val="bottom"/>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 </w:t>
            </w:r>
          </w:p>
        </w:tc>
        <w:tc>
          <w:tcPr>
            <w:tcW w:w="643" w:type="pct"/>
            <w:tcBorders>
              <w:top w:val="nil"/>
              <w:left w:val="nil"/>
              <w:bottom w:val="single" w:sz="12" w:space="0" w:color="auto"/>
              <w:right w:val="nil"/>
            </w:tcBorders>
            <w:shd w:val="clear" w:color="auto" w:fill="auto"/>
            <w:vAlign w:val="bottom"/>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1,611 </w:t>
            </w:r>
          </w:p>
        </w:tc>
        <w:tc>
          <w:tcPr>
            <w:tcW w:w="605" w:type="pct"/>
            <w:tcBorders>
              <w:top w:val="nil"/>
              <w:left w:val="nil"/>
              <w:bottom w:val="single" w:sz="12" w:space="0" w:color="auto"/>
              <w:right w:val="nil"/>
            </w:tcBorders>
            <w:shd w:val="clear" w:color="auto" w:fill="auto"/>
            <w:vAlign w:val="bottom"/>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 </w:t>
            </w:r>
          </w:p>
        </w:tc>
        <w:tc>
          <w:tcPr>
            <w:tcW w:w="638" w:type="pct"/>
            <w:tcBorders>
              <w:top w:val="nil"/>
              <w:left w:val="nil"/>
              <w:bottom w:val="single" w:sz="12" w:space="0" w:color="auto"/>
              <w:right w:val="nil"/>
            </w:tcBorders>
            <w:shd w:val="clear" w:color="auto" w:fill="auto"/>
            <w:vAlign w:val="bottom"/>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3,815 </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10024A">
        <w:trPr>
          <w:trHeight w:val="153"/>
        </w:trPr>
        <w:tc>
          <w:tcPr>
            <w:tcW w:w="1814" w:type="pct"/>
            <w:hideMark/>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bookmarkStart w:id="767" w:name="_Hlk37082831"/>
            <w:r w:rsidRPr="00E10975">
              <w:rPr>
                <w:rFonts w:ascii="Calibri" w:eastAsia="Calibri" w:hAnsi="Calibri" w:cs="Arial"/>
                <w:b/>
                <w:bCs/>
                <w:color w:val="000000" w:themeColor="text1"/>
                <w:sz w:val="20"/>
                <w:szCs w:val="20"/>
                <w:lang w:val="en-GB"/>
              </w:rPr>
              <w:br w:type="page"/>
              <w:t>Group</w:t>
            </w:r>
          </w:p>
        </w:tc>
        <w:tc>
          <w:tcPr>
            <w:tcW w:w="3186" w:type="pct"/>
            <w:gridSpan w:val="5"/>
            <w:vAlign w:val="bottom"/>
          </w:tcPr>
          <w:p w:rsidR="0010024A" w:rsidRPr="00E10975" w:rsidRDefault="0010024A" w:rsidP="0010024A">
            <w:pPr>
              <w:spacing w:after="0" w:line="240" w:lineRule="auto"/>
              <w:jc w:val="center"/>
              <w:rPr>
                <w:rFonts w:ascii="Calibri" w:eastAsia="Calibri" w:hAnsi="Calibri" w:cs="Arial"/>
                <w:b/>
                <w:color w:val="000000" w:themeColor="text1"/>
                <w:sz w:val="20"/>
                <w:szCs w:val="20"/>
                <w:lang w:val="en-GB"/>
              </w:rPr>
            </w:pPr>
          </w:p>
        </w:tc>
      </w:tr>
      <w:tr w:rsidR="00AC576E" w:rsidRPr="00C04F1E" w:rsidTr="0010024A">
        <w:trPr>
          <w:trHeight w:val="51"/>
        </w:trPr>
        <w:tc>
          <w:tcPr>
            <w:tcW w:w="1814" w:type="pct"/>
            <w:hideMark/>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650"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10024A">
        <w:trPr>
          <w:trHeight w:val="51"/>
        </w:trPr>
        <w:tc>
          <w:tcPr>
            <w:tcW w:w="1814" w:type="pct"/>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p>
        </w:tc>
        <w:tc>
          <w:tcPr>
            <w:tcW w:w="650"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10024A">
        <w:trPr>
          <w:trHeight w:val="74"/>
        </w:trPr>
        <w:tc>
          <w:tcPr>
            <w:tcW w:w="1814" w:type="pct"/>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p>
        </w:tc>
        <w:tc>
          <w:tcPr>
            <w:tcW w:w="650"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50"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43"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05"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38"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650"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5,007 </w:t>
            </w:r>
          </w:p>
        </w:tc>
        <w:tc>
          <w:tcPr>
            <w:tcW w:w="650"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1,739 </w:t>
            </w:r>
          </w:p>
        </w:tc>
        <w:tc>
          <w:tcPr>
            <w:tcW w:w="605"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6,746 </w:t>
            </w: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47 </w:t>
            </w:r>
          </w:p>
        </w:tc>
        <w:tc>
          <w:tcPr>
            <w:tcW w:w="650"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(47)</w:t>
            </w:r>
          </w:p>
        </w:tc>
        <w:tc>
          <w:tcPr>
            <w:tcW w:w="605"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(416)</w:t>
            </w:r>
          </w:p>
        </w:tc>
        <w:tc>
          <w:tcPr>
            <w:tcW w:w="650"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416 </w:t>
            </w:r>
          </w:p>
        </w:tc>
        <w:tc>
          <w:tcPr>
            <w:tcW w:w="643"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 of loss allowance</w:t>
            </w:r>
          </w:p>
        </w:tc>
        <w:tc>
          <w:tcPr>
            <w:tcW w:w="650"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(3,217)</w:t>
            </w:r>
          </w:p>
        </w:tc>
        <w:tc>
          <w:tcPr>
            <w:tcW w:w="650"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 </w:t>
            </w:r>
          </w:p>
        </w:tc>
        <w:tc>
          <w:tcPr>
            <w:tcW w:w="643"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(185)</w:t>
            </w:r>
          </w:p>
        </w:tc>
        <w:tc>
          <w:tcPr>
            <w:tcW w:w="605"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(3,401)</w:t>
            </w:r>
          </w:p>
        </w:tc>
      </w:tr>
      <w:tr w:rsidR="00AC576E" w:rsidRPr="00C04F1E" w:rsidTr="0010024A">
        <w:trPr>
          <w:trHeight w:val="284"/>
        </w:trPr>
        <w:tc>
          <w:tcPr>
            <w:tcW w:w="1814" w:type="pct"/>
            <w:vAlign w:val="bottom"/>
            <w:hideMark/>
          </w:tcPr>
          <w:p w:rsidR="0010024A" w:rsidRPr="00E10975" w:rsidRDefault="0010024A" w:rsidP="0010024A">
            <w:pPr>
              <w:spacing w:after="0" w:line="240" w:lineRule="auto"/>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 on loss allowances</w:t>
            </w:r>
          </w:p>
        </w:tc>
        <w:tc>
          <w:tcPr>
            <w:tcW w:w="650"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50"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 </w:t>
            </w:r>
          </w:p>
        </w:tc>
        <w:tc>
          <w:tcPr>
            <w:tcW w:w="643"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 </w:t>
            </w:r>
          </w:p>
        </w:tc>
      </w:tr>
      <w:tr w:rsidR="00AC576E" w:rsidRPr="00C04F1E" w:rsidTr="0010024A">
        <w:trPr>
          <w:trHeight w:val="230"/>
        </w:trPr>
        <w:tc>
          <w:tcPr>
            <w:tcW w:w="1814" w:type="pct"/>
            <w:vAlign w:val="bottom"/>
            <w:hideMark/>
          </w:tcPr>
          <w:p w:rsidR="0010024A" w:rsidRPr="00E10975" w:rsidRDefault="0010024A" w:rsidP="0010024A">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1,422 </w:t>
            </w:r>
          </w:p>
        </w:tc>
        <w:tc>
          <w:tcPr>
            <w:tcW w:w="650"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426 </w:t>
            </w:r>
          </w:p>
        </w:tc>
        <w:tc>
          <w:tcPr>
            <w:tcW w:w="643"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1,507 </w:t>
            </w:r>
          </w:p>
        </w:tc>
        <w:tc>
          <w:tcPr>
            <w:tcW w:w="605"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 </w:t>
            </w:r>
          </w:p>
        </w:tc>
        <w:tc>
          <w:tcPr>
            <w:tcW w:w="638"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3,355 </w:t>
            </w:r>
          </w:p>
        </w:tc>
        <w:bookmarkEnd w:id="767"/>
      </w:tr>
    </w:tbl>
    <w:p w:rsidR="0010024A" w:rsidRPr="00D108EE" w:rsidRDefault="0010024A" w:rsidP="00024090">
      <w:pPr>
        <w:spacing w:after="0" w:line="240" w:lineRule="auto"/>
        <w:rPr>
          <w:rFonts w:ascii="Calibri" w:eastAsia="Calibri" w:hAnsi="Calibri" w:cs="Times New Roman"/>
          <w:noProof/>
          <w:color w:val="000000" w:themeColor="text1"/>
          <w:lang w:val="en-GB"/>
        </w:rPr>
      </w:pPr>
    </w:p>
    <w:p w:rsidR="0010024A" w:rsidRPr="00D108EE" w:rsidRDefault="0010024A" w:rsidP="00024090">
      <w:pPr>
        <w:spacing w:after="0" w:line="240" w:lineRule="auto"/>
        <w:rPr>
          <w:rFonts w:ascii="Calibri" w:eastAsia="Calibri" w:hAnsi="Calibri" w:cs="Times New Roman"/>
          <w:noProof/>
          <w:color w:val="000000" w:themeColor="text1"/>
          <w:lang w:val="en-GB"/>
        </w:rPr>
      </w:pPr>
    </w:p>
    <w:p w:rsidR="00024090" w:rsidRPr="00D108EE" w:rsidRDefault="00024090" w:rsidP="00024090">
      <w:pPr>
        <w:spacing w:after="0" w:line="240" w:lineRule="auto"/>
        <w:rPr>
          <w:rFonts w:ascii="Calibri" w:eastAsia="Calibri" w:hAnsi="Calibri" w:cs="Times New Roman"/>
          <w:noProof/>
          <w:color w:val="000000" w:themeColor="text1"/>
          <w:lang w:val="en-GB"/>
        </w:rPr>
        <w:sectPr w:rsidR="00024090"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9"/>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Calibri" w:hAnsi="Calibri" w:cs="Arial"/>
          <w:b/>
          <w:bCs/>
          <w:i/>
          <w:color w:val="000000" w:themeColor="text1"/>
          <w:lang w:val="en-GB"/>
        </w:rPr>
      </w:pPr>
    </w:p>
    <w:p w:rsidR="00024090" w:rsidRDefault="00024090" w:rsidP="00024090">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Financial assets at fair value through other comprehensive income</w:t>
      </w:r>
    </w:p>
    <w:p w:rsidR="00D20207" w:rsidRPr="00D108EE" w:rsidRDefault="00D20207" w:rsidP="00024090">
      <w:pPr>
        <w:spacing w:after="12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024090">
        <w:trPr>
          <w:trHeight w:val="153"/>
        </w:trPr>
        <w:tc>
          <w:tcPr>
            <w:tcW w:w="1814"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Bank</w:t>
            </w:r>
          </w:p>
        </w:tc>
        <w:tc>
          <w:tcPr>
            <w:tcW w:w="3186" w:type="pct"/>
            <w:gridSpan w:val="5"/>
            <w:vAlign w:val="bottom"/>
          </w:tcPr>
          <w:p w:rsidR="00024090" w:rsidRPr="00E10975" w:rsidRDefault="00024090" w:rsidP="00024090">
            <w:pPr>
              <w:spacing w:after="0" w:line="240" w:lineRule="auto"/>
              <w:jc w:val="center"/>
              <w:rPr>
                <w:rFonts w:ascii="Calibri" w:eastAsia="Calibri" w:hAnsi="Calibri" w:cs="Arial"/>
                <w:b/>
                <w:color w:val="000000" w:themeColor="text1"/>
                <w:sz w:val="20"/>
                <w:szCs w:val="20"/>
                <w:lang w:val="en-GB"/>
              </w:rPr>
            </w:pPr>
          </w:p>
        </w:tc>
      </w:tr>
      <w:tr w:rsidR="00AC576E" w:rsidRPr="00C04F1E" w:rsidTr="00024090">
        <w:trPr>
          <w:trHeight w:val="51"/>
        </w:trPr>
        <w:tc>
          <w:tcPr>
            <w:tcW w:w="1814" w:type="pct"/>
            <w:hideMark/>
          </w:tcPr>
          <w:p w:rsidR="00024090" w:rsidRPr="00E10975" w:rsidRDefault="001263A7"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June </w:t>
            </w:r>
            <w:r w:rsidR="00B07629" w:rsidRPr="00E10975">
              <w:rPr>
                <w:rFonts w:ascii="Calibri" w:eastAsia="Calibri" w:hAnsi="Calibri" w:cs="Arial"/>
                <w:b/>
                <w:bCs/>
                <w:color w:val="000000" w:themeColor="text1"/>
                <w:sz w:val="20"/>
                <w:szCs w:val="20"/>
                <w:lang w:val="en-GB"/>
              </w:rPr>
              <w:t>2020</w:t>
            </w:r>
          </w:p>
        </w:tc>
        <w:tc>
          <w:tcPr>
            <w:tcW w:w="650"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024090">
        <w:trPr>
          <w:trHeight w:val="51"/>
        </w:trPr>
        <w:tc>
          <w:tcPr>
            <w:tcW w:w="1814"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650"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024090">
        <w:trPr>
          <w:trHeight w:val="51"/>
        </w:trPr>
        <w:tc>
          <w:tcPr>
            <w:tcW w:w="1814"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650"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50"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43"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0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38"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1,350</w:t>
            </w:r>
          </w:p>
        </w:tc>
        <w:tc>
          <w:tcPr>
            <w:tcW w:w="650"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426 </w:t>
            </w:r>
          </w:p>
        </w:tc>
        <w:tc>
          <w:tcPr>
            <w:tcW w:w="643"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1,507 </w:t>
            </w:r>
          </w:p>
        </w:tc>
        <w:tc>
          <w:tcPr>
            <w:tcW w:w="60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3,283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426 </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(426)</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w:t>
            </w:r>
            <w:r w:rsidR="006F2C19" w:rsidRPr="00E10975">
              <w:rPr>
                <w:rFonts w:ascii="Calibri" w:eastAsia="Calibri" w:hAnsi="Calibri" w:cs="Times New Roman"/>
                <w:color w:val="000000" w:themeColor="text1"/>
                <w:sz w:val="20"/>
                <w:szCs w:val="20"/>
                <w:lang w:val="en-GB"/>
              </w:rPr>
              <w:t xml:space="preserve">increase </w:t>
            </w:r>
            <w:r w:rsidRPr="00E10975">
              <w:rPr>
                <w:rFonts w:ascii="Calibri" w:eastAsia="Calibri" w:hAnsi="Calibri" w:cs="Times New Roman"/>
                <w:color w:val="000000" w:themeColor="text1"/>
                <w:sz w:val="20"/>
                <w:szCs w:val="20"/>
                <w:lang w:val="en-GB"/>
              </w:rPr>
              <w:t>of loss allowance</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349 </w:t>
            </w:r>
          </w:p>
        </w:tc>
        <w:tc>
          <w:tcPr>
            <w:tcW w:w="65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71 </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420 </w:t>
            </w:r>
          </w:p>
        </w:tc>
      </w:tr>
      <w:tr w:rsidR="00EA469A" w:rsidRPr="00C04F1E" w:rsidTr="00926BAC">
        <w:trPr>
          <w:trHeight w:val="284"/>
        </w:trPr>
        <w:tc>
          <w:tcPr>
            <w:tcW w:w="1814" w:type="pct"/>
            <w:vAlign w:val="bottom"/>
            <w:hideMark/>
          </w:tcPr>
          <w:p w:rsidR="00EA469A" w:rsidRPr="00E10975" w:rsidRDefault="00EA469A" w:rsidP="00EA469A">
            <w:pPr>
              <w:spacing w:after="0" w:line="240" w:lineRule="auto"/>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 on loss allowances</w:t>
            </w:r>
          </w:p>
        </w:tc>
        <w:tc>
          <w:tcPr>
            <w:tcW w:w="650"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8 </w:t>
            </w:r>
          </w:p>
        </w:tc>
        <w:tc>
          <w:tcPr>
            <w:tcW w:w="650"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33 </w:t>
            </w:r>
          </w:p>
        </w:tc>
        <w:tc>
          <w:tcPr>
            <w:tcW w:w="605"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41 </w:t>
            </w:r>
          </w:p>
        </w:tc>
      </w:tr>
      <w:tr w:rsidR="00EA469A" w:rsidRPr="00C04F1E" w:rsidTr="00926BAC">
        <w:trPr>
          <w:trHeight w:val="230"/>
        </w:trPr>
        <w:tc>
          <w:tcPr>
            <w:tcW w:w="1814" w:type="pct"/>
            <w:vAlign w:val="bottom"/>
            <w:hideMark/>
          </w:tcPr>
          <w:p w:rsidR="00EA469A" w:rsidRPr="00E10975" w:rsidRDefault="00EA469A" w:rsidP="00EA469A">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30 June 2020</w:t>
            </w:r>
          </w:p>
        </w:tc>
        <w:tc>
          <w:tcPr>
            <w:tcW w:w="650" w:type="pct"/>
            <w:tcBorders>
              <w:top w:val="nil"/>
              <w:left w:val="nil"/>
              <w:bottom w:val="single" w:sz="12" w:space="0" w:color="auto"/>
              <w:right w:val="nil"/>
            </w:tcBorders>
            <w:shd w:val="clear" w:color="auto" w:fill="auto"/>
            <w:vAlign w:val="center"/>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2,133</w:t>
            </w:r>
          </w:p>
        </w:tc>
        <w:tc>
          <w:tcPr>
            <w:tcW w:w="650" w:type="pct"/>
            <w:tcBorders>
              <w:top w:val="nil"/>
              <w:left w:val="nil"/>
              <w:bottom w:val="single" w:sz="12" w:space="0" w:color="auto"/>
              <w:right w:val="nil"/>
            </w:tcBorders>
            <w:shd w:val="clear" w:color="auto" w:fill="auto"/>
            <w:vAlign w:val="center"/>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w:t>
            </w:r>
          </w:p>
        </w:tc>
        <w:tc>
          <w:tcPr>
            <w:tcW w:w="643" w:type="pct"/>
            <w:tcBorders>
              <w:top w:val="nil"/>
              <w:left w:val="nil"/>
              <w:bottom w:val="single" w:sz="12" w:space="0" w:color="auto"/>
              <w:right w:val="nil"/>
            </w:tcBorders>
            <w:shd w:val="clear" w:color="auto" w:fill="auto"/>
            <w:vAlign w:val="center"/>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1,611</w:t>
            </w:r>
          </w:p>
        </w:tc>
        <w:tc>
          <w:tcPr>
            <w:tcW w:w="605" w:type="pct"/>
            <w:tcBorders>
              <w:top w:val="nil"/>
              <w:left w:val="nil"/>
              <w:bottom w:val="single" w:sz="12" w:space="0" w:color="auto"/>
              <w:right w:val="nil"/>
            </w:tcBorders>
            <w:shd w:val="clear" w:color="auto" w:fill="auto"/>
            <w:vAlign w:val="center"/>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w:t>
            </w:r>
          </w:p>
        </w:tc>
        <w:tc>
          <w:tcPr>
            <w:tcW w:w="638" w:type="pct"/>
            <w:tcBorders>
              <w:top w:val="nil"/>
              <w:left w:val="nil"/>
              <w:bottom w:val="single" w:sz="12" w:space="0" w:color="auto"/>
              <w:right w:val="nil"/>
            </w:tcBorders>
            <w:shd w:val="clear" w:color="auto" w:fill="auto"/>
            <w:vAlign w:val="center"/>
          </w:tcPr>
          <w:p w:rsidR="00EA469A" w:rsidRPr="00E10975"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3,744</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024090">
        <w:trPr>
          <w:trHeight w:val="153"/>
        </w:trPr>
        <w:tc>
          <w:tcPr>
            <w:tcW w:w="1814"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Bank</w:t>
            </w:r>
          </w:p>
        </w:tc>
        <w:tc>
          <w:tcPr>
            <w:tcW w:w="3186" w:type="pct"/>
            <w:gridSpan w:val="5"/>
            <w:vAlign w:val="bottom"/>
          </w:tcPr>
          <w:p w:rsidR="00024090" w:rsidRPr="00E10975" w:rsidRDefault="00024090" w:rsidP="00024090">
            <w:pPr>
              <w:spacing w:after="0" w:line="240" w:lineRule="auto"/>
              <w:jc w:val="center"/>
              <w:rPr>
                <w:rFonts w:ascii="Calibri" w:eastAsia="Calibri" w:hAnsi="Calibri" w:cs="Arial"/>
                <w:b/>
                <w:color w:val="000000" w:themeColor="text1"/>
                <w:sz w:val="20"/>
                <w:szCs w:val="20"/>
                <w:lang w:val="en-GB"/>
              </w:rPr>
            </w:pPr>
          </w:p>
        </w:tc>
      </w:tr>
      <w:tr w:rsidR="00AC576E" w:rsidRPr="00C04F1E" w:rsidTr="00024090">
        <w:trPr>
          <w:trHeight w:val="51"/>
        </w:trPr>
        <w:tc>
          <w:tcPr>
            <w:tcW w:w="1814"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650"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024090">
        <w:trPr>
          <w:trHeight w:val="51"/>
        </w:trPr>
        <w:tc>
          <w:tcPr>
            <w:tcW w:w="1814"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650"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024090">
        <w:trPr>
          <w:trHeight w:val="51"/>
        </w:trPr>
        <w:tc>
          <w:tcPr>
            <w:tcW w:w="1814"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650"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50"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43"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0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38"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650"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4,720</w:t>
            </w:r>
          </w:p>
        </w:tc>
        <w:tc>
          <w:tcPr>
            <w:tcW w:w="650"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w:t>
            </w:r>
          </w:p>
        </w:tc>
        <w:tc>
          <w:tcPr>
            <w:tcW w:w="643"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1,739</w:t>
            </w:r>
          </w:p>
        </w:tc>
        <w:tc>
          <w:tcPr>
            <w:tcW w:w="605"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w:t>
            </w:r>
          </w:p>
        </w:tc>
        <w:tc>
          <w:tcPr>
            <w:tcW w:w="638"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6,459</w:t>
            </w: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47 </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43"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(47)</w:t>
            </w:r>
          </w:p>
        </w:tc>
        <w:tc>
          <w:tcPr>
            <w:tcW w:w="60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(416)</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416 </w:t>
            </w:r>
          </w:p>
        </w:tc>
        <w:tc>
          <w:tcPr>
            <w:tcW w:w="643"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0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vAlign w:val="bottom"/>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w:t>
            </w:r>
            <w:r w:rsidR="006F2C19" w:rsidRPr="00E10975">
              <w:rPr>
                <w:rFonts w:ascii="Calibri" w:eastAsia="Calibri" w:hAnsi="Calibri" w:cs="Times New Roman"/>
                <w:color w:val="000000" w:themeColor="text1"/>
                <w:sz w:val="20"/>
                <w:szCs w:val="20"/>
                <w:lang w:val="en-GB"/>
              </w:rPr>
              <w:t xml:space="preserve">increase/(release) </w:t>
            </w:r>
            <w:r w:rsidRPr="00E10975">
              <w:rPr>
                <w:rFonts w:ascii="Calibri" w:eastAsia="Calibri" w:hAnsi="Calibri" w:cs="Times New Roman"/>
                <w:color w:val="000000" w:themeColor="text1"/>
                <w:sz w:val="20"/>
                <w:szCs w:val="20"/>
                <w:lang w:val="en-GB"/>
              </w:rPr>
              <w:t>of loss allowance</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(3,002)</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 </w:t>
            </w:r>
          </w:p>
        </w:tc>
        <w:tc>
          <w:tcPr>
            <w:tcW w:w="643"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(185)</w:t>
            </w:r>
          </w:p>
        </w:tc>
        <w:tc>
          <w:tcPr>
            <w:tcW w:w="60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(3,186)</w:t>
            </w:r>
          </w:p>
        </w:tc>
      </w:tr>
      <w:tr w:rsidR="00AC576E" w:rsidRPr="00C04F1E" w:rsidTr="00024090">
        <w:trPr>
          <w:trHeight w:val="284"/>
        </w:trPr>
        <w:tc>
          <w:tcPr>
            <w:tcW w:w="1814" w:type="pct"/>
            <w:vAlign w:val="bottom"/>
            <w:hideMark/>
          </w:tcPr>
          <w:p w:rsidR="00024090" w:rsidRPr="00E10975" w:rsidRDefault="00024090" w:rsidP="00024090">
            <w:pPr>
              <w:spacing w:after="0" w:line="240" w:lineRule="auto"/>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 on loss allowances</w:t>
            </w:r>
          </w:p>
        </w:tc>
        <w:tc>
          <w:tcPr>
            <w:tcW w:w="650"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50"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 </w:t>
            </w:r>
          </w:p>
        </w:tc>
        <w:tc>
          <w:tcPr>
            <w:tcW w:w="643"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 </w:t>
            </w:r>
          </w:p>
        </w:tc>
      </w:tr>
      <w:tr w:rsidR="00AC576E" w:rsidRPr="00C04F1E" w:rsidTr="00024090">
        <w:trPr>
          <w:trHeight w:val="230"/>
        </w:trPr>
        <w:tc>
          <w:tcPr>
            <w:tcW w:w="1814" w:type="pct"/>
            <w:vAlign w:val="bottom"/>
            <w:hideMark/>
          </w:tcPr>
          <w:p w:rsidR="00024090" w:rsidRPr="00E10975" w:rsidRDefault="00024090" w:rsidP="00024090">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1,350</w:t>
            </w:r>
          </w:p>
        </w:tc>
        <w:tc>
          <w:tcPr>
            <w:tcW w:w="650"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426 </w:t>
            </w:r>
          </w:p>
        </w:tc>
        <w:tc>
          <w:tcPr>
            <w:tcW w:w="643"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1,507 </w:t>
            </w:r>
          </w:p>
        </w:tc>
        <w:tc>
          <w:tcPr>
            <w:tcW w:w="605"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 </w:t>
            </w:r>
          </w:p>
        </w:tc>
        <w:tc>
          <w:tcPr>
            <w:tcW w:w="638"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3,283 </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p w:rsidR="00024090" w:rsidRPr="00D108EE" w:rsidRDefault="00024090" w:rsidP="00024090">
      <w:pPr>
        <w:spacing w:after="0" w:line="240" w:lineRule="auto"/>
        <w:rPr>
          <w:rFonts w:ascii="Calibri" w:eastAsia="Calibri" w:hAnsi="Calibri" w:cs="Times New Roman"/>
          <w:noProof/>
          <w:color w:val="000000" w:themeColor="text1"/>
          <w:lang w:val="en-GB"/>
        </w:rPr>
        <w:sectPr w:rsidR="00024090"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sz w:val="16"/>
          <w:szCs w:val="16"/>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0"/>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Other assets</w:t>
      </w:r>
    </w:p>
    <w:tbl>
      <w:tblPr>
        <w:tblpPr w:leftFromText="180" w:rightFromText="180" w:vertAnchor="text" w:horzAnchor="margin" w:tblpY="10"/>
        <w:tblW w:w="5000" w:type="pct"/>
        <w:tblLook w:val="04A0" w:firstRow="1" w:lastRow="0" w:firstColumn="1" w:lastColumn="0" w:noHBand="0" w:noVBand="1"/>
      </w:tblPr>
      <w:tblGrid>
        <w:gridCol w:w="3394"/>
        <w:gridCol w:w="1214"/>
        <w:gridCol w:w="1214"/>
        <w:gridCol w:w="1203"/>
        <w:gridCol w:w="1132"/>
        <w:gridCol w:w="1197"/>
      </w:tblGrid>
      <w:tr w:rsidR="00AC576E" w:rsidRPr="00C04F1E" w:rsidTr="00824E0F">
        <w:trPr>
          <w:trHeight w:val="164"/>
        </w:trPr>
        <w:tc>
          <w:tcPr>
            <w:tcW w:w="1814" w:type="pct"/>
            <w:hideMark/>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bookmarkStart w:id="768" w:name="_Hlk37080755"/>
            <w:r w:rsidRPr="00E10975">
              <w:rPr>
                <w:rFonts w:ascii="Calibri" w:eastAsia="Calibri" w:hAnsi="Calibri" w:cs="Arial"/>
                <w:b/>
                <w:bCs/>
                <w:color w:val="000000" w:themeColor="text1"/>
                <w:sz w:val="20"/>
                <w:szCs w:val="20"/>
                <w:lang w:val="en-GB"/>
              </w:rPr>
              <w:br w:type="page"/>
              <w:t>Group</w:t>
            </w:r>
          </w:p>
        </w:tc>
        <w:tc>
          <w:tcPr>
            <w:tcW w:w="3186" w:type="pct"/>
            <w:gridSpan w:val="5"/>
            <w:vAlign w:val="bottom"/>
          </w:tcPr>
          <w:p w:rsidR="00824E0F" w:rsidRPr="00E10975"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C04F1E" w:rsidTr="00824E0F">
        <w:trPr>
          <w:trHeight w:val="53"/>
        </w:trPr>
        <w:tc>
          <w:tcPr>
            <w:tcW w:w="1814" w:type="pct"/>
            <w:hideMark/>
          </w:tcPr>
          <w:p w:rsidR="00824E0F" w:rsidRPr="00E10975" w:rsidRDefault="001263A7" w:rsidP="00824E0F">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June </w:t>
            </w:r>
            <w:r w:rsidR="00B07629" w:rsidRPr="00E10975">
              <w:rPr>
                <w:rFonts w:ascii="Calibri" w:eastAsia="Calibri" w:hAnsi="Calibri" w:cs="Arial"/>
                <w:b/>
                <w:bCs/>
                <w:color w:val="000000" w:themeColor="text1"/>
                <w:sz w:val="20"/>
                <w:szCs w:val="20"/>
                <w:lang w:val="en-GB"/>
              </w:rPr>
              <w:t>2020</w:t>
            </w:r>
          </w:p>
        </w:tc>
        <w:tc>
          <w:tcPr>
            <w:tcW w:w="649"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49"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40"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824E0F">
        <w:trPr>
          <w:trHeight w:val="53"/>
        </w:trPr>
        <w:tc>
          <w:tcPr>
            <w:tcW w:w="1814" w:type="pct"/>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p>
        </w:tc>
        <w:tc>
          <w:tcPr>
            <w:tcW w:w="649"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9"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0"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824E0F">
        <w:trPr>
          <w:trHeight w:val="53"/>
        </w:trPr>
        <w:tc>
          <w:tcPr>
            <w:tcW w:w="1814" w:type="pct"/>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p>
        </w:tc>
        <w:tc>
          <w:tcPr>
            <w:tcW w:w="649"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49"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43"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05"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40"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r>
      <w:tr w:rsidR="00AC576E" w:rsidRPr="00C04F1E" w:rsidTr="0010024A">
        <w:trPr>
          <w:trHeight w:hRule="exact" w:val="250"/>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649"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164</w:t>
            </w:r>
          </w:p>
        </w:tc>
        <w:tc>
          <w:tcPr>
            <w:tcW w:w="649"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18</w:t>
            </w:r>
          </w:p>
        </w:tc>
        <w:tc>
          <w:tcPr>
            <w:tcW w:w="643"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35,382</w:t>
            </w:r>
          </w:p>
        </w:tc>
        <w:tc>
          <w:tcPr>
            <w:tcW w:w="60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6</w:t>
            </w:r>
          </w:p>
        </w:tc>
        <w:tc>
          <w:tcPr>
            <w:tcW w:w="640"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35,570</w:t>
            </w:r>
          </w:p>
        </w:tc>
      </w:tr>
      <w:tr w:rsidR="00541923" w:rsidRPr="00C04F1E" w:rsidTr="00926BAC">
        <w:trPr>
          <w:trHeight w:hRule="exact" w:val="250"/>
        </w:trPr>
        <w:tc>
          <w:tcPr>
            <w:tcW w:w="1814" w:type="pct"/>
            <w:vAlign w:val="bottom"/>
            <w:hideMark/>
          </w:tcPr>
          <w:p w:rsidR="00541923" w:rsidRPr="00E10975" w:rsidRDefault="00541923" w:rsidP="00541923">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49"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 </w:t>
            </w:r>
          </w:p>
        </w:tc>
        <w:tc>
          <w:tcPr>
            <w:tcW w:w="649"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w:t>
            </w:r>
          </w:p>
        </w:tc>
        <w:tc>
          <w:tcPr>
            <w:tcW w:w="605"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541923" w:rsidRPr="00C04F1E" w:rsidTr="00926BAC">
        <w:trPr>
          <w:trHeight w:hRule="exact" w:val="250"/>
        </w:trPr>
        <w:tc>
          <w:tcPr>
            <w:tcW w:w="1814" w:type="pct"/>
            <w:vAlign w:val="bottom"/>
            <w:hideMark/>
          </w:tcPr>
          <w:p w:rsidR="00541923" w:rsidRPr="00E10975" w:rsidRDefault="00541923" w:rsidP="00541923">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49"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9"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541923" w:rsidRPr="00C04F1E" w:rsidTr="00926BAC">
        <w:trPr>
          <w:trHeight w:hRule="exact" w:val="250"/>
        </w:trPr>
        <w:tc>
          <w:tcPr>
            <w:tcW w:w="1814" w:type="pct"/>
            <w:vAlign w:val="bottom"/>
            <w:hideMark/>
          </w:tcPr>
          <w:p w:rsidR="00541923" w:rsidRPr="00E10975" w:rsidRDefault="00541923" w:rsidP="00541923">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49"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9"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w:t>
            </w:r>
          </w:p>
        </w:tc>
        <w:tc>
          <w:tcPr>
            <w:tcW w:w="643"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05"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541923" w:rsidRPr="00C04F1E" w:rsidTr="00926BAC">
        <w:trPr>
          <w:trHeight w:hRule="exact" w:val="250"/>
        </w:trPr>
        <w:tc>
          <w:tcPr>
            <w:tcW w:w="1814" w:type="pct"/>
            <w:vAlign w:val="bottom"/>
            <w:hideMark/>
          </w:tcPr>
          <w:p w:rsidR="00541923" w:rsidRPr="00E10975" w:rsidRDefault="00541923" w:rsidP="00541923">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 of loss allowance</w:t>
            </w:r>
          </w:p>
        </w:tc>
        <w:tc>
          <w:tcPr>
            <w:tcW w:w="649"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(48)</w:t>
            </w:r>
          </w:p>
        </w:tc>
        <w:tc>
          <w:tcPr>
            <w:tcW w:w="649"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(12)</w:t>
            </w:r>
          </w:p>
        </w:tc>
        <w:tc>
          <w:tcPr>
            <w:tcW w:w="643"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608 </w:t>
            </w:r>
          </w:p>
        </w:tc>
        <w:tc>
          <w:tcPr>
            <w:tcW w:w="605"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2 </w:t>
            </w:r>
          </w:p>
        </w:tc>
        <w:tc>
          <w:tcPr>
            <w:tcW w:w="640" w:type="pct"/>
            <w:shd w:val="clear" w:color="auto" w:fill="auto"/>
            <w:vAlign w:val="bottom"/>
          </w:tcPr>
          <w:p w:rsidR="00541923" w:rsidRPr="00E10975" w:rsidRDefault="00541923" w:rsidP="00541923">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550 </w:t>
            </w:r>
          </w:p>
        </w:tc>
      </w:tr>
      <w:tr w:rsidR="00EA469A" w:rsidRPr="00C04F1E" w:rsidTr="00926BAC">
        <w:trPr>
          <w:trHeight w:hRule="exact" w:val="250"/>
        </w:trPr>
        <w:tc>
          <w:tcPr>
            <w:tcW w:w="1814" w:type="pct"/>
            <w:vAlign w:val="bottom"/>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Foreclosed assets</w:t>
            </w:r>
          </w:p>
        </w:tc>
        <w:tc>
          <w:tcPr>
            <w:tcW w:w="649"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9"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w:t>
            </w:r>
          </w:p>
        </w:tc>
        <w:tc>
          <w:tcPr>
            <w:tcW w:w="605"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w:t>
            </w:r>
          </w:p>
        </w:tc>
      </w:tr>
      <w:tr w:rsidR="00541923" w:rsidRPr="00C04F1E" w:rsidTr="00EA469A">
        <w:trPr>
          <w:trHeight w:hRule="exact" w:val="250"/>
        </w:trPr>
        <w:tc>
          <w:tcPr>
            <w:tcW w:w="1814" w:type="pct"/>
            <w:vAlign w:val="bottom"/>
          </w:tcPr>
          <w:p w:rsidR="00541923" w:rsidRPr="00E10975" w:rsidRDefault="00541923"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Other adjustments</w:t>
            </w:r>
          </w:p>
        </w:tc>
        <w:tc>
          <w:tcPr>
            <w:tcW w:w="649" w:type="pct"/>
            <w:shd w:val="clear" w:color="auto" w:fill="auto"/>
            <w:vAlign w:val="bottom"/>
          </w:tcPr>
          <w:p w:rsidR="00541923" w:rsidRPr="00E10975" w:rsidRDefault="00541923"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31</w:t>
            </w:r>
          </w:p>
        </w:tc>
        <w:tc>
          <w:tcPr>
            <w:tcW w:w="649" w:type="pct"/>
            <w:shd w:val="clear" w:color="auto" w:fill="auto"/>
            <w:vAlign w:val="bottom"/>
          </w:tcPr>
          <w:p w:rsidR="00541923" w:rsidRPr="00E10975" w:rsidRDefault="00541923"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w:t>
            </w:r>
          </w:p>
        </w:tc>
        <w:tc>
          <w:tcPr>
            <w:tcW w:w="643" w:type="pct"/>
            <w:shd w:val="clear" w:color="auto" w:fill="auto"/>
            <w:vAlign w:val="bottom"/>
          </w:tcPr>
          <w:p w:rsidR="00541923" w:rsidRPr="00E10975" w:rsidRDefault="00541923"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w:t>
            </w:r>
          </w:p>
        </w:tc>
        <w:tc>
          <w:tcPr>
            <w:tcW w:w="605" w:type="pct"/>
            <w:shd w:val="clear" w:color="auto" w:fill="auto"/>
            <w:vAlign w:val="bottom"/>
          </w:tcPr>
          <w:p w:rsidR="00541923" w:rsidRPr="00E10975" w:rsidRDefault="00541923"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w:t>
            </w:r>
          </w:p>
        </w:tc>
        <w:tc>
          <w:tcPr>
            <w:tcW w:w="640" w:type="pct"/>
            <w:shd w:val="clear" w:color="auto" w:fill="auto"/>
            <w:vAlign w:val="bottom"/>
          </w:tcPr>
          <w:p w:rsidR="00541923" w:rsidRPr="00E10975" w:rsidRDefault="00541923" w:rsidP="00EA469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31</w:t>
            </w:r>
          </w:p>
        </w:tc>
      </w:tr>
      <w:tr w:rsidR="00EA469A" w:rsidRPr="00C04F1E" w:rsidTr="00926BAC">
        <w:trPr>
          <w:trHeight w:val="294"/>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 on loss allowances</w:t>
            </w:r>
          </w:p>
        </w:tc>
        <w:tc>
          <w:tcPr>
            <w:tcW w:w="649"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9"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w:t>
            </w:r>
            <w:r w:rsidR="00541923" w:rsidRPr="00E10975">
              <w:rPr>
                <w:rFonts w:ascii="Calibri" w:eastAsia="Calibri" w:hAnsi="Calibri" w:cs="Calibri"/>
                <w:color w:val="000000" w:themeColor="text1"/>
                <w:sz w:val="20"/>
                <w:szCs w:val="20"/>
              </w:rPr>
              <w:t>9</w:t>
            </w:r>
            <w:r w:rsidRPr="00E10975">
              <w:rPr>
                <w:rFonts w:ascii="Calibri" w:eastAsia="Calibri" w:hAnsi="Calibri" w:cs="Calibri"/>
                <w:color w:val="000000" w:themeColor="text1"/>
                <w:sz w:val="20"/>
                <w:szCs w:val="20"/>
              </w:rPr>
              <w:t xml:space="preserve"> </w:t>
            </w:r>
          </w:p>
        </w:tc>
        <w:tc>
          <w:tcPr>
            <w:tcW w:w="605"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w:t>
            </w:r>
            <w:r w:rsidR="00541923" w:rsidRPr="00E10975">
              <w:rPr>
                <w:rFonts w:ascii="Calibri" w:eastAsia="Calibri" w:hAnsi="Calibri" w:cs="Calibri"/>
                <w:color w:val="000000" w:themeColor="text1"/>
                <w:sz w:val="20"/>
                <w:szCs w:val="20"/>
              </w:rPr>
              <w:t>9</w:t>
            </w:r>
            <w:r w:rsidRPr="00E10975">
              <w:rPr>
                <w:rFonts w:ascii="Calibri" w:eastAsia="Calibri" w:hAnsi="Calibri" w:cs="Calibri"/>
                <w:color w:val="000000" w:themeColor="text1"/>
                <w:sz w:val="20"/>
                <w:szCs w:val="20"/>
              </w:rPr>
              <w:t xml:space="preserve"> </w:t>
            </w:r>
          </w:p>
        </w:tc>
      </w:tr>
      <w:tr w:rsidR="00541923" w:rsidRPr="00C04F1E" w:rsidTr="00926BAC">
        <w:trPr>
          <w:trHeight w:val="117"/>
        </w:trPr>
        <w:tc>
          <w:tcPr>
            <w:tcW w:w="1814" w:type="pct"/>
            <w:vAlign w:val="bottom"/>
            <w:hideMark/>
          </w:tcPr>
          <w:p w:rsidR="00541923" w:rsidRPr="00E10975" w:rsidRDefault="00541923" w:rsidP="00541923">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30 June 2020</w:t>
            </w:r>
          </w:p>
        </w:tc>
        <w:tc>
          <w:tcPr>
            <w:tcW w:w="649" w:type="pct"/>
            <w:tcBorders>
              <w:top w:val="nil"/>
              <w:left w:val="nil"/>
              <w:bottom w:val="single" w:sz="12" w:space="0" w:color="auto"/>
              <w:right w:val="nil"/>
            </w:tcBorders>
            <w:shd w:val="clear" w:color="auto" w:fill="auto"/>
          </w:tcPr>
          <w:p w:rsidR="00541923" w:rsidRPr="00E10975" w:rsidRDefault="00541923" w:rsidP="00541923">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151</w:t>
            </w:r>
          </w:p>
        </w:tc>
        <w:tc>
          <w:tcPr>
            <w:tcW w:w="649" w:type="pct"/>
            <w:tcBorders>
              <w:top w:val="nil"/>
              <w:left w:val="nil"/>
              <w:bottom w:val="single" w:sz="12" w:space="0" w:color="auto"/>
              <w:right w:val="nil"/>
            </w:tcBorders>
            <w:shd w:val="clear" w:color="auto" w:fill="auto"/>
          </w:tcPr>
          <w:p w:rsidR="00541923" w:rsidRPr="00E10975" w:rsidRDefault="00541923" w:rsidP="00541923">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5</w:t>
            </w:r>
          </w:p>
        </w:tc>
        <w:tc>
          <w:tcPr>
            <w:tcW w:w="643" w:type="pct"/>
            <w:tcBorders>
              <w:top w:val="nil"/>
              <w:left w:val="nil"/>
              <w:bottom w:val="single" w:sz="12" w:space="0" w:color="auto"/>
              <w:right w:val="nil"/>
            </w:tcBorders>
            <w:shd w:val="clear" w:color="auto" w:fill="auto"/>
          </w:tcPr>
          <w:p w:rsidR="00541923" w:rsidRPr="00E10975" w:rsidRDefault="00541923" w:rsidP="00541923">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36,000</w:t>
            </w:r>
          </w:p>
        </w:tc>
        <w:tc>
          <w:tcPr>
            <w:tcW w:w="605" w:type="pct"/>
            <w:tcBorders>
              <w:top w:val="nil"/>
              <w:left w:val="nil"/>
              <w:bottom w:val="single" w:sz="12" w:space="0" w:color="auto"/>
              <w:right w:val="nil"/>
            </w:tcBorders>
            <w:shd w:val="clear" w:color="auto" w:fill="auto"/>
          </w:tcPr>
          <w:p w:rsidR="00541923" w:rsidRPr="00E10975" w:rsidRDefault="003F5E42" w:rsidP="00541923">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8</w:t>
            </w:r>
          </w:p>
        </w:tc>
        <w:tc>
          <w:tcPr>
            <w:tcW w:w="640" w:type="pct"/>
            <w:tcBorders>
              <w:top w:val="nil"/>
              <w:left w:val="nil"/>
              <w:bottom w:val="single" w:sz="12" w:space="0" w:color="auto"/>
              <w:right w:val="nil"/>
            </w:tcBorders>
            <w:shd w:val="clear" w:color="auto" w:fill="auto"/>
          </w:tcPr>
          <w:p w:rsidR="00541923" w:rsidRPr="00E10975" w:rsidRDefault="00541923" w:rsidP="00541923">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36,164</w:t>
            </w:r>
          </w:p>
        </w:tc>
      </w:tr>
      <w:bookmarkEnd w:id="768"/>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4"/>
        <w:gridCol w:w="1214"/>
        <w:gridCol w:w="1203"/>
        <w:gridCol w:w="1132"/>
        <w:gridCol w:w="1197"/>
      </w:tblGrid>
      <w:tr w:rsidR="00AC576E" w:rsidRPr="00C04F1E" w:rsidTr="00AC576E">
        <w:trPr>
          <w:trHeight w:val="164"/>
        </w:trPr>
        <w:tc>
          <w:tcPr>
            <w:tcW w:w="1814" w:type="pct"/>
            <w:hideMark/>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Group</w:t>
            </w:r>
          </w:p>
        </w:tc>
        <w:tc>
          <w:tcPr>
            <w:tcW w:w="3186" w:type="pct"/>
            <w:gridSpan w:val="5"/>
            <w:vAlign w:val="bottom"/>
          </w:tcPr>
          <w:p w:rsidR="00824E0F" w:rsidRPr="00E10975" w:rsidRDefault="00824E0F" w:rsidP="00AC576E">
            <w:pPr>
              <w:spacing w:after="0" w:line="240" w:lineRule="auto"/>
              <w:jc w:val="center"/>
              <w:rPr>
                <w:rFonts w:ascii="Calibri" w:eastAsia="Calibri" w:hAnsi="Calibri" w:cs="Arial"/>
                <w:b/>
                <w:color w:val="000000" w:themeColor="text1"/>
                <w:sz w:val="20"/>
                <w:szCs w:val="20"/>
                <w:lang w:val="en-GB"/>
              </w:rPr>
            </w:pPr>
          </w:p>
        </w:tc>
      </w:tr>
      <w:tr w:rsidR="00AC576E" w:rsidRPr="00C04F1E" w:rsidTr="00AC576E">
        <w:trPr>
          <w:trHeight w:val="53"/>
        </w:trPr>
        <w:tc>
          <w:tcPr>
            <w:tcW w:w="1814" w:type="pct"/>
            <w:hideMark/>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649"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49"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40"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AC576E">
        <w:trPr>
          <w:trHeight w:val="53"/>
        </w:trPr>
        <w:tc>
          <w:tcPr>
            <w:tcW w:w="1814" w:type="pct"/>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p>
        </w:tc>
        <w:tc>
          <w:tcPr>
            <w:tcW w:w="649"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9"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0"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AC576E">
        <w:trPr>
          <w:trHeight w:val="53"/>
        </w:trPr>
        <w:tc>
          <w:tcPr>
            <w:tcW w:w="1814" w:type="pct"/>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p>
        </w:tc>
        <w:tc>
          <w:tcPr>
            <w:tcW w:w="649"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49"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43"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05"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40"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649"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281 </w:t>
            </w:r>
          </w:p>
        </w:tc>
        <w:tc>
          <w:tcPr>
            <w:tcW w:w="649"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33,837 </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34,118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 </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42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 of loss allowance</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(40)</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23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1,614 </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1,561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Other adjustments</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Write-offs</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(76)</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(38)</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(114)</w:t>
            </w:r>
          </w:p>
        </w:tc>
      </w:tr>
      <w:tr w:rsidR="00AC576E" w:rsidRPr="00C04F1E" w:rsidTr="00AC576E">
        <w:trPr>
          <w:trHeight w:val="294"/>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 on loss allowances</w:t>
            </w:r>
          </w:p>
        </w:tc>
        <w:tc>
          <w:tcPr>
            <w:tcW w:w="649"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9"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7 </w:t>
            </w:r>
          </w:p>
        </w:tc>
        <w:tc>
          <w:tcPr>
            <w:tcW w:w="605"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7 </w:t>
            </w:r>
          </w:p>
        </w:tc>
      </w:tr>
      <w:tr w:rsidR="00AC576E" w:rsidRPr="00C04F1E" w:rsidTr="00AC576E">
        <w:trPr>
          <w:trHeight w:val="117"/>
        </w:trPr>
        <w:tc>
          <w:tcPr>
            <w:tcW w:w="1814" w:type="pct"/>
            <w:vAlign w:val="bottom"/>
            <w:hideMark/>
          </w:tcPr>
          <w:p w:rsidR="00824E0F" w:rsidRPr="00E10975" w:rsidRDefault="00824E0F" w:rsidP="00AC576E">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649"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164</w:t>
            </w:r>
          </w:p>
        </w:tc>
        <w:tc>
          <w:tcPr>
            <w:tcW w:w="649"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18</w:t>
            </w:r>
          </w:p>
        </w:tc>
        <w:tc>
          <w:tcPr>
            <w:tcW w:w="643"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35,382</w:t>
            </w:r>
          </w:p>
        </w:tc>
        <w:tc>
          <w:tcPr>
            <w:tcW w:w="605"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6</w:t>
            </w:r>
          </w:p>
        </w:tc>
        <w:tc>
          <w:tcPr>
            <w:tcW w:w="640"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35,570</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sz w:val="16"/>
          <w:szCs w:val="16"/>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1"/>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Other assets</w:t>
      </w: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824E0F">
        <w:trPr>
          <w:trHeight w:val="160"/>
        </w:trPr>
        <w:tc>
          <w:tcPr>
            <w:tcW w:w="1814" w:type="pct"/>
            <w:hideMark/>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br w:type="page"/>
              <w:t>Bank</w:t>
            </w:r>
          </w:p>
        </w:tc>
        <w:tc>
          <w:tcPr>
            <w:tcW w:w="3186" w:type="pct"/>
            <w:gridSpan w:val="5"/>
            <w:vAlign w:val="bottom"/>
          </w:tcPr>
          <w:p w:rsidR="00824E0F" w:rsidRPr="00C04F1E"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C04F1E" w:rsidTr="00824E0F">
        <w:trPr>
          <w:trHeight w:val="51"/>
        </w:trPr>
        <w:tc>
          <w:tcPr>
            <w:tcW w:w="1814" w:type="pct"/>
            <w:hideMark/>
          </w:tcPr>
          <w:p w:rsidR="00824E0F" w:rsidRPr="00C04F1E" w:rsidRDefault="001263A7" w:rsidP="00824E0F">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 xml:space="preserve">30 June </w:t>
            </w:r>
            <w:r w:rsidR="00B07629" w:rsidRPr="00C04F1E">
              <w:rPr>
                <w:rFonts w:ascii="Calibri" w:eastAsia="Calibri" w:hAnsi="Calibri" w:cs="Arial"/>
                <w:b/>
                <w:bCs/>
                <w:color w:val="000000" w:themeColor="text1"/>
                <w:sz w:val="20"/>
                <w:szCs w:val="20"/>
                <w:lang w:val="en-GB"/>
              </w:rPr>
              <w:t>2020</w:t>
            </w:r>
          </w:p>
        </w:tc>
        <w:tc>
          <w:tcPr>
            <w:tcW w:w="650"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1</w:t>
            </w:r>
          </w:p>
        </w:tc>
        <w:tc>
          <w:tcPr>
            <w:tcW w:w="650"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2</w:t>
            </w:r>
          </w:p>
        </w:tc>
        <w:tc>
          <w:tcPr>
            <w:tcW w:w="643"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3</w:t>
            </w:r>
          </w:p>
        </w:tc>
        <w:tc>
          <w:tcPr>
            <w:tcW w:w="605"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POCI</w:t>
            </w:r>
          </w:p>
        </w:tc>
        <w:tc>
          <w:tcPr>
            <w:tcW w:w="638"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Total</w:t>
            </w:r>
          </w:p>
        </w:tc>
      </w:tr>
      <w:tr w:rsidR="00AC576E" w:rsidRPr="00C04F1E" w:rsidTr="00824E0F">
        <w:trPr>
          <w:trHeight w:val="51"/>
        </w:trPr>
        <w:tc>
          <w:tcPr>
            <w:tcW w:w="1814" w:type="pct"/>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50"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43"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05"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38"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r>
      <w:tr w:rsidR="00AC576E" w:rsidRPr="00C04F1E" w:rsidTr="00824E0F">
        <w:trPr>
          <w:trHeight w:val="51"/>
        </w:trPr>
        <w:tc>
          <w:tcPr>
            <w:tcW w:w="1814" w:type="pct"/>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50"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43"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05"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38"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r>
      <w:tr w:rsidR="00AC576E" w:rsidRPr="00C04F1E" w:rsidTr="0010024A">
        <w:trPr>
          <w:trHeight w:hRule="exact" w:val="244"/>
        </w:trPr>
        <w:tc>
          <w:tcPr>
            <w:tcW w:w="1814" w:type="pct"/>
            <w:vAlign w:val="bottom"/>
            <w:hideMark/>
          </w:tcPr>
          <w:p w:rsidR="0010024A" w:rsidRPr="00C04F1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30 </w:t>
            </w:r>
          </w:p>
        </w:tc>
        <w:tc>
          <w:tcPr>
            <w:tcW w:w="650"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18 </w:t>
            </w:r>
          </w:p>
        </w:tc>
        <w:tc>
          <w:tcPr>
            <w:tcW w:w="643"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35,382 </w:t>
            </w:r>
          </w:p>
        </w:tc>
        <w:tc>
          <w:tcPr>
            <w:tcW w:w="605"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6 </w:t>
            </w:r>
          </w:p>
        </w:tc>
        <w:tc>
          <w:tcPr>
            <w:tcW w:w="638"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35,436 </w:t>
            </w:r>
          </w:p>
        </w:tc>
      </w:tr>
      <w:tr w:rsidR="00EA469A" w:rsidRPr="00C04F1E" w:rsidTr="00926BAC">
        <w:trPr>
          <w:trHeight w:hRule="exact" w:val="244"/>
        </w:trPr>
        <w:tc>
          <w:tcPr>
            <w:tcW w:w="1814" w:type="pct"/>
            <w:vAlign w:val="bottom"/>
            <w:hideMark/>
          </w:tcPr>
          <w:p w:rsidR="00EA469A" w:rsidRPr="00C04F1E"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 </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w:t>
            </w:r>
          </w:p>
        </w:tc>
        <w:tc>
          <w:tcPr>
            <w:tcW w:w="605"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244"/>
        </w:trPr>
        <w:tc>
          <w:tcPr>
            <w:tcW w:w="1814" w:type="pct"/>
            <w:vAlign w:val="bottom"/>
            <w:hideMark/>
          </w:tcPr>
          <w:p w:rsidR="00EA469A" w:rsidRPr="00C04F1E"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244"/>
        </w:trPr>
        <w:tc>
          <w:tcPr>
            <w:tcW w:w="1814" w:type="pct"/>
            <w:vAlign w:val="bottom"/>
            <w:hideMark/>
          </w:tcPr>
          <w:p w:rsidR="00EA469A" w:rsidRPr="00C04F1E"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w:t>
            </w:r>
          </w:p>
        </w:tc>
        <w:tc>
          <w:tcPr>
            <w:tcW w:w="643"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05"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EA469A" w:rsidRPr="00C04F1E" w:rsidTr="00926BAC">
        <w:trPr>
          <w:trHeight w:hRule="exact" w:val="525"/>
        </w:trPr>
        <w:tc>
          <w:tcPr>
            <w:tcW w:w="1814" w:type="pct"/>
            <w:vAlign w:val="bottom"/>
            <w:hideMark/>
          </w:tcPr>
          <w:p w:rsidR="00EA469A" w:rsidRPr="00C04F1E"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increase/(release) of loss allowance</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(8)</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(12)</w:t>
            </w:r>
          </w:p>
        </w:tc>
        <w:tc>
          <w:tcPr>
            <w:tcW w:w="643"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60</w:t>
            </w:r>
            <w:r w:rsidR="00601040" w:rsidRPr="00E10975">
              <w:rPr>
                <w:rFonts w:ascii="Calibri" w:eastAsia="Calibri" w:hAnsi="Calibri" w:cs="Calibri"/>
                <w:color w:val="000000" w:themeColor="text1"/>
                <w:sz w:val="20"/>
                <w:szCs w:val="20"/>
              </w:rPr>
              <w:t>8</w:t>
            </w:r>
            <w:r w:rsidRPr="00E10975">
              <w:rPr>
                <w:rFonts w:ascii="Calibri" w:eastAsia="Calibri" w:hAnsi="Calibri" w:cs="Calibri"/>
                <w:color w:val="000000" w:themeColor="text1"/>
                <w:sz w:val="20"/>
                <w:szCs w:val="20"/>
              </w:rPr>
              <w:t xml:space="preserve"> </w:t>
            </w:r>
          </w:p>
        </w:tc>
        <w:tc>
          <w:tcPr>
            <w:tcW w:w="605"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 </w:t>
            </w:r>
          </w:p>
        </w:tc>
        <w:tc>
          <w:tcPr>
            <w:tcW w:w="638"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59</w:t>
            </w:r>
            <w:r w:rsidR="00601040" w:rsidRPr="00E10975">
              <w:rPr>
                <w:rFonts w:ascii="Calibri" w:eastAsia="Calibri" w:hAnsi="Calibri" w:cs="Calibri"/>
                <w:color w:val="000000" w:themeColor="text1"/>
                <w:sz w:val="20"/>
                <w:szCs w:val="20"/>
              </w:rPr>
              <w:t>0</w:t>
            </w:r>
            <w:r w:rsidRPr="00E10975">
              <w:rPr>
                <w:rFonts w:ascii="Calibri" w:eastAsia="Calibri" w:hAnsi="Calibri" w:cs="Calibri"/>
                <w:color w:val="000000" w:themeColor="text1"/>
                <w:sz w:val="20"/>
                <w:szCs w:val="20"/>
              </w:rPr>
              <w:t xml:space="preserve"> </w:t>
            </w:r>
          </w:p>
        </w:tc>
      </w:tr>
      <w:tr w:rsidR="00EA469A" w:rsidRPr="00C04F1E" w:rsidTr="00926BAC">
        <w:trPr>
          <w:trHeight w:hRule="exact" w:val="225"/>
        </w:trPr>
        <w:tc>
          <w:tcPr>
            <w:tcW w:w="1814" w:type="pct"/>
            <w:vAlign w:val="bottom"/>
          </w:tcPr>
          <w:p w:rsidR="00EA469A" w:rsidRPr="00C04F1E"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Foreclosed assets</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w:t>
            </w:r>
          </w:p>
        </w:tc>
        <w:tc>
          <w:tcPr>
            <w:tcW w:w="605"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w:t>
            </w:r>
          </w:p>
        </w:tc>
      </w:tr>
      <w:tr w:rsidR="00EA469A" w:rsidRPr="00C04F1E" w:rsidTr="00926BAC">
        <w:trPr>
          <w:trHeight w:hRule="exact" w:val="273"/>
        </w:trPr>
        <w:tc>
          <w:tcPr>
            <w:tcW w:w="1814" w:type="pct"/>
            <w:vAlign w:val="bottom"/>
            <w:hideMark/>
          </w:tcPr>
          <w:p w:rsidR="00EA469A" w:rsidRPr="00C04F1E"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Write-offs</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50"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43"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05"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38" w:type="pct"/>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r>
      <w:tr w:rsidR="00EA469A" w:rsidRPr="00C04F1E" w:rsidTr="00926BAC">
        <w:trPr>
          <w:trHeight w:val="287"/>
        </w:trPr>
        <w:tc>
          <w:tcPr>
            <w:tcW w:w="1814" w:type="pct"/>
            <w:vAlign w:val="bottom"/>
            <w:hideMark/>
          </w:tcPr>
          <w:p w:rsidR="00EA469A" w:rsidRPr="00C04F1E"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foreign exchange loss on loss allowances</w:t>
            </w:r>
          </w:p>
        </w:tc>
        <w:tc>
          <w:tcPr>
            <w:tcW w:w="650" w:type="pct"/>
            <w:tcBorders>
              <w:top w:val="nil"/>
              <w:left w:val="nil"/>
              <w:bottom w:val="single" w:sz="8" w:space="0" w:color="auto"/>
              <w:right w:val="nil"/>
            </w:tcBorders>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tcBorders>
              <w:top w:val="nil"/>
              <w:left w:val="nil"/>
              <w:bottom w:val="single" w:sz="8" w:space="0" w:color="auto"/>
              <w:right w:val="nil"/>
            </w:tcBorders>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w:t>
            </w:r>
            <w:r w:rsidR="00601040" w:rsidRPr="00E10975">
              <w:rPr>
                <w:rFonts w:ascii="Calibri" w:eastAsia="Calibri" w:hAnsi="Calibri" w:cs="Calibri"/>
                <w:color w:val="000000" w:themeColor="text1"/>
                <w:sz w:val="20"/>
                <w:szCs w:val="20"/>
              </w:rPr>
              <w:t>19</w:t>
            </w:r>
            <w:r w:rsidRPr="00E10975">
              <w:rPr>
                <w:rFonts w:ascii="Calibri" w:eastAsia="Calibri" w:hAnsi="Calibri" w:cs="Calibri"/>
                <w:color w:val="000000" w:themeColor="text1"/>
                <w:sz w:val="20"/>
                <w:szCs w:val="20"/>
              </w:rPr>
              <w:t xml:space="preserve"> </w:t>
            </w:r>
          </w:p>
        </w:tc>
        <w:tc>
          <w:tcPr>
            <w:tcW w:w="605" w:type="pct"/>
            <w:tcBorders>
              <w:top w:val="nil"/>
              <w:left w:val="nil"/>
              <w:bottom w:val="single" w:sz="8" w:space="0" w:color="auto"/>
              <w:right w:val="nil"/>
            </w:tcBorders>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shd w:val="clear" w:color="auto" w:fill="auto"/>
            <w:vAlign w:val="bottom"/>
          </w:tcPr>
          <w:p w:rsidR="00EA469A" w:rsidRPr="00C04F1E" w:rsidRDefault="00EA469A" w:rsidP="00EA469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w:t>
            </w:r>
            <w:r w:rsidR="00601040" w:rsidRPr="00E10975">
              <w:rPr>
                <w:rFonts w:ascii="Calibri" w:eastAsia="Calibri" w:hAnsi="Calibri" w:cs="Calibri"/>
                <w:color w:val="000000" w:themeColor="text1"/>
                <w:sz w:val="20"/>
                <w:szCs w:val="20"/>
              </w:rPr>
              <w:t>19</w:t>
            </w:r>
          </w:p>
        </w:tc>
      </w:tr>
      <w:tr w:rsidR="00EA469A" w:rsidRPr="00C04F1E" w:rsidTr="00926BAC">
        <w:trPr>
          <w:trHeight w:val="114"/>
        </w:trPr>
        <w:tc>
          <w:tcPr>
            <w:tcW w:w="1814" w:type="pct"/>
            <w:vAlign w:val="bottom"/>
            <w:hideMark/>
          </w:tcPr>
          <w:p w:rsidR="00EA469A" w:rsidRPr="00C04F1E" w:rsidRDefault="00EA469A" w:rsidP="00EA469A">
            <w:pPr>
              <w:tabs>
                <w:tab w:val="right" w:pos="1202"/>
              </w:tabs>
              <w:spacing w:after="0" w:line="301" w:lineRule="exact"/>
              <w:outlineLvl w:val="0"/>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Balance at 30 June 2020</w:t>
            </w:r>
          </w:p>
        </w:tc>
        <w:tc>
          <w:tcPr>
            <w:tcW w:w="650" w:type="pct"/>
            <w:tcBorders>
              <w:top w:val="nil"/>
              <w:left w:val="nil"/>
              <w:bottom w:val="single" w:sz="12" w:space="0" w:color="auto"/>
              <w:right w:val="nil"/>
            </w:tcBorders>
            <w:shd w:val="clear" w:color="auto" w:fill="auto"/>
          </w:tcPr>
          <w:p w:rsidR="00EA469A" w:rsidRPr="00C04F1E"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26 </w:t>
            </w:r>
          </w:p>
        </w:tc>
        <w:tc>
          <w:tcPr>
            <w:tcW w:w="650" w:type="pct"/>
            <w:tcBorders>
              <w:top w:val="nil"/>
              <w:left w:val="nil"/>
              <w:bottom w:val="single" w:sz="12" w:space="0" w:color="auto"/>
              <w:right w:val="nil"/>
            </w:tcBorders>
            <w:shd w:val="clear" w:color="auto" w:fill="auto"/>
          </w:tcPr>
          <w:p w:rsidR="00EA469A" w:rsidRPr="00C04F1E"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5 </w:t>
            </w:r>
          </w:p>
        </w:tc>
        <w:tc>
          <w:tcPr>
            <w:tcW w:w="643" w:type="pct"/>
            <w:tcBorders>
              <w:top w:val="nil"/>
              <w:left w:val="nil"/>
              <w:bottom w:val="single" w:sz="12" w:space="0" w:color="auto"/>
              <w:right w:val="nil"/>
            </w:tcBorders>
            <w:shd w:val="clear" w:color="auto" w:fill="auto"/>
          </w:tcPr>
          <w:p w:rsidR="00EA469A" w:rsidRPr="00C04F1E"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36,000 </w:t>
            </w:r>
          </w:p>
        </w:tc>
        <w:tc>
          <w:tcPr>
            <w:tcW w:w="605" w:type="pct"/>
            <w:tcBorders>
              <w:top w:val="nil"/>
              <w:left w:val="nil"/>
              <w:bottom w:val="single" w:sz="12" w:space="0" w:color="auto"/>
              <w:right w:val="nil"/>
            </w:tcBorders>
            <w:shd w:val="clear" w:color="auto" w:fill="auto"/>
          </w:tcPr>
          <w:p w:rsidR="00EA469A" w:rsidRPr="00C04F1E"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8 </w:t>
            </w:r>
          </w:p>
        </w:tc>
        <w:tc>
          <w:tcPr>
            <w:tcW w:w="638" w:type="pct"/>
            <w:tcBorders>
              <w:top w:val="nil"/>
              <w:left w:val="nil"/>
              <w:bottom w:val="single" w:sz="12" w:space="0" w:color="auto"/>
              <w:right w:val="nil"/>
            </w:tcBorders>
            <w:shd w:val="clear" w:color="auto" w:fill="auto"/>
          </w:tcPr>
          <w:p w:rsidR="00EA469A" w:rsidRPr="00C04F1E" w:rsidRDefault="00EA469A" w:rsidP="00EA469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36,039 </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824E0F">
        <w:trPr>
          <w:trHeight w:val="160"/>
        </w:trPr>
        <w:tc>
          <w:tcPr>
            <w:tcW w:w="1814" w:type="pct"/>
            <w:hideMark/>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br w:type="page"/>
              <w:t>Bank</w:t>
            </w:r>
          </w:p>
        </w:tc>
        <w:tc>
          <w:tcPr>
            <w:tcW w:w="3186" w:type="pct"/>
            <w:gridSpan w:val="5"/>
            <w:vAlign w:val="bottom"/>
          </w:tcPr>
          <w:p w:rsidR="00824E0F" w:rsidRPr="00C04F1E"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C04F1E" w:rsidTr="00824E0F">
        <w:trPr>
          <w:trHeight w:val="51"/>
        </w:trPr>
        <w:tc>
          <w:tcPr>
            <w:tcW w:w="1814" w:type="pct"/>
            <w:hideMark/>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31 December 2019</w:t>
            </w:r>
          </w:p>
        </w:tc>
        <w:tc>
          <w:tcPr>
            <w:tcW w:w="650"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1</w:t>
            </w:r>
          </w:p>
        </w:tc>
        <w:tc>
          <w:tcPr>
            <w:tcW w:w="650"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2</w:t>
            </w:r>
          </w:p>
        </w:tc>
        <w:tc>
          <w:tcPr>
            <w:tcW w:w="643"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3</w:t>
            </w:r>
          </w:p>
        </w:tc>
        <w:tc>
          <w:tcPr>
            <w:tcW w:w="605"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POCI</w:t>
            </w:r>
          </w:p>
        </w:tc>
        <w:tc>
          <w:tcPr>
            <w:tcW w:w="638"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Total</w:t>
            </w:r>
          </w:p>
        </w:tc>
      </w:tr>
      <w:tr w:rsidR="00AC576E" w:rsidRPr="00C04F1E" w:rsidTr="00824E0F">
        <w:trPr>
          <w:trHeight w:val="51"/>
        </w:trPr>
        <w:tc>
          <w:tcPr>
            <w:tcW w:w="1814" w:type="pct"/>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50"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43"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05"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38"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r>
      <w:tr w:rsidR="00AC576E" w:rsidRPr="00C04F1E" w:rsidTr="00824E0F">
        <w:trPr>
          <w:trHeight w:val="51"/>
        </w:trPr>
        <w:tc>
          <w:tcPr>
            <w:tcW w:w="1814" w:type="pct"/>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50"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43"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05"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38"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r>
      <w:tr w:rsidR="00AC576E" w:rsidRPr="00C04F1E" w:rsidTr="00824E0F">
        <w:trPr>
          <w:trHeight w:hRule="exact" w:val="244"/>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Balance at 1 January 2019</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46 </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33,837 </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33,883 </w:t>
            </w:r>
          </w:p>
        </w:tc>
      </w:tr>
      <w:tr w:rsidR="00AC576E" w:rsidRPr="00C04F1E" w:rsidTr="00824E0F">
        <w:trPr>
          <w:trHeight w:hRule="exact" w:val="244"/>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 </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824E0F">
        <w:trPr>
          <w:trHeight w:hRule="exact" w:val="244"/>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824E0F">
        <w:trPr>
          <w:trHeight w:hRule="exact" w:val="244"/>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42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824E0F">
        <w:trPr>
          <w:trHeight w:hRule="exact" w:val="525"/>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increase/(release) of loss allowance</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(17)</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23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1,614 </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1,584 </w:t>
            </w:r>
          </w:p>
        </w:tc>
      </w:tr>
      <w:tr w:rsidR="00AC576E" w:rsidRPr="00C04F1E" w:rsidTr="00824E0F">
        <w:trPr>
          <w:trHeight w:hRule="exact" w:val="273"/>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Write-offs</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(38)</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(38)</w:t>
            </w:r>
          </w:p>
        </w:tc>
      </w:tr>
      <w:tr w:rsidR="00AC576E" w:rsidRPr="00C04F1E" w:rsidTr="00824E0F">
        <w:trPr>
          <w:trHeight w:val="287"/>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foreign exchange loss on loss allowances</w:t>
            </w:r>
          </w:p>
        </w:tc>
        <w:tc>
          <w:tcPr>
            <w:tcW w:w="650"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50"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43"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7</w:t>
            </w:r>
          </w:p>
        </w:tc>
        <w:tc>
          <w:tcPr>
            <w:tcW w:w="605"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38"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7 </w:t>
            </w:r>
          </w:p>
        </w:tc>
      </w:tr>
      <w:tr w:rsidR="00AC576E" w:rsidRPr="00C04F1E" w:rsidTr="00824E0F">
        <w:trPr>
          <w:trHeight w:val="114"/>
        </w:trPr>
        <w:tc>
          <w:tcPr>
            <w:tcW w:w="1814" w:type="pct"/>
            <w:vAlign w:val="bottom"/>
            <w:hideMark/>
          </w:tcPr>
          <w:p w:rsidR="00824E0F" w:rsidRPr="00C04F1E" w:rsidRDefault="00824E0F" w:rsidP="00824E0F">
            <w:pPr>
              <w:tabs>
                <w:tab w:val="right" w:pos="1202"/>
              </w:tabs>
              <w:spacing w:after="0" w:line="301" w:lineRule="exact"/>
              <w:outlineLvl w:val="0"/>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30 </w:t>
            </w:r>
          </w:p>
        </w:tc>
        <w:tc>
          <w:tcPr>
            <w:tcW w:w="650"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18 </w:t>
            </w:r>
          </w:p>
        </w:tc>
        <w:tc>
          <w:tcPr>
            <w:tcW w:w="643"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35,382 </w:t>
            </w:r>
          </w:p>
        </w:tc>
        <w:tc>
          <w:tcPr>
            <w:tcW w:w="605"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6 </w:t>
            </w:r>
          </w:p>
        </w:tc>
        <w:tc>
          <w:tcPr>
            <w:tcW w:w="638"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35,436 </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2"/>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rPr>
          <w:rFonts w:ascii="Calibri" w:eastAsia="Times New Roman" w:hAnsi="Calibri" w:cs="Arial"/>
          <w:b/>
          <w:color w:val="000000" w:themeColor="text1"/>
          <w:lang w:val="en-GB"/>
        </w:rPr>
      </w:pPr>
      <w:r w:rsidRPr="00D108EE">
        <w:rPr>
          <w:rFonts w:ascii="Calibri" w:eastAsia="Times New Roman" w:hAnsi="Calibri" w:cs="Arial"/>
          <w:b/>
          <w:color w:val="000000" w:themeColor="text1"/>
          <w:lang w:val="en-GB"/>
        </w:rPr>
        <w:t>Guarantees and commitments</w:t>
      </w:r>
    </w:p>
    <w:p w:rsidR="00824E0F" w:rsidRPr="00D108EE" w:rsidRDefault="00824E0F" w:rsidP="00824E0F">
      <w:pPr>
        <w:spacing w:after="0" w:line="240" w:lineRule="auto"/>
        <w:rPr>
          <w:rFonts w:ascii="Calibri" w:eastAsia="Times New Roman" w:hAnsi="Calibri" w:cs="Arial"/>
          <w:b/>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824E0F">
        <w:trPr>
          <w:trHeight w:val="146"/>
        </w:trPr>
        <w:tc>
          <w:tcPr>
            <w:tcW w:w="1814" w:type="pct"/>
            <w:hideMark/>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bookmarkStart w:id="769" w:name="_Hlk5873520"/>
            <w:bookmarkStart w:id="770" w:name="_Hlk37080853"/>
            <w:r w:rsidRPr="00E10975">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824E0F" w:rsidRPr="00E10975"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C04F1E" w:rsidTr="00824E0F">
        <w:trPr>
          <w:trHeight w:val="51"/>
        </w:trPr>
        <w:tc>
          <w:tcPr>
            <w:tcW w:w="1814" w:type="pct"/>
            <w:hideMark/>
          </w:tcPr>
          <w:p w:rsidR="00824E0F" w:rsidRPr="00E10975" w:rsidRDefault="001263A7" w:rsidP="00824E0F">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June </w:t>
            </w:r>
            <w:r w:rsidR="00B07629" w:rsidRPr="00E10975">
              <w:rPr>
                <w:rFonts w:ascii="Calibri" w:eastAsia="Calibri" w:hAnsi="Calibri" w:cs="Arial"/>
                <w:b/>
                <w:bCs/>
                <w:color w:val="000000" w:themeColor="text1"/>
                <w:sz w:val="20"/>
                <w:szCs w:val="20"/>
                <w:lang w:val="en-GB"/>
              </w:rPr>
              <w:t>2020</w:t>
            </w:r>
          </w:p>
        </w:tc>
        <w:tc>
          <w:tcPr>
            <w:tcW w:w="650"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824E0F">
        <w:trPr>
          <w:trHeight w:val="51"/>
        </w:trPr>
        <w:tc>
          <w:tcPr>
            <w:tcW w:w="1814" w:type="pct"/>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824E0F">
        <w:trPr>
          <w:trHeight w:val="51"/>
        </w:trPr>
        <w:tc>
          <w:tcPr>
            <w:tcW w:w="1814" w:type="pct"/>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50"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43"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05"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38"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24,946 </w:t>
            </w:r>
          </w:p>
        </w:tc>
        <w:tc>
          <w:tcPr>
            <w:tcW w:w="650"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14,289 </w:t>
            </w:r>
          </w:p>
        </w:tc>
        <w:tc>
          <w:tcPr>
            <w:tcW w:w="643"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15,918 </w:t>
            </w:r>
          </w:p>
        </w:tc>
        <w:tc>
          <w:tcPr>
            <w:tcW w:w="605"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2,563 </w:t>
            </w:r>
          </w:p>
        </w:tc>
        <w:tc>
          <w:tcPr>
            <w:tcW w:w="638"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57,716 </w:t>
            </w:r>
          </w:p>
        </w:tc>
      </w:tr>
      <w:bookmarkEnd w:id="769"/>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05"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43"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05"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EA469A" w:rsidRPr="00C04F1E" w:rsidTr="00926BAC">
        <w:trPr>
          <w:trHeight w:hRule="exact" w:val="241"/>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(3,629)</w:t>
            </w:r>
          </w:p>
        </w:tc>
        <w:tc>
          <w:tcPr>
            <w:tcW w:w="643"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3,629 </w:t>
            </w:r>
          </w:p>
        </w:tc>
        <w:tc>
          <w:tcPr>
            <w:tcW w:w="605"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38"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EA469A" w:rsidRPr="00C04F1E" w:rsidTr="00E10975">
        <w:trPr>
          <w:trHeight w:hRule="exact" w:val="468"/>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w:t>
            </w:r>
          </w:p>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of loss allowance</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(13,734)</w:t>
            </w:r>
          </w:p>
        </w:tc>
        <w:tc>
          <w:tcPr>
            <w:tcW w:w="650"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1,240 </w:t>
            </w:r>
          </w:p>
        </w:tc>
        <w:tc>
          <w:tcPr>
            <w:tcW w:w="643"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43,916 </w:t>
            </w:r>
          </w:p>
        </w:tc>
        <w:tc>
          <w:tcPr>
            <w:tcW w:w="605"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1,956 </w:t>
            </w:r>
          </w:p>
        </w:tc>
        <w:tc>
          <w:tcPr>
            <w:tcW w:w="638" w:type="pct"/>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33,378 </w:t>
            </w:r>
          </w:p>
        </w:tc>
      </w:tr>
      <w:tr w:rsidR="00EA469A" w:rsidRPr="00C04F1E" w:rsidTr="00E10975">
        <w:trPr>
          <w:trHeight w:val="574"/>
        </w:trPr>
        <w:tc>
          <w:tcPr>
            <w:tcW w:w="1814" w:type="pct"/>
            <w:vAlign w:val="bottom"/>
            <w:hideMark/>
          </w:tcPr>
          <w:p w:rsidR="00EA469A" w:rsidRPr="00E10975" w:rsidRDefault="00EA469A" w:rsidP="00EA469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(gain)/loss on loss allowances</w:t>
            </w:r>
          </w:p>
        </w:tc>
        <w:tc>
          <w:tcPr>
            <w:tcW w:w="650"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1,511 </w:t>
            </w:r>
          </w:p>
        </w:tc>
        <w:tc>
          <w:tcPr>
            <w:tcW w:w="650"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(817)</w:t>
            </w:r>
          </w:p>
        </w:tc>
        <w:tc>
          <w:tcPr>
            <w:tcW w:w="643"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110 </w:t>
            </w:r>
          </w:p>
        </w:tc>
        <w:tc>
          <w:tcPr>
            <w:tcW w:w="605"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25 </w:t>
            </w:r>
          </w:p>
        </w:tc>
        <w:tc>
          <w:tcPr>
            <w:tcW w:w="638" w:type="pct"/>
            <w:tcBorders>
              <w:top w:val="nil"/>
              <w:left w:val="nil"/>
              <w:bottom w:val="single" w:sz="8" w:space="0" w:color="auto"/>
              <w:right w:val="nil"/>
            </w:tcBorders>
            <w:shd w:val="clear" w:color="auto" w:fill="auto"/>
            <w:vAlign w:val="bottom"/>
          </w:tcPr>
          <w:p w:rsidR="00EA469A" w:rsidRPr="00E10975" w:rsidRDefault="00EA469A" w:rsidP="00EA469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829 </w:t>
            </w:r>
          </w:p>
        </w:tc>
      </w:tr>
      <w:tr w:rsidR="00EA469A" w:rsidRPr="00C04F1E" w:rsidTr="00926BAC">
        <w:trPr>
          <w:trHeight w:val="37"/>
        </w:trPr>
        <w:tc>
          <w:tcPr>
            <w:tcW w:w="1814" w:type="pct"/>
            <w:vAlign w:val="bottom"/>
            <w:hideMark/>
          </w:tcPr>
          <w:p w:rsidR="00EA469A" w:rsidRPr="00E10975" w:rsidRDefault="00EA469A" w:rsidP="00EA469A">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30 June 2020</w:t>
            </w:r>
          </w:p>
        </w:tc>
        <w:tc>
          <w:tcPr>
            <w:tcW w:w="650" w:type="pct"/>
            <w:tcBorders>
              <w:top w:val="nil"/>
              <w:left w:val="nil"/>
              <w:bottom w:val="single" w:sz="12" w:space="0" w:color="auto"/>
              <w:right w:val="nil"/>
            </w:tcBorders>
            <w:shd w:val="clear" w:color="auto" w:fill="auto"/>
          </w:tcPr>
          <w:p w:rsidR="00EA469A" w:rsidRPr="00E10975" w:rsidRDefault="00EA469A" w:rsidP="00EA469A">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12,723 </w:t>
            </w:r>
          </w:p>
        </w:tc>
        <w:tc>
          <w:tcPr>
            <w:tcW w:w="650" w:type="pct"/>
            <w:tcBorders>
              <w:top w:val="nil"/>
              <w:left w:val="nil"/>
              <w:bottom w:val="single" w:sz="12" w:space="0" w:color="auto"/>
              <w:right w:val="nil"/>
            </w:tcBorders>
            <w:shd w:val="clear" w:color="auto" w:fill="auto"/>
          </w:tcPr>
          <w:p w:rsidR="00EA469A" w:rsidRPr="00E10975" w:rsidRDefault="00EA469A" w:rsidP="00EA469A">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11,083 </w:t>
            </w:r>
          </w:p>
        </w:tc>
        <w:tc>
          <w:tcPr>
            <w:tcW w:w="643" w:type="pct"/>
            <w:tcBorders>
              <w:top w:val="nil"/>
              <w:left w:val="nil"/>
              <w:bottom w:val="single" w:sz="12" w:space="0" w:color="auto"/>
              <w:right w:val="nil"/>
            </w:tcBorders>
            <w:shd w:val="clear" w:color="auto" w:fill="auto"/>
          </w:tcPr>
          <w:p w:rsidR="00EA469A" w:rsidRPr="00E10975" w:rsidRDefault="00EA469A" w:rsidP="00EA469A">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63,573 </w:t>
            </w:r>
          </w:p>
        </w:tc>
        <w:tc>
          <w:tcPr>
            <w:tcW w:w="605" w:type="pct"/>
            <w:tcBorders>
              <w:top w:val="nil"/>
              <w:left w:val="nil"/>
              <w:bottom w:val="single" w:sz="12" w:space="0" w:color="auto"/>
              <w:right w:val="nil"/>
            </w:tcBorders>
            <w:shd w:val="clear" w:color="auto" w:fill="auto"/>
          </w:tcPr>
          <w:p w:rsidR="00EA469A" w:rsidRPr="00E10975" w:rsidRDefault="00EA469A" w:rsidP="00EA469A">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4,544 </w:t>
            </w:r>
          </w:p>
        </w:tc>
        <w:tc>
          <w:tcPr>
            <w:tcW w:w="638" w:type="pct"/>
            <w:tcBorders>
              <w:top w:val="nil"/>
              <w:left w:val="nil"/>
              <w:bottom w:val="single" w:sz="12" w:space="0" w:color="auto"/>
              <w:right w:val="nil"/>
            </w:tcBorders>
            <w:shd w:val="clear" w:color="auto" w:fill="auto"/>
          </w:tcPr>
          <w:p w:rsidR="00EA469A" w:rsidRPr="00E10975" w:rsidRDefault="00EA469A" w:rsidP="00EA469A">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rPr>
              <w:t xml:space="preserve"> 91,923 </w:t>
            </w:r>
          </w:p>
        </w:tc>
      </w:tr>
      <w:bookmarkEnd w:id="770"/>
    </w:tbl>
    <w:p w:rsidR="00824E0F" w:rsidRDefault="00824E0F"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AC576E">
        <w:trPr>
          <w:trHeight w:val="146"/>
        </w:trPr>
        <w:tc>
          <w:tcPr>
            <w:tcW w:w="1814" w:type="pct"/>
            <w:hideMark/>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824E0F" w:rsidRPr="00E10975" w:rsidRDefault="00824E0F" w:rsidP="00AC576E">
            <w:pPr>
              <w:spacing w:after="0" w:line="240" w:lineRule="auto"/>
              <w:jc w:val="center"/>
              <w:rPr>
                <w:rFonts w:ascii="Calibri" w:eastAsia="Calibri" w:hAnsi="Calibri" w:cs="Arial"/>
                <w:b/>
                <w:color w:val="000000" w:themeColor="text1"/>
                <w:sz w:val="20"/>
                <w:szCs w:val="20"/>
                <w:lang w:val="en-GB"/>
              </w:rPr>
            </w:pPr>
          </w:p>
        </w:tc>
      </w:tr>
      <w:tr w:rsidR="00AC576E" w:rsidRPr="00C04F1E" w:rsidTr="00AC576E">
        <w:trPr>
          <w:trHeight w:val="51"/>
        </w:trPr>
        <w:tc>
          <w:tcPr>
            <w:tcW w:w="1814" w:type="pct"/>
            <w:hideMark/>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650"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AC576E">
        <w:trPr>
          <w:trHeight w:val="51"/>
        </w:trPr>
        <w:tc>
          <w:tcPr>
            <w:tcW w:w="1814" w:type="pct"/>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AC576E">
        <w:trPr>
          <w:trHeight w:val="51"/>
        </w:trPr>
        <w:tc>
          <w:tcPr>
            <w:tcW w:w="1814" w:type="pct"/>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p>
        </w:tc>
        <w:tc>
          <w:tcPr>
            <w:tcW w:w="650"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50"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43"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05"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38"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r>
      <w:tr w:rsidR="00AC576E" w:rsidRPr="00C04F1E" w:rsidTr="00AC576E">
        <w:trPr>
          <w:trHeight w:hRule="exact" w:val="241"/>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650"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9,170 </w:t>
            </w:r>
          </w:p>
        </w:tc>
        <w:tc>
          <w:tcPr>
            <w:tcW w:w="650"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65,094 </w:t>
            </w:r>
          </w:p>
        </w:tc>
        <w:tc>
          <w:tcPr>
            <w:tcW w:w="643"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175,996 </w:t>
            </w:r>
          </w:p>
        </w:tc>
        <w:tc>
          <w:tcPr>
            <w:tcW w:w="605"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11,023 </w:t>
            </w:r>
          </w:p>
        </w:tc>
        <w:tc>
          <w:tcPr>
            <w:tcW w:w="638"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261,283 </w:t>
            </w:r>
          </w:p>
        </w:tc>
      </w:tr>
      <w:tr w:rsidR="00AC576E" w:rsidRPr="00C04F1E" w:rsidTr="00AC576E">
        <w:trPr>
          <w:trHeight w:hRule="exact" w:val="241"/>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14,916 </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(14,916)</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38"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AC576E" w:rsidRPr="00C04F1E" w:rsidTr="00AC576E">
        <w:trPr>
          <w:trHeight w:hRule="exact" w:val="241"/>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 </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38"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AC576E" w:rsidRPr="00C04F1E" w:rsidTr="00AC576E">
        <w:trPr>
          <w:trHeight w:hRule="exact" w:val="241"/>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(2,904)</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2,904 </w:t>
            </w:r>
          </w:p>
        </w:tc>
        <w:tc>
          <w:tcPr>
            <w:tcW w:w="638"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AC576E" w:rsidRPr="00C04F1E" w:rsidTr="00E10975">
        <w:trPr>
          <w:trHeight w:hRule="exact" w:val="474"/>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w:t>
            </w:r>
            <w:r w:rsidR="00C04F1E">
              <w:rPr>
                <w:rFonts w:ascii="Calibri" w:eastAsia="Calibri" w:hAnsi="Calibri" w:cs="Times New Roman"/>
                <w:color w:val="000000" w:themeColor="text1"/>
                <w:sz w:val="20"/>
                <w:szCs w:val="20"/>
                <w:lang w:val="en-GB"/>
              </w:rPr>
              <w:t xml:space="preserve"> </w:t>
            </w:r>
          </w:p>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of loss allowance</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904 </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(36,026)</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(157,600)</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(11,368)</w:t>
            </w:r>
          </w:p>
        </w:tc>
        <w:tc>
          <w:tcPr>
            <w:tcW w:w="638"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(204,090)</w:t>
            </w:r>
          </w:p>
        </w:tc>
      </w:tr>
      <w:tr w:rsidR="00AC576E" w:rsidRPr="00C04F1E" w:rsidTr="00E10975">
        <w:trPr>
          <w:trHeight w:val="568"/>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(gain)/loss on loss allowances</w:t>
            </w:r>
          </w:p>
        </w:tc>
        <w:tc>
          <w:tcPr>
            <w:tcW w:w="650"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(46)</w:t>
            </w:r>
          </w:p>
        </w:tc>
        <w:tc>
          <w:tcPr>
            <w:tcW w:w="650"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139 </w:t>
            </w:r>
          </w:p>
        </w:tc>
        <w:tc>
          <w:tcPr>
            <w:tcW w:w="643"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426 </w:t>
            </w:r>
          </w:p>
        </w:tc>
        <w:tc>
          <w:tcPr>
            <w:tcW w:w="605"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4 </w:t>
            </w:r>
          </w:p>
        </w:tc>
        <w:tc>
          <w:tcPr>
            <w:tcW w:w="638"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523 </w:t>
            </w:r>
          </w:p>
        </w:tc>
      </w:tr>
      <w:tr w:rsidR="00AC576E" w:rsidRPr="00C04F1E" w:rsidTr="00AC576E">
        <w:trPr>
          <w:trHeight w:val="37"/>
        </w:trPr>
        <w:tc>
          <w:tcPr>
            <w:tcW w:w="1814" w:type="pct"/>
            <w:vAlign w:val="bottom"/>
            <w:hideMark/>
          </w:tcPr>
          <w:p w:rsidR="00824E0F" w:rsidRPr="00E10975" w:rsidRDefault="00824E0F" w:rsidP="00AC576E">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24,946 </w:t>
            </w:r>
          </w:p>
        </w:tc>
        <w:tc>
          <w:tcPr>
            <w:tcW w:w="650"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14,289 </w:t>
            </w:r>
          </w:p>
        </w:tc>
        <w:tc>
          <w:tcPr>
            <w:tcW w:w="643"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15,918 </w:t>
            </w:r>
          </w:p>
        </w:tc>
        <w:tc>
          <w:tcPr>
            <w:tcW w:w="605"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2,563 </w:t>
            </w:r>
          </w:p>
        </w:tc>
        <w:tc>
          <w:tcPr>
            <w:tcW w:w="638"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57,716 </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10024A" w:rsidRPr="00D108EE" w:rsidRDefault="0010024A"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AC576E" w:rsidRPr="00D108EE" w:rsidRDefault="00AC576E" w:rsidP="00AC576E">
      <w:pPr>
        <w:spacing w:after="0" w:line="240" w:lineRule="auto"/>
        <w:jc w:val="both"/>
        <w:rPr>
          <w:rFonts w:ascii="Calibri" w:eastAsia="Times New Roman" w:hAnsi="Calibri" w:cs="Arial"/>
          <w:color w:val="000000" w:themeColor="text1"/>
          <w:sz w:val="16"/>
          <w:szCs w:val="18"/>
          <w:lang w:val="en-GB"/>
        </w:rPr>
      </w:pPr>
    </w:p>
    <w:p w:rsidR="00AC576E" w:rsidRPr="00D108EE" w:rsidRDefault="00AC576E" w:rsidP="00AC576E">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AC576E" w:rsidRPr="00D108EE" w:rsidRDefault="00AC576E" w:rsidP="00AC576E">
      <w:pPr>
        <w:spacing w:after="0" w:line="240" w:lineRule="auto"/>
        <w:jc w:val="both"/>
        <w:rPr>
          <w:rFonts w:ascii="Calibri" w:eastAsia="Times New Roman" w:hAnsi="Calibri" w:cs="Times New Roman"/>
          <w:b/>
          <w:color w:val="000000" w:themeColor="text1"/>
          <w:sz w:val="16"/>
          <w:szCs w:val="18"/>
          <w:lang w:val="en-GB"/>
        </w:rPr>
      </w:pPr>
    </w:p>
    <w:p w:rsidR="00AC576E" w:rsidRPr="00D108EE" w:rsidRDefault="00AC576E" w:rsidP="00AC576E">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25.4. </w:t>
      </w:r>
      <w:r w:rsidRPr="00D108EE">
        <w:rPr>
          <w:rFonts w:ascii="Calibri" w:eastAsia="Times New Roman" w:hAnsi="Calibri" w:cs="Times New Roman"/>
          <w:b/>
          <w:color w:val="000000" w:themeColor="text1"/>
          <w:lang w:val="en-GB"/>
        </w:rPr>
        <w:tab/>
        <w:t xml:space="preserve">Liquidity risk </w:t>
      </w:r>
    </w:p>
    <w:p w:rsidR="00AC576E" w:rsidRPr="00D108EE" w:rsidRDefault="00AC576E" w:rsidP="00AC576E">
      <w:pPr>
        <w:spacing w:after="120" w:line="240" w:lineRule="auto"/>
        <w:jc w:val="both"/>
        <w:rPr>
          <w:rFonts w:ascii="Calibri" w:eastAsia="Times New Roman" w:hAnsi="Calibri" w:cs="Arial"/>
          <w:bCs/>
          <w:color w:val="000000" w:themeColor="text1"/>
          <w:sz w:val="20"/>
          <w:szCs w:val="20"/>
          <w:lang w:val="en-GB"/>
        </w:rPr>
      </w:pPr>
      <w:r w:rsidRPr="00D108EE">
        <w:rPr>
          <w:rFonts w:ascii="Calibri" w:eastAsia="Times New Roman" w:hAnsi="Calibri" w:cs="Arial"/>
          <w:bCs/>
          <w:color w:val="000000" w:themeColor="text1"/>
          <w:lang w:val="en-GB"/>
        </w:rPr>
        <w:t xml:space="preserve">The table below provides an analysis of total assets, total liabilities and total guarantees and commitments as of </w:t>
      </w:r>
      <w:r w:rsidR="001263A7" w:rsidRPr="001263A7">
        <w:rPr>
          <w:rFonts w:ascii="Calibri" w:eastAsia="Times New Roman" w:hAnsi="Calibri" w:cs="Arial"/>
          <w:bCs/>
          <w:color w:val="000000" w:themeColor="text1"/>
          <w:lang w:val="en-GB"/>
        </w:rPr>
        <w:t xml:space="preserve">30 June </w:t>
      </w:r>
      <w:r w:rsidRPr="00D108EE">
        <w:rPr>
          <w:rFonts w:ascii="Calibri" w:eastAsia="Times New Roman" w:hAnsi="Calibri" w:cs="Arial"/>
          <w:bCs/>
          <w:color w:val="000000" w:themeColor="text1"/>
          <w:lang w:val="en-GB"/>
        </w:rPr>
        <w:t>2020 and 31 December 2019 placed into relevant maturity groupings based on the remaining period as at the Statement of Financial Position date related to the contractual maturity date, as follows:</w:t>
      </w:r>
    </w:p>
    <w:tbl>
      <w:tblPr>
        <w:tblW w:w="5515" w:type="pct"/>
        <w:tblInd w:w="-426" w:type="dxa"/>
        <w:tblCellMar>
          <w:left w:w="120" w:type="dxa"/>
          <w:right w:w="120" w:type="dxa"/>
        </w:tblCellMar>
        <w:tblLook w:val="04A0" w:firstRow="1" w:lastRow="0" w:firstColumn="1" w:lastColumn="0" w:noHBand="0" w:noVBand="1"/>
      </w:tblPr>
      <w:tblGrid>
        <w:gridCol w:w="3640"/>
        <w:gridCol w:w="1102"/>
        <w:gridCol w:w="1170"/>
        <w:gridCol w:w="1108"/>
        <w:gridCol w:w="1108"/>
        <w:gridCol w:w="1110"/>
        <w:gridCol w:w="1079"/>
      </w:tblGrid>
      <w:tr w:rsidR="00AC576E" w:rsidRPr="00D108EE" w:rsidTr="00EA469A">
        <w:trPr>
          <w:trHeight w:hRule="exact" w:val="469"/>
        </w:trPr>
        <w:tc>
          <w:tcPr>
            <w:tcW w:w="1764"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bookmarkStart w:id="771" w:name="_Toc4061939"/>
            <w:r w:rsidRPr="00D108EE">
              <w:rPr>
                <w:rFonts w:ascii="Calibri" w:eastAsia="Times New Roman" w:hAnsi="Calibri" w:cs="Arial"/>
                <w:b/>
                <w:color w:val="000000" w:themeColor="text1"/>
                <w:sz w:val="18"/>
                <w:szCs w:val="18"/>
                <w:lang w:val="en-US"/>
              </w:rPr>
              <w:t>Group</w:t>
            </w:r>
            <w:bookmarkEnd w:id="771"/>
          </w:p>
          <w:p w:rsidR="00AC576E" w:rsidRPr="00D108EE" w:rsidRDefault="001263A7" w:rsidP="00AC576E">
            <w:pPr>
              <w:tabs>
                <w:tab w:val="right" w:pos="1202"/>
              </w:tabs>
              <w:spacing w:after="0" w:line="220" w:lineRule="exact"/>
              <w:outlineLvl w:val="0"/>
              <w:rPr>
                <w:rFonts w:ascii="Calibri" w:eastAsia="Times New Roman" w:hAnsi="Calibri" w:cs="Arial"/>
                <w:b/>
                <w:color w:val="000000" w:themeColor="text1"/>
                <w:sz w:val="18"/>
                <w:szCs w:val="18"/>
                <w:lang w:val="en-US"/>
              </w:rPr>
            </w:pPr>
            <w:r w:rsidRPr="001263A7">
              <w:rPr>
                <w:rFonts w:ascii="Calibri" w:eastAsia="Times New Roman" w:hAnsi="Calibri" w:cs="Arial"/>
                <w:b/>
                <w:color w:val="000000" w:themeColor="text1"/>
                <w:sz w:val="18"/>
                <w:szCs w:val="18"/>
                <w:lang w:val="en-US"/>
              </w:rPr>
              <w:t xml:space="preserve">30 June </w:t>
            </w:r>
            <w:r w:rsidR="00AC576E" w:rsidRPr="00D108EE">
              <w:rPr>
                <w:rFonts w:ascii="Calibri" w:eastAsia="Times New Roman" w:hAnsi="Calibri" w:cs="Arial"/>
                <w:b/>
                <w:color w:val="000000" w:themeColor="text1"/>
                <w:sz w:val="18"/>
                <w:szCs w:val="18"/>
                <w:lang w:val="en-US"/>
              </w:rPr>
              <w:t>2020</w:t>
            </w:r>
          </w:p>
        </w:tc>
        <w:tc>
          <w:tcPr>
            <w:tcW w:w="534"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2" w:name="_Toc4061941"/>
            <w:r w:rsidRPr="00D108EE">
              <w:rPr>
                <w:rFonts w:ascii="Calibri" w:eastAsia="Times New Roman" w:hAnsi="Calibri" w:cs="Arial"/>
                <w:b/>
                <w:color w:val="000000" w:themeColor="text1"/>
                <w:sz w:val="18"/>
                <w:szCs w:val="18"/>
                <w:lang w:val="en-US"/>
              </w:rPr>
              <w:t>Up to 1</w:t>
            </w:r>
            <w:bookmarkEnd w:id="772"/>
            <w:r w:rsidRPr="00D108EE">
              <w:rPr>
                <w:rFonts w:ascii="Calibri" w:eastAsia="Times New Roman" w:hAnsi="Calibri" w:cs="Arial"/>
                <w:b/>
                <w:color w:val="000000" w:themeColor="text1"/>
                <w:sz w:val="18"/>
                <w:szCs w:val="18"/>
                <w:lang w:val="en-US"/>
              </w:rPr>
              <w:t xml:space="preserve">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3" w:name="_Toc4061942"/>
            <w:r w:rsidRPr="00D108EE">
              <w:rPr>
                <w:rFonts w:ascii="Calibri" w:eastAsia="Times New Roman" w:hAnsi="Calibri" w:cs="Arial"/>
                <w:b/>
                <w:color w:val="000000" w:themeColor="text1"/>
                <w:sz w:val="18"/>
                <w:szCs w:val="18"/>
                <w:lang w:val="en-US"/>
              </w:rPr>
              <w:t>month</w:t>
            </w:r>
            <w:bookmarkEnd w:id="773"/>
          </w:p>
        </w:tc>
        <w:tc>
          <w:tcPr>
            <w:tcW w:w="56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4" w:name="_Toc4061943"/>
            <w:r w:rsidRPr="00D108EE">
              <w:rPr>
                <w:rFonts w:ascii="Calibri" w:eastAsia="Times New Roman" w:hAnsi="Calibri" w:cs="Arial"/>
                <w:b/>
                <w:color w:val="000000" w:themeColor="text1"/>
                <w:sz w:val="18"/>
                <w:szCs w:val="18"/>
                <w:lang w:val="en-US"/>
              </w:rPr>
              <w:t>1 to 3 months</w:t>
            </w:r>
            <w:bookmarkEnd w:id="774"/>
            <w:r w:rsidRPr="00D108EE">
              <w:rPr>
                <w:rFonts w:ascii="Calibri" w:eastAsia="Times New Roman" w:hAnsi="Calibri" w:cs="Arial"/>
                <w:b/>
                <w:color w:val="000000" w:themeColor="text1"/>
                <w:sz w:val="18"/>
                <w:szCs w:val="18"/>
                <w:lang w:val="en-US"/>
              </w:rPr>
              <w:t xml:space="preserve"> </w:t>
            </w:r>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5" w:name="_Toc4061944"/>
            <w:r w:rsidRPr="00D108EE">
              <w:rPr>
                <w:rFonts w:ascii="Calibri" w:eastAsia="Times New Roman" w:hAnsi="Calibri" w:cs="Arial"/>
                <w:b/>
                <w:color w:val="000000" w:themeColor="text1"/>
                <w:sz w:val="18"/>
                <w:szCs w:val="18"/>
                <w:lang w:val="en-US"/>
              </w:rPr>
              <w:t>3 months to 1 year</w:t>
            </w:r>
            <w:bookmarkEnd w:id="775"/>
            <w:r w:rsidRPr="00D108EE">
              <w:rPr>
                <w:rFonts w:ascii="Calibri" w:eastAsia="Times New Roman" w:hAnsi="Calibri" w:cs="Arial"/>
                <w:b/>
                <w:color w:val="000000" w:themeColor="text1"/>
                <w:sz w:val="18"/>
                <w:szCs w:val="18"/>
                <w:lang w:val="en-US"/>
              </w:rPr>
              <w:t xml:space="preserve"> </w:t>
            </w:r>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6" w:name="_Toc4061945"/>
            <w:r w:rsidRPr="00D108EE">
              <w:rPr>
                <w:rFonts w:ascii="Calibri" w:eastAsia="Times New Roman" w:hAnsi="Calibri" w:cs="Arial"/>
                <w:b/>
                <w:color w:val="000000" w:themeColor="text1"/>
                <w:sz w:val="18"/>
                <w:szCs w:val="18"/>
                <w:lang w:val="en-US"/>
              </w:rPr>
              <w:t>1 to 3</w:t>
            </w:r>
            <w:bookmarkEnd w:id="776"/>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7" w:name="_Toc4061946"/>
            <w:r w:rsidRPr="00D108EE">
              <w:rPr>
                <w:rFonts w:ascii="Calibri" w:eastAsia="Times New Roman" w:hAnsi="Calibri" w:cs="Arial"/>
                <w:b/>
                <w:color w:val="000000" w:themeColor="text1"/>
                <w:sz w:val="18"/>
                <w:szCs w:val="18"/>
                <w:lang w:val="en-US"/>
              </w:rPr>
              <w:t>years</w:t>
            </w:r>
            <w:bookmarkEnd w:id="777"/>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8" w:name="_Toc4061947"/>
            <w:r w:rsidRPr="00D108EE">
              <w:rPr>
                <w:rFonts w:ascii="Calibri" w:eastAsia="Times New Roman" w:hAnsi="Calibri" w:cs="Arial"/>
                <w:b/>
                <w:color w:val="000000" w:themeColor="text1"/>
                <w:sz w:val="18"/>
                <w:szCs w:val="18"/>
                <w:lang w:val="en-US"/>
              </w:rPr>
              <w:t>Over 3</w:t>
            </w:r>
            <w:bookmarkEnd w:id="778"/>
            <w:r w:rsidRPr="00D108EE">
              <w:rPr>
                <w:rFonts w:ascii="Calibri" w:eastAsia="Times New Roman" w:hAnsi="Calibri" w:cs="Arial"/>
                <w:b/>
                <w:color w:val="000000" w:themeColor="text1"/>
                <w:sz w:val="18"/>
                <w:szCs w:val="18"/>
                <w:lang w:val="en-US"/>
              </w:rPr>
              <w:t xml:space="preserve">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9" w:name="_Toc4061948"/>
            <w:r w:rsidRPr="00D108EE">
              <w:rPr>
                <w:rFonts w:ascii="Calibri" w:eastAsia="Times New Roman" w:hAnsi="Calibri" w:cs="Arial"/>
                <w:b/>
                <w:color w:val="000000" w:themeColor="text1"/>
                <w:sz w:val="18"/>
                <w:szCs w:val="18"/>
                <w:lang w:val="en-US"/>
              </w:rPr>
              <w:t>years</w:t>
            </w:r>
            <w:bookmarkEnd w:id="779"/>
          </w:p>
        </w:tc>
        <w:tc>
          <w:tcPr>
            <w:tcW w:w="523"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0" w:name="_Toc4061949"/>
            <w:r w:rsidRPr="00D108EE">
              <w:rPr>
                <w:rFonts w:ascii="Calibri" w:eastAsia="Times New Roman" w:hAnsi="Calibri" w:cs="Arial"/>
                <w:b/>
                <w:color w:val="000000" w:themeColor="text1"/>
                <w:sz w:val="18"/>
                <w:szCs w:val="18"/>
                <w:lang w:val="en-US"/>
              </w:rPr>
              <w:t>Total</w:t>
            </w:r>
            <w:bookmarkEnd w:id="780"/>
            <w:r w:rsidRPr="00D108EE">
              <w:rPr>
                <w:rFonts w:ascii="Calibri" w:eastAsia="Times New Roman" w:hAnsi="Calibri" w:cs="Arial"/>
                <w:b/>
                <w:color w:val="000000" w:themeColor="text1"/>
                <w:sz w:val="18"/>
                <w:szCs w:val="18"/>
                <w:lang w:val="en-US"/>
              </w:rPr>
              <w:t xml:space="preserve"> </w:t>
            </w:r>
          </w:p>
        </w:tc>
      </w:tr>
      <w:tr w:rsidR="00AC576E" w:rsidRPr="00D108EE" w:rsidTr="00EA469A">
        <w:trPr>
          <w:trHeight w:hRule="exact" w:val="266"/>
        </w:trPr>
        <w:tc>
          <w:tcPr>
            <w:tcW w:w="1764" w:type="pct"/>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p>
        </w:tc>
        <w:tc>
          <w:tcPr>
            <w:tcW w:w="534"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1" w:name="_Toc4061950"/>
            <w:r w:rsidRPr="00D108EE">
              <w:rPr>
                <w:rFonts w:ascii="Calibri" w:eastAsia="Times New Roman" w:hAnsi="Calibri" w:cs="Arial"/>
                <w:b/>
                <w:color w:val="000000" w:themeColor="text1"/>
                <w:sz w:val="18"/>
                <w:szCs w:val="18"/>
                <w:lang w:val="en-US"/>
              </w:rPr>
              <w:t>HRK ‘000</w:t>
            </w:r>
            <w:bookmarkEnd w:id="781"/>
          </w:p>
        </w:tc>
        <w:tc>
          <w:tcPr>
            <w:tcW w:w="56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2" w:name="_Toc4061951"/>
            <w:r w:rsidRPr="00D108EE">
              <w:rPr>
                <w:rFonts w:ascii="Calibri" w:eastAsia="Times New Roman" w:hAnsi="Calibri" w:cs="Arial"/>
                <w:b/>
                <w:color w:val="000000" w:themeColor="text1"/>
                <w:sz w:val="18"/>
                <w:szCs w:val="18"/>
                <w:lang w:val="en-US"/>
              </w:rPr>
              <w:t>HRK ‘000</w:t>
            </w:r>
            <w:bookmarkEnd w:id="782"/>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3" w:name="_Toc4061952"/>
            <w:r w:rsidRPr="00D108EE">
              <w:rPr>
                <w:rFonts w:ascii="Calibri" w:eastAsia="Times New Roman" w:hAnsi="Calibri" w:cs="Arial"/>
                <w:b/>
                <w:color w:val="000000" w:themeColor="text1"/>
                <w:sz w:val="18"/>
                <w:szCs w:val="18"/>
                <w:lang w:val="en-US"/>
              </w:rPr>
              <w:t>HRK ‘000</w:t>
            </w:r>
            <w:bookmarkEnd w:id="783"/>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4" w:name="_Toc4061953"/>
            <w:r w:rsidRPr="00D108EE">
              <w:rPr>
                <w:rFonts w:ascii="Calibri" w:eastAsia="Times New Roman" w:hAnsi="Calibri" w:cs="Arial"/>
                <w:b/>
                <w:color w:val="000000" w:themeColor="text1"/>
                <w:sz w:val="18"/>
                <w:szCs w:val="18"/>
                <w:lang w:val="en-US"/>
              </w:rPr>
              <w:t>HRK ‘000</w:t>
            </w:r>
            <w:bookmarkEnd w:id="784"/>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5" w:name="_Toc4061954"/>
            <w:r w:rsidRPr="00D108EE">
              <w:rPr>
                <w:rFonts w:ascii="Calibri" w:eastAsia="Times New Roman" w:hAnsi="Calibri" w:cs="Arial"/>
                <w:b/>
                <w:color w:val="000000" w:themeColor="text1"/>
                <w:sz w:val="18"/>
                <w:szCs w:val="18"/>
                <w:lang w:val="en-US"/>
              </w:rPr>
              <w:t>HRK ‘000</w:t>
            </w:r>
            <w:bookmarkEnd w:id="785"/>
          </w:p>
        </w:tc>
        <w:tc>
          <w:tcPr>
            <w:tcW w:w="523"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6" w:name="_Toc4061955"/>
            <w:r w:rsidRPr="00D108EE">
              <w:rPr>
                <w:rFonts w:ascii="Calibri" w:eastAsia="Times New Roman" w:hAnsi="Calibri" w:cs="Arial"/>
                <w:b/>
                <w:color w:val="000000" w:themeColor="text1"/>
                <w:sz w:val="18"/>
                <w:szCs w:val="18"/>
                <w:lang w:val="en-US"/>
              </w:rPr>
              <w:t>HRK ‘000</w:t>
            </w:r>
            <w:bookmarkEnd w:id="786"/>
          </w:p>
        </w:tc>
      </w:tr>
      <w:tr w:rsidR="00AC576E" w:rsidRPr="00D108EE" w:rsidTr="00EA469A">
        <w:trPr>
          <w:trHeight w:hRule="exact" w:val="266"/>
        </w:trPr>
        <w:tc>
          <w:tcPr>
            <w:tcW w:w="1764" w:type="pct"/>
            <w:vAlign w:val="center"/>
            <w:hideMark/>
          </w:tcPr>
          <w:p w:rsidR="00AC576E" w:rsidRPr="00D108EE" w:rsidRDefault="00AC576E" w:rsidP="00AC576E">
            <w:pPr>
              <w:tabs>
                <w:tab w:val="right" w:pos="1202"/>
              </w:tabs>
              <w:spacing w:after="0" w:line="220" w:lineRule="exact"/>
              <w:outlineLvl w:val="0"/>
              <w:rPr>
                <w:rFonts w:ascii="Calibri" w:eastAsia="Times New Roman" w:hAnsi="Calibri" w:cs="Arial"/>
                <w:b/>
                <w:bCs/>
                <w:color w:val="000000" w:themeColor="text1"/>
                <w:sz w:val="18"/>
                <w:szCs w:val="18"/>
                <w:lang w:val="en-US"/>
              </w:rPr>
            </w:pPr>
            <w:bookmarkStart w:id="787" w:name="_Toc4061956"/>
            <w:r w:rsidRPr="00D108EE">
              <w:rPr>
                <w:rFonts w:ascii="Calibri" w:eastAsia="Times New Roman" w:hAnsi="Calibri" w:cs="Arial"/>
                <w:b/>
                <w:bCs/>
                <w:color w:val="000000" w:themeColor="text1"/>
                <w:sz w:val="18"/>
                <w:szCs w:val="18"/>
                <w:lang w:val="en-US"/>
              </w:rPr>
              <w:t>Assets</w:t>
            </w:r>
            <w:bookmarkEnd w:id="787"/>
            <w:r w:rsidRPr="00D108EE">
              <w:rPr>
                <w:rFonts w:ascii="Calibri" w:eastAsia="Times New Roman" w:hAnsi="Calibri" w:cs="Arial"/>
                <w:b/>
                <w:bCs/>
                <w:color w:val="000000" w:themeColor="text1"/>
                <w:sz w:val="18"/>
                <w:szCs w:val="18"/>
                <w:lang w:val="en-US"/>
              </w:rPr>
              <w:t xml:space="preserve"> </w:t>
            </w:r>
          </w:p>
        </w:tc>
        <w:tc>
          <w:tcPr>
            <w:tcW w:w="534"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6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8"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3"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88" w:name="_Toc4061957"/>
            <w:r w:rsidRPr="00D108EE">
              <w:rPr>
                <w:rFonts w:ascii="Calibri" w:eastAsia="Times New Roman" w:hAnsi="Calibri" w:cs="Arial"/>
                <w:color w:val="000000" w:themeColor="text1"/>
                <w:spacing w:val="-2"/>
                <w:sz w:val="18"/>
                <w:szCs w:val="18"/>
                <w:lang w:val="en-US"/>
              </w:rPr>
              <w:t>Cash on hand and current accounts with banks</w:t>
            </w:r>
            <w:bookmarkEnd w:id="788"/>
            <w:r w:rsidRPr="00D108EE">
              <w:rPr>
                <w:rFonts w:ascii="Calibri" w:eastAsia="Times New Roman" w:hAnsi="Calibri" w:cs="Arial"/>
                <w:color w:val="000000" w:themeColor="text1"/>
                <w:spacing w:val="-2"/>
                <w:sz w:val="18"/>
                <w:szCs w:val="18"/>
                <w:lang w:val="en-US"/>
              </w:rPr>
              <w:t xml:space="preserve"> </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2,490,818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2,490,818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89" w:name="_Toc4061964"/>
            <w:r w:rsidRPr="00D108EE">
              <w:rPr>
                <w:rFonts w:ascii="Calibri" w:eastAsia="Times New Roman" w:hAnsi="Calibri" w:cs="Arial"/>
                <w:color w:val="000000" w:themeColor="text1"/>
                <w:spacing w:val="-2"/>
                <w:sz w:val="18"/>
                <w:szCs w:val="18"/>
                <w:lang w:val="en-US"/>
              </w:rPr>
              <w:t>Deposits with other banks</w:t>
            </w:r>
            <w:bookmarkEnd w:id="789"/>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131,516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378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131,894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0" w:name="_Toc4061971"/>
            <w:r w:rsidRPr="00D108EE">
              <w:rPr>
                <w:rFonts w:ascii="Calibri" w:eastAsia="Times New Roman" w:hAnsi="Calibri" w:cs="Arial"/>
                <w:color w:val="000000" w:themeColor="text1"/>
                <w:spacing w:val="-2"/>
                <w:sz w:val="18"/>
                <w:szCs w:val="18"/>
                <w:lang w:val="en-US"/>
              </w:rPr>
              <w:t>Loans to financial institutions*</w:t>
            </w:r>
            <w:bookmarkEnd w:id="790"/>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166,914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461,132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1,158,898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2,536,217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4,784,520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9,107,681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1" w:name="_Toc4061978"/>
            <w:r w:rsidRPr="00D108EE">
              <w:rPr>
                <w:rFonts w:ascii="Calibri" w:eastAsia="Times New Roman" w:hAnsi="Calibri" w:cs="Arial"/>
                <w:color w:val="000000" w:themeColor="text1"/>
                <w:spacing w:val="-2"/>
                <w:sz w:val="18"/>
                <w:szCs w:val="18"/>
                <w:lang w:val="en-US"/>
              </w:rPr>
              <w:t>Loans to other customers</w:t>
            </w:r>
            <w:bookmarkEnd w:id="791"/>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1,708,227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421,364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857,597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2,310,863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7,675,660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12,973,711 </w:t>
            </w:r>
          </w:p>
        </w:tc>
      </w:tr>
      <w:tr w:rsidR="00EA469A" w:rsidRPr="00D108EE" w:rsidTr="00926BAC">
        <w:trPr>
          <w:trHeight w:hRule="exact" w:val="406"/>
        </w:trPr>
        <w:tc>
          <w:tcPr>
            <w:tcW w:w="1764" w:type="pct"/>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2" w:name="_Toc4061985"/>
            <w:r w:rsidRPr="00D108EE">
              <w:rPr>
                <w:rFonts w:ascii="Calibri" w:eastAsia="Times New Roman" w:hAnsi="Calibri" w:cs="Arial"/>
                <w:color w:val="000000" w:themeColor="text1"/>
                <w:spacing w:val="-2"/>
                <w:sz w:val="18"/>
                <w:szCs w:val="18"/>
                <w:lang w:val="en-US"/>
              </w:rPr>
              <w:t>Financial assets at fair value through profit or loss</w:t>
            </w:r>
            <w:bookmarkEnd w:id="792"/>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180,993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2,064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183,057 </w:t>
            </w:r>
          </w:p>
        </w:tc>
      </w:tr>
      <w:tr w:rsidR="00EA469A" w:rsidRPr="00D108EE" w:rsidTr="00926BAC">
        <w:trPr>
          <w:trHeight w:hRule="exact" w:val="396"/>
        </w:trPr>
        <w:tc>
          <w:tcPr>
            <w:tcW w:w="1764" w:type="pct"/>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3" w:name="_Toc4061992"/>
            <w:r w:rsidRPr="00D108EE">
              <w:rPr>
                <w:rFonts w:ascii="Calibri" w:eastAsia="Times New Roman" w:hAnsi="Calibri" w:cs="Arial"/>
                <w:color w:val="000000" w:themeColor="text1"/>
                <w:spacing w:val="-2"/>
                <w:sz w:val="18"/>
                <w:szCs w:val="18"/>
                <w:lang w:val="en-US"/>
              </w:rPr>
              <w:t>Financial assets at fair value through other comprehensive income</w:t>
            </w:r>
            <w:bookmarkEnd w:id="793"/>
          </w:p>
        </w:tc>
        <w:tc>
          <w:tcPr>
            <w:tcW w:w="534"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2,317,023 </w:t>
            </w:r>
          </w:p>
        </w:tc>
        <w:tc>
          <w:tcPr>
            <w:tcW w:w="56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10,429 </w:t>
            </w:r>
          </w:p>
        </w:tc>
        <w:tc>
          <w:tcPr>
            <w:tcW w:w="53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19 </w:t>
            </w:r>
          </w:p>
        </w:tc>
        <w:tc>
          <w:tcPr>
            <w:tcW w:w="53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 </w:t>
            </w:r>
          </w:p>
        </w:tc>
        <w:tc>
          <w:tcPr>
            <w:tcW w:w="538"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 </w:t>
            </w:r>
          </w:p>
        </w:tc>
        <w:tc>
          <w:tcPr>
            <w:tcW w:w="523"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2,327,471 </w:t>
            </w:r>
          </w:p>
        </w:tc>
      </w:tr>
      <w:tr w:rsidR="00EA469A" w:rsidRPr="00D108EE" w:rsidTr="00926BAC">
        <w:trPr>
          <w:trHeight w:hRule="exact" w:val="412"/>
        </w:trPr>
        <w:tc>
          <w:tcPr>
            <w:tcW w:w="1764"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4" w:name="_Toc4062006"/>
            <w:r w:rsidRPr="00D108EE">
              <w:rPr>
                <w:rFonts w:ascii="Calibri" w:eastAsia="Times New Roman" w:hAnsi="Calibri" w:cs="Arial"/>
                <w:color w:val="000000" w:themeColor="text1"/>
                <w:spacing w:val="-2"/>
                <w:sz w:val="18"/>
                <w:szCs w:val="18"/>
                <w:lang w:val="en-US"/>
              </w:rPr>
              <w:t>Property, plant and equipment and intangible assets</w:t>
            </w:r>
            <w:bookmarkEnd w:id="794"/>
          </w:p>
        </w:tc>
        <w:tc>
          <w:tcPr>
            <w:tcW w:w="534"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 </w:t>
            </w:r>
          </w:p>
        </w:tc>
        <w:tc>
          <w:tcPr>
            <w:tcW w:w="56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 </w:t>
            </w:r>
          </w:p>
        </w:tc>
        <w:tc>
          <w:tcPr>
            <w:tcW w:w="538"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48,630 </w:t>
            </w:r>
          </w:p>
        </w:tc>
        <w:tc>
          <w:tcPr>
            <w:tcW w:w="523"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48,630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34"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 </w:t>
            </w:r>
          </w:p>
        </w:tc>
        <w:tc>
          <w:tcPr>
            <w:tcW w:w="56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2,044 </w:t>
            </w:r>
          </w:p>
        </w:tc>
        <w:tc>
          <w:tcPr>
            <w:tcW w:w="537"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20,679 </w:t>
            </w:r>
          </w:p>
        </w:tc>
        <w:tc>
          <w:tcPr>
            <w:tcW w:w="538"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883 </w:t>
            </w:r>
          </w:p>
        </w:tc>
        <w:tc>
          <w:tcPr>
            <w:tcW w:w="523"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23,606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5" w:name="_Toc4062020"/>
            <w:r w:rsidRPr="00D108EE">
              <w:rPr>
                <w:rFonts w:ascii="Calibri" w:eastAsia="Times New Roman" w:hAnsi="Calibri" w:cs="Arial"/>
                <w:color w:val="000000" w:themeColor="text1"/>
                <w:spacing w:val="-2"/>
                <w:sz w:val="18"/>
                <w:szCs w:val="18"/>
                <w:lang w:val="en-US"/>
              </w:rPr>
              <w:t>Other assets</w:t>
            </w:r>
            <w:bookmarkEnd w:id="795"/>
          </w:p>
        </w:tc>
        <w:tc>
          <w:tcPr>
            <w:tcW w:w="534" w:type="pct"/>
            <w:tcBorders>
              <w:top w:val="nil"/>
              <w:left w:val="nil"/>
              <w:bottom w:val="single" w:sz="8"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9,129 </w:t>
            </w:r>
          </w:p>
        </w:tc>
        <w:tc>
          <w:tcPr>
            <w:tcW w:w="567" w:type="pct"/>
            <w:tcBorders>
              <w:top w:val="nil"/>
              <w:left w:val="nil"/>
              <w:bottom w:val="single" w:sz="8"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4,316 </w:t>
            </w:r>
          </w:p>
        </w:tc>
        <w:tc>
          <w:tcPr>
            <w:tcW w:w="537" w:type="pct"/>
            <w:tcBorders>
              <w:top w:val="nil"/>
              <w:left w:val="nil"/>
              <w:bottom w:val="single" w:sz="8"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12,893 </w:t>
            </w:r>
          </w:p>
        </w:tc>
        <w:tc>
          <w:tcPr>
            <w:tcW w:w="537" w:type="pct"/>
            <w:tcBorders>
              <w:top w:val="nil"/>
              <w:left w:val="nil"/>
              <w:bottom w:val="single" w:sz="8"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9,141 </w:t>
            </w:r>
          </w:p>
        </w:tc>
        <w:tc>
          <w:tcPr>
            <w:tcW w:w="538" w:type="pct"/>
            <w:tcBorders>
              <w:top w:val="nil"/>
              <w:left w:val="nil"/>
              <w:bottom w:val="single" w:sz="8"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1,115 </w:t>
            </w:r>
          </w:p>
        </w:tc>
        <w:tc>
          <w:tcPr>
            <w:tcW w:w="523" w:type="pct"/>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Times New Roman"/>
                <w:color w:val="000000" w:themeColor="text1"/>
                <w:sz w:val="18"/>
                <w:szCs w:val="18"/>
              </w:rPr>
              <w:t xml:space="preserve"> 36,594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796" w:name="_Toc4062027"/>
            <w:r w:rsidRPr="00D108EE">
              <w:rPr>
                <w:rFonts w:ascii="Calibri" w:eastAsia="Times New Roman" w:hAnsi="Calibri" w:cs="Arial"/>
                <w:b/>
                <w:bCs/>
                <w:color w:val="000000" w:themeColor="text1"/>
                <w:sz w:val="18"/>
                <w:szCs w:val="18"/>
                <w:lang w:val="en-US"/>
              </w:rPr>
              <w:t>Total assets</w:t>
            </w:r>
            <w:bookmarkEnd w:id="796"/>
            <w:r w:rsidRPr="00D108EE">
              <w:rPr>
                <w:rFonts w:ascii="Calibri" w:eastAsia="Times New Roman" w:hAnsi="Calibri" w:cs="Arial"/>
                <w:b/>
                <w:bCs/>
                <w:color w:val="000000" w:themeColor="text1"/>
                <w:sz w:val="18"/>
                <w:szCs w:val="18"/>
                <w:lang w:val="en-US"/>
              </w:rPr>
              <w:t xml:space="preserve"> </w:t>
            </w:r>
          </w:p>
        </w:tc>
        <w:tc>
          <w:tcPr>
            <w:tcW w:w="534" w:type="pct"/>
            <w:tcBorders>
              <w:top w:val="single" w:sz="8" w:space="0" w:color="auto"/>
              <w:left w:val="nil"/>
              <w:bottom w:val="single" w:sz="12"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
                <w:bCs/>
                <w:color w:val="000000" w:themeColor="text1"/>
                <w:sz w:val="18"/>
                <w:szCs w:val="18"/>
                <w:lang w:val="en-US" w:eastAsia="hr-HR"/>
              </w:rPr>
            </w:pPr>
            <w:r>
              <w:rPr>
                <w:rFonts w:ascii="Calibri" w:eastAsia="Times New Roman" w:hAnsi="Calibri" w:cs="Times New Roman"/>
                <w:b/>
                <w:bCs/>
                <w:color w:val="000000" w:themeColor="text1"/>
                <w:sz w:val="18"/>
                <w:szCs w:val="18"/>
              </w:rPr>
              <w:t xml:space="preserve"> 7,004,620 </w:t>
            </w:r>
          </w:p>
        </w:tc>
        <w:tc>
          <w:tcPr>
            <w:tcW w:w="567" w:type="pct"/>
            <w:tcBorders>
              <w:top w:val="single" w:sz="8" w:space="0" w:color="auto"/>
              <w:left w:val="nil"/>
              <w:bottom w:val="single" w:sz="12"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
                <w:bCs/>
                <w:color w:val="000000" w:themeColor="text1"/>
                <w:sz w:val="18"/>
                <w:szCs w:val="18"/>
                <w:lang w:val="en-US" w:eastAsia="hr-HR"/>
              </w:rPr>
            </w:pPr>
            <w:r>
              <w:rPr>
                <w:rFonts w:ascii="Calibri" w:eastAsia="Times New Roman" w:hAnsi="Calibri" w:cs="Times New Roman"/>
                <w:b/>
                <w:bCs/>
                <w:color w:val="000000" w:themeColor="text1"/>
                <w:sz w:val="18"/>
                <w:szCs w:val="18"/>
              </w:rPr>
              <w:t xml:space="preserve"> 897,241 </w:t>
            </w:r>
          </w:p>
        </w:tc>
        <w:tc>
          <w:tcPr>
            <w:tcW w:w="537" w:type="pct"/>
            <w:tcBorders>
              <w:top w:val="single" w:sz="8" w:space="0" w:color="auto"/>
              <w:left w:val="nil"/>
              <w:bottom w:val="single" w:sz="12"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
                <w:bCs/>
                <w:color w:val="000000" w:themeColor="text1"/>
                <w:sz w:val="18"/>
                <w:szCs w:val="18"/>
                <w:lang w:val="en-US" w:eastAsia="hr-HR"/>
              </w:rPr>
            </w:pPr>
            <w:r>
              <w:rPr>
                <w:rFonts w:ascii="Calibri" w:eastAsia="Times New Roman" w:hAnsi="Calibri" w:cs="Times New Roman"/>
                <w:b/>
                <w:bCs/>
                <w:color w:val="000000" w:themeColor="text1"/>
                <w:sz w:val="18"/>
                <w:szCs w:val="18"/>
              </w:rPr>
              <w:t xml:space="preserve">2,031,451 </w:t>
            </w:r>
          </w:p>
        </w:tc>
        <w:tc>
          <w:tcPr>
            <w:tcW w:w="537" w:type="pct"/>
            <w:tcBorders>
              <w:top w:val="single" w:sz="8" w:space="0" w:color="auto"/>
              <w:left w:val="nil"/>
              <w:bottom w:val="single" w:sz="12"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
                <w:bCs/>
                <w:color w:val="000000" w:themeColor="text1"/>
                <w:sz w:val="18"/>
                <w:szCs w:val="18"/>
                <w:lang w:val="en-US" w:eastAsia="hr-HR"/>
              </w:rPr>
            </w:pPr>
            <w:r>
              <w:rPr>
                <w:rFonts w:ascii="Calibri" w:eastAsia="Times New Roman" w:hAnsi="Calibri" w:cs="Times New Roman"/>
                <w:b/>
                <w:bCs/>
                <w:color w:val="000000" w:themeColor="text1"/>
                <w:sz w:val="18"/>
                <w:szCs w:val="18"/>
              </w:rPr>
              <w:t xml:space="preserve"> 4,876,900 </w:t>
            </w:r>
          </w:p>
        </w:tc>
        <w:tc>
          <w:tcPr>
            <w:tcW w:w="538" w:type="pct"/>
            <w:tcBorders>
              <w:top w:val="single" w:sz="8" w:space="0" w:color="auto"/>
              <w:left w:val="nil"/>
              <w:bottom w:val="single" w:sz="12"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
                <w:bCs/>
                <w:color w:val="000000" w:themeColor="text1"/>
                <w:sz w:val="18"/>
                <w:szCs w:val="18"/>
                <w:lang w:val="en-US" w:eastAsia="hr-HR"/>
              </w:rPr>
            </w:pPr>
            <w:r>
              <w:rPr>
                <w:rFonts w:ascii="Calibri" w:eastAsia="Times New Roman" w:hAnsi="Calibri" w:cs="Times New Roman"/>
                <w:b/>
                <w:bCs/>
                <w:color w:val="000000" w:themeColor="text1"/>
                <w:sz w:val="18"/>
                <w:szCs w:val="18"/>
              </w:rPr>
              <w:t xml:space="preserve"> 12,513,250 </w:t>
            </w:r>
          </w:p>
        </w:tc>
        <w:tc>
          <w:tcPr>
            <w:tcW w:w="523" w:type="pct"/>
            <w:tcBorders>
              <w:top w:val="single" w:sz="8" w:space="0" w:color="auto"/>
              <w:left w:val="nil"/>
              <w:bottom w:val="single" w:sz="12" w:space="0" w:color="auto"/>
              <w:right w:val="nil"/>
            </w:tcBorders>
            <w:shd w:val="clear" w:color="auto" w:fill="auto"/>
            <w:vAlign w:val="bottom"/>
          </w:tcPr>
          <w:p w:rsidR="00EA469A" w:rsidRPr="00D108EE" w:rsidRDefault="00EA469A" w:rsidP="00EA469A">
            <w:pPr>
              <w:spacing w:after="0" w:line="240" w:lineRule="exact"/>
              <w:jc w:val="right"/>
              <w:outlineLvl w:val="0"/>
              <w:rPr>
                <w:rFonts w:ascii="Calibri" w:eastAsia="Calibri" w:hAnsi="Calibri" w:cs="Arial"/>
                <w:b/>
                <w:bCs/>
                <w:color w:val="000000" w:themeColor="text1"/>
                <w:sz w:val="18"/>
                <w:szCs w:val="18"/>
                <w:lang w:val="en-US" w:eastAsia="hr-HR"/>
              </w:rPr>
            </w:pPr>
            <w:r>
              <w:rPr>
                <w:rFonts w:ascii="Calibri" w:eastAsia="Times New Roman" w:hAnsi="Calibri" w:cs="Times New Roman"/>
                <w:b/>
                <w:bCs/>
                <w:color w:val="000000" w:themeColor="text1"/>
                <w:sz w:val="18"/>
                <w:szCs w:val="18"/>
              </w:rPr>
              <w:t xml:space="preserve">27,323,462 </w:t>
            </w:r>
          </w:p>
        </w:tc>
      </w:tr>
      <w:tr w:rsidR="00EA469A" w:rsidRPr="00D108EE" w:rsidTr="00926BAC">
        <w:trPr>
          <w:trHeight w:hRule="exact" w:val="266"/>
        </w:trPr>
        <w:tc>
          <w:tcPr>
            <w:tcW w:w="1764" w:type="pct"/>
            <w:vAlign w:val="bottom"/>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z w:val="18"/>
                <w:szCs w:val="18"/>
                <w:lang w:val="en-US"/>
              </w:rPr>
            </w:pPr>
          </w:p>
        </w:tc>
        <w:tc>
          <w:tcPr>
            <w:tcW w:w="534" w:type="pct"/>
            <w:tcBorders>
              <w:top w:val="single" w:sz="12" w:space="0" w:color="auto"/>
              <w:left w:val="nil"/>
              <w:bottom w:val="nil"/>
              <w:right w:val="nil"/>
            </w:tcBorders>
            <w:vAlign w:val="bottom"/>
          </w:tcPr>
          <w:p w:rsidR="00EA469A" w:rsidRPr="00D108EE" w:rsidRDefault="00EA469A" w:rsidP="00EA469A">
            <w:pPr>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tcBorders>
              <w:top w:val="single" w:sz="12" w:space="0" w:color="auto"/>
              <w:left w:val="nil"/>
              <w:bottom w:val="nil"/>
              <w:right w:val="nil"/>
            </w:tcBorders>
            <w:vAlign w:val="bottom"/>
          </w:tcPr>
          <w:p w:rsidR="00EA469A" w:rsidRPr="00D108EE" w:rsidRDefault="00EA469A" w:rsidP="00EA469A">
            <w:pPr>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left w:val="nil"/>
              <w:bottom w:val="nil"/>
              <w:right w:val="nil"/>
            </w:tcBorders>
            <w:vAlign w:val="bottom"/>
          </w:tcPr>
          <w:p w:rsidR="00EA469A" w:rsidRPr="00D108EE" w:rsidRDefault="00EA469A" w:rsidP="00EA469A">
            <w:pPr>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left w:val="nil"/>
              <w:bottom w:val="nil"/>
              <w:right w:val="nil"/>
            </w:tcBorders>
            <w:vAlign w:val="bottom"/>
          </w:tcPr>
          <w:p w:rsidR="00EA469A" w:rsidRPr="00D108EE" w:rsidRDefault="00EA469A" w:rsidP="00EA469A">
            <w:pPr>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tcBorders>
              <w:top w:val="single" w:sz="12" w:space="0" w:color="auto"/>
              <w:left w:val="nil"/>
              <w:bottom w:val="nil"/>
              <w:right w:val="nil"/>
            </w:tcBorders>
            <w:vAlign w:val="bottom"/>
          </w:tcPr>
          <w:p w:rsidR="00EA469A" w:rsidRPr="00D108EE" w:rsidRDefault="00EA469A" w:rsidP="00EA469A">
            <w:pPr>
              <w:spacing w:after="0" w:line="240" w:lineRule="exact"/>
              <w:jc w:val="right"/>
              <w:outlineLvl w:val="0"/>
              <w:rPr>
                <w:rFonts w:ascii="Calibri" w:eastAsia="Times New Roman" w:hAnsi="Calibri" w:cs="Calibri"/>
                <w:b/>
                <w:bCs/>
                <w:color w:val="000000" w:themeColor="text1"/>
                <w:sz w:val="18"/>
                <w:szCs w:val="18"/>
                <w:lang w:val="en-US"/>
              </w:rPr>
            </w:pPr>
          </w:p>
        </w:tc>
        <w:tc>
          <w:tcPr>
            <w:tcW w:w="523" w:type="pct"/>
            <w:tcBorders>
              <w:top w:val="single" w:sz="12" w:space="0" w:color="auto"/>
              <w:left w:val="nil"/>
              <w:bottom w:val="nil"/>
              <w:right w:val="nil"/>
            </w:tcBorders>
            <w:vAlign w:val="bottom"/>
          </w:tcPr>
          <w:p w:rsidR="00EA469A" w:rsidRPr="00D108EE" w:rsidRDefault="00EA469A" w:rsidP="00EA469A">
            <w:pPr>
              <w:spacing w:after="0" w:line="240" w:lineRule="exact"/>
              <w:jc w:val="right"/>
              <w:outlineLvl w:val="0"/>
              <w:rPr>
                <w:rFonts w:ascii="Calibri" w:eastAsia="Times New Roman" w:hAnsi="Calibri" w:cs="Calibri"/>
                <w:b/>
                <w:bCs/>
                <w:color w:val="000000" w:themeColor="text1"/>
                <w:sz w:val="18"/>
                <w:szCs w:val="18"/>
                <w:lang w:val="en-US"/>
              </w:rPr>
            </w:pPr>
          </w:p>
        </w:tc>
      </w:tr>
      <w:tr w:rsidR="00EA469A" w:rsidRPr="00D108EE" w:rsidTr="00EA469A">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797" w:name="_Toc4062034"/>
            <w:r w:rsidRPr="00D108EE">
              <w:rPr>
                <w:rFonts w:ascii="Calibri" w:eastAsia="Times New Roman" w:hAnsi="Calibri" w:cs="Arial"/>
                <w:b/>
                <w:bCs/>
                <w:color w:val="000000" w:themeColor="text1"/>
                <w:sz w:val="18"/>
                <w:szCs w:val="18"/>
                <w:lang w:val="en-US"/>
              </w:rPr>
              <w:t>Liabilities</w:t>
            </w:r>
            <w:bookmarkEnd w:id="797"/>
          </w:p>
        </w:tc>
        <w:tc>
          <w:tcPr>
            <w:tcW w:w="534" w:type="pct"/>
            <w:vAlign w:val="bottom"/>
          </w:tcPr>
          <w:p w:rsidR="00EA469A" w:rsidRPr="00D108EE" w:rsidRDefault="00EA469A" w:rsidP="00EA469A">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67" w:type="pct"/>
            <w:vAlign w:val="bottom"/>
          </w:tcPr>
          <w:p w:rsidR="00EA469A" w:rsidRPr="00D108EE" w:rsidRDefault="00EA469A" w:rsidP="00EA469A">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EA469A" w:rsidRPr="00D108EE" w:rsidRDefault="00EA469A" w:rsidP="00EA469A">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EA469A" w:rsidRPr="00D108EE" w:rsidRDefault="00EA469A" w:rsidP="00EA469A">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8" w:type="pct"/>
            <w:vAlign w:val="bottom"/>
          </w:tcPr>
          <w:p w:rsidR="00EA469A" w:rsidRPr="00D108EE" w:rsidRDefault="00EA469A" w:rsidP="00EA469A">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3" w:type="pct"/>
            <w:vAlign w:val="bottom"/>
          </w:tcPr>
          <w:p w:rsidR="00EA469A" w:rsidRPr="00D108EE" w:rsidRDefault="00EA469A" w:rsidP="00EA469A">
            <w:pPr>
              <w:spacing w:after="0" w:line="220" w:lineRule="exact"/>
              <w:jc w:val="right"/>
              <w:outlineLvl w:val="0"/>
              <w:rPr>
                <w:rFonts w:ascii="Calibri" w:eastAsia="Times New Roman" w:hAnsi="Calibri" w:cs="Arial"/>
                <w:b/>
                <w:bCs/>
                <w:color w:val="000000" w:themeColor="text1"/>
                <w:sz w:val="18"/>
                <w:szCs w:val="18"/>
                <w:lang w:val="en-US"/>
              </w:rPr>
            </w:pP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z w:val="18"/>
                <w:szCs w:val="18"/>
                <w:lang w:val="en-US"/>
              </w:rPr>
            </w:pPr>
            <w:bookmarkStart w:id="798" w:name="_Toc4062035"/>
            <w:r w:rsidRPr="00D108EE">
              <w:rPr>
                <w:rFonts w:ascii="Calibri" w:eastAsia="Times New Roman" w:hAnsi="Calibri" w:cs="Arial"/>
                <w:color w:val="000000" w:themeColor="text1"/>
                <w:spacing w:val="-2"/>
                <w:sz w:val="18"/>
                <w:szCs w:val="18"/>
                <w:lang w:val="en-US"/>
              </w:rPr>
              <w:t>Deposits from customers</w:t>
            </w:r>
            <w:bookmarkEnd w:id="798"/>
            <w:r w:rsidRPr="00D108EE">
              <w:rPr>
                <w:rFonts w:ascii="Calibri" w:eastAsia="Times New Roman" w:hAnsi="Calibri" w:cs="Arial"/>
                <w:color w:val="000000" w:themeColor="text1"/>
                <w:spacing w:val="-2"/>
                <w:sz w:val="18"/>
                <w:szCs w:val="18"/>
                <w:lang w:val="en-US"/>
              </w:rPr>
              <w:t xml:space="preserve"> </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198,721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42,516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21,895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45,122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62,296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370,550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z w:val="18"/>
                <w:szCs w:val="18"/>
                <w:lang w:val="en-US"/>
              </w:rPr>
            </w:pPr>
            <w:bookmarkStart w:id="799" w:name="_Toc4062042"/>
            <w:r w:rsidRPr="00D108EE">
              <w:rPr>
                <w:rFonts w:ascii="Calibri" w:eastAsia="Times New Roman" w:hAnsi="Calibri" w:cs="Arial"/>
                <w:color w:val="000000" w:themeColor="text1"/>
                <w:spacing w:val="-2"/>
                <w:sz w:val="18"/>
                <w:szCs w:val="18"/>
                <w:lang w:val="en-US"/>
              </w:rPr>
              <w:t>Borrowings</w:t>
            </w:r>
            <w:bookmarkEnd w:id="799"/>
            <w:r w:rsidRPr="00D108EE">
              <w:rPr>
                <w:rFonts w:ascii="Calibri" w:eastAsia="Times New Roman" w:hAnsi="Calibri" w:cs="Arial"/>
                <w:color w:val="000000" w:themeColor="text1"/>
                <w:spacing w:val="-2"/>
                <w:sz w:val="18"/>
                <w:szCs w:val="18"/>
                <w:lang w:val="en-US"/>
              </w:rPr>
              <w:t xml:space="preserve"> </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244,810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318,392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1,690,521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4,296,199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9,597,659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16,147,581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z w:val="18"/>
                <w:szCs w:val="18"/>
                <w:lang w:val="en-US"/>
              </w:rPr>
            </w:pPr>
            <w:bookmarkStart w:id="800" w:name="_Toc4062049"/>
            <w:r w:rsidRPr="00D108EE">
              <w:rPr>
                <w:rFonts w:ascii="Calibri" w:eastAsia="Times New Roman" w:hAnsi="Calibri" w:cs="Arial"/>
                <w:color w:val="000000" w:themeColor="text1"/>
                <w:spacing w:val="-2"/>
                <w:sz w:val="18"/>
                <w:szCs w:val="18"/>
                <w:lang w:val="en-US"/>
              </w:rPr>
              <w:t>Debt securities issued</w:t>
            </w:r>
            <w:bookmarkEnd w:id="800"/>
            <w:r w:rsidRPr="00D108EE">
              <w:rPr>
                <w:rFonts w:ascii="Calibri" w:eastAsia="Times New Roman" w:hAnsi="Calibri" w:cs="Arial"/>
                <w:color w:val="000000" w:themeColor="text1"/>
                <w:spacing w:val="-2"/>
                <w:sz w:val="18"/>
                <w:szCs w:val="18"/>
                <w:lang w:val="en-US"/>
              </w:rPr>
              <w:t xml:space="preserve"> </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 </w:t>
            </w:r>
          </w:p>
        </w:tc>
      </w:tr>
      <w:tr w:rsidR="00EA469A" w:rsidRPr="00D108EE" w:rsidTr="00926BAC">
        <w:trPr>
          <w:trHeight w:hRule="exact" w:val="39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 xml:space="preserve"> 85,211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 xml:space="preserve"> 3,717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 xml:space="preserve"> 12,057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 xml:space="preserve"> 24,631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 xml:space="preserve"> 25,528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 xml:space="preserve"> 151,144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z w:val="18"/>
                <w:szCs w:val="18"/>
                <w:lang w:val="en-US"/>
              </w:rPr>
            </w:pPr>
            <w:bookmarkStart w:id="801" w:name="_Toc4062056"/>
            <w:r w:rsidRPr="00D108EE">
              <w:rPr>
                <w:rFonts w:ascii="Calibri" w:eastAsia="Times New Roman" w:hAnsi="Calibri" w:cs="Arial"/>
                <w:color w:val="000000" w:themeColor="text1"/>
                <w:spacing w:val="-2"/>
                <w:sz w:val="18"/>
                <w:szCs w:val="18"/>
                <w:lang w:val="en-US"/>
              </w:rPr>
              <w:t>Other liabilities</w:t>
            </w:r>
            <w:bookmarkEnd w:id="801"/>
            <w:r w:rsidRPr="00D108EE">
              <w:rPr>
                <w:rFonts w:ascii="Calibri" w:eastAsia="Times New Roman" w:hAnsi="Calibri" w:cs="Arial"/>
                <w:color w:val="000000" w:themeColor="text1"/>
                <w:spacing w:val="-2"/>
                <w:sz w:val="18"/>
                <w:szCs w:val="18"/>
                <w:lang w:val="en-US"/>
              </w:rPr>
              <w:t xml:space="preserve"> </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201,817 </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10,885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30,742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62,189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52,555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Times New Roman"/>
                <w:color w:val="000000" w:themeColor="text1"/>
                <w:sz w:val="18"/>
                <w:szCs w:val="18"/>
              </w:rPr>
              <w:t xml:space="preserve"> 358,188 </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802" w:name="_Toc4062063"/>
            <w:r w:rsidRPr="00D108EE">
              <w:rPr>
                <w:rFonts w:ascii="Calibri" w:eastAsia="Times New Roman" w:hAnsi="Calibri" w:cs="Arial"/>
                <w:b/>
                <w:bCs/>
                <w:color w:val="000000" w:themeColor="text1"/>
                <w:sz w:val="18"/>
                <w:szCs w:val="18"/>
                <w:lang w:val="en-US"/>
              </w:rPr>
              <w:t>Total liabilities</w:t>
            </w:r>
            <w:bookmarkEnd w:id="802"/>
            <w:r w:rsidRPr="00D108EE">
              <w:rPr>
                <w:rFonts w:ascii="Calibri" w:eastAsia="Times New Roman" w:hAnsi="Calibri" w:cs="Arial"/>
                <w:b/>
                <w:bCs/>
                <w:color w:val="000000" w:themeColor="text1"/>
                <w:sz w:val="18"/>
                <w:szCs w:val="18"/>
                <w:lang w:val="en-US"/>
              </w:rPr>
              <w:t xml:space="preserve"> </w:t>
            </w:r>
          </w:p>
        </w:tc>
        <w:tc>
          <w:tcPr>
            <w:tcW w:w="534"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730,559 </w:t>
            </w:r>
          </w:p>
        </w:tc>
        <w:tc>
          <w:tcPr>
            <w:tcW w:w="567"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375,510 </w:t>
            </w:r>
          </w:p>
        </w:tc>
        <w:tc>
          <w:tcPr>
            <w:tcW w:w="537"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1,755,215 </w:t>
            </w:r>
          </w:p>
        </w:tc>
        <w:tc>
          <w:tcPr>
            <w:tcW w:w="537"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4,428,141 </w:t>
            </w:r>
          </w:p>
        </w:tc>
        <w:tc>
          <w:tcPr>
            <w:tcW w:w="538"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9,738,038 </w:t>
            </w:r>
          </w:p>
        </w:tc>
        <w:tc>
          <w:tcPr>
            <w:tcW w:w="523"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17,027,463 </w:t>
            </w:r>
          </w:p>
        </w:tc>
      </w:tr>
      <w:tr w:rsidR="00EA469A" w:rsidRPr="00D108EE" w:rsidTr="00E10975">
        <w:trPr>
          <w:trHeight w:hRule="exact" w:val="297"/>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bookmarkStart w:id="803" w:name="_Toc4062070"/>
            <w:r w:rsidRPr="00D108EE">
              <w:rPr>
                <w:rFonts w:ascii="Calibri" w:eastAsia="Times New Roman" w:hAnsi="Calibri" w:cs="Arial"/>
                <w:b/>
                <w:bCs/>
                <w:color w:val="000000" w:themeColor="text1"/>
                <w:spacing w:val="-2"/>
                <w:sz w:val="18"/>
                <w:szCs w:val="18"/>
                <w:lang w:val="en-US"/>
              </w:rPr>
              <w:t>Liquidity gap</w:t>
            </w:r>
            <w:bookmarkEnd w:id="803"/>
          </w:p>
        </w:tc>
        <w:tc>
          <w:tcPr>
            <w:tcW w:w="534"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6,274,061 </w:t>
            </w:r>
          </w:p>
        </w:tc>
        <w:tc>
          <w:tcPr>
            <w:tcW w:w="567"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521,731 </w:t>
            </w:r>
          </w:p>
        </w:tc>
        <w:tc>
          <w:tcPr>
            <w:tcW w:w="537"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276,236 </w:t>
            </w:r>
          </w:p>
        </w:tc>
        <w:tc>
          <w:tcPr>
            <w:tcW w:w="537"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448,759 </w:t>
            </w:r>
          </w:p>
        </w:tc>
        <w:tc>
          <w:tcPr>
            <w:tcW w:w="538"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 2,775,212 </w:t>
            </w:r>
          </w:p>
        </w:tc>
        <w:tc>
          <w:tcPr>
            <w:tcW w:w="523" w:type="pct"/>
            <w:tcBorders>
              <w:top w:val="single" w:sz="4"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Times New Roman"/>
                <w:b/>
                <w:bCs/>
                <w:color w:val="000000" w:themeColor="text1"/>
                <w:sz w:val="18"/>
                <w:szCs w:val="18"/>
              </w:rPr>
              <w:t xml:space="preserve">10,295,999 </w:t>
            </w:r>
          </w:p>
        </w:tc>
      </w:tr>
      <w:tr w:rsidR="00EA469A" w:rsidRPr="00D108EE" w:rsidTr="00926BAC">
        <w:trPr>
          <w:trHeight w:hRule="exact" w:val="266"/>
        </w:trPr>
        <w:tc>
          <w:tcPr>
            <w:tcW w:w="1764" w:type="pct"/>
            <w:vAlign w:val="bottom"/>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p>
        </w:tc>
        <w:tc>
          <w:tcPr>
            <w:tcW w:w="534"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3"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bookmarkStart w:id="804" w:name="_Toc4062077"/>
            <w:r w:rsidRPr="00D108EE">
              <w:rPr>
                <w:rFonts w:ascii="Calibri" w:eastAsia="Times New Roman" w:hAnsi="Calibri" w:cs="Arial"/>
                <w:b/>
                <w:bCs/>
                <w:color w:val="000000" w:themeColor="text1"/>
                <w:spacing w:val="-2"/>
                <w:sz w:val="18"/>
                <w:szCs w:val="18"/>
                <w:lang w:val="en-US"/>
              </w:rPr>
              <w:t>Guarantees and commitments</w:t>
            </w:r>
            <w:bookmarkEnd w:id="804"/>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05" w:name="_Toc4062078"/>
            <w:r w:rsidRPr="00D108EE">
              <w:rPr>
                <w:rFonts w:ascii="Calibri" w:eastAsia="Times New Roman" w:hAnsi="Calibri" w:cs="Arial"/>
                <w:color w:val="000000" w:themeColor="text1"/>
                <w:spacing w:val="-2"/>
                <w:sz w:val="18"/>
                <w:szCs w:val="18"/>
                <w:lang w:val="en-US"/>
              </w:rPr>
              <w:t>Guarantees issued in HRK</w:t>
            </w:r>
            <w:bookmarkEnd w:id="805"/>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color w:val="000000" w:themeColor="text1"/>
                <w:sz w:val="18"/>
                <w:szCs w:val="18"/>
              </w:rPr>
              <w:t>97,290</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color w:val="000000" w:themeColor="text1"/>
                <w:sz w:val="18"/>
                <w:szCs w:val="18"/>
              </w:rPr>
              <w:t>97,290</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06" w:name="_Toc4062085"/>
            <w:r w:rsidRPr="00D108EE">
              <w:rPr>
                <w:rFonts w:ascii="Calibri" w:eastAsia="Times New Roman" w:hAnsi="Calibri" w:cs="Arial"/>
                <w:color w:val="000000" w:themeColor="text1"/>
                <w:spacing w:val="-2"/>
                <w:sz w:val="18"/>
                <w:szCs w:val="18"/>
                <w:lang w:val="en-US"/>
              </w:rPr>
              <w:t>Issued guarantees in foreign currency</w:t>
            </w:r>
            <w:bookmarkEnd w:id="806"/>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color w:val="000000" w:themeColor="text1"/>
                <w:sz w:val="18"/>
                <w:szCs w:val="18"/>
              </w:rPr>
              <w:t>222,370</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color w:val="000000" w:themeColor="text1"/>
                <w:sz w:val="18"/>
                <w:szCs w:val="18"/>
              </w:rPr>
              <w:t>222,370</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w:t>
            </w:r>
            <w:r>
              <w:rPr>
                <w:rFonts w:ascii="Calibri" w:eastAsia="Times New Roman" w:hAnsi="Calibri" w:cs="Arial"/>
                <w:color w:val="000000" w:themeColor="text1"/>
                <w:spacing w:val="-2"/>
                <w:sz w:val="18"/>
                <w:szCs w:val="18"/>
                <w:lang w:val="en-US"/>
              </w:rPr>
              <w:t>tt</w:t>
            </w:r>
            <w:r w:rsidRPr="00D108EE">
              <w:rPr>
                <w:rFonts w:ascii="Calibri" w:eastAsia="Times New Roman" w:hAnsi="Calibri" w:cs="Arial"/>
                <w:color w:val="000000" w:themeColor="text1"/>
                <w:spacing w:val="-2"/>
                <w:sz w:val="18"/>
                <w:szCs w:val="18"/>
                <w:lang w:val="en-US"/>
              </w:rPr>
              <w:t>ers of credit in foreign currency</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color w:val="000000" w:themeColor="text1"/>
                <w:sz w:val="18"/>
                <w:szCs w:val="18"/>
              </w:rPr>
              <w:t>1,214</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color w:val="000000" w:themeColor="text1"/>
                <w:sz w:val="18"/>
                <w:szCs w:val="18"/>
              </w:rPr>
              <w:t>1,214</w:t>
            </w: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07" w:name="_Toc4062092"/>
            <w:r w:rsidRPr="00D108EE">
              <w:rPr>
                <w:rFonts w:ascii="Calibri" w:eastAsia="Times New Roman" w:hAnsi="Calibri" w:cs="Arial"/>
                <w:color w:val="000000" w:themeColor="text1"/>
                <w:spacing w:val="-2"/>
                <w:sz w:val="18"/>
                <w:szCs w:val="18"/>
                <w:lang w:val="en-US"/>
              </w:rPr>
              <w:t>Undrawn loans</w:t>
            </w:r>
            <w:bookmarkEnd w:id="807"/>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color w:val="000000" w:themeColor="text1"/>
                <w:sz w:val="18"/>
                <w:szCs w:val="18"/>
              </w:rPr>
              <w:t>5,731,626</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t xml:space="preserve"> -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color w:val="000000" w:themeColor="text1"/>
                <w:sz w:val="18"/>
                <w:szCs w:val="18"/>
              </w:rPr>
              <w:t>5,731,626</w:t>
            </w:r>
          </w:p>
        </w:tc>
      </w:tr>
      <w:tr w:rsidR="00EA469A" w:rsidRPr="00D108EE" w:rsidTr="00926BAC">
        <w:trPr>
          <w:trHeight w:hRule="exact" w:val="266"/>
        </w:trPr>
        <w:tc>
          <w:tcPr>
            <w:tcW w:w="1764" w:type="pct"/>
            <w:vAlign w:val="center"/>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bookmarkStart w:id="808" w:name="_Toc4062099"/>
            <w:r w:rsidRPr="00D108EE">
              <w:rPr>
                <w:rFonts w:ascii="Calibri" w:eastAsia="Times New Roman" w:hAnsi="Calibri" w:cs="Arial"/>
                <w:color w:val="000000" w:themeColor="text1"/>
                <w:sz w:val="18"/>
                <w:szCs w:val="18"/>
                <w:lang w:val="en-US"/>
              </w:rPr>
              <w:t>EIF – subscribed, not called up capital</w:t>
            </w:r>
            <w:bookmarkEnd w:id="808"/>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48,376</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48,376</w:t>
            </w:r>
          </w:p>
        </w:tc>
      </w:tr>
      <w:tr w:rsidR="00EA469A" w:rsidRPr="00D108EE" w:rsidTr="00926BAC">
        <w:trPr>
          <w:trHeight w:hRule="exact" w:val="266"/>
        </w:trPr>
        <w:tc>
          <w:tcPr>
            <w:tcW w:w="1764" w:type="pct"/>
            <w:vAlign w:val="bottom"/>
            <w:hideMark/>
          </w:tcPr>
          <w:p w:rsidR="00EA469A" w:rsidRPr="00D108EE" w:rsidRDefault="00EA469A" w:rsidP="00EA469A">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CROGIP Contracted Liability</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7,559</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15,291</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40,776</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101,939</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98,351</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263,916</w:t>
            </w:r>
          </w:p>
        </w:tc>
      </w:tr>
      <w:tr w:rsidR="00EA469A" w:rsidRPr="00D108EE" w:rsidTr="00926BAC">
        <w:trPr>
          <w:trHeight w:hRule="exact" w:val="266"/>
        </w:trPr>
        <w:tc>
          <w:tcPr>
            <w:tcW w:w="1764" w:type="pct"/>
            <w:vAlign w:val="bottom"/>
            <w:hideMark/>
          </w:tcPr>
          <w:p w:rsidR="00EA469A" w:rsidRPr="00D108EE" w:rsidRDefault="00EA469A" w:rsidP="00EA469A">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FRC2 Contracted Liability</w:t>
            </w:r>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369</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917</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2,039</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5,607</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2,274</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11,206</w:t>
            </w:r>
          </w:p>
        </w:tc>
      </w:tr>
      <w:tr w:rsidR="00EA469A" w:rsidRPr="00D108EE" w:rsidTr="00926BAC">
        <w:trPr>
          <w:trHeight w:hRule="exact" w:val="335"/>
        </w:trPr>
        <w:tc>
          <w:tcPr>
            <w:tcW w:w="1764" w:type="pct"/>
            <w:vAlign w:val="center"/>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bookmarkStart w:id="809" w:name="_Toc4062106"/>
            <w:r w:rsidRPr="00D108EE">
              <w:rPr>
                <w:rFonts w:ascii="Calibri" w:eastAsia="Times New Roman" w:hAnsi="Calibri" w:cs="Arial"/>
                <w:color w:val="000000" w:themeColor="text1"/>
                <w:sz w:val="18"/>
                <w:szCs w:val="18"/>
                <w:lang w:val="en-US"/>
              </w:rPr>
              <w:t>Other irrevocable contingent liabilities</w:t>
            </w:r>
            <w:bookmarkEnd w:id="809"/>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93</w:t>
            </w: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93</w:t>
            </w:r>
          </w:p>
        </w:tc>
      </w:tr>
      <w:tr w:rsidR="00EA469A" w:rsidRPr="00D108EE" w:rsidTr="00926BAC">
        <w:trPr>
          <w:trHeight w:hRule="exact" w:val="266"/>
        </w:trPr>
        <w:tc>
          <w:tcPr>
            <w:tcW w:w="1764" w:type="pct"/>
            <w:vAlign w:val="center"/>
            <w:hideMark/>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pacing w:val="-2"/>
                <w:sz w:val="18"/>
                <w:szCs w:val="18"/>
                <w:highlight w:val="yellow"/>
                <w:lang w:val="en-US"/>
              </w:rPr>
            </w:pPr>
            <w:bookmarkStart w:id="810" w:name="_Toc4062113"/>
            <w:r w:rsidRPr="00D108EE">
              <w:rPr>
                <w:rFonts w:ascii="Calibri" w:eastAsia="Times New Roman" w:hAnsi="Calibri" w:cs="Arial"/>
                <w:b/>
                <w:bCs/>
                <w:color w:val="000000" w:themeColor="text1"/>
                <w:spacing w:val="-2"/>
                <w:sz w:val="18"/>
                <w:szCs w:val="18"/>
                <w:lang w:val="en-US"/>
              </w:rPr>
              <w:t>Total guarantees and commitments</w:t>
            </w:r>
            <w:bookmarkEnd w:id="810"/>
          </w:p>
        </w:tc>
        <w:tc>
          <w:tcPr>
            <w:tcW w:w="534"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b/>
                <w:bCs/>
                <w:color w:val="000000" w:themeColor="text1"/>
                <w:sz w:val="18"/>
                <w:szCs w:val="18"/>
              </w:rPr>
              <w:t>6,108,897</w:t>
            </w:r>
          </w:p>
        </w:tc>
        <w:tc>
          <w:tcPr>
            <w:tcW w:w="567"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b/>
                <w:bCs/>
                <w:color w:val="000000" w:themeColor="text1"/>
                <w:sz w:val="18"/>
                <w:szCs w:val="18"/>
              </w:rPr>
              <w:t>16,208</w:t>
            </w:r>
          </w:p>
        </w:tc>
        <w:tc>
          <w:tcPr>
            <w:tcW w:w="537"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b/>
                <w:bCs/>
                <w:color w:val="000000" w:themeColor="text1"/>
                <w:sz w:val="18"/>
                <w:szCs w:val="18"/>
              </w:rPr>
              <w:t>42,815</w:t>
            </w:r>
          </w:p>
        </w:tc>
        <w:tc>
          <w:tcPr>
            <w:tcW w:w="537"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b/>
                <w:bCs/>
                <w:color w:val="000000" w:themeColor="text1"/>
                <w:sz w:val="18"/>
                <w:szCs w:val="18"/>
              </w:rPr>
              <w:t>107,546</w:t>
            </w:r>
          </w:p>
        </w:tc>
        <w:tc>
          <w:tcPr>
            <w:tcW w:w="538"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b/>
                <w:bCs/>
                <w:color w:val="000000" w:themeColor="text1"/>
                <w:sz w:val="18"/>
                <w:szCs w:val="18"/>
              </w:rPr>
              <w:t>100,625</w:t>
            </w:r>
          </w:p>
        </w:tc>
        <w:tc>
          <w:tcPr>
            <w:tcW w:w="523"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Times New Roman"/>
                <w:b/>
                <w:bCs/>
                <w:color w:val="000000" w:themeColor="text1"/>
                <w:sz w:val="18"/>
                <w:szCs w:val="18"/>
              </w:rPr>
              <w:t>6,376,091</w:t>
            </w:r>
          </w:p>
        </w:tc>
      </w:tr>
    </w:tbl>
    <w:p w:rsidR="00AC576E" w:rsidRPr="00D108EE" w:rsidRDefault="00AC576E" w:rsidP="00AC576E">
      <w:pPr>
        <w:tabs>
          <w:tab w:val="left" w:pos="8340"/>
        </w:tabs>
        <w:spacing w:after="0" w:line="240" w:lineRule="auto"/>
        <w:jc w:val="both"/>
        <w:rPr>
          <w:rFonts w:eastAsia="Times New Roman" w:cstheme="minorHAnsi"/>
          <w:bCs/>
          <w:color w:val="000000" w:themeColor="text1"/>
          <w:sz w:val="12"/>
          <w:szCs w:val="12"/>
          <w:lang w:val="en-GB"/>
        </w:rPr>
      </w:pPr>
    </w:p>
    <w:p w:rsidR="00AC576E" w:rsidRPr="00D108EE" w:rsidRDefault="00AC576E" w:rsidP="00AC576E">
      <w:pPr>
        <w:tabs>
          <w:tab w:val="left" w:pos="8340"/>
        </w:tabs>
        <w:spacing w:after="0" w:line="240" w:lineRule="auto"/>
        <w:jc w:val="both"/>
        <w:rPr>
          <w:rFonts w:eastAsia="Times New Roman" w:cstheme="minorHAnsi"/>
          <w:bCs/>
          <w:color w:val="000000" w:themeColor="text1"/>
          <w:sz w:val="20"/>
          <w:szCs w:val="20"/>
          <w:lang w:val="en-GB"/>
        </w:rPr>
      </w:pPr>
      <w:r w:rsidRPr="00D108EE">
        <w:rPr>
          <w:rFonts w:eastAsia="Times New Roman" w:cstheme="minorHAnsi"/>
          <w:bCs/>
          <w:color w:val="000000" w:themeColor="text1"/>
          <w:sz w:val="20"/>
          <w:szCs w:val="20"/>
          <w:lang w:val="en-GB"/>
        </w:rPr>
        <w:t>The items with undefined maturity are included in terms over 3 years.</w:t>
      </w:r>
    </w:p>
    <w:p w:rsidR="00AC576E" w:rsidRPr="00D108EE" w:rsidRDefault="00AC576E" w:rsidP="00AC576E">
      <w:pPr>
        <w:tabs>
          <w:tab w:val="left" w:pos="8340"/>
        </w:tabs>
        <w:spacing w:after="0" w:line="240" w:lineRule="auto"/>
        <w:jc w:val="both"/>
        <w:rPr>
          <w:rFonts w:eastAsia="Times New Roman" w:cstheme="minorHAnsi"/>
          <w:bCs/>
          <w:color w:val="000000" w:themeColor="text1"/>
          <w:sz w:val="10"/>
          <w:szCs w:val="10"/>
          <w:lang w:val="en-GB"/>
        </w:rPr>
      </w:pPr>
    </w:p>
    <w:p w:rsidR="00AC576E" w:rsidRPr="00D108EE" w:rsidRDefault="00AC576E" w:rsidP="00AC576E">
      <w:pPr>
        <w:spacing w:after="0" w:line="240" w:lineRule="auto"/>
        <w:jc w:val="both"/>
        <w:rPr>
          <w:rFonts w:eastAsia="Times New Roman" w:cstheme="minorHAnsi"/>
          <w:b/>
          <w:i/>
          <w:color w:val="000000" w:themeColor="text1"/>
          <w:sz w:val="20"/>
          <w:szCs w:val="20"/>
          <w:lang w:val="en-GB"/>
        </w:rPr>
      </w:pPr>
      <w:r w:rsidRPr="00D108EE">
        <w:rPr>
          <w:rFonts w:eastAsia="Times New Roman" w:cstheme="minorHAnsi"/>
          <w:bCs/>
          <w:color w:val="000000" w:themeColor="text1"/>
          <w:sz w:val="20"/>
          <w:szCs w:val="20"/>
          <w:lang w:val="en-GB"/>
        </w:rPr>
        <w:t xml:space="preserve">* </w:t>
      </w:r>
      <w:r w:rsidRPr="00D108EE">
        <w:rPr>
          <w:rFonts w:eastAsia="Times New Roman" w:cstheme="minorHAnsi"/>
          <w:bCs/>
          <w:i/>
          <w:color w:val="000000" w:themeColor="text1"/>
          <w:sz w:val="20"/>
          <w:szCs w:val="20"/>
          <w:lang w:val="en-GB"/>
        </w:rPr>
        <w:t xml:space="preserve">Receivables of HRK </w:t>
      </w:r>
      <w:r w:rsidR="00EA469A" w:rsidRPr="00EA469A">
        <w:rPr>
          <w:rFonts w:eastAsia="Times New Roman" w:cstheme="minorHAnsi"/>
          <w:bCs/>
          <w:i/>
          <w:color w:val="000000" w:themeColor="text1"/>
          <w:sz w:val="20"/>
          <w:szCs w:val="20"/>
          <w:lang w:val="en-GB"/>
        </w:rPr>
        <w:t>39</w:t>
      </w:r>
      <w:r w:rsidR="00EA469A">
        <w:rPr>
          <w:rFonts w:eastAsia="Times New Roman" w:cstheme="minorHAnsi"/>
          <w:bCs/>
          <w:i/>
          <w:color w:val="000000" w:themeColor="text1"/>
          <w:sz w:val="20"/>
          <w:szCs w:val="20"/>
          <w:lang w:val="en-GB"/>
        </w:rPr>
        <w:t>,</w:t>
      </w:r>
      <w:r w:rsidR="00EA469A" w:rsidRPr="00EA469A">
        <w:rPr>
          <w:rFonts w:eastAsia="Times New Roman" w:cstheme="minorHAnsi"/>
          <w:bCs/>
          <w:i/>
          <w:color w:val="000000" w:themeColor="text1"/>
          <w:sz w:val="20"/>
          <w:szCs w:val="20"/>
          <w:lang w:val="en-GB"/>
        </w:rPr>
        <w:t xml:space="preserve">264 </w:t>
      </w:r>
      <w:r w:rsidRPr="00D108EE">
        <w:rPr>
          <w:rFonts w:eastAsia="Times New Roman" w:cstheme="minorHAnsi"/>
          <w:bCs/>
          <w:i/>
          <w:color w:val="000000" w:themeColor="text1"/>
          <w:sz w:val="20"/>
          <w:szCs w:val="20"/>
          <w:lang w:val="en-GB"/>
        </w:rPr>
        <w:t xml:space="preserve">thousand relate to reverse REPO agreements. </w:t>
      </w:r>
    </w:p>
    <w:p w:rsidR="00AC576E" w:rsidRPr="00D108EE" w:rsidRDefault="00AC576E" w:rsidP="00AC576E">
      <w:pPr>
        <w:spacing w:after="0" w:line="240" w:lineRule="auto"/>
        <w:jc w:val="both"/>
        <w:rPr>
          <w:rFonts w:eastAsia="Calibri" w:cstheme="minorHAnsi"/>
          <w:i/>
          <w:iCs/>
          <w:color w:val="000000" w:themeColor="text1"/>
          <w:sz w:val="20"/>
          <w:szCs w:val="20"/>
          <w:lang w:val="en-US"/>
        </w:rPr>
        <w:sectPr w:rsidR="00AC576E" w:rsidRPr="00D108EE" w:rsidSect="00712478">
          <w:pgSz w:w="11906" w:h="16838"/>
          <w:pgMar w:top="1418" w:right="1134" w:bottom="1418" w:left="1418" w:header="709" w:footer="709" w:gutter="0"/>
          <w:cols w:space="708"/>
          <w:docGrid w:linePitch="360"/>
        </w:sectPr>
      </w:pPr>
      <w:r w:rsidRPr="00D108EE">
        <w:rPr>
          <w:rFonts w:eastAsia="Calibri" w:cstheme="minorHAnsi"/>
          <w:i/>
          <w:iCs/>
          <w:color w:val="000000" w:themeColor="text1"/>
          <w:sz w:val="20"/>
          <w:szCs w:val="20"/>
          <w:lang w:val="en-US"/>
        </w:rPr>
        <w:t xml:space="preserve">** Accrued interest on loans not yet due is allocated to the category from 1 to 3 months. </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p w:rsidR="00AC576E" w:rsidRPr="00D108EE" w:rsidRDefault="00AC576E" w:rsidP="00AC576E">
      <w:pPr>
        <w:spacing w:after="0" w:line="240" w:lineRule="auto"/>
        <w:jc w:val="both"/>
        <w:rPr>
          <w:rFonts w:eastAsia="Times New Roman" w:cstheme="minorHAnsi"/>
          <w:b/>
          <w:bCs/>
          <w:iCs/>
          <w:color w:val="000000" w:themeColor="text1"/>
          <w:sz w:val="20"/>
          <w:szCs w:val="20"/>
          <w:lang w:val="en-GB"/>
        </w:rPr>
      </w:pPr>
      <w:r w:rsidRPr="00D108EE">
        <w:rPr>
          <w:rFonts w:eastAsia="Times New Roman" w:cstheme="minorHAnsi"/>
          <w:b/>
          <w:bCs/>
          <w:iCs/>
          <w:color w:val="000000" w:themeColor="text1"/>
          <w:sz w:val="20"/>
          <w:szCs w:val="20"/>
          <w:lang w:val="en-GB"/>
        </w:rPr>
        <w:t>25.</w:t>
      </w:r>
      <w:r w:rsidRPr="00D108EE">
        <w:rPr>
          <w:rFonts w:eastAsia="Times New Roman" w:cstheme="minorHAnsi"/>
          <w:b/>
          <w:bCs/>
          <w:iCs/>
          <w:color w:val="000000" w:themeColor="text1"/>
          <w:sz w:val="20"/>
          <w:szCs w:val="20"/>
          <w:lang w:val="en-GB"/>
        </w:rPr>
        <w:tab/>
        <w:t>Risk management (continued)</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r w:rsidRPr="00D108EE">
        <w:rPr>
          <w:rFonts w:eastAsia="Times New Roman" w:cstheme="minorHAnsi"/>
          <w:b/>
          <w:iCs/>
          <w:color w:val="000000" w:themeColor="text1"/>
          <w:sz w:val="20"/>
          <w:szCs w:val="20"/>
          <w:lang w:val="en-GB"/>
        </w:rPr>
        <w:t xml:space="preserve">25.4. </w:t>
      </w:r>
      <w:r w:rsidRPr="00D108EE">
        <w:rPr>
          <w:rFonts w:eastAsia="Times New Roman" w:cstheme="minorHAnsi"/>
          <w:b/>
          <w:iCs/>
          <w:color w:val="000000" w:themeColor="text1"/>
          <w:sz w:val="20"/>
          <w:szCs w:val="20"/>
          <w:lang w:val="en-GB"/>
        </w:rPr>
        <w:tab/>
        <w:t>Liquidity risk (continued)</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tbl>
      <w:tblPr>
        <w:tblW w:w="5500" w:type="pct"/>
        <w:tblInd w:w="-426" w:type="dxa"/>
        <w:tblCellMar>
          <w:left w:w="120" w:type="dxa"/>
          <w:right w:w="120" w:type="dxa"/>
        </w:tblCellMar>
        <w:tblLook w:val="04A0" w:firstRow="1" w:lastRow="0" w:firstColumn="1" w:lastColumn="0" w:noHBand="0" w:noVBand="1"/>
      </w:tblPr>
      <w:tblGrid>
        <w:gridCol w:w="3637"/>
        <w:gridCol w:w="1107"/>
        <w:gridCol w:w="1113"/>
        <w:gridCol w:w="1115"/>
        <w:gridCol w:w="1113"/>
        <w:gridCol w:w="1115"/>
        <w:gridCol w:w="1089"/>
      </w:tblGrid>
      <w:tr w:rsidR="00AC576E" w:rsidRPr="00D108EE" w:rsidTr="00AC576E">
        <w:trPr>
          <w:trHeight w:hRule="exact" w:val="475"/>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Group</w:t>
            </w:r>
          </w:p>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31 December 2019</w:t>
            </w:r>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Up to 1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month</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1 to 3 months </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3 months to 1 year </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1 to 3</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Over 3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29"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Total </w:t>
            </w:r>
          </w:p>
        </w:tc>
      </w:tr>
      <w:tr w:rsidR="00AC576E" w:rsidRPr="00D108EE" w:rsidTr="00AC576E">
        <w:trPr>
          <w:trHeight w:hRule="exact" w:val="270"/>
        </w:trPr>
        <w:tc>
          <w:tcPr>
            <w:tcW w:w="1767" w:type="pct"/>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29"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2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Assets </w:t>
            </w:r>
          </w:p>
        </w:tc>
        <w:tc>
          <w:tcPr>
            <w:tcW w:w="538"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9"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 xml:space="preserve">Cash on hand and current accounts with banks </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884,407</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884,407</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Deposits with other banks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33,184</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519,914</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372</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553,470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financial institutions*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152,358</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336,007</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1,259,613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2,638,834</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5,060,894</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9,447,706</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other customers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1,656,921</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149,889</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2,059,355</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2,227,319</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7,606,150</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13,699,634</w:t>
            </w:r>
          </w:p>
        </w:tc>
      </w:tr>
      <w:tr w:rsidR="00AC576E" w:rsidRPr="00D108EE" w:rsidTr="00AC576E">
        <w:trPr>
          <w:trHeight w:hRule="exact" w:val="411"/>
        </w:trPr>
        <w:tc>
          <w:tcPr>
            <w:tcW w:w="1767" w:type="pct"/>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profit or loss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201,599</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2,234</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203,833</w:t>
            </w:r>
          </w:p>
        </w:tc>
      </w:tr>
      <w:tr w:rsidR="00AC576E" w:rsidRPr="00D108EE" w:rsidTr="00AC576E">
        <w:trPr>
          <w:trHeight w:hRule="exact" w:val="401"/>
        </w:trPr>
        <w:tc>
          <w:tcPr>
            <w:tcW w:w="1767" w:type="pct"/>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other comprehensive income</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1,567,566</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11,209</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35</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1,578,810</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Debt instruments at amorti</w:t>
            </w:r>
            <w:r w:rsidR="00C20001">
              <w:rPr>
                <w:rFonts w:ascii="Calibri" w:eastAsia="Times New Roman" w:hAnsi="Calibri" w:cs="Arial"/>
                <w:color w:val="000000" w:themeColor="text1"/>
                <w:spacing w:val="-2"/>
                <w:sz w:val="18"/>
                <w:szCs w:val="18"/>
                <w:lang w:val="en-US"/>
              </w:rPr>
              <w:t>z</w:t>
            </w:r>
            <w:r w:rsidRPr="00D108EE">
              <w:rPr>
                <w:rFonts w:ascii="Calibri" w:eastAsia="Times New Roman" w:hAnsi="Calibri" w:cs="Arial"/>
                <w:color w:val="000000" w:themeColor="text1"/>
                <w:spacing w:val="-2"/>
                <w:sz w:val="18"/>
                <w:szCs w:val="18"/>
                <w:lang w:val="en-US"/>
              </w:rPr>
              <w:t>ed cost</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457</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457</w:t>
            </w:r>
          </w:p>
        </w:tc>
      </w:tr>
      <w:tr w:rsidR="00AC576E" w:rsidRPr="00D108EE" w:rsidTr="00AC576E">
        <w:trPr>
          <w:trHeight w:hRule="exact" w:val="417"/>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Property, plant and equipment and intangible assets</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48,281</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48,281</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38"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41"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5,930 </w:t>
            </w:r>
          </w:p>
        </w:tc>
        <w:tc>
          <w:tcPr>
            <w:tcW w:w="542"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2,044 </w:t>
            </w:r>
          </w:p>
        </w:tc>
        <w:tc>
          <w:tcPr>
            <w:tcW w:w="541"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13,574 </w:t>
            </w:r>
          </w:p>
        </w:tc>
        <w:tc>
          <w:tcPr>
            <w:tcW w:w="542"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2,650 </w:t>
            </w:r>
          </w:p>
        </w:tc>
        <w:tc>
          <w:tcPr>
            <w:tcW w:w="529"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24,198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Other assets</w:t>
            </w:r>
          </w:p>
        </w:tc>
        <w:tc>
          <w:tcPr>
            <w:tcW w:w="538"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8,609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5,957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10,389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4,182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678 </w:t>
            </w:r>
          </w:p>
        </w:tc>
        <w:tc>
          <w:tcPr>
            <w:tcW w:w="529"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29,815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Total assets </w:t>
            </w:r>
          </w:p>
        </w:tc>
        <w:tc>
          <w:tcPr>
            <w:tcW w:w="538"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 4,504,644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1,029,363</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3,331,436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 4,883,909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12,721,259</w:t>
            </w:r>
          </w:p>
        </w:tc>
        <w:tc>
          <w:tcPr>
            <w:tcW w:w="529" w:type="pct"/>
            <w:tcBorders>
              <w:top w:val="single" w:sz="8" w:space="0" w:color="auto"/>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26,470,611 </w:t>
            </w:r>
          </w:p>
        </w:tc>
      </w:tr>
      <w:tr w:rsidR="00AC576E" w:rsidRPr="00D108EE" w:rsidTr="00AC576E">
        <w:trPr>
          <w:trHeight w:hRule="exact" w:val="270"/>
        </w:trPr>
        <w:tc>
          <w:tcPr>
            <w:tcW w:w="1767" w:type="pct"/>
            <w:vAlign w:val="bottom"/>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p>
        </w:tc>
        <w:tc>
          <w:tcPr>
            <w:tcW w:w="538"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Liabilities</w:t>
            </w:r>
          </w:p>
        </w:tc>
        <w:tc>
          <w:tcPr>
            <w:tcW w:w="538"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9"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Deposits from customers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89,551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24,257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12,248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15,152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35,561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176,769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Borrowings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353,615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315,555**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1,604,542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4,136,517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7,990,224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14,400,453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Debt securities issued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43,375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1,114,916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1,158,291 </w:t>
            </w:r>
          </w:p>
        </w:tc>
      </w:tr>
      <w:tr w:rsidR="00AC576E" w:rsidRPr="00D108EE" w:rsidTr="00AC576E">
        <w:trPr>
          <w:trHeight w:hRule="exact" w:val="401"/>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58,582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3,294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11,436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22,146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25,322 </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120,780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Other liabilities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157,671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12,079</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35,580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67,540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66,867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339,737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Total liabilities </w:t>
            </w:r>
          </w:p>
        </w:tc>
        <w:tc>
          <w:tcPr>
            <w:tcW w:w="538"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659,419 </w:t>
            </w:r>
          </w:p>
        </w:tc>
        <w:tc>
          <w:tcPr>
            <w:tcW w:w="541"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398,560 </w:t>
            </w:r>
          </w:p>
        </w:tc>
        <w:tc>
          <w:tcPr>
            <w:tcW w:w="542"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2,778,722 </w:t>
            </w:r>
          </w:p>
        </w:tc>
        <w:tc>
          <w:tcPr>
            <w:tcW w:w="541"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4,241,355 </w:t>
            </w:r>
          </w:p>
        </w:tc>
        <w:tc>
          <w:tcPr>
            <w:tcW w:w="542"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8,117,974 </w:t>
            </w:r>
          </w:p>
        </w:tc>
        <w:tc>
          <w:tcPr>
            <w:tcW w:w="529"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16,196,030 </w:t>
            </w:r>
          </w:p>
        </w:tc>
      </w:tr>
      <w:tr w:rsidR="00AC576E" w:rsidRPr="00D108EE" w:rsidTr="00E10975">
        <w:trPr>
          <w:trHeight w:hRule="exact" w:val="293"/>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Liquidity gap</w:t>
            </w:r>
          </w:p>
        </w:tc>
        <w:tc>
          <w:tcPr>
            <w:tcW w:w="538"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3,845,225 </w:t>
            </w:r>
          </w:p>
        </w:tc>
        <w:tc>
          <w:tcPr>
            <w:tcW w:w="541"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630,803</w:t>
            </w:r>
          </w:p>
        </w:tc>
        <w:tc>
          <w:tcPr>
            <w:tcW w:w="542"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552,714 </w:t>
            </w:r>
          </w:p>
        </w:tc>
        <w:tc>
          <w:tcPr>
            <w:tcW w:w="541"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642,554 </w:t>
            </w:r>
          </w:p>
        </w:tc>
        <w:tc>
          <w:tcPr>
            <w:tcW w:w="542"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4,603,285</w:t>
            </w:r>
          </w:p>
        </w:tc>
        <w:tc>
          <w:tcPr>
            <w:tcW w:w="529"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10,274,581 </w:t>
            </w:r>
          </w:p>
        </w:tc>
      </w:tr>
      <w:tr w:rsidR="00AC576E" w:rsidRPr="00D108EE" w:rsidTr="00AC576E">
        <w:trPr>
          <w:trHeight w:hRule="exact" w:val="270"/>
        </w:trPr>
        <w:tc>
          <w:tcPr>
            <w:tcW w:w="1767" w:type="pct"/>
            <w:vAlign w:val="bottom"/>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p>
        </w:tc>
        <w:tc>
          <w:tcPr>
            <w:tcW w:w="538"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Guarantees and commitments</w:t>
            </w:r>
          </w:p>
        </w:tc>
        <w:tc>
          <w:tcPr>
            <w:tcW w:w="538"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Guarantees issued in HRK</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Issued guarantees in foreign currency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let</w:t>
            </w:r>
            <w:r w:rsidR="00C20001">
              <w:rPr>
                <w:rFonts w:ascii="Calibri" w:eastAsia="Times New Roman" w:hAnsi="Calibri" w:cs="Arial"/>
                <w:color w:val="000000" w:themeColor="text1"/>
                <w:spacing w:val="-2"/>
                <w:sz w:val="18"/>
                <w:szCs w:val="18"/>
                <w:lang w:val="en-US"/>
              </w:rPr>
              <w:t>te</w:t>
            </w:r>
            <w:r w:rsidRPr="00D108EE">
              <w:rPr>
                <w:rFonts w:ascii="Calibri" w:eastAsia="Times New Roman" w:hAnsi="Calibri" w:cs="Arial"/>
                <w:color w:val="000000" w:themeColor="text1"/>
                <w:spacing w:val="-2"/>
                <w:sz w:val="18"/>
                <w:szCs w:val="18"/>
                <w:lang w:val="en-US"/>
              </w:rPr>
              <w:t>rs of credit in foreign currency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Undrawn loans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r w:rsidRPr="00D108EE">
              <w:rPr>
                <w:rFonts w:ascii="Calibri" w:eastAsia="Times New Roman" w:hAnsi="Calibri" w:cs="Arial"/>
                <w:color w:val="000000" w:themeColor="text1"/>
                <w:sz w:val="18"/>
                <w:szCs w:val="18"/>
                <w:lang w:val="en-US"/>
              </w:rPr>
              <w:t>EIF – subscribed, not called up capital</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r>
      <w:tr w:rsidR="00AC576E" w:rsidRPr="00D108EE" w:rsidTr="00AC576E">
        <w:trPr>
          <w:trHeight w:hRule="exact" w:val="270"/>
        </w:trPr>
        <w:tc>
          <w:tcPr>
            <w:tcW w:w="1767" w:type="pct"/>
            <w:vAlign w:val="bottom"/>
            <w:hideMark/>
          </w:tcPr>
          <w:p w:rsidR="00AC576E" w:rsidRPr="00D108EE" w:rsidRDefault="00AC576E" w:rsidP="00AC576E">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CROGIP Contracted Liability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800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34,000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113,000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112,058</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259,858</w:t>
            </w:r>
          </w:p>
        </w:tc>
      </w:tr>
      <w:tr w:rsidR="00AC576E" w:rsidRPr="00D108EE" w:rsidTr="00AC576E">
        <w:trPr>
          <w:trHeight w:hRule="exact" w:val="270"/>
        </w:trPr>
        <w:tc>
          <w:tcPr>
            <w:tcW w:w="1767" w:type="pct"/>
            <w:vAlign w:val="bottom"/>
            <w:hideMark/>
          </w:tcPr>
          <w:p w:rsidR="00AC576E" w:rsidRPr="00D108EE" w:rsidRDefault="00AC576E" w:rsidP="00AC576E">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FRC2 Contracted Liability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2,000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7,400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2,362</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12,362</w:t>
            </w:r>
          </w:p>
        </w:tc>
      </w:tr>
      <w:tr w:rsidR="00AC576E" w:rsidRPr="00D108EE" w:rsidTr="00AC576E">
        <w:trPr>
          <w:trHeight w:hRule="exact" w:val="339"/>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r w:rsidRPr="00D108EE">
              <w:rPr>
                <w:rFonts w:ascii="Calibri" w:eastAsia="Times New Roman" w:hAnsi="Calibri" w:cs="Arial"/>
                <w:color w:val="000000" w:themeColor="text1"/>
                <w:sz w:val="18"/>
                <w:szCs w:val="18"/>
                <w:lang w:val="en-US"/>
              </w:rPr>
              <w:t>Other irrevocable contingent liabilities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highlight w:val="yellow"/>
                <w:lang w:val="en-US"/>
              </w:rPr>
            </w:pPr>
            <w:r w:rsidRPr="00D108EE">
              <w:rPr>
                <w:rFonts w:ascii="Calibri" w:eastAsia="Times New Roman" w:hAnsi="Calibri" w:cs="Arial"/>
                <w:b/>
                <w:bCs/>
                <w:color w:val="000000" w:themeColor="text1"/>
                <w:spacing w:val="-2"/>
                <w:sz w:val="18"/>
                <w:szCs w:val="18"/>
                <w:lang w:val="en-US"/>
              </w:rPr>
              <w:t>Total guarantees and commitments</w:t>
            </w:r>
          </w:p>
        </w:tc>
        <w:tc>
          <w:tcPr>
            <w:tcW w:w="538"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4,270,235</w:t>
            </w:r>
          </w:p>
        </w:tc>
        <w:tc>
          <w:tcPr>
            <w:tcW w:w="541"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1,100</w:t>
            </w:r>
          </w:p>
        </w:tc>
        <w:tc>
          <w:tcPr>
            <w:tcW w:w="542"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36,000</w:t>
            </w:r>
          </w:p>
        </w:tc>
        <w:tc>
          <w:tcPr>
            <w:tcW w:w="541"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120,400</w:t>
            </w:r>
          </w:p>
        </w:tc>
        <w:tc>
          <w:tcPr>
            <w:tcW w:w="542"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114,420</w:t>
            </w:r>
          </w:p>
        </w:tc>
        <w:tc>
          <w:tcPr>
            <w:tcW w:w="529"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4,542,155</w:t>
            </w:r>
          </w:p>
        </w:tc>
      </w:tr>
    </w:tbl>
    <w:p w:rsidR="00AC576E" w:rsidRPr="00D108EE" w:rsidRDefault="00AC576E" w:rsidP="00AC576E">
      <w:pPr>
        <w:tabs>
          <w:tab w:val="left" w:pos="8340"/>
        </w:tabs>
        <w:spacing w:after="0" w:line="240" w:lineRule="auto"/>
        <w:jc w:val="both"/>
        <w:rPr>
          <w:rFonts w:ascii="Calibri" w:eastAsia="Times New Roman" w:hAnsi="Calibri" w:cs="Arial"/>
          <w:bCs/>
          <w:color w:val="000000" w:themeColor="text1"/>
          <w:sz w:val="18"/>
          <w:szCs w:val="20"/>
          <w:lang w:val="en-GB"/>
        </w:rPr>
      </w:pPr>
    </w:p>
    <w:p w:rsidR="00AC576E" w:rsidRPr="00D108EE" w:rsidRDefault="00AC576E" w:rsidP="00AC576E">
      <w:pPr>
        <w:tabs>
          <w:tab w:val="left" w:pos="8340"/>
        </w:tabs>
        <w:spacing w:after="0" w:line="240" w:lineRule="auto"/>
        <w:jc w:val="both"/>
        <w:rPr>
          <w:rFonts w:ascii="Calibri" w:eastAsia="Times New Roman" w:hAnsi="Calibri" w:cs="Arial"/>
          <w:bCs/>
          <w:color w:val="000000" w:themeColor="text1"/>
          <w:sz w:val="20"/>
          <w:szCs w:val="20"/>
          <w:lang w:val="en-GB"/>
        </w:rPr>
      </w:pPr>
      <w:r w:rsidRPr="00D108EE">
        <w:rPr>
          <w:rFonts w:ascii="Calibri" w:eastAsia="Times New Roman" w:hAnsi="Calibri" w:cs="Arial"/>
          <w:bCs/>
          <w:color w:val="000000" w:themeColor="text1"/>
          <w:sz w:val="20"/>
          <w:szCs w:val="20"/>
          <w:lang w:val="en-GB"/>
        </w:rPr>
        <w:t>The items with undefined maturity are included in terms over 3 years.</w:t>
      </w:r>
    </w:p>
    <w:p w:rsidR="00AC576E" w:rsidRPr="00D108EE" w:rsidRDefault="00AC576E" w:rsidP="00AC576E">
      <w:pPr>
        <w:tabs>
          <w:tab w:val="left" w:pos="8340"/>
        </w:tabs>
        <w:spacing w:after="0" w:line="240" w:lineRule="auto"/>
        <w:jc w:val="both"/>
        <w:rPr>
          <w:rFonts w:ascii="Arial" w:eastAsia="Times New Roman" w:hAnsi="Arial" w:cs="Times New Roman"/>
          <w:b/>
          <w:color w:val="000000" w:themeColor="text1"/>
          <w:sz w:val="14"/>
          <w:szCs w:val="16"/>
          <w:lang w:val="pl-PL"/>
        </w:rPr>
      </w:pPr>
    </w:p>
    <w:p w:rsidR="00AC576E" w:rsidRPr="00D108EE" w:rsidRDefault="00AC576E" w:rsidP="00AC576E">
      <w:pPr>
        <w:spacing w:after="0" w:line="240" w:lineRule="auto"/>
        <w:jc w:val="both"/>
        <w:rPr>
          <w:rFonts w:ascii="Calibri" w:eastAsia="Times New Roman" w:hAnsi="Calibri" w:cs="Times New Roman"/>
          <w:b/>
          <w:i/>
          <w:color w:val="000000" w:themeColor="text1"/>
          <w:sz w:val="20"/>
          <w:szCs w:val="20"/>
          <w:lang w:val="en-GB"/>
        </w:rPr>
      </w:pPr>
      <w:r w:rsidRPr="00D108EE">
        <w:rPr>
          <w:rFonts w:ascii="Calibri" w:eastAsia="Times New Roman" w:hAnsi="Calibri" w:cs="Arial"/>
          <w:bCs/>
          <w:color w:val="000000" w:themeColor="text1"/>
          <w:sz w:val="20"/>
          <w:szCs w:val="20"/>
          <w:lang w:val="en-GB"/>
        </w:rPr>
        <w:t xml:space="preserve">* </w:t>
      </w:r>
      <w:r w:rsidRPr="00D108EE">
        <w:rPr>
          <w:rFonts w:ascii="Calibri" w:eastAsia="Times New Roman" w:hAnsi="Calibri" w:cs="Arial"/>
          <w:bCs/>
          <w:i/>
          <w:color w:val="000000" w:themeColor="text1"/>
          <w:sz w:val="20"/>
          <w:szCs w:val="20"/>
          <w:lang w:val="en-GB"/>
        </w:rPr>
        <w:t xml:space="preserve">Receivables of HRK 41,075 thousand relate to reverse REPO agreements. </w:t>
      </w:r>
    </w:p>
    <w:p w:rsidR="00AC576E" w:rsidRPr="00D108EE" w:rsidRDefault="00AC576E" w:rsidP="00AC576E">
      <w:pPr>
        <w:spacing w:after="0" w:line="240" w:lineRule="auto"/>
        <w:jc w:val="both"/>
        <w:rPr>
          <w:rFonts w:ascii="Calibri" w:eastAsia="Calibri" w:hAnsi="Calibri" w:cs="Times New Roman"/>
          <w:i/>
          <w:iCs/>
          <w:color w:val="000000" w:themeColor="text1"/>
          <w:sz w:val="20"/>
          <w:szCs w:val="20"/>
          <w:lang w:val="en-US"/>
        </w:rPr>
      </w:pPr>
      <w:r w:rsidRPr="00D108EE">
        <w:rPr>
          <w:rFonts w:ascii="Calibri" w:eastAsia="Calibri" w:hAnsi="Calibri" w:cs="Times New Roman"/>
          <w:i/>
          <w:iCs/>
          <w:color w:val="000000" w:themeColor="text1"/>
          <w:sz w:val="20"/>
          <w:szCs w:val="20"/>
          <w:lang w:val="en-US"/>
        </w:rPr>
        <w:t>** Accrued interest on loans not yet due is allocated to the category from 1 to 3 months</w:t>
      </w:r>
      <w:r w:rsidR="00D108EE" w:rsidRPr="00D108EE">
        <w:rPr>
          <w:rFonts w:ascii="Calibri" w:eastAsia="Calibri" w:hAnsi="Calibri" w:cs="Times New Roman"/>
          <w:i/>
          <w:iCs/>
          <w:color w:val="000000" w:themeColor="text1"/>
          <w:sz w:val="20"/>
          <w:szCs w:val="20"/>
          <w:lang w:val="en-US"/>
        </w:rPr>
        <w:t xml:space="preserve">. </w:t>
      </w:r>
    </w:p>
    <w:p w:rsidR="00D108EE" w:rsidRDefault="00D108EE" w:rsidP="00AC576E">
      <w:pPr>
        <w:spacing w:after="0" w:line="240" w:lineRule="auto"/>
        <w:jc w:val="both"/>
        <w:rPr>
          <w:rFonts w:eastAsia="Times New Roman" w:cstheme="minorHAnsi"/>
          <w:b/>
          <w:iCs/>
          <w:color w:val="000000" w:themeColor="text1"/>
          <w:lang w:val="en-GB"/>
        </w:rPr>
      </w:pPr>
    </w:p>
    <w:p w:rsidR="00D20207" w:rsidRPr="00D108EE" w:rsidRDefault="00D20207" w:rsidP="00AC576E">
      <w:pPr>
        <w:spacing w:after="0" w:line="240" w:lineRule="auto"/>
        <w:jc w:val="both"/>
        <w:rPr>
          <w:rFonts w:eastAsia="Times New Roman" w:cstheme="minorHAnsi"/>
          <w:b/>
          <w:iCs/>
          <w:color w:val="000000" w:themeColor="text1"/>
          <w:lang w:val="en-GB"/>
        </w:rPr>
      </w:pPr>
    </w:p>
    <w:p w:rsidR="00D108EE" w:rsidRPr="00D108EE" w:rsidRDefault="00D108EE" w:rsidP="00AC576E">
      <w:pPr>
        <w:spacing w:after="0" w:line="240" w:lineRule="auto"/>
        <w:jc w:val="both"/>
        <w:rPr>
          <w:rFonts w:eastAsia="Times New Roman" w:cstheme="minorHAnsi"/>
          <w:b/>
          <w:iCs/>
          <w:color w:val="000000" w:themeColor="text1"/>
          <w:lang w:val="en-GB"/>
        </w:rPr>
        <w:sectPr w:rsidR="00D108EE" w:rsidRPr="00D108EE" w:rsidSect="00712478">
          <w:pgSz w:w="11906" w:h="16838"/>
          <w:pgMar w:top="1418" w:right="1134" w:bottom="1418" w:left="1418" w:header="709" w:footer="709" w:gutter="0"/>
          <w:cols w:space="708"/>
          <w:docGrid w:linePitch="360"/>
        </w:sectPr>
      </w:pPr>
    </w:p>
    <w:p w:rsidR="00D108EE" w:rsidRPr="00E10975" w:rsidRDefault="00D108EE" w:rsidP="00D108EE">
      <w:pPr>
        <w:spacing w:after="0" w:line="240" w:lineRule="auto"/>
        <w:jc w:val="both"/>
        <w:rPr>
          <w:rFonts w:eastAsia="Times New Roman" w:cstheme="minorHAnsi"/>
          <w:b/>
          <w:iCs/>
          <w:color w:val="000000" w:themeColor="text1"/>
          <w:sz w:val="12"/>
          <w:szCs w:val="12"/>
          <w:lang w:val="en-GB"/>
        </w:rPr>
      </w:pPr>
    </w:p>
    <w:p w:rsidR="00D108EE" w:rsidRPr="00D108EE" w:rsidRDefault="00D108EE" w:rsidP="00D108EE">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D108EE" w:rsidRPr="00E10975" w:rsidRDefault="00D108EE" w:rsidP="00D108EE">
      <w:pPr>
        <w:spacing w:after="0" w:line="240" w:lineRule="auto"/>
        <w:jc w:val="both"/>
        <w:rPr>
          <w:rFonts w:eastAsia="Times New Roman" w:cstheme="minorHAnsi"/>
          <w:b/>
          <w:iCs/>
          <w:color w:val="000000" w:themeColor="text1"/>
          <w:sz w:val="12"/>
          <w:szCs w:val="12"/>
          <w:lang w:val="en-GB"/>
        </w:rPr>
      </w:pPr>
    </w:p>
    <w:p w:rsidR="00D108EE" w:rsidRPr="00D108EE" w:rsidRDefault="00D108EE" w:rsidP="00D108EE">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D108EE" w:rsidRPr="00D108EE" w:rsidRDefault="00D108EE" w:rsidP="00D108EE">
      <w:pPr>
        <w:spacing w:after="0" w:line="240" w:lineRule="auto"/>
        <w:jc w:val="both"/>
        <w:rPr>
          <w:rFonts w:eastAsia="Times New Roman" w:cstheme="minorHAnsi"/>
          <w:iCs/>
          <w:color w:val="000000" w:themeColor="text1"/>
          <w:lang w:val="en-GB"/>
        </w:rPr>
      </w:pPr>
      <w:r w:rsidRPr="00D108EE">
        <w:rPr>
          <w:rFonts w:eastAsia="Times New Roman" w:cstheme="minorHAnsi"/>
          <w:iCs/>
          <w:color w:val="000000" w:themeColor="text1"/>
          <w:lang w:val="en-GB"/>
        </w:rPr>
        <w:t xml:space="preserve">The table below provides an analysis of total assets, total liabilities and total guarantees and commitments as of </w:t>
      </w:r>
      <w:r w:rsidR="001263A7" w:rsidRPr="001263A7">
        <w:rPr>
          <w:rFonts w:eastAsia="Times New Roman" w:cstheme="minorHAnsi"/>
          <w:iCs/>
          <w:color w:val="000000" w:themeColor="text1"/>
          <w:lang w:val="en-GB"/>
        </w:rPr>
        <w:t xml:space="preserve">30 June </w:t>
      </w:r>
      <w:r w:rsidRPr="00D108EE">
        <w:rPr>
          <w:rFonts w:eastAsia="Times New Roman" w:cstheme="minorHAnsi"/>
          <w:iCs/>
          <w:color w:val="000000" w:themeColor="text1"/>
          <w:lang w:val="en-GB"/>
        </w:rPr>
        <w:t>2020 and 31 December 2019 placed into relevant maturity groupings based on the remaining period as at the Statement of Financial Position date related to the contractual maturity date, as follows:</w:t>
      </w:r>
    </w:p>
    <w:tbl>
      <w:tblPr>
        <w:tblW w:w="5366" w:type="pct"/>
        <w:tblInd w:w="-164" w:type="dxa"/>
        <w:tblCellMar>
          <w:left w:w="120" w:type="dxa"/>
          <w:right w:w="120" w:type="dxa"/>
        </w:tblCellMar>
        <w:tblLook w:val="04A0" w:firstRow="1" w:lastRow="0" w:firstColumn="1" w:lastColumn="0" w:noHBand="0" w:noVBand="1"/>
      </w:tblPr>
      <w:tblGrid>
        <w:gridCol w:w="3289"/>
        <w:gridCol w:w="1006"/>
        <w:gridCol w:w="1187"/>
        <w:gridCol w:w="1173"/>
        <w:gridCol w:w="1134"/>
        <w:gridCol w:w="1136"/>
        <w:gridCol w:w="1114"/>
      </w:tblGrid>
      <w:tr w:rsidR="00D108EE" w:rsidRPr="00D108EE" w:rsidTr="00632761">
        <w:trPr>
          <w:trHeight w:hRule="exact" w:val="503"/>
        </w:trPr>
        <w:tc>
          <w:tcPr>
            <w:tcW w:w="1638" w:type="pct"/>
            <w:hideMark/>
          </w:tcPr>
          <w:p w:rsidR="00D108EE" w:rsidRPr="00D108EE" w:rsidRDefault="00D108EE" w:rsidP="00D108EE">
            <w:pPr>
              <w:tabs>
                <w:tab w:val="right" w:pos="1202"/>
              </w:tabs>
              <w:spacing w:after="0" w:line="240" w:lineRule="exact"/>
              <w:outlineLvl w:val="0"/>
              <w:rPr>
                <w:rFonts w:ascii="Calibri" w:eastAsia="Calibri" w:hAnsi="Calibri" w:cs="Arial"/>
                <w:b/>
                <w:color w:val="000000" w:themeColor="text1"/>
                <w:sz w:val="18"/>
                <w:szCs w:val="18"/>
                <w:lang w:val="en-US"/>
              </w:rPr>
            </w:pPr>
            <w:bookmarkStart w:id="811" w:name="_Toc4062155"/>
            <w:bookmarkStart w:id="812" w:name="_Hlk37085472"/>
            <w:r w:rsidRPr="00D108EE">
              <w:rPr>
                <w:rFonts w:ascii="Calibri" w:eastAsia="Calibri" w:hAnsi="Calibri" w:cs="Arial"/>
                <w:b/>
                <w:color w:val="000000" w:themeColor="text1"/>
                <w:sz w:val="18"/>
                <w:szCs w:val="18"/>
                <w:lang w:val="en-US"/>
              </w:rPr>
              <w:t>Bank</w:t>
            </w:r>
            <w:bookmarkEnd w:id="811"/>
          </w:p>
          <w:p w:rsidR="00D108EE" w:rsidRPr="00D108EE" w:rsidRDefault="001263A7" w:rsidP="00D108EE">
            <w:pPr>
              <w:tabs>
                <w:tab w:val="right" w:pos="1202"/>
              </w:tabs>
              <w:spacing w:after="0" w:line="240" w:lineRule="exact"/>
              <w:outlineLvl w:val="0"/>
              <w:rPr>
                <w:rFonts w:ascii="Calibri" w:eastAsia="Calibri" w:hAnsi="Calibri" w:cs="Arial"/>
                <w:b/>
                <w:color w:val="000000" w:themeColor="text1"/>
                <w:sz w:val="18"/>
                <w:szCs w:val="18"/>
                <w:lang w:val="en-US"/>
              </w:rPr>
            </w:pPr>
            <w:r w:rsidRPr="001263A7">
              <w:rPr>
                <w:rFonts w:ascii="Calibri" w:eastAsia="Times New Roman" w:hAnsi="Calibri" w:cs="Arial"/>
                <w:b/>
                <w:color w:val="000000" w:themeColor="text1"/>
                <w:sz w:val="18"/>
                <w:szCs w:val="18"/>
                <w:lang w:val="en-US"/>
              </w:rPr>
              <w:t xml:space="preserve">30 June </w:t>
            </w:r>
            <w:r w:rsidR="00D108EE" w:rsidRPr="00D108EE">
              <w:rPr>
                <w:rFonts w:ascii="Calibri" w:eastAsia="Times New Roman" w:hAnsi="Calibri" w:cs="Arial"/>
                <w:b/>
                <w:color w:val="000000" w:themeColor="text1"/>
                <w:sz w:val="18"/>
                <w:szCs w:val="18"/>
                <w:lang w:val="en-US"/>
              </w:rPr>
              <w:t>2020</w:t>
            </w:r>
          </w:p>
        </w:tc>
        <w:tc>
          <w:tcPr>
            <w:tcW w:w="50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3" w:name="_Toc4062157"/>
            <w:r w:rsidRPr="00D108EE">
              <w:rPr>
                <w:rFonts w:ascii="Calibri" w:eastAsia="Times New Roman" w:hAnsi="Calibri" w:cs="Arial"/>
                <w:b/>
                <w:color w:val="000000" w:themeColor="text1"/>
                <w:sz w:val="18"/>
                <w:szCs w:val="18"/>
                <w:lang w:val="en-US"/>
              </w:rPr>
              <w:t>Up to 1</w:t>
            </w:r>
            <w:bookmarkEnd w:id="813"/>
            <w:r w:rsidRPr="00D108EE">
              <w:rPr>
                <w:rFonts w:ascii="Calibri" w:eastAsia="Times New Roman" w:hAnsi="Calibri" w:cs="Arial"/>
                <w:b/>
                <w:color w:val="000000" w:themeColor="text1"/>
                <w:sz w:val="18"/>
                <w:szCs w:val="18"/>
                <w:lang w:val="en-US"/>
              </w:rPr>
              <w:t xml:space="preserve"> </w:t>
            </w:r>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4" w:name="_Toc4062158"/>
            <w:r w:rsidRPr="00D108EE">
              <w:rPr>
                <w:rFonts w:ascii="Calibri" w:eastAsia="Times New Roman" w:hAnsi="Calibri" w:cs="Arial"/>
                <w:b/>
                <w:color w:val="000000" w:themeColor="text1"/>
                <w:sz w:val="18"/>
                <w:szCs w:val="18"/>
                <w:lang w:val="en-US"/>
              </w:rPr>
              <w:t>month</w:t>
            </w:r>
            <w:bookmarkEnd w:id="814"/>
          </w:p>
        </w:tc>
        <w:tc>
          <w:tcPr>
            <w:tcW w:w="59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5" w:name="_Toc4062159"/>
            <w:r w:rsidRPr="00D108EE">
              <w:rPr>
                <w:rFonts w:ascii="Calibri" w:eastAsia="Times New Roman" w:hAnsi="Calibri" w:cs="Arial"/>
                <w:b/>
                <w:color w:val="000000" w:themeColor="text1"/>
                <w:sz w:val="18"/>
                <w:szCs w:val="18"/>
                <w:lang w:val="en-US"/>
              </w:rPr>
              <w:t>1 to 3 months</w:t>
            </w:r>
            <w:bookmarkEnd w:id="815"/>
            <w:r w:rsidRPr="00D108EE">
              <w:rPr>
                <w:rFonts w:ascii="Calibri" w:eastAsia="Times New Roman" w:hAnsi="Calibri" w:cs="Arial"/>
                <w:b/>
                <w:color w:val="000000" w:themeColor="text1"/>
                <w:sz w:val="18"/>
                <w:szCs w:val="18"/>
                <w:lang w:val="en-US"/>
              </w:rPr>
              <w:t xml:space="preserve"> </w:t>
            </w:r>
          </w:p>
        </w:tc>
        <w:tc>
          <w:tcPr>
            <w:tcW w:w="584"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6" w:name="_Toc4062160"/>
            <w:r w:rsidRPr="00D108EE">
              <w:rPr>
                <w:rFonts w:ascii="Calibri" w:eastAsia="Times New Roman" w:hAnsi="Calibri" w:cs="Arial"/>
                <w:b/>
                <w:color w:val="000000" w:themeColor="text1"/>
                <w:sz w:val="18"/>
                <w:szCs w:val="18"/>
                <w:lang w:val="en-US"/>
              </w:rPr>
              <w:t>3 months to 1 year</w:t>
            </w:r>
            <w:bookmarkEnd w:id="816"/>
            <w:r w:rsidRPr="00D108EE">
              <w:rPr>
                <w:rFonts w:ascii="Calibri" w:eastAsia="Times New Roman" w:hAnsi="Calibri" w:cs="Arial"/>
                <w:b/>
                <w:color w:val="000000" w:themeColor="text1"/>
                <w:sz w:val="18"/>
                <w:szCs w:val="18"/>
                <w:lang w:val="en-US"/>
              </w:rPr>
              <w:t xml:space="preserve"> </w:t>
            </w:r>
          </w:p>
        </w:tc>
        <w:tc>
          <w:tcPr>
            <w:tcW w:w="56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7" w:name="_Toc4062161"/>
            <w:r w:rsidRPr="00D108EE">
              <w:rPr>
                <w:rFonts w:ascii="Calibri" w:eastAsia="Times New Roman" w:hAnsi="Calibri" w:cs="Arial"/>
                <w:b/>
                <w:color w:val="000000" w:themeColor="text1"/>
                <w:sz w:val="18"/>
                <w:szCs w:val="18"/>
                <w:lang w:val="en-US"/>
              </w:rPr>
              <w:t>1 to 3</w:t>
            </w:r>
            <w:bookmarkEnd w:id="817"/>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8" w:name="_Toc4062162"/>
            <w:r w:rsidRPr="00D108EE">
              <w:rPr>
                <w:rFonts w:ascii="Calibri" w:eastAsia="Times New Roman" w:hAnsi="Calibri" w:cs="Arial"/>
                <w:b/>
                <w:color w:val="000000" w:themeColor="text1"/>
                <w:sz w:val="18"/>
                <w:szCs w:val="18"/>
                <w:lang w:val="en-US"/>
              </w:rPr>
              <w:t>years</w:t>
            </w:r>
            <w:bookmarkEnd w:id="818"/>
          </w:p>
        </w:tc>
        <w:tc>
          <w:tcPr>
            <w:tcW w:w="566"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9" w:name="_Toc4062163"/>
            <w:r w:rsidRPr="00D108EE">
              <w:rPr>
                <w:rFonts w:ascii="Calibri" w:eastAsia="Times New Roman" w:hAnsi="Calibri" w:cs="Arial"/>
                <w:b/>
                <w:color w:val="000000" w:themeColor="text1"/>
                <w:sz w:val="18"/>
                <w:szCs w:val="18"/>
                <w:lang w:val="en-US"/>
              </w:rPr>
              <w:t>Over 3</w:t>
            </w:r>
            <w:bookmarkEnd w:id="819"/>
            <w:r w:rsidRPr="00D108EE">
              <w:rPr>
                <w:rFonts w:ascii="Calibri" w:eastAsia="Times New Roman" w:hAnsi="Calibri" w:cs="Arial"/>
                <w:b/>
                <w:color w:val="000000" w:themeColor="text1"/>
                <w:sz w:val="18"/>
                <w:szCs w:val="18"/>
                <w:lang w:val="en-US"/>
              </w:rPr>
              <w:t xml:space="preserve"> </w:t>
            </w:r>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0" w:name="_Toc4062164"/>
            <w:r w:rsidRPr="00D108EE">
              <w:rPr>
                <w:rFonts w:ascii="Calibri" w:eastAsia="Times New Roman" w:hAnsi="Calibri" w:cs="Arial"/>
                <w:b/>
                <w:color w:val="000000" w:themeColor="text1"/>
                <w:sz w:val="18"/>
                <w:szCs w:val="18"/>
                <w:lang w:val="en-US"/>
              </w:rPr>
              <w:t>years</w:t>
            </w:r>
            <w:bookmarkEnd w:id="820"/>
          </w:p>
        </w:tc>
        <w:tc>
          <w:tcPr>
            <w:tcW w:w="55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1" w:name="_Toc4062165"/>
            <w:r w:rsidRPr="00D108EE">
              <w:rPr>
                <w:rFonts w:ascii="Calibri" w:eastAsia="Times New Roman" w:hAnsi="Calibri" w:cs="Arial"/>
                <w:b/>
                <w:color w:val="000000" w:themeColor="text1"/>
                <w:sz w:val="18"/>
                <w:szCs w:val="18"/>
                <w:lang w:val="en-US"/>
              </w:rPr>
              <w:t>Total</w:t>
            </w:r>
            <w:bookmarkEnd w:id="821"/>
            <w:r w:rsidRPr="00D108EE">
              <w:rPr>
                <w:rFonts w:ascii="Calibri" w:eastAsia="Times New Roman" w:hAnsi="Calibri" w:cs="Arial"/>
                <w:b/>
                <w:color w:val="000000" w:themeColor="text1"/>
                <w:sz w:val="18"/>
                <w:szCs w:val="18"/>
                <w:lang w:val="en-US"/>
              </w:rPr>
              <w:t xml:space="preserve"> </w:t>
            </w:r>
          </w:p>
        </w:tc>
      </w:tr>
      <w:tr w:rsidR="00D108EE" w:rsidRPr="00D108EE" w:rsidTr="00632761">
        <w:trPr>
          <w:trHeight w:hRule="exact" w:val="270"/>
        </w:trPr>
        <w:tc>
          <w:tcPr>
            <w:tcW w:w="1638" w:type="pct"/>
          </w:tcPr>
          <w:p w:rsidR="00D108EE" w:rsidRPr="00D108EE" w:rsidRDefault="00D108EE" w:rsidP="00D108EE">
            <w:pPr>
              <w:tabs>
                <w:tab w:val="right" w:pos="1202"/>
              </w:tabs>
              <w:spacing w:after="0" w:line="240" w:lineRule="exact"/>
              <w:outlineLvl w:val="0"/>
              <w:rPr>
                <w:rFonts w:ascii="Calibri" w:eastAsia="Calibri" w:hAnsi="Calibri" w:cs="Arial"/>
                <w:b/>
                <w:color w:val="000000" w:themeColor="text1"/>
                <w:sz w:val="18"/>
                <w:szCs w:val="18"/>
                <w:lang w:val="en-US"/>
              </w:rPr>
            </w:pPr>
          </w:p>
        </w:tc>
        <w:tc>
          <w:tcPr>
            <w:tcW w:w="50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2" w:name="_Toc4062166"/>
            <w:r w:rsidRPr="00D108EE">
              <w:rPr>
                <w:rFonts w:ascii="Calibri" w:eastAsia="Calibri" w:hAnsi="Calibri" w:cs="Times New Roman"/>
                <w:b/>
                <w:color w:val="000000" w:themeColor="text1"/>
                <w:sz w:val="18"/>
                <w:szCs w:val="18"/>
                <w:lang w:val="en-US"/>
              </w:rPr>
              <w:t>HRK ‘000</w:t>
            </w:r>
            <w:bookmarkEnd w:id="822"/>
          </w:p>
        </w:tc>
        <w:tc>
          <w:tcPr>
            <w:tcW w:w="59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3" w:name="_Toc4062167"/>
            <w:r w:rsidRPr="00D108EE">
              <w:rPr>
                <w:rFonts w:ascii="Calibri" w:eastAsia="Calibri" w:hAnsi="Calibri" w:cs="Times New Roman"/>
                <w:b/>
                <w:color w:val="000000" w:themeColor="text1"/>
                <w:sz w:val="18"/>
                <w:szCs w:val="18"/>
                <w:lang w:val="en-US"/>
              </w:rPr>
              <w:t>HRK ‘000</w:t>
            </w:r>
            <w:bookmarkEnd w:id="823"/>
          </w:p>
        </w:tc>
        <w:tc>
          <w:tcPr>
            <w:tcW w:w="584"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4" w:name="_Toc4062168"/>
            <w:r w:rsidRPr="00D108EE">
              <w:rPr>
                <w:rFonts w:ascii="Calibri" w:eastAsia="Calibri" w:hAnsi="Calibri" w:cs="Times New Roman"/>
                <w:b/>
                <w:color w:val="000000" w:themeColor="text1"/>
                <w:sz w:val="18"/>
                <w:szCs w:val="18"/>
                <w:lang w:val="en-US"/>
              </w:rPr>
              <w:t>HRK ‘000</w:t>
            </w:r>
            <w:bookmarkEnd w:id="824"/>
          </w:p>
        </w:tc>
        <w:tc>
          <w:tcPr>
            <w:tcW w:w="56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5" w:name="_Toc4062169"/>
            <w:r w:rsidRPr="00D108EE">
              <w:rPr>
                <w:rFonts w:ascii="Calibri" w:eastAsia="Calibri" w:hAnsi="Calibri" w:cs="Times New Roman"/>
                <w:b/>
                <w:color w:val="000000" w:themeColor="text1"/>
                <w:sz w:val="18"/>
                <w:szCs w:val="18"/>
                <w:lang w:val="en-US"/>
              </w:rPr>
              <w:t>HRK ‘000</w:t>
            </w:r>
            <w:bookmarkEnd w:id="825"/>
          </w:p>
        </w:tc>
        <w:tc>
          <w:tcPr>
            <w:tcW w:w="566"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6" w:name="_Toc4062170"/>
            <w:r w:rsidRPr="00D108EE">
              <w:rPr>
                <w:rFonts w:ascii="Calibri" w:eastAsia="Calibri" w:hAnsi="Calibri" w:cs="Times New Roman"/>
                <w:b/>
                <w:color w:val="000000" w:themeColor="text1"/>
                <w:sz w:val="18"/>
                <w:szCs w:val="18"/>
                <w:lang w:val="en-US"/>
              </w:rPr>
              <w:t>HRK ‘000</w:t>
            </w:r>
            <w:bookmarkEnd w:id="826"/>
          </w:p>
        </w:tc>
        <w:tc>
          <w:tcPr>
            <w:tcW w:w="55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7" w:name="_Toc4062171"/>
            <w:r w:rsidRPr="00D108EE">
              <w:rPr>
                <w:rFonts w:ascii="Calibri" w:eastAsia="Calibri" w:hAnsi="Calibri" w:cs="Times New Roman"/>
                <w:b/>
                <w:color w:val="000000" w:themeColor="text1"/>
                <w:sz w:val="18"/>
                <w:szCs w:val="18"/>
                <w:lang w:val="en-US"/>
              </w:rPr>
              <w:t>HRK ‘000</w:t>
            </w:r>
            <w:bookmarkEnd w:id="827"/>
          </w:p>
        </w:tc>
      </w:tr>
      <w:tr w:rsidR="00D108EE" w:rsidRPr="00D108EE" w:rsidTr="00632761">
        <w:trPr>
          <w:trHeight w:hRule="exact" w:val="270"/>
        </w:trPr>
        <w:tc>
          <w:tcPr>
            <w:tcW w:w="1638" w:type="pct"/>
            <w:vAlign w:val="bottom"/>
            <w:hideMark/>
          </w:tcPr>
          <w:p w:rsidR="00D108EE" w:rsidRPr="00D108EE" w:rsidRDefault="00D108EE" w:rsidP="00D108EE">
            <w:pPr>
              <w:tabs>
                <w:tab w:val="right" w:pos="1202"/>
              </w:tabs>
              <w:spacing w:after="0" w:line="240" w:lineRule="exact"/>
              <w:outlineLvl w:val="0"/>
              <w:rPr>
                <w:rFonts w:ascii="Calibri" w:eastAsia="Calibri" w:hAnsi="Calibri" w:cs="Arial"/>
                <w:b/>
                <w:bCs/>
                <w:color w:val="000000" w:themeColor="text1"/>
                <w:sz w:val="18"/>
                <w:szCs w:val="18"/>
                <w:lang w:val="en-US"/>
              </w:rPr>
            </w:pPr>
            <w:bookmarkStart w:id="828" w:name="_Toc4062172"/>
            <w:r w:rsidRPr="00D108EE">
              <w:rPr>
                <w:rFonts w:ascii="Calibri" w:eastAsia="Calibri" w:hAnsi="Calibri" w:cs="Arial"/>
                <w:b/>
                <w:bCs/>
                <w:color w:val="000000" w:themeColor="text1"/>
                <w:sz w:val="18"/>
                <w:szCs w:val="18"/>
                <w:lang w:val="en-US"/>
              </w:rPr>
              <w:t>Assets</w:t>
            </w:r>
            <w:bookmarkEnd w:id="828"/>
            <w:r w:rsidRPr="00D108EE">
              <w:rPr>
                <w:rFonts w:ascii="Calibri" w:eastAsia="Calibri" w:hAnsi="Calibri" w:cs="Arial"/>
                <w:b/>
                <w:bCs/>
                <w:color w:val="000000" w:themeColor="text1"/>
                <w:sz w:val="18"/>
                <w:szCs w:val="18"/>
                <w:lang w:val="en-US"/>
              </w:rPr>
              <w:t xml:space="preserve"> </w:t>
            </w:r>
          </w:p>
        </w:tc>
        <w:tc>
          <w:tcPr>
            <w:tcW w:w="501"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91"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84"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5"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6"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55"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r>
      <w:tr w:rsidR="00EA469A" w:rsidRPr="00D108EE" w:rsidTr="00926BAC">
        <w:trPr>
          <w:trHeight w:hRule="exact" w:val="504"/>
        </w:trPr>
        <w:tc>
          <w:tcPr>
            <w:tcW w:w="1638"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29" w:name="_Toc4062173"/>
            <w:r w:rsidRPr="00D108EE">
              <w:rPr>
                <w:rFonts w:ascii="Calibri" w:eastAsia="Times New Roman" w:hAnsi="Calibri" w:cs="Arial"/>
                <w:color w:val="000000" w:themeColor="text1"/>
                <w:spacing w:val="-2"/>
                <w:sz w:val="18"/>
                <w:szCs w:val="18"/>
                <w:lang w:val="en-US"/>
              </w:rPr>
              <w:t>Cash on hand and current accounts with banks</w:t>
            </w:r>
            <w:bookmarkEnd w:id="829"/>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2,475,962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2,475,962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0" w:name="_Toc4062180"/>
            <w:r w:rsidRPr="00D108EE">
              <w:rPr>
                <w:rFonts w:ascii="Calibri" w:eastAsia="Times New Roman" w:hAnsi="Calibri" w:cs="Arial"/>
                <w:color w:val="000000" w:themeColor="text1"/>
                <w:spacing w:val="-2"/>
                <w:sz w:val="18"/>
                <w:szCs w:val="18"/>
                <w:lang w:val="en-US"/>
              </w:rPr>
              <w:t>Deposits with other banks</w:t>
            </w:r>
            <w:bookmarkEnd w:id="830"/>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131,516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378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131,894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1" w:name="_Toc4062187"/>
            <w:r w:rsidRPr="00D108EE">
              <w:rPr>
                <w:rFonts w:ascii="Calibri" w:eastAsia="Times New Roman" w:hAnsi="Calibri" w:cs="Arial"/>
                <w:color w:val="000000" w:themeColor="text1"/>
                <w:spacing w:val="-2"/>
                <w:sz w:val="18"/>
                <w:szCs w:val="18"/>
                <w:lang w:val="en-US"/>
              </w:rPr>
              <w:t>Loans to financial institutions*</w:t>
            </w:r>
            <w:bookmarkEnd w:id="831"/>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166,914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461,132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1,158,898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2,536,217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4,784,520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9,107,681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2" w:name="_Toc4062194"/>
            <w:r w:rsidRPr="00D108EE">
              <w:rPr>
                <w:rFonts w:ascii="Calibri" w:eastAsia="Times New Roman" w:hAnsi="Calibri" w:cs="Arial"/>
                <w:color w:val="000000" w:themeColor="text1"/>
                <w:spacing w:val="-2"/>
                <w:sz w:val="18"/>
                <w:szCs w:val="18"/>
                <w:lang w:val="en-US"/>
              </w:rPr>
              <w:t>Loans to other customers</w:t>
            </w:r>
            <w:bookmarkEnd w:id="832"/>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1,708,227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421,364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857,597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2,310,863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7,675,660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12,973,711 </w:t>
            </w:r>
          </w:p>
        </w:tc>
      </w:tr>
      <w:tr w:rsidR="00EA469A" w:rsidRPr="00D108EE" w:rsidTr="00E10975">
        <w:trPr>
          <w:trHeight w:hRule="exact" w:val="547"/>
        </w:trPr>
        <w:tc>
          <w:tcPr>
            <w:tcW w:w="1638"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3" w:name="_Toc4062201"/>
            <w:r w:rsidRPr="00D108EE">
              <w:rPr>
                <w:rFonts w:ascii="Calibri" w:eastAsia="Times New Roman" w:hAnsi="Calibri" w:cs="Arial"/>
                <w:color w:val="000000" w:themeColor="text1"/>
                <w:spacing w:val="-2"/>
                <w:sz w:val="18"/>
                <w:szCs w:val="18"/>
                <w:lang w:val="en-US"/>
              </w:rPr>
              <w:t>Financial assets at fair value through profit or loss</w:t>
            </w:r>
            <w:bookmarkEnd w:id="833"/>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180,993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2,064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183,057 </w:t>
            </w:r>
          </w:p>
        </w:tc>
      </w:tr>
      <w:tr w:rsidR="00EA469A" w:rsidRPr="00D108EE" w:rsidTr="00E10975">
        <w:trPr>
          <w:trHeight w:hRule="exact" w:val="550"/>
        </w:trPr>
        <w:tc>
          <w:tcPr>
            <w:tcW w:w="1638" w:type="pct"/>
            <w:hideMark/>
          </w:tcPr>
          <w:p w:rsidR="00EA469A" w:rsidRPr="00D108EE" w:rsidRDefault="00EA469A" w:rsidP="00EA469A">
            <w:pPr>
              <w:tabs>
                <w:tab w:val="right" w:pos="1202"/>
              </w:tabs>
              <w:spacing w:after="0" w:line="240" w:lineRule="exact"/>
              <w:outlineLvl w:val="0"/>
              <w:rPr>
                <w:rFonts w:ascii="Calibri" w:eastAsia="Calibri" w:hAnsi="Calibri" w:cs="Arial"/>
                <w:color w:val="000000" w:themeColor="text1"/>
                <w:sz w:val="18"/>
                <w:szCs w:val="18"/>
                <w:lang w:val="en-US"/>
              </w:rPr>
            </w:pPr>
            <w:bookmarkStart w:id="834" w:name="_Toc4062208"/>
            <w:r w:rsidRPr="00D108EE">
              <w:rPr>
                <w:rFonts w:ascii="Calibri" w:eastAsia="Times New Roman" w:hAnsi="Calibri" w:cs="Arial"/>
                <w:color w:val="000000" w:themeColor="text1"/>
                <w:spacing w:val="-2"/>
                <w:sz w:val="18"/>
                <w:szCs w:val="18"/>
                <w:lang w:val="en-US"/>
              </w:rPr>
              <w:t>Financial assets at fair value through other comprehensive income</w:t>
            </w:r>
            <w:bookmarkEnd w:id="834"/>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2,278,332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10,395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2,288,727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color w:val="000000" w:themeColor="text1"/>
                <w:spacing w:val="-2"/>
                <w:sz w:val="18"/>
                <w:szCs w:val="18"/>
                <w:lang w:val="en-US"/>
              </w:rPr>
            </w:pPr>
            <w:bookmarkStart w:id="835" w:name="_Toc4062215"/>
            <w:r w:rsidRPr="00D108EE">
              <w:rPr>
                <w:rFonts w:ascii="Calibri" w:eastAsia="Calibri" w:hAnsi="Calibri" w:cs="Arial"/>
                <w:color w:val="000000" w:themeColor="text1"/>
                <w:spacing w:val="-2"/>
                <w:sz w:val="18"/>
                <w:szCs w:val="18"/>
                <w:lang w:val="en-US"/>
              </w:rPr>
              <w:t>Investments in subsidiaries</w:t>
            </w:r>
            <w:bookmarkEnd w:id="835"/>
            <w:r w:rsidRPr="00D108EE">
              <w:rPr>
                <w:rFonts w:ascii="Calibri" w:eastAsia="Calibri" w:hAnsi="Calibri" w:cs="Arial"/>
                <w:color w:val="000000" w:themeColor="text1"/>
                <w:spacing w:val="-2"/>
                <w:sz w:val="18"/>
                <w:szCs w:val="18"/>
                <w:lang w:val="en-US"/>
              </w:rPr>
              <w:t xml:space="preserve"> </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36,124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36,124 </w:t>
            </w:r>
          </w:p>
        </w:tc>
      </w:tr>
      <w:tr w:rsidR="00EA469A" w:rsidRPr="00D108EE" w:rsidTr="00926BAC">
        <w:trPr>
          <w:trHeight w:hRule="exact" w:val="463"/>
        </w:trPr>
        <w:tc>
          <w:tcPr>
            <w:tcW w:w="1638"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6" w:name="_Toc4062222"/>
            <w:r w:rsidRPr="00D108EE">
              <w:rPr>
                <w:rFonts w:ascii="Calibri" w:eastAsia="Times New Roman" w:hAnsi="Calibri" w:cs="Arial"/>
                <w:color w:val="000000" w:themeColor="text1"/>
                <w:spacing w:val="-2"/>
                <w:sz w:val="18"/>
                <w:szCs w:val="18"/>
                <w:lang w:val="en-US"/>
              </w:rPr>
              <w:t>Property, plant and equipment and intangible assets</w:t>
            </w:r>
            <w:bookmarkEnd w:id="836"/>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47,498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47,498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2,044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20,679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883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23,606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7" w:name="_Toc4062236"/>
            <w:r w:rsidRPr="00D108EE">
              <w:rPr>
                <w:rFonts w:ascii="Calibri" w:eastAsia="Times New Roman" w:hAnsi="Calibri" w:cs="Arial"/>
                <w:color w:val="000000" w:themeColor="text1"/>
                <w:spacing w:val="-2"/>
                <w:sz w:val="18"/>
                <w:szCs w:val="18"/>
                <w:lang w:val="en-US"/>
              </w:rPr>
              <w:t>Other assets</w:t>
            </w:r>
            <w:bookmarkEnd w:id="837"/>
          </w:p>
        </w:tc>
        <w:tc>
          <w:tcPr>
            <w:tcW w:w="501" w:type="pct"/>
            <w:tcBorders>
              <w:top w:val="nil"/>
              <w:left w:val="nil"/>
              <w:bottom w:val="single" w:sz="8" w:space="0" w:color="auto"/>
              <w:right w:val="nil"/>
            </w:tcBorders>
            <w:shd w:val="clear" w:color="auto" w:fill="auto"/>
            <w:vAlign w:val="bottom"/>
          </w:tcPr>
          <w:p w:rsidR="00EA469A" w:rsidRPr="00623585" w:rsidRDefault="00EA469A" w:rsidP="00EA469A">
            <w:pPr>
              <w:tabs>
                <w:tab w:val="right" w:pos="1202"/>
              </w:tabs>
              <w:spacing w:after="0" w:line="240" w:lineRule="exact"/>
              <w:jc w:val="right"/>
              <w:outlineLvl w:val="0"/>
              <w:rPr>
                <w:rFonts w:ascii="Calibri" w:hAnsi="Calibri" w:cs="Calibri"/>
                <w:color w:val="000000"/>
                <w:sz w:val="18"/>
                <w:szCs w:val="18"/>
              </w:rPr>
            </w:pPr>
            <w:r>
              <w:rPr>
                <w:rFonts w:ascii="Calibri" w:eastAsia="Times New Roman" w:hAnsi="Calibri" w:cs="Calibri"/>
                <w:color w:val="000000" w:themeColor="text1"/>
                <w:sz w:val="18"/>
                <w:szCs w:val="18"/>
              </w:rPr>
              <w:t>7,456</w:t>
            </w:r>
          </w:p>
        </w:tc>
        <w:tc>
          <w:tcPr>
            <w:tcW w:w="591" w:type="pct"/>
            <w:tcBorders>
              <w:top w:val="nil"/>
              <w:left w:val="nil"/>
              <w:bottom w:val="single" w:sz="8" w:space="0" w:color="auto"/>
              <w:right w:val="nil"/>
            </w:tcBorders>
            <w:shd w:val="clear" w:color="auto" w:fill="auto"/>
            <w:vAlign w:val="bottom"/>
          </w:tcPr>
          <w:p w:rsidR="00EA469A" w:rsidRPr="00623585" w:rsidRDefault="00EA469A" w:rsidP="00EA469A">
            <w:pPr>
              <w:tabs>
                <w:tab w:val="right" w:pos="1202"/>
              </w:tabs>
              <w:spacing w:after="0" w:line="240" w:lineRule="exact"/>
              <w:jc w:val="right"/>
              <w:outlineLvl w:val="0"/>
              <w:rPr>
                <w:rFonts w:ascii="Calibri" w:hAnsi="Calibri" w:cs="Calibri"/>
                <w:color w:val="000000"/>
                <w:sz w:val="18"/>
                <w:szCs w:val="18"/>
              </w:rPr>
            </w:pPr>
            <w:r>
              <w:rPr>
                <w:rFonts w:ascii="Calibri" w:eastAsia="Times New Roman" w:hAnsi="Calibri" w:cs="Calibri"/>
                <w:color w:val="000000" w:themeColor="text1"/>
                <w:sz w:val="18"/>
                <w:szCs w:val="18"/>
              </w:rPr>
              <w:t>582</w:t>
            </w:r>
          </w:p>
        </w:tc>
        <w:tc>
          <w:tcPr>
            <w:tcW w:w="584" w:type="pct"/>
            <w:tcBorders>
              <w:top w:val="nil"/>
              <w:left w:val="nil"/>
              <w:bottom w:val="single" w:sz="8" w:space="0" w:color="auto"/>
              <w:right w:val="nil"/>
            </w:tcBorders>
            <w:shd w:val="clear" w:color="auto" w:fill="auto"/>
            <w:vAlign w:val="bottom"/>
          </w:tcPr>
          <w:p w:rsidR="00EA469A" w:rsidRPr="00623585" w:rsidRDefault="00EA469A" w:rsidP="00EA469A">
            <w:pPr>
              <w:tabs>
                <w:tab w:val="right" w:pos="1202"/>
              </w:tabs>
              <w:spacing w:after="0" w:line="240" w:lineRule="exact"/>
              <w:jc w:val="right"/>
              <w:outlineLvl w:val="0"/>
              <w:rPr>
                <w:rFonts w:ascii="Calibri" w:hAnsi="Calibri" w:cs="Calibri"/>
                <w:color w:val="000000"/>
                <w:sz w:val="18"/>
                <w:szCs w:val="18"/>
              </w:rPr>
            </w:pPr>
            <w:r>
              <w:rPr>
                <w:rFonts w:ascii="Calibri" w:eastAsia="Times New Roman" w:hAnsi="Calibri" w:cs="Calibri"/>
                <w:color w:val="000000" w:themeColor="text1"/>
                <w:sz w:val="18"/>
                <w:szCs w:val="18"/>
              </w:rPr>
              <w:t>12,801</w:t>
            </w:r>
          </w:p>
        </w:tc>
        <w:tc>
          <w:tcPr>
            <w:tcW w:w="565" w:type="pct"/>
            <w:tcBorders>
              <w:top w:val="nil"/>
              <w:left w:val="nil"/>
              <w:bottom w:val="single" w:sz="8" w:space="0" w:color="auto"/>
              <w:right w:val="nil"/>
            </w:tcBorders>
            <w:shd w:val="clear" w:color="auto" w:fill="auto"/>
            <w:vAlign w:val="bottom"/>
          </w:tcPr>
          <w:p w:rsidR="00EA469A" w:rsidRPr="00623585" w:rsidRDefault="00EA469A" w:rsidP="00EA469A">
            <w:pPr>
              <w:tabs>
                <w:tab w:val="right" w:pos="1202"/>
              </w:tabs>
              <w:spacing w:after="0" w:line="240" w:lineRule="exact"/>
              <w:jc w:val="right"/>
              <w:outlineLvl w:val="0"/>
              <w:rPr>
                <w:rFonts w:ascii="Calibri" w:hAnsi="Calibri" w:cs="Calibri"/>
                <w:color w:val="000000"/>
                <w:sz w:val="18"/>
                <w:szCs w:val="18"/>
              </w:rPr>
            </w:pPr>
            <w:r>
              <w:rPr>
                <w:rFonts w:ascii="Calibri" w:eastAsia="Times New Roman" w:hAnsi="Calibri" w:cs="Calibri"/>
                <w:color w:val="000000" w:themeColor="text1"/>
                <w:sz w:val="18"/>
                <w:szCs w:val="18"/>
              </w:rPr>
              <w:t>9,141</w:t>
            </w:r>
          </w:p>
        </w:tc>
        <w:tc>
          <w:tcPr>
            <w:tcW w:w="566" w:type="pct"/>
            <w:tcBorders>
              <w:top w:val="nil"/>
              <w:left w:val="nil"/>
              <w:bottom w:val="single" w:sz="8" w:space="0" w:color="auto"/>
              <w:right w:val="nil"/>
            </w:tcBorders>
            <w:shd w:val="clear" w:color="auto" w:fill="auto"/>
            <w:vAlign w:val="bottom"/>
          </w:tcPr>
          <w:p w:rsidR="00EA469A" w:rsidRPr="00623585" w:rsidRDefault="00EA469A" w:rsidP="00EA469A">
            <w:pPr>
              <w:tabs>
                <w:tab w:val="right" w:pos="1202"/>
              </w:tabs>
              <w:spacing w:after="0" w:line="240" w:lineRule="exact"/>
              <w:jc w:val="right"/>
              <w:outlineLvl w:val="0"/>
              <w:rPr>
                <w:rFonts w:ascii="Calibri" w:hAnsi="Calibri" w:cs="Calibri"/>
                <w:color w:val="000000"/>
                <w:sz w:val="18"/>
                <w:szCs w:val="18"/>
              </w:rPr>
            </w:pPr>
            <w:r>
              <w:rPr>
                <w:rFonts w:ascii="Calibri" w:eastAsia="Times New Roman" w:hAnsi="Calibri" w:cs="Calibri"/>
                <w:color w:val="000000" w:themeColor="text1"/>
                <w:sz w:val="18"/>
                <w:szCs w:val="18"/>
              </w:rPr>
              <w:t>792</w:t>
            </w:r>
          </w:p>
        </w:tc>
        <w:tc>
          <w:tcPr>
            <w:tcW w:w="555" w:type="pct"/>
            <w:tcBorders>
              <w:top w:val="nil"/>
              <w:left w:val="nil"/>
              <w:bottom w:val="single" w:sz="4" w:space="0" w:color="auto"/>
              <w:right w:val="nil"/>
            </w:tcBorders>
            <w:shd w:val="clear" w:color="auto" w:fill="auto"/>
            <w:vAlign w:val="bottom"/>
          </w:tcPr>
          <w:p w:rsidR="00EA469A" w:rsidRPr="00623585" w:rsidRDefault="00EA469A" w:rsidP="00EA469A">
            <w:pPr>
              <w:tabs>
                <w:tab w:val="right" w:pos="1202"/>
              </w:tabs>
              <w:spacing w:after="0" w:line="240" w:lineRule="exact"/>
              <w:jc w:val="right"/>
              <w:outlineLvl w:val="0"/>
              <w:rPr>
                <w:rFonts w:ascii="Calibri" w:hAnsi="Calibri" w:cs="Calibri"/>
                <w:color w:val="000000"/>
                <w:sz w:val="18"/>
                <w:szCs w:val="18"/>
              </w:rPr>
            </w:pPr>
            <w:r>
              <w:rPr>
                <w:rFonts w:ascii="Calibri" w:eastAsia="Times New Roman" w:hAnsi="Calibri" w:cs="Calibri"/>
                <w:color w:val="000000" w:themeColor="text1"/>
                <w:sz w:val="18"/>
                <w:szCs w:val="18"/>
              </w:rPr>
              <w:t>30,772</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z w:val="18"/>
                <w:szCs w:val="18"/>
                <w:lang w:val="en-US"/>
              </w:rPr>
            </w:pPr>
            <w:bookmarkStart w:id="838" w:name="_Toc4062243"/>
            <w:r w:rsidRPr="00D108EE">
              <w:rPr>
                <w:rFonts w:ascii="Calibri" w:eastAsia="Calibri" w:hAnsi="Calibri" w:cs="Arial"/>
                <w:b/>
                <w:bCs/>
                <w:color w:val="000000" w:themeColor="text1"/>
                <w:sz w:val="18"/>
                <w:szCs w:val="18"/>
                <w:lang w:val="en-US"/>
              </w:rPr>
              <w:t>Total assets</w:t>
            </w:r>
            <w:bookmarkEnd w:id="838"/>
            <w:r w:rsidRPr="00D108EE">
              <w:rPr>
                <w:rFonts w:ascii="Calibri" w:eastAsia="Calibri" w:hAnsi="Calibri" w:cs="Arial"/>
                <w:b/>
                <w:bCs/>
                <w:color w:val="000000" w:themeColor="text1"/>
                <w:sz w:val="18"/>
                <w:szCs w:val="18"/>
                <w:lang w:val="en-US"/>
              </w:rPr>
              <w:t xml:space="preserve"> </w:t>
            </w:r>
          </w:p>
        </w:tc>
        <w:tc>
          <w:tcPr>
            <w:tcW w:w="501" w:type="pct"/>
            <w:tcBorders>
              <w:top w:val="nil"/>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6,949,400</w:t>
            </w:r>
          </w:p>
        </w:tc>
        <w:tc>
          <w:tcPr>
            <w:tcW w:w="591" w:type="pct"/>
            <w:tcBorders>
              <w:top w:val="nil"/>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893,473</w:t>
            </w:r>
          </w:p>
        </w:tc>
        <w:tc>
          <w:tcPr>
            <w:tcW w:w="584" w:type="pct"/>
            <w:tcBorders>
              <w:top w:val="nil"/>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2,031,340</w:t>
            </w:r>
          </w:p>
        </w:tc>
        <w:tc>
          <w:tcPr>
            <w:tcW w:w="565" w:type="pct"/>
            <w:tcBorders>
              <w:top w:val="nil"/>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4,876,900</w:t>
            </w:r>
          </w:p>
        </w:tc>
        <w:tc>
          <w:tcPr>
            <w:tcW w:w="566" w:type="pct"/>
            <w:tcBorders>
              <w:top w:val="nil"/>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12,547,919</w:t>
            </w:r>
          </w:p>
        </w:tc>
        <w:tc>
          <w:tcPr>
            <w:tcW w:w="555" w:type="pct"/>
            <w:tcBorders>
              <w:top w:val="single" w:sz="4" w:space="0" w:color="auto"/>
              <w:left w:val="nil"/>
              <w:bottom w:val="single" w:sz="12"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27,299,032</w:t>
            </w:r>
          </w:p>
        </w:tc>
      </w:tr>
      <w:tr w:rsidR="00EA469A" w:rsidRPr="00D108EE" w:rsidTr="00926BAC">
        <w:trPr>
          <w:trHeight w:hRule="exact" w:val="270"/>
        </w:trPr>
        <w:tc>
          <w:tcPr>
            <w:tcW w:w="1638" w:type="pct"/>
            <w:vAlign w:val="bottom"/>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z w:val="18"/>
                <w:szCs w:val="18"/>
                <w:lang w:val="en-US"/>
              </w:rPr>
            </w:pPr>
          </w:p>
        </w:tc>
        <w:tc>
          <w:tcPr>
            <w:tcW w:w="501" w:type="pct"/>
            <w:tcBorders>
              <w:top w:val="single" w:sz="12" w:space="0" w:color="auto"/>
              <w:left w:val="nil"/>
              <w:bottom w:val="nil"/>
              <w:right w:val="nil"/>
            </w:tcBorders>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1" w:type="pct"/>
            <w:tcBorders>
              <w:top w:val="single" w:sz="12" w:space="0" w:color="auto"/>
              <w:left w:val="nil"/>
              <w:bottom w:val="nil"/>
              <w:right w:val="nil"/>
            </w:tcBorders>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84" w:type="pct"/>
            <w:tcBorders>
              <w:top w:val="single" w:sz="12" w:space="0" w:color="auto"/>
              <w:left w:val="nil"/>
              <w:bottom w:val="nil"/>
              <w:right w:val="nil"/>
            </w:tcBorders>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5" w:type="pct"/>
            <w:tcBorders>
              <w:top w:val="single" w:sz="12" w:space="0" w:color="auto"/>
              <w:left w:val="nil"/>
              <w:bottom w:val="nil"/>
              <w:right w:val="nil"/>
            </w:tcBorders>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6" w:type="pct"/>
            <w:tcBorders>
              <w:top w:val="single" w:sz="12" w:space="0" w:color="auto"/>
              <w:left w:val="nil"/>
              <w:bottom w:val="nil"/>
              <w:right w:val="nil"/>
            </w:tcBorders>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5" w:type="pct"/>
            <w:tcBorders>
              <w:top w:val="single" w:sz="12" w:space="0" w:color="auto"/>
              <w:left w:val="nil"/>
              <w:bottom w:val="nil"/>
              <w:right w:val="nil"/>
            </w:tcBorders>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EA469A" w:rsidRPr="00D108EE" w:rsidTr="00632761">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z w:val="18"/>
                <w:szCs w:val="18"/>
                <w:lang w:val="en-US"/>
              </w:rPr>
            </w:pPr>
            <w:bookmarkStart w:id="839" w:name="_Toc4062250"/>
            <w:r w:rsidRPr="00D108EE">
              <w:rPr>
                <w:rFonts w:ascii="Calibri" w:eastAsia="Calibri" w:hAnsi="Calibri" w:cs="Arial"/>
                <w:b/>
                <w:bCs/>
                <w:color w:val="000000" w:themeColor="text1"/>
                <w:sz w:val="18"/>
                <w:szCs w:val="18"/>
                <w:lang w:val="en-US"/>
              </w:rPr>
              <w:t>Liabilities</w:t>
            </w:r>
            <w:bookmarkEnd w:id="839"/>
          </w:p>
        </w:tc>
        <w:tc>
          <w:tcPr>
            <w:tcW w:w="501" w:type="pct"/>
            <w:vAlign w:val="bottom"/>
          </w:tcPr>
          <w:p w:rsidR="00EA469A" w:rsidRPr="00D108EE" w:rsidRDefault="00EA469A" w:rsidP="00EA469A">
            <w:pPr>
              <w:spacing w:after="0" w:line="240" w:lineRule="exact"/>
              <w:jc w:val="right"/>
              <w:outlineLvl w:val="0"/>
              <w:rPr>
                <w:rFonts w:ascii="Calibri" w:eastAsia="Calibri" w:hAnsi="Calibri" w:cs="Arial"/>
                <w:color w:val="000000" w:themeColor="text1"/>
                <w:spacing w:val="-2"/>
                <w:sz w:val="18"/>
                <w:szCs w:val="18"/>
                <w:lang w:val="en-US"/>
              </w:rPr>
            </w:pPr>
          </w:p>
        </w:tc>
        <w:tc>
          <w:tcPr>
            <w:tcW w:w="591" w:type="pct"/>
            <w:vAlign w:val="bottom"/>
          </w:tcPr>
          <w:p w:rsidR="00EA469A" w:rsidRPr="00D108EE" w:rsidRDefault="00EA469A" w:rsidP="00EA469A">
            <w:pPr>
              <w:spacing w:after="0" w:line="240" w:lineRule="exact"/>
              <w:jc w:val="right"/>
              <w:outlineLvl w:val="0"/>
              <w:rPr>
                <w:rFonts w:ascii="Calibri" w:eastAsia="Calibri" w:hAnsi="Calibri" w:cs="Arial"/>
                <w:color w:val="000000" w:themeColor="text1"/>
                <w:spacing w:val="-2"/>
                <w:sz w:val="18"/>
                <w:szCs w:val="18"/>
                <w:lang w:val="en-US"/>
              </w:rPr>
            </w:pPr>
          </w:p>
        </w:tc>
        <w:tc>
          <w:tcPr>
            <w:tcW w:w="584" w:type="pct"/>
            <w:vAlign w:val="bottom"/>
          </w:tcPr>
          <w:p w:rsidR="00EA469A" w:rsidRPr="00D108EE" w:rsidRDefault="00EA469A" w:rsidP="00EA469A">
            <w:pPr>
              <w:spacing w:after="0" w:line="240" w:lineRule="exact"/>
              <w:jc w:val="right"/>
              <w:outlineLvl w:val="0"/>
              <w:rPr>
                <w:rFonts w:ascii="Calibri" w:eastAsia="Calibri" w:hAnsi="Calibri" w:cs="Arial"/>
                <w:color w:val="000000" w:themeColor="text1"/>
                <w:spacing w:val="-2"/>
                <w:sz w:val="18"/>
                <w:szCs w:val="18"/>
                <w:lang w:val="en-US"/>
              </w:rPr>
            </w:pPr>
          </w:p>
        </w:tc>
        <w:tc>
          <w:tcPr>
            <w:tcW w:w="565" w:type="pct"/>
            <w:vAlign w:val="bottom"/>
          </w:tcPr>
          <w:p w:rsidR="00EA469A" w:rsidRPr="00D108EE" w:rsidRDefault="00EA469A" w:rsidP="00EA469A">
            <w:pPr>
              <w:spacing w:after="0" w:line="240" w:lineRule="exact"/>
              <w:jc w:val="right"/>
              <w:outlineLvl w:val="0"/>
              <w:rPr>
                <w:rFonts w:ascii="Calibri" w:eastAsia="Calibri" w:hAnsi="Calibri" w:cs="Arial"/>
                <w:color w:val="000000" w:themeColor="text1"/>
                <w:spacing w:val="-2"/>
                <w:sz w:val="18"/>
                <w:szCs w:val="18"/>
                <w:lang w:val="en-US"/>
              </w:rPr>
            </w:pPr>
          </w:p>
        </w:tc>
        <w:tc>
          <w:tcPr>
            <w:tcW w:w="566" w:type="pct"/>
            <w:vAlign w:val="bottom"/>
          </w:tcPr>
          <w:p w:rsidR="00EA469A" w:rsidRPr="00D108EE" w:rsidRDefault="00EA469A" w:rsidP="00EA469A">
            <w:pPr>
              <w:spacing w:after="0" w:line="240" w:lineRule="exact"/>
              <w:jc w:val="right"/>
              <w:outlineLvl w:val="0"/>
              <w:rPr>
                <w:rFonts w:ascii="Calibri" w:eastAsia="Calibri" w:hAnsi="Calibri" w:cs="Arial"/>
                <w:color w:val="000000" w:themeColor="text1"/>
                <w:spacing w:val="-2"/>
                <w:sz w:val="18"/>
                <w:szCs w:val="18"/>
                <w:lang w:val="en-US"/>
              </w:rPr>
            </w:pPr>
          </w:p>
        </w:tc>
        <w:tc>
          <w:tcPr>
            <w:tcW w:w="555" w:type="pct"/>
            <w:vAlign w:val="bottom"/>
          </w:tcPr>
          <w:p w:rsidR="00EA469A" w:rsidRPr="00D108EE" w:rsidRDefault="00EA469A" w:rsidP="00EA469A">
            <w:pPr>
              <w:spacing w:after="0" w:line="240" w:lineRule="exact"/>
              <w:jc w:val="right"/>
              <w:outlineLvl w:val="0"/>
              <w:rPr>
                <w:rFonts w:ascii="Calibri" w:eastAsia="Calibri" w:hAnsi="Calibri" w:cs="Arial"/>
                <w:color w:val="000000" w:themeColor="text1"/>
                <w:spacing w:val="-2"/>
                <w:sz w:val="18"/>
                <w:szCs w:val="18"/>
                <w:lang w:val="en-US"/>
              </w:rPr>
            </w:pP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z w:val="18"/>
                <w:szCs w:val="18"/>
                <w:lang w:val="en-US"/>
              </w:rPr>
            </w:pPr>
            <w:bookmarkStart w:id="840" w:name="_Toc4062251"/>
            <w:r w:rsidRPr="00D108EE">
              <w:rPr>
                <w:rFonts w:ascii="Calibri" w:eastAsia="Times New Roman" w:hAnsi="Calibri" w:cs="Arial"/>
                <w:color w:val="000000" w:themeColor="text1"/>
                <w:spacing w:val="-2"/>
                <w:sz w:val="18"/>
                <w:szCs w:val="18"/>
                <w:lang w:val="en-US"/>
              </w:rPr>
              <w:t>Deposits from customers</w:t>
            </w:r>
            <w:bookmarkEnd w:id="840"/>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198,721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42,516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21,895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45,122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62,296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370,550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z w:val="18"/>
                <w:szCs w:val="18"/>
                <w:lang w:val="en-US"/>
              </w:rPr>
            </w:pPr>
            <w:bookmarkStart w:id="841" w:name="_Toc4062258"/>
            <w:r w:rsidRPr="00D108EE">
              <w:rPr>
                <w:rFonts w:ascii="Calibri" w:eastAsia="Times New Roman" w:hAnsi="Calibri" w:cs="Arial"/>
                <w:color w:val="000000" w:themeColor="text1"/>
                <w:spacing w:val="-2"/>
                <w:sz w:val="18"/>
                <w:szCs w:val="18"/>
                <w:lang w:val="en-US"/>
              </w:rPr>
              <w:t>Borrowings</w:t>
            </w:r>
            <w:bookmarkEnd w:id="841"/>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244,810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318,392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1,690,521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4,296,199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9,597,659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16,147,581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z w:val="18"/>
                <w:szCs w:val="18"/>
                <w:lang w:val="en-US"/>
              </w:rPr>
            </w:pPr>
            <w:bookmarkStart w:id="842" w:name="_Toc4062265"/>
            <w:r w:rsidRPr="00D108EE">
              <w:rPr>
                <w:rFonts w:ascii="Calibri" w:eastAsia="Times New Roman" w:hAnsi="Calibri" w:cs="Arial"/>
                <w:color w:val="000000" w:themeColor="text1"/>
                <w:spacing w:val="-2"/>
                <w:sz w:val="18"/>
                <w:szCs w:val="18"/>
                <w:lang w:val="en-US"/>
              </w:rPr>
              <w:t>Debt securities issued</w:t>
            </w:r>
            <w:bookmarkEnd w:id="842"/>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r>
      <w:tr w:rsidR="00EA469A" w:rsidRPr="00D108EE" w:rsidTr="00926BAC">
        <w:trPr>
          <w:trHeight w:hRule="exact" w:val="471"/>
        </w:trPr>
        <w:tc>
          <w:tcPr>
            <w:tcW w:w="1638"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85,211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3,717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11,944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24,631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25,528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151,031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color w:val="000000" w:themeColor="text1"/>
                <w:sz w:val="18"/>
                <w:szCs w:val="18"/>
                <w:lang w:val="en-US"/>
              </w:rPr>
            </w:pPr>
            <w:bookmarkStart w:id="843" w:name="_Toc4062272"/>
            <w:r w:rsidRPr="00D108EE">
              <w:rPr>
                <w:rFonts w:ascii="Calibri" w:eastAsia="Times New Roman" w:hAnsi="Calibri" w:cs="Arial"/>
                <w:color w:val="000000" w:themeColor="text1"/>
                <w:spacing w:val="-2"/>
                <w:sz w:val="18"/>
                <w:szCs w:val="18"/>
                <w:lang w:val="en-US"/>
              </w:rPr>
              <w:t>Other liabilities</w:t>
            </w:r>
            <w:bookmarkEnd w:id="843"/>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201,184 </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7,949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25,545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52,680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54,599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341,957 </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z w:val="18"/>
                <w:szCs w:val="18"/>
                <w:lang w:val="en-US"/>
              </w:rPr>
            </w:pPr>
            <w:bookmarkStart w:id="844" w:name="_Toc4062279"/>
            <w:r w:rsidRPr="00D108EE">
              <w:rPr>
                <w:rFonts w:ascii="Calibri" w:eastAsia="Calibri" w:hAnsi="Calibri" w:cs="Arial"/>
                <w:b/>
                <w:bCs/>
                <w:color w:val="000000" w:themeColor="text1"/>
                <w:sz w:val="18"/>
                <w:szCs w:val="18"/>
                <w:lang w:val="en-US"/>
              </w:rPr>
              <w:t>Total liabilities</w:t>
            </w:r>
            <w:bookmarkEnd w:id="844"/>
          </w:p>
        </w:tc>
        <w:tc>
          <w:tcPr>
            <w:tcW w:w="501"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729,926</w:t>
            </w:r>
          </w:p>
        </w:tc>
        <w:tc>
          <w:tcPr>
            <w:tcW w:w="591"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372,574</w:t>
            </w:r>
          </w:p>
        </w:tc>
        <w:tc>
          <w:tcPr>
            <w:tcW w:w="584"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1,749,905</w:t>
            </w:r>
          </w:p>
        </w:tc>
        <w:tc>
          <w:tcPr>
            <w:tcW w:w="565"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4,418,632</w:t>
            </w:r>
          </w:p>
        </w:tc>
        <w:tc>
          <w:tcPr>
            <w:tcW w:w="566"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9,740,082</w:t>
            </w:r>
          </w:p>
        </w:tc>
        <w:tc>
          <w:tcPr>
            <w:tcW w:w="555"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17,011,119</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5" w:name="_Toc4062286"/>
            <w:r w:rsidRPr="00D108EE">
              <w:rPr>
                <w:rFonts w:ascii="Calibri" w:eastAsia="Calibri" w:hAnsi="Calibri" w:cs="Arial"/>
                <w:b/>
                <w:bCs/>
                <w:color w:val="000000" w:themeColor="text1"/>
                <w:spacing w:val="-2"/>
                <w:sz w:val="18"/>
                <w:szCs w:val="18"/>
                <w:lang w:val="en-US"/>
              </w:rPr>
              <w:t>Liquidity gap</w:t>
            </w:r>
            <w:bookmarkEnd w:id="845"/>
          </w:p>
        </w:tc>
        <w:tc>
          <w:tcPr>
            <w:tcW w:w="501"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6,219,474</w:t>
            </w:r>
          </w:p>
        </w:tc>
        <w:tc>
          <w:tcPr>
            <w:tcW w:w="591"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520,899</w:t>
            </w:r>
          </w:p>
        </w:tc>
        <w:tc>
          <w:tcPr>
            <w:tcW w:w="584"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281,435</w:t>
            </w:r>
          </w:p>
        </w:tc>
        <w:tc>
          <w:tcPr>
            <w:tcW w:w="565"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458,268</w:t>
            </w:r>
          </w:p>
        </w:tc>
        <w:tc>
          <w:tcPr>
            <w:tcW w:w="566"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2,807,837</w:t>
            </w:r>
          </w:p>
        </w:tc>
        <w:tc>
          <w:tcPr>
            <w:tcW w:w="555"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10,287,913</w:t>
            </w:r>
          </w:p>
        </w:tc>
      </w:tr>
      <w:tr w:rsidR="00EA469A" w:rsidRPr="00D108EE" w:rsidTr="00926BAC">
        <w:trPr>
          <w:trHeight w:hRule="exact" w:val="270"/>
        </w:trPr>
        <w:tc>
          <w:tcPr>
            <w:tcW w:w="1638" w:type="pct"/>
            <w:vAlign w:val="bottom"/>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pacing w:val="-2"/>
                <w:sz w:val="18"/>
                <w:szCs w:val="18"/>
                <w:lang w:val="en-US"/>
              </w:rPr>
            </w:pPr>
          </w:p>
        </w:tc>
        <w:tc>
          <w:tcPr>
            <w:tcW w:w="501"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1"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84"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5"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6"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5"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6" w:name="_Toc4062293"/>
            <w:r w:rsidRPr="00D108EE">
              <w:rPr>
                <w:rFonts w:ascii="Calibri" w:eastAsia="Times New Roman" w:hAnsi="Calibri" w:cs="Arial"/>
                <w:b/>
                <w:bCs/>
                <w:color w:val="000000" w:themeColor="text1"/>
                <w:spacing w:val="-2"/>
                <w:sz w:val="18"/>
                <w:szCs w:val="18"/>
                <w:lang w:val="en-US"/>
              </w:rPr>
              <w:t>Guarantees and commitments</w:t>
            </w:r>
            <w:bookmarkEnd w:id="846"/>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7" w:name="_Toc4062294"/>
            <w:r w:rsidRPr="00D108EE">
              <w:rPr>
                <w:rFonts w:ascii="Calibri" w:eastAsia="Times New Roman" w:hAnsi="Calibri" w:cs="Arial"/>
                <w:color w:val="000000" w:themeColor="text1"/>
                <w:spacing w:val="-2"/>
                <w:sz w:val="18"/>
                <w:szCs w:val="18"/>
                <w:lang w:val="en-US"/>
              </w:rPr>
              <w:t>Guarantees issued in HRK</w:t>
            </w:r>
            <w:bookmarkEnd w:id="847"/>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97,290</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97,290</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8" w:name="_Toc4062301"/>
            <w:r w:rsidRPr="00D108EE">
              <w:rPr>
                <w:rFonts w:ascii="Calibri" w:eastAsia="Times New Roman" w:hAnsi="Calibri" w:cs="Arial"/>
                <w:color w:val="000000" w:themeColor="text1"/>
                <w:spacing w:val="-2"/>
                <w:sz w:val="18"/>
                <w:szCs w:val="18"/>
                <w:lang w:val="en-US"/>
              </w:rPr>
              <w:t>Issued guarantees in foreign currency</w:t>
            </w:r>
            <w:bookmarkEnd w:id="848"/>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222,370</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222,370</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 xml:space="preserve">Open </w:t>
            </w:r>
            <w:proofErr w:type="spellStart"/>
            <w:r w:rsidRPr="00D108EE">
              <w:rPr>
                <w:rFonts w:ascii="Calibri" w:eastAsia="Times New Roman" w:hAnsi="Calibri" w:cs="Arial"/>
                <w:color w:val="000000" w:themeColor="text1"/>
                <w:spacing w:val="-2"/>
                <w:sz w:val="18"/>
                <w:szCs w:val="18"/>
                <w:lang w:val="en-US"/>
              </w:rPr>
              <w:t>leters</w:t>
            </w:r>
            <w:proofErr w:type="spellEnd"/>
            <w:r w:rsidRPr="00D108EE">
              <w:rPr>
                <w:rFonts w:ascii="Calibri" w:eastAsia="Times New Roman" w:hAnsi="Calibri" w:cs="Arial"/>
                <w:color w:val="000000" w:themeColor="text1"/>
                <w:spacing w:val="-2"/>
                <w:sz w:val="18"/>
                <w:szCs w:val="18"/>
                <w:lang w:val="en-US"/>
              </w:rPr>
              <w:t xml:space="preserve"> of credit in foreign currency</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1,214</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1,214</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9" w:name="_Toc4062308"/>
            <w:r w:rsidRPr="00D108EE">
              <w:rPr>
                <w:rFonts w:ascii="Calibri" w:eastAsia="Times New Roman" w:hAnsi="Calibri" w:cs="Arial"/>
                <w:color w:val="000000" w:themeColor="text1"/>
                <w:spacing w:val="-2"/>
                <w:sz w:val="18"/>
                <w:szCs w:val="18"/>
                <w:lang w:val="en-US"/>
              </w:rPr>
              <w:t>Undrawn loans</w:t>
            </w:r>
            <w:bookmarkEnd w:id="849"/>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5,731,626</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5,731,626</w:t>
            </w:r>
          </w:p>
        </w:tc>
      </w:tr>
      <w:tr w:rsidR="00EA469A" w:rsidRPr="00D108EE" w:rsidTr="00926BAC">
        <w:trPr>
          <w:trHeight w:hRule="exact" w:val="270"/>
        </w:trPr>
        <w:tc>
          <w:tcPr>
            <w:tcW w:w="1638" w:type="pct"/>
            <w:vAlign w:val="center"/>
            <w:hideMark/>
          </w:tcPr>
          <w:p w:rsidR="00EA469A" w:rsidRPr="00D108EE" w:rsidRDefault="00EA469A" w:rsidP="00EA469A">
            <w:pPr>
              <w:tabs>
                <w:tab w:val="right" w:pos="1202"/>
              </w:tabs>
              <w:spacing w:after="0" w:line="240" w:lineRule="exact"/>
              <w:outlineLvl w:val="0"/>
              <w:rPr>
                <w:rFonts w:ascii="Calibri" w:eastAsia="Times New Roman" w:hAnsi="Calibri" w:cs="Arial"/>
                <w:color w:val="000000" w:themeColor="text1"/>
                <w:spacing w:val="-2"/>
                <w:sz w:val="18"/>
                <w:szCs w:val="18"/>
                <w:lang w:val="en-US"/>
              </w:rPr>
            </w:pPr>
            <w:bookmarkStart w:id="850" w:name="_Toc4062315"/>
            <w:r w:rsidRPr="00D108EE">
              <w:rPr>
                <w:rFonts w:ascii="Calibri" w:eastAsia="Times New Roman" w:hAnsi="Calibri" w:cs="Arial"/>
                <w:color w:val="000000" w:themeColor="text1"/>
                <w:sz w:val="18"/>
                <w:szCs w:val="18"/>
                <w:lang w:val="en-US"/>
              </w:rPr>
              <w:t>EIF – subscribed, not called up capital</w:t>
            </w:r>
            <w:bookmarkEnd w:id="850"/>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48,376</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48,376</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CROGIP Contracted Liability</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7,559</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15,291</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40,776</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101,939</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98,351</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263,916</w:t>
            </w:r>
          </w:p>
        </w:tc>
      </w:tr>
      <w:tr w:rsidR="00EA469A" w:rsidRPr="00D108EE" w:rsidTr="00926BAC">
        <w:trPr>
          <w:trHeight w:hRule="exact" w:val="270"/>
        </w:trPr>
        <w:tc>
          <w:tcPr>
            <w:tcW w:w="1638" w:type="pct"/>
            <w:vAlign w:val="bottom"/>
            <w:hideMark/>
          </w:tcPr>
          <w:p w:rsidR="00EA469A" w:rsidRPr="00D108EE" w:rsidRDefault="00EA469A" w:rsidP="00EA469A">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FRC2 Contracted Liability</w:t>
            </w:r>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369</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917</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2,039</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5,607</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2,274</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11,206</w:t>
            </w:r>
          </w:p>
        </w:tc>
      </w:tr>
      <w:tr w:rsidR="00EA469A" w:rsidRPr="00D108EE" w:rsidTr="00926BAC">
        <w:trPr>
          <w:trHeight w:hRule="exact" w:val="270"/>
        </w:trPr>
        <w:tc>
          <w:tcPr>
            <w:tcW w:w="1638" w:type="pct"/>
            <w:vAlign w:val="center"/>
            <w:hideMark/>
          </w:tcPr>
          <w:p w:rsidR="00EA469A" w:rsidRPr="00D108EE" w:rsidRDefault="00EA469A" w:rsidP="00EA469A">
            <w:pPr>
              <w:tabs>
                <w:tab w:val="right" w:pos="1202"/>
              </w:tabs>
              <w:spacing w:after="0" w:line="240" w:lineRule="exact"/>
              <w:outlineLvl w:val="0"/>
              <w:rPr>
                <w:rFonts w:ascii="Calibri" w:eastAsia="Times New Roman" w:hAnsi="Calibri" w:cs="Arial"/>
                <w:color w:val="000000" w:themeColor="text1"/>
                <w:spacing w:val="-2"/>
                <w:sz w:val="18"/>
                <w:szCs w:val="18"/>
                <w:lang w:val="en-US"/>
              </w:rPr>
            </w:pPr>
            <w:bookmarkStart w:id="851" w:name="_Toc4062322"/>
            <w:r w:rsidRPr="00D108EE">
              <w:rPr>
                <w:rFonts w:ascii="Calibri" w:eastAsia="Times New Roman" w:hAnsi="Calibri" w:cs="Arial"/>
                <w:color w:val="000000" w:themeColor="text1"/>
                <w:sz w:val="18"/>
                <w:szCs w:val="18"/>
                <w:lang w:val="en-US"/>
              </w:rPr>
              <w:t>Other irrevocable contingent liabilities</w:t>
            </w:r>
            <w:bookmarkEnd w:id="851"/>
          </w:p>
        </w:tc>
        <w:tc>
          <w:tcPr>
            <w:tcW w:w="50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93</w:t>
            </w:r>
          </w:p>
        </w:tc>
        <w:tc>
          <w:tcPr>
            <w:tcW w:w="591"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8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66"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t xml:space="preserve"> - </w:t>
            </w:r>
          </w:p>
        </w:tc>
        <w:tc>
          <w:tcPr>
            <w:tcW w:w="555"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93</w:t>
            </w:r>
          </w:p>
        </w:tc>
      </w:tr>
      <w:tr w:rsidR="00EA469A" w:rsidRPr="00D108EE" w:rsidTr="00926BAC">
        <w:trPr>
          <w:trHeight w:hRule="exact" w:val="270"/>
        </w:trPr>
        <w:tc>
          <w:tcPr>
            <w:tcW w:w="1638" w:type="pct"/>
            <w:vAlign w:val="center"/>
            <w:hideMark/>
          </w:tcPr>
          <w:p w:rsidR="00EA469A" w:rsidRPr="00D108EE" w:rsidRDefault="00EA469A" w:rsidP="00EA469A">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52" w:name="_Toc4062329"/>
            <w:r w:rsidRPr="00D108EE">
              <w:rPr>
                <w:rFonts w:ascii="Calibri" w:eastAsia="Times New Roman" w:hAnsi="Calibri" w:cs="Arial"/>
                <w:b/>
                <w:bCs/>
                <w:color w:val="000000" w:themeColor="text1"/>
                <w:spacing w:val="-2"/>
                <w:sz w:val="18"/>
                <w:szCs w:val="18"/>
                <w:lang w:val="en-US"/>
              </w:rPr>
              <w:t>Total guarantees and commitments</w:t>
            </w:r>
            <w:bookmarkEnd w:id="852"/>
          </w:p>
        </w:tc>
        <w:tc>
          <w:tcPr>
            <w:tcW w:w="501"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Times New Roman"/>
                <w:b/>
                <w:bCs/>
                <w:color w:val="000000" w:themeColor="text1"/>
                <w:sz w:val="18"/>
                <w:szCs w:val="18"/>
              </w:rPr>
              <w:t>6,108,897</w:t>
            </w:r>
          </w:p>
        </w:tc>
        <w:tc>
          <w:tcPr>
            <w:tcW w:w="591"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Times New Roman"/>
                <w:b/>
                <w:bCs/>
                <w:color w:val="000000" w:themeColor="text1"/>
                <w:sz w:val="18"/>
                <w:szCs w:val="18"/>
              </w:rPr>
              <w:t>16,208</w:t>
            </w:r>
          </w:p>
        </w:tc>
        <w:tc>
          <w:tcPr>
            <w:tcW w:w="584"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Times New Roman"/>
                <w:b/>
                <w:bCs/>
                <w:color w:val="000000" w:themeColor="text1"/>
                <w:sz w:val="18"/>
                <w:szCs w:val="18"/>
              </w:rPr>
              <w:t>42,815</w:t>
            </w:r>
          </w:p>
        </w:tc>
        <w:tc>
          <w:tcPr>
            <w:tcW w:w="565"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Times New Roman"/>
                <w:b/>
                <w:bCs/>
                <w:color w:val="000000" w:themeColor="text1"/>
                <w:sz w:val="18"/>
                <w:szCs w:val="18"/>
              </w:rPr>
              <w:t>107,546</w:t>
            </w:r>
          </w:p>
        </w:tc>
        <w:tc>
          <w:tcPr>
            <w:tcW w:w="566"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Times New Roman"/>
                <w:b/>
                <w:bCs/>
                <w:color w:val="000000" w:themeColor="text1"/>
                <w:sz w:val="18"/>
                <w:szCs w:val="18"/>
              </w:rPr>
              <w:t>100,625</w:t>
            </w:r>
          </w:p>
        </w:tc>
        <w:tc>
          <w:tcPr>
            <w:tcW w:w="555" w:type="pct"/>
            <w:tcBorders>
              <w:top w:val="single" w:sz="8" w:space="0" w:color="auto"/>
              <w:left w:val="nil"/>
              <w:bottom w:val="single" w:sz="8" w:space="0" w:color="auto"/>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Times New Roman"/>
                <w:b/>
                <w:bCs/>
                <w:color w:val="000000" w:themeColor="text1"/>
                <w:sz w:val="18"/>
                <w:szCs w:val="18"/>
              </w:rPr>
              <w:t>6,376,091</w:t>
            </w:r>
          </w:p>
        </w:tc>
      </w:tr>
    </w:tbl>
    <w:p w:rsidR="00D108EE" w:rsidRPr="00E10975" w:rsidRDefault="00D108EE" w:rsidP="00D108EE">
      <w:pPr>
        <w:spacing w:after="0" w:line="240" w:lineRule="auto"/>
        <w:jc w:val="both"/>
        <w:rPr>
          <w:rFonts w:ascii="Calibri" w:eastAsia="Times New Roman" w:hAnsi="Calibri" w:cs="Arial"/>
          <w:bCs/>
          <w:color w:val="000000" w:themeColor="text1"/>
          <w:sz w:val="10"/>
          <w:szCs w:val="14"/>
          <w:lang w:val="en-US"/>
        </w:rPr>
      </w:pPr>
    </w:p>
    <w:p w:rsidR="00D108EE" w:rsidRPr="00D108EE" w:rsidRDefault="00D108EE" w:rsidP="00D108EE">
      <w:pPr>
        <w:spacing w:after="0" w:line="240" w:lineRule="auto"/>
        <w:jc w:val="both"/>
        <w:rPr>
          <w:rFonts w:ascii="Calibri" w:eastAsia="Times New Roman" w:hAnsi="Calibri" w:cs="Arial"/>
          <w:bCs/>
          <w:color w:val="000000" w:themeColor="text1"/>
          <w:sz w:val="20"/>
          <w:lang w:val="en-US"/>
        </w:rPr>
      </w:pPr>
      <w:r w:rsidRPr="00D108EE">
        <w:rPr>
          <w:rFonts w:ascii="Calibri" w:eastAsia="Times New Roman" w:hAnsi="Calibri" w:cs="Arial"/>
          <w:bCs/>
          <w:color w:val="000000" w:themeColor="text1"/>
          <w:sz w:val="20"/>
          <w:lang w:val="en-US"/>
        </w:rPr>
        <w:t>The items with undefined maturity are included in terms over 3 years.</w:t>
      </w:r>
    </w:p>
    <w:p w:rsidR="00D108EE" w:rsidRPr="00E10975" w:rsidRDefault="00D108EE" w:rsidP="00D108EE">
      <w:pPr>
        <w:spacing w:after="0" w:line="240" w:lineRule="auto"/>
        <w:jc w:val="both"/>
        <w:rPr>
          <w:rFonts w:ascii="Calibri" w:eastAsia="Times New Roman" w:hAnsi="Calibri" w:cs="Times New Roman"/>
          <w:i/>
          <w:color w:val="000000" w:themeColor="text1"/>
          <w:sz w:val="8"/>
          <w:szCs w:val="16"/>
          <w:lang w:val="en-US"/>
        </w:rPr>
      </w:pPr>
    </w:p>
    <w:p w:rsidR="00D108EE" w:rsidRPr="00D108EE" w:rsidRDefault="00D108EE" w:rsidP="00D108EE">
      <w:pPr>
        <w:spacing w:after="0" w:line="240" w:lineRule="auto"/>
        <w:jc w:val="both"/>
        <w:rPr>
          <w:rFonts w:ascii="Calibri" w:eastAsia="Calibri" w:hAnsi="Calibri" w:cs="Times New Roman"/>
          <w:bCs/>
          <w:i/>
          <w:color w:val="000000" w:themeColor="text1"/>
          <w:sz w:val="20"/>
          <w:szCs w:val="20"/>
          <w:lang w:val="en-US"/>
        </w:rPr>
      </w:pPr>
      <w:r w:rsidRPr="00D108EE">
        <w:rPr>
          <w:rFonts w:ascii="Calibri" w:eastAsia="Calibri" w:hAnsi="Calibri" w:cs="Times New Roman"/>
          <w:bCs/>
          <w:i/>
          <w:color w:val="000000" w:themeColor="text1"/>
          <w:sz w:val="20"/>
          <w:szCs w:val="20"/>
          <w:lang w:val="en-US"/>
        </w:rPr>
        <w:t xml:space="preserve">* Receivables of HRK </w:t>
      </w:r>
      <w:r w:rsidR="00EA469A" w:rsidRPr="00EA469A">
        <w:rPr>
          <w:rFonts w:ascii="Calibri" w:eastAsia="Calibri" w:hAnsi="Calibri" w:cs="Times New Roman"/>
          <w:bCs/>
          <w:i/>
          <w:color w:val="000000" w:themeColor="text1"/>
          <w:sz w:val="20"/>
          <w:szCs w:val="20"/>
          <w:lang w:val="en-US"/>
        </w:rPr>
        <w:t>39</w:t>
      </w:r>
      <w:r w:rsidR="00EA469A">
        <w:rPr>
          <w:rFonts w:ascii="Calibri" w:eastAsia="Calibri" w:hAnsi="Calibri" w:cs="Times New Roman"/>
          <w:bCs/>
          <w:i/>
          <w:color w:val="000000" w:themeColor="text1"/>
          <w:sz w:val="20"/>
          <w:szCs w:val="20"/>
          <w:lang w:val="en-US"/>
        </w:rPr>
        <w:t>,</w:t>
      </w:r>
      <w:r w:rsidR="00EA469A" w:rsidRPr="00EA469A">
        <w:rPr>
          <w:rFonts w:ascii="Calibri" w:eastAsia="Calibri" w:hAnsi="Calibri" w:cs="Times New Roman"/>
          <w:bCs/>
          <w:i/>
          <w:color w:val="000000" w:themeColor="text1"/>
          <w:sz w:val="20"/>
          <w:szCs w:val="20"/>
          <w:lang w:val="en-US"/>
        </w:rPr>
        <w:t xml:space="preserve">264 </w:t>
      </w:r>
      <w:r w:rsidRPr="00D108EE">
        <w:rPr>
          <w:rFonts w:ascii="Calibri" w:eastAsia="Calibri" w:hAnsi="Calibri" w:cs="Times New Roman"/>
          <w:bCs/>
          <w:i/>
          <w:color w:val="000000" w:themeColor="text1"/>
          <w:sz w:val="20"/>
          <w:szCs w:val="20"/>
          <w:lang w:val="en-US"/>
        </w:rPr>
        <w:t xml:space="preserve">thousand relate to reverse REPO agreements. </w:t>
      </w:r>
    </w:p>
    <w:p w:rsidR="00D108EE" w:rsidRPr="00D108EE" w:rsidRDefault="00D108EE" w:rsidP="00D108EE">
      <w:pPr>
        <w:spacing w:after="0" w:line="240" w:lineRule="auto"/>
        <w:jc w:val="both"/>
        <w:rPr>
          <w:rFonts w:ascii="Calibri" w:eastAsia="Calibri" w:hAnsi="Calibri" w:cs="Times New Roman"/>
          <w:i/>
          <w:iCs/>
          <w:color w:val="000000" w:themeColor="text1"/>
          <w:sz w:val="20"/>
          <w:szCs w:val="20"/>
          <w:lang w:val="en-US"/>
        </w:rPr>
        <w:sectPr w:rsidR="00D108EE" w:rsidRPr="00D108EE" w:rsidSect="00712478">
          <w:pgSz w:w="11906" w:h="16838"/>
          <w:pgMar w:top="1418" w:right="1134" w:bottom="1418" w:left="1418" w:header="709" w:footer="709" w:gutter="0"/>
          <w:cols w:space="708"/>
          <w:docGrid w:linePitch="360"/>
        </w:sectPr>
      </w:pPr>
      <w:r w:rsidRPr="00D108EE">
        <w:rPr>
          <w:rFonts w:ascii="Calibri" w:eastAsia="Calibri" w:hAnsi="Calibri" w:cs="Times New Roman"/>
          <w:i/>
          <w:iCs/>
          <w:color w:val="000000" w:themeColor="text1"/>
          <w:sz w:val="20"/>
          <w:szCs w:val="20"/>
          <w:lang w:val="en-US"/>
        </w:rPr>
        <w:t>** Accrued interest on loans not yet due is allocated to the category from 1 to 3 months</w:t>
      </w:r>
      <w:bookmarkEnd w:id="812"/>
      <w:r w:rsidRPr="00D108EE">
        <w:rPr>
          <w:rFonts w:ascii="Calibri" w:eastAsia="Calibri" w:hAnsi="Calibri" w:cs="Times New Roman"/>
          <w:i/>
          <w:iCs/>
          <w:color w:val="000000" w:themeColor="text1"/>
          <w:sz w:val="20"/>
          <w:szCs w:val="20"/>
          <w:lang w:val="en-US"/>
        </w:rPr>
        <w:t xml:space="preserve">. </w:t>
      </w:r>
    </w:p>
    <w:p w:rsidR="00D108EE" w:rsidRPr="00D108EE" w:rsidRDefault="00D108EE" w:rsidP="00D108EE">
      <w:pPr>
        <w:spacing w:after="0" w:line="240" w:lineRule="auto"/>
        <w:jc w:val="both"/>
        <w:rPr>
          <w:rFonts w:eastAsia="Times New Roman" w:cstheme="minorHAnsi"/>
          <w:b/>
          <w:iCs/>
          <w:color w:val="000000" w:themeColor="text1"/>
          <w:lang w:val="en-GB"/>
        </w:rPr>
      </w:pPr>
    </w:p>
    <w:p w:rsidR="00D108EE" w:rsidRPr="00D108EE" w:rsidRDefault="00D108EE" w:rsidP="00D108EE">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D108EE" w:rsidRPr="00D108EE" w:rsidRDefault="00D108EE" w:rsidP="00D108EE">
      <w:pPr>
        <w:spacing w:after="0" w:line="240" w:lineRule="auto"/>
        <w:jc w:val="both"/>
        <w:rPr>
          <w:rFonts w:eastAsia="Times New Roman" w:cstheme="minorHAnsi"/>
          <w:b/>
          <w:iCs/>
          <w:color w:val="000000" w:themeColor="text1"/>
          <w:lang w:val="en-GB"/>
        </w:rPr>
      </w:pPr>
    </w:p>
    <w:p w:rsidR="00D108EE" w:rsidRPr="00D108EE" w:rsidRDefault="00D108EE" w:rsidP="00D108EE">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D108EE" w:rsidRPr="00D108EE" w:rsidRDefault="00D108EE" w:rsidP="00D108EE">
      <w:pPr>
        <w:spacing w:after="0" w:line="240" w:lineRule="auto"/>
        <w:jc w:val="both"/>
        <w:rPr>
          <w:rFonts w:eastAsia="Times New Roman" w:cstheme="minorHAnsi"/>
          <w:b/>
          <w:iCs/>
          <w:color w:val="000000" w:themeColor="text1"/>
          <w:lang w:val="en-GB"/>
        </w:rPr>
      </w:pPr>
    </w:p>
    <w:tbl>
      <w:tblPr>
        <w:tblW w:w="5366" w:type="pct"/>
        <w:tblInd w:w="-164" w:type="dxa"/>
        <w:tblCellMar>
          <w:left w:w="120" w:type="dxa"/>
          <w:right w:w="120" w:type="dxa"/>
        </w:tblCellMar>
        <w:tblLook w:val="04A0" w:firstRow="1" w:lastRow="0" w:firstColumn="1" w:lastColumn="0" w:noHBand="0" w:noVBand="1"/>
      </w:tblPr>
      <w:tblGrid>
        <w:gridCol w:w="3302"/>
        <w:gridCol w:w="1018"/>
        <w:gridCol w:w="1108"/>
        <w:gridCol w:w="1185"/>
        <w:gridCol w:w="1148"/>
        <w:gridCol w:w="1150"/>
        <w:gridCol w:w="1128"/>
      </w:tblGrid>
      <w:tr w:rsidR="00D108EE" w:rsidRPr="00D108EE" w:rsidTr="00AC0CEA">
        <w:trPr>
          <w:trHeight w:hRule="exact" w:val="506"/>
        </w:trPr>
        <w:tc>
          <w:tcPr>
            <w:tcW w:w="1644" w:type="pct"/>
            <w:hideMark/>
          </w:tcPr>
          <w:p w:rsidR="00D108EE" w:rsidRPr="00D108EE" w:rsidRDefault="00D108EE" w:rsidP="008330AF">
            <w:pPr>
              <w:tabs>
                <w:tab w:val="right" w:pos="1202"/>
              </w:tabs>
              <w:spacing w:after="0" w:line="240" w:lineRule="exact"/>
              <w:outlineLvl w:val="0"/>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Bank</w:t>
            </w:r>
          </w:p>
          <w:p w:rsidR="00D108EE" w:rsidRPr="00D108EE" w:rsidRDefault="00D108EE" w:rsidP="00257D98">
            <w:pPr>
              <w:tabs>
                <w:tab w:val="right" w:pos="1202"/>
              </w:tabs>
              <w:spacing w:after="0" w:line="240" w:lineRule="exact"/>
              <w:outlineLvl w:val="0"/>
              <w:rPr>
                <w:rFonts w:ascii="Calibri" w:eastAsia="Calibri"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31 December 2019</w:t>
            </w:r>
          </w:p>
        </w:tc>
        <w:tc>
          <w:tcPr>
            <w:tcW w:w="507"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Up to 1 </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month</w:t>
            </w:r>
          </w:p>
        </w:tc>
        <w:tc>
          <w:tcPr>
            <w:tcW w:w="55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1 to 3 months </w:t>
            </w:r>
          </w:p>
        </w:tc>
        <w:tc>
          <w:tcPr>
            <w:tcW w:w="590"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3 months to 1 year </w:t>
            </w:r>
          </w:p>
        </w:tc>
        <w:tc>
          <w:tcPr>
            <w:tcW w:w="57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1 to 3</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7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Over 3 </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6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Total </w:t>
            </w:r>
          </w:p>
        </w:tc>
      </w:tr>
      <w:tr w:rsidR="00D108EE" w:rsidRPr="00D108EE" w:rsidTr="00AC0CEA">
        <w:trPr>
          <w:trHeight w:hRule="exact" w:val="270"/>
        </w:trPr>
        <w:tc>
          <w:tcPr>
            <w:tcW w:w="1644" w:type="pct"/>
          </w:tcPr>
          <w:p w:rsidR="00D108EE" w:rsidRPr="00D108EE" w:rsidRDefault="00D108EE" w:rsidP="008330AF">
            <w:pPr>
              <w:tabs>
                <w:tab w:val="right" w:pos="1202"/>
              </w:tabs>
              <w:spacing w:after="0" w:line="240" w:lineRule="exact"/>
              <w:outlineLvl w:val="0"/>
              <w:rPr>
                <w:rFonts w:ascii="Calibri" w:eastAsia="Calibri" w:hAnsi="Calibri" w:cs="Arial"/>
                <w:b/>
                <w:color w:val="000000" w:themeColor="text1"/>
                <w:sz w:val="18"/>
                <w:szCs w:val="18"/>
                <w:lang w:val="en-US"/>
              </w:rPr>
            </w:pPr>
          </w:p>
        </w:tc>
        <w:tc>
          <w:tcPr>
            <w:tcW w:w="507"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5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90"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7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7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6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xml:space="preserve">Assets </w:t>
            </w:r>
          </w:p>
        </w:tc>
        <w:tc>
          <w:tcPr>
            <w:tcW w:w="507"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52"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90"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72"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73"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3"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r>
      <w:tr w:rsidR="00D108EE" w:rsidRPr="00D108EE" w:rsidTr="00AC0CEA">
        <w:trPr>
          <w:trHeight w:hRule="exact" w:val="504"/>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 xml:space="preserve">Cash on hand and current accounts with banks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881,487</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881,487</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Deposits with other banks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33,184</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519,914</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372</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553,470 </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financial institutions*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152,358</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336,007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1,259,613</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2,638,834</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5,060,894</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9,447,706</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other customers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1,656,921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149,889</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2,059,355</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2,227,319</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7,606,150</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13,699,634</w:t>
            </w:r>
          </w:p>
        </w:tc>
      </w:tr>
      <w:tr w:rsidR="00D108EE" w:rsidRPr="00D108EE" w:rsidTr="00E10975">
        <w:trPr>
          <w:trHeight w:hRule="exact" w:val="525"/>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profit or loss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191,760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2,234</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193,994</w:t>
            </w:r>
          </w:p>
        </w:tc>
      </w:tr>
      <w:tr w:rsidR="00D108EE" w:rsidRPr="00D108EE" w:rsidTr="00E10975">
        <w:trPr>
          <w:trHeight w:hRule="exact" w:val="561"/>
        </w:trPr>
        <w:tc>
          <w:tcPr>
            <w:tcW w:w="1644" w:type="pct"/>
            <w:hideMark/>
          </w:tcPr>
          <w:p w:rsidR="00D108EE" w:rsidRPr="00D108EE" w:rsidRDefault="00D108EE" w:rsidP="008330AF">
            <w:pPr>
              <w:tabs>
                <w:tab w:val="right" w:pos="1202"/>
              </w:tabs>
              <w:spacing w:after="0" w:line="240" w:lineRule="exact"/>
              <w:outlineLvl w:val="0"/>
              <w:rPr>
                <w:rFonts w:ascii="Calibri" w:eastAsia="Calibri"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other comprehensive income</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1,527,510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11,131</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1,538,641</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color w:val="000000" w:themeColor="text1"/>
                <w:spacing w:val="-2"/>
                <w:sz w:val="18"/>
                <w:szCs w:val="18"/>
                <w:lang w:val="en-US"/>
              </w:rPr>
            </w:pPr>
            <w:r w:rsidRPr="00D108EE">
              <w:rPr>
                <w:rFonts w:ascii="Calibri" w:eastAsia="Calibri" w:hAnsi="Calibri" w:cs="Arial"/>
                <w:color w:val="000000" w:themeColor="text1"/>
                <w:spacing w:val="-2"/>
                <w:sz w:val="18"/>
                <w:szCs w:val="18"/>
                <w:lang w:val="en-US"/>
              </w:rPr>
              <w:t xml:space="preserve">Investments in subsidiaries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36,124</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36,124</w:t>
            </w:r>
          </w:p>
        </w:tc>
      </w:tr>
      <w:tr w:rsidR="00D108EE" w:rsidRPr="00D108EE" w:rsidTr="00AC0CEA">
        <w:trPr>
          <w:trHeight w:hRule="exact" w:val="385"/>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Property, plant and equipment and intangible assets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47,309 </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47,309</w:t>
            </w:r>
          </w:p>
        </w:tc>
      </w:tr>
      <w:tr w:rsidR="00AC0CEA" w:rsidRPr="00D108EE" w:rsidTr="00AC0CEA">
        <w:trPr>
          <w:trHeight w:hRule="exact" w:val="270"/>
        </w:trPr>
        <w:tc>
          <w:tcPr>
            <w:tcW w:w="1644" w:type="pct"/>
            <w:vAlign w:val="bottom"/>
            <w:hideMark/>
          </w:tcPr>
          <w:p w:rsidR="00AC0CEA" w:rsidRPr="00D108EE" w:rsidRDefault="00AC0CEA" w:rsidP="00AC0CEA">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07"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5,930</w:t>
            </w:r>
          </w:p>
        </w:tc>
        <w:tc>
          <w:tcPr>
            <w:tcW w:w="590"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2,044</w:t>
            </w:r>
          </w:p>
        </w:tc>
        <w:tc>
          <w:tcPr>
            <w:tcW w:w="572"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13,574</w:t>
            </w:r>
          </w:p>
        </w:tc>
        <w:tc>
          <w:tcPr>
            <w:tcW w:w="573"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2,650</w:t>
            </w:r>
          </w:p>
        </w:tc>
        <w:tc>
          <w:tcPr>
            <w:tcW w:w="563"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w:t>
            </w:r>
            <w:r>
              <w:rPr>
                <w:rFonts w:ascii="Calibri" w:eastAsia="Times New Roman" w:hAnsi="Calibri" w:cs="Times New Roman"/>
                <w:color w:val="000000" w:themeColor="text1"/>
                <w:sz w:val="18"/>
                <w:szCs w:val="18"/>
                <w:lang w:val="en-US"/>
              </w:rPr>
              <w:t>4</w:t>
            </w:r>
            <w:r w:rsidRPr="00D108EE">
              <w:rPr>
                <w:rFonts w:ascii="Calibri" w:eastAsia="Times New Roman" w:hAnsi="Calibri" w:cs="Times New Roman"/>
                <w:color w:val="000000" w:themeColor="text1"/>
                <w:sz w:val="18"/>
                <w:szCs w:val="18"/>
                <w:lang w:val="en-US"/>
              </w:rPr>
              <w:t>,</w:t>
            </w:r>
            <w:r>
              <w:rPr>
                <w:rFonts w:ascii="Calibri" w:eastAsia="Times New Roman" w:hAnsi="Calibri" w:cs="Times New Roman"/>
                <w:color w:val="000000" w:themeColor="text1"/>
                <w:sz w:val="18"/>
                <w:szCs w:val="18"/>
                <w:lang w:val="en-US"/>
              </w:rPr>
              <w:t>198</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Other assets</w:t>
            </w:r>
          </w:p>
        </w:tc>
        <w:tc>
          <w:tcPr>
            <w:tcW w:w="507"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7,127</w:t>
            </w:r>
          </w:p>
        </w:tc>
        <w:tc>
          <w:tcPr>
            <w:tcW w:w="55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1,630</w:t>
            </w:r>
          </w:p>
        </w:tc>
        <w:tc>
          <w:tcPr>
            <w:tcW w:w="590"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10,306</w:t>
            </w:r>
          </w:p>
        </w:tc>
        <w:tc>
          <w:tcPr>
            <w:tcW w:w="57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4,181</w:t>
            </w:r>
          </w:p>
        </w:tc>
        <w:tc>
          <w:tcPr>
            <w:tcW w:w="573"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678</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23,922</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xml:space="preserve">Total assets </w:t>
            </w:r>
          </w:p>
        </w:tc>
        <w:tc>
          <w:tcPr>
            <w:tcW w:w="507"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4,450,347</w:t>
            </w:r>
          </w:p>
        </w:tc>
        <w:tc>
          <w:tcPr>
            <w:tcW w:w="55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1,024,501</w:t>
            </w:r>
          </w:p>
        </w:tc>
        <w:tc>
          <w:tcPr>
            <w:tcW w:w="590"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3,331,318</w:t>
            </w:r>
          </w:p>
        </w:tc>
        <w:tc>
          <w:tcPr>
            <w:tcW w:w="57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4,883,908</w:t>
            </w:r>
          </w:p>
        </w:tc>
        <w:tc>
          <w:tcPr>
            <w:tcW w:w="573"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12,756,411</w:t>
            </w:r>
          </w:p>
        </w:tc>
        <w:tc>
          <w:tcPr>
            <w:tcW w:w="563"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26,446,485</w:t>
            </w:r>
          </w:p>
        </w:tc>
      </w:tr>
      <w:tr w:rsidR="00D108EE" w:rsidRPr="00D108EE" w:rsidTr="00AC0CEA">
        <w:trPr>
          <w:trHeight w:hRule="exact" w:val="270"/>
        </w:trPr>
        <w:tc>
          <w:tcPr>
            <w:tcW w:w="1644" w:type="pct"/>
            <w:vAlign w:val="bottom"/>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p>
        </w:tc>
        <w:tc>
          <w:tcPr>
            <w:tcW w:w="507"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Liabilities</w:t>
            </w:r>
          </w:p>
        </w:tc>
        <w:tc>
          <w:tcPr>
            <w:tcW w:w="507"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52"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90"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72"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73"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63"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Deposits from customers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89,551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24,257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12,248</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15,152</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35,561</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176,769</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Borrowings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353,615</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315,555**</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1,604,542</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4,136,517</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7,990,224</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14,400,453</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Debt securities issued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43,375</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1,114,916</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1,158,291</w:t>
            </w:r>
          </w:p>
        </w:tc>
      </w:tr>
      <w:tr w:rsidR="00D108EE" w:rsidRPr="00D108EE" w:rsidTr="00AC0CEA">
        <w:trPr>
          <w:trHeight w:hRule="exact" w:val="471"/>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58,582</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3,294</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11,287</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22,146</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25,322</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120,631</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Other liabilities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156,976</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8,827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30,247</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59,344</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67,853</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323,247</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Total liabilities</w:t>
            </w:r>
          </w:p>
        </w:tc>
        <w:tc>
          <w:tcPr>
            <w:tcW w:w="507"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658,724</w:t>
            </w:r>
          </w:p>
        </w:tc>
        <w:tc>
          <w:tcPr>
            <w:tcW w:w="552"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395,308</w:t>
            </w:r>
          </w:p>
        </w:tc>
        <w:tc>
          <w:tcPr>
            <w:tcW w:w="590"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2,773,240</w:t>
            </w:r>
          </w:p>
        </w:tc>
        <w:tc>
          <w:tcPr>
            <w:tcW w:w="572"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4,233,159</w:t>
            </w:r>
          </w:p>
        </w:tc>
        <w:tc>
          <w:tcPr>
            <w:tcW w:w="573"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8,118,960</w:t>
            </w:r>
          </w:p>
        </w:tc>
        <w:tc>
          <w:tcPr>
            <w:tcW w:w="563"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16,179,391</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Calibri" w:hAnsi="Calibri" w:cs="Arial"/>
                <w:b/>
                <w:bCs/>
                <w:color w:val="000000" w:themeColor="text1"/>
                <w:spacing w:val="-2"/>
                <w:sz w:val="18"/>
                <w:szCs w:val="18"/>
                <w:lang w:val="en-US"/>
              </w:rPr>
              <w:t>Liquidity gap</w:t>
            </w:r>
          </w:p>
        </w:tc>
        <w:tc>
          <w:tcPr>
            <w:tcW w:w="507"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3,791,623</w:t>
            </w:r>
          </w:p>
        </w:tc>
        <w:tc>
          <w:tcPr>
            <w:tcW w:w="552"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629,193</w:t>
            </w:r>
          </w:p>
        </w:tc>
        <w:tc>
          <w:tcPr>
            <w:tcW w:w="590"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558,078</w:t>
            </w:r>
          </w:p>
        </w:tc>
        <w:tc>
          <w:tcPr>
            <w:tcW w:w="572"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650,749</w:t>
            </w:r>
          </w:p>
        </w:tc>
        <w:tc>
          <w:tcPr>
            <w:tcW w:w="573"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4,637,451</w:t>
            </w:r>
          </w:p>
        </w:tc>
        <w:tc>
          <w:tcPr>
            <w:tcW w:w="563"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10,267,094</w:t>
            </w:r>
          </w:p>
        </w:tc>
      </w:tr>
      <w:tr w:rsidR="00D108EE" w:rsidRPr="00D108EE" w:rsidTr="00AC0CEA">
        <w:trPr>
          <w:trHeight w:hRule="exact" w:val="270"/>
        </w:trPr>
        <w:tc>
          <w:tcPr>
            <w:tcW w:w="1644" w:type="pct"/>
            <w:vAlign w:val="bottom"/>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p>
        </w:tc>
        <w:tc>
          <w:tcPr>
            <w:tcW w:w="507"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Guarantees and commitments</w:t>
            </w:r>
          </w:p>
        </w:tc>
        <w:tc>
          <w:tcPr>
            <w:tcW w:w="507"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3"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Guarantees issued in HRK</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Issued guarantees in foreign currency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 xml:space="preserve">Open </w:t>
            </w:r>
            <w:proofErr w:type="spellStart"/>
            <w:r w:rsidRPr="00D108EE">
              <w:rPr>
                <w:rFonts w:ascii="Calibri" w:eastAsia="Times New Roman" w:hAnsi="Calibri" w:cs="Arial"/>
                <w:color w:val="000000" w:themeColor="text1"/>
                <w:spacing w:val="-2"/>
                <w:sz w:val="18"/>
                <w:szCs w:val="18"/>
                <w:lang w:val="en-US"/>
              </w:rPr>
              <w:t>leters</w:t>
            </w:r>
            <w:proofErr w:type="spellEnd"/>
            <w:r w:rsidRPr="00D108EE">
              <w:rPr>
                <w:rFonts w:ascii="Calibri" w:eastAsia="Times New Roman" w:hAnsi="Calibri" w:cs="Arial"/>
                <w:color w:val="000000" w:themeColor="text1"/>
                <w:spacing w:val="-2"/>
                <w:sz w:val="18"/>
                <w:szCs w:val="18"/>
                <w:lang w:val="en-US"/>
              </w:rPr>
              <w:t xml:space="preserve"> of credit in foreign currency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Undrawn loans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r>
      <w:tr w:rsidR="00D108EE" w:rsidRPr="00D108EE" w:rsidTr="00AC0CEA">
        <w:trPr>
          <w:trHeight w:hRule="exact" w:val="270"/>
        </w:trPr>
        <w:tc>
          <w:tcPr>
            <w:tcW w:w="1644" w:type="pct"/>
            <w:vAlign w:val="center"/>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z w:val="18"/>
                <w:szCs w:val="18"/>
                <w:lang w:val="en-US"/>
              </w:rPr>
              <w:t>EIF – subscribed, not called up capital</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CROGIP Contracted Liability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800</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34,000</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113,000</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112,058</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259,858</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FRC2 Contracted Liability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300</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2,000</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7,400</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2,362</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12,362</w:t>
            </w:r>
          </w:p>
        </w:tc>
      </w:tr>
      <w:tr w:rsidR="00D108EE" w:rsidRPr="00D108EE" w:rsidTr="00AC0CEA">
        <w:trPr>
          <w:trHeight w:hRule="exact" w:val="270"/>
        </w:trPr>
        <w:tc>
          <w:tcPr>
            <w:tcW w:w="1644" w:type="pct"/>
            <w:vAlign w:val="center"/>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z w:val="18"/>
                <w:szCs w:val="18"/>
                <w:lang w:val="en-US"/>
              </w:rPr>
              <w:t>Other irrevocable contingent liabilities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r>
      <w:tr w:rsidR="00D108EE" w:rsidRPr="00D108EE" w:rsidTr="00AC0CEA">
        <w:trPr>
          <w:trHeight w:hRule="exact" w:val="270"/>
        </w:trPr>
        <w:tc>
          <w:tcPr>
            <w:tcW w:w="1644" w:type="pct"/>
            <w:vAlign w:val="center"/>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Total guarantees and commitments</w:t>
            </w:r>
          </w:p>
        </w:tc>
        <w:tc>
          <w:tcPr>
            <w:tcW w:w="507"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4,270,235</w:t>
            </w:r>
          </w:p>
        </w:tc>
        <w:tc>
          <w:tcPr>
            <w:tcW w:w="552"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1,100</w:t>
            </w:r>
          </w:p>
        </w:tc>
        <w:tc>
          <w:tcPr>
            <w:tcW w:w="590"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36,000</w:t>
            </w:r>
          </w:p>
        </w:tc>
        <w:tc>
          <w:tcPr>
            <w:tcW w:w="572"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120,400</w:t>
            </w:r>
          </w:p>
        </w:tc>
        <w:tc>
          <w:tcPr>
            <w:tcW w:w="573"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114,420</w:t>
            </w:r>
          </w:p>
        </w:tc>
        <w:tc>
          <w:tcPr>
            <w:tcW w:w="563"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4,542,155</w:t>
            </w:r>
          </w:p>
        </w:tc>
      </w:tr>
    </w:tbl>
    <w:p w:rsidR="00D108EE" w:rsidRPr="00D108EE" w:rsidRDefault="00D108EE" w:rsidP="00D108EE">
      <w:pPr>
        <w:spacing w:after="0" w:line="240" w:lineRule="auto"/>
        <w:jc w:val="both"/>
        <w:rPr>
          <w:rFonts w:ascii="Calibri" w:eastAsia="Times New Roman" w:hAnsi="Calibri" w:cs="Arial"/>
          <w:bCs/>
          <w:color w:val="000000" w:themeColor="text1"/>
          <w:sz w:val="14"/>
          <w:szCs w:val="18"/>
          <w:lang w:val="en-US"/>
        </w:rPr>
      </w:pPr>
    </w:p>
    <w:p w:rsidR="00D108EE" w:rsidRPr="00D108EE" w:rsidRDefault="00D108EE" w:rsidP="00D108EE">
      <w:pPr>
        <w:spacing w:after="0" w:line="240" w:lineRule="auto"/>
        <w:jc w:val="both"/>
        <w:rPr>
          <w:rFonts w:ascii="Calibri" w:eastAsia="Times New Roman" w:hAnsi="Calibri" w:cs="Arial"/>
          <w:bCs/>
          <w:color w:val="000000" w:themeColor="text1"/>
          <w:sz w:val="20"/>
          <w:lang w:val="en-US"/>
        </w:rPr>
      </w:pPr>
      <w:r w:rsidRPr="00D108EE">
        <w:rPr>
          <w:rFonts w:ascii="Calibri" w:eastAsia="Times New Roman" w:hAnsi="Calibri" w:cs="Arial"/>
          <w:bCs/>
          <w:color w:val="000000" w:themeColor="text1"/>
          <w:sz w:val="20"/>
          <w:lang w:val="en-US"/>
        </w:rPr>
        <w:t>The items with undefined maturity are included in terms over 3 years.</w:t>
      </w:r>
    </w:p>
    <w:p w:rsidR="00D108EE" w:rsidRPr="00D108EE" w:rsidRDefault="00D108EE" w:rsidP="00D108EE">
      <w:pPr>
        <w:spacing w:after="0" w:line="240" w:lineRule="auto"/>
        <w:jc w:val="both"/>
        <w:rPr>
          <w:rFonts w:ascii="Calibri" w:eastAsia="Times New Roman" w:hAnsi="Calibri" w:cs="Times New Roman"/>
          <w:i/>
          <w:color w:val="000000" w:themeColor="text1"/>
          <w:sz w:val="10"/>
          <w:szCs w:val="18"/>
          <w:lang w:val="en-US"/>
        </w:rPr>
      </w:pPr>
    </w:p>
    <w:p w:rsidR="00D108EE" w:rsidRPr="00D108EE" w:rsidRDefault="00D108EE" w:rsidP="00D108EE">
      <w:pPr>
        <w:spacing w:after="0" w:line="240" w:lineRule="auto"/>
        <w:jc w:val="both"/>
        <w:rPr>
          <w:rFonts w:ascii="Calibri" w:eastAsia="Calibri" w:hAnsi="Calibri" w:cs="Times New Roman"/>
          <w:bCs/>
          <w:i/>
          <w:color w:val="000000" w:themeColor="text1"/>
          <w:sz w:val="20"/>
          <w:szCs w:val="20"/>
          <w:lang w:val="en-US"/>
        </w:rPr>
      </w:pPr>
      <w:r w:rsidRPr="00D108EE">
        <w:rPr>
          <w:rFonts w:ascii="Calibri" w:eastAsia="Calibri" w:hAnsi="Calibri" w:cs="Times New Roman"/>
          <w:bCs/>
          <w:i/>
          <w:color w:val="000000" w:themeColor="text1"/>
          <w:sz w:val="20"/>
          <w:szCs w:val="20"/>
          <w:lang w:val="en-US"/>
        </w:rPr>
        <w:t xml:space="preserve">* Receivables of HRK 41,075 thousand relate to reverse REPO agreements. </w:t>
      </w:r>
    </w:p>
    <w:p w:rsidR="00D108EE" w:rsidRPr="00D108EE" w:rsidRDefault="00D108EE" w:rsidP="00D108EE">
      <w:pPr>
        <w:spacing w:after="0" w:line="240" w:lineRule="auto"/>
        <w:jc w:val="both"/>
        <w:rPr>
          <w:rFonts w:ascii="Calibri" w:eastAsia="Calibri" w:hAnsi="Calibri" w:cs="Times New Roman"/>
          <w:i/>
          <w:iCs/>
          <w:color w:val="000000" w:themeColor="text1"/>
          <w:sz w:val="20"/>
          <w:szCs w:val="20"/>
          <w:lang w:val="en-US"/>
        </w:rPr>
      </w:pPr>
      <w:r w:rsidRPr="00D108EE">
        <w:rPr>
          <w:rFonts w:ascii="Calibri" w:eastAsia="Calibri" w:hAnsi="Calibri" w:cs="Times New Roman"/>
          <w:i/>
          <w:iCs/>
          <w:color w:val="000000" w:themeColor="text1"/>
          <w:sz w:val="20"/>
          <w:szCs w:val="20"/>
          <w:lang w:val="en-US"/>
        </w:rPr>
        <w:t xml:space="preserve">** Accrued interest on loans not yet due is allocated to the category from 1 to 3 months. </w:t>
      </w:r>
    </w:p>
    <w:p w:rsidR="00D108EE" w:rsidRPr="00D108EE" w:rsidRDefault="00D108EE" w:rsidP="00D108EE">
      <w:pPr>
        <w:spacing w:after="0" w:line="240" w:lineRule="auto"/>
        <w:jc w:val="both"/>
        <w:rPr>
          <w:rFonts w:eastAsia="Times New Roman" w:cstheme="minorHAnsi"/>
          <w:b/>
          <w:iCs/>
          <w:color w:val="000000" w:themeColor="text1"/>
          <w:lang w:val="en-GB"/>
        </w:rPr>
        <w:sectPr w:rsidR="00D108EE" w:rsidRPr="00D108EE" w:rsidSect="00712478">
          <w:pgSz w:w="11906" w:h="16838"/>
          <w:pgMar w:top="1418" w:right="1134" w:bottom="1418" w:left="1418" w:header="709" w:footer="709" w:gutter="0"/>
          <w:cols w:space="708"/>
          <w:docGrid w:linePitch="360"/>
        </w:sectPr>
      </w:pPr>
    </w:p>
    <w:p w:rsidR="00292E41" w:rsidRPr="00E10975" w:rsidRDefault="00292E41" w:rsidP="00292E41">
      <w:pPr>
        <w:spacing w:after="0" w:line="240" w:lineRule="auto"/>
        <w:jc w:val="both"/>
        <w:rPr>
          <w:rFonts w:eastAsia="Times New Roman" w:cstheme="minorHAnsi"/>
          <w:b/>
          <w:iCs/>
          <w:color w:val="000000" w:themeColor="text1"/>
          <w:sz w:val="10"/>
          <w:szCs w:val="10"/>
          <w:lang w:val="en-GB"/>
        </w:rPr>
      </w:pPr>
      <w:bookmarkStart w:id="853" w:name="_Hlk37086776"/>
    </w:p>
    <w:p w:rsidR="00292E41" w:rsidRPr="00D108EE" w:rsidRDefault="00292E41" w:rsidP="00292E41">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bookmarkEnd w:id="853"/>
    <w:p w:rsidR="00292E41" w:rsidRPr="00E10975" w:rsidRDefault="00292E41" w:rsidP="00292E41">
      <w:pPr>
        <w:spacing w:after="0" w:line="240" w:lineRule="auto"/>
        <w:jc w:val="both"/>
        <w:rPr>
          <w:rFonts w:eastAsia="Times New Roman" w:cstheme="minorHAnsi"/>
          <w:b/>
          <w:iCs/>
          <w:color w:val="000000" w:themeColor="text1"/>
          <w:sz w:val="18"/>
          <w:szCs w:val="18"/>
          <w:lang w:val="en-GB"/>
        </w:rPr>
      </w:pPr>
    </w:p>
    <w:p w:rsidR="00292E41" w:rsidRPr="00D108EE" w:rsidRDefault="00292E41" w:rsidP="00292E4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CB2C41" w:rsidRPr="00E10975" w:rsidRDefault="00CB2C41" w:rsidP="008330AF">
      <w:pPr>
        <w:spacing w:after="0" w:line="240" w:lineRule="auto"/>
        <w:jc w:val="both"/>
        <w:rPr>
          <w:rFonts w:eastAsia="Times New Roman" w:cstheme="minorHAnsi"/>
          <w:iCs/>
          <w:color w:val="000000" w:themeColor="text1"/>
          <w:sz w:val="18"/>
          <w:szCs w:val="18"/>
          <w:lang w:val="en-GB"/>
        </w:rPr>
      </w:pPr>
    </w:p>
    <w:p w:rsidR="008330AF" w:rsidRPr="008330AF" w:rsidRDefault="008330AF" w:rsidP="008330AF">
      <w:pPr>
        <w:spacing w:after="0" w:line="240" w:lineRule="auto"/>
        <w:jc w:val="both"/>
        <w:rPr>
          <w:rFonts w:eastAsia="Times New Roman" w:cstheme="minorHAnsi"/>
          <w:iCs/>
          <w:color w:val="000000" w:themeColor="text1"/>
          <w:lang w:val="en-GB"/>
        </w:rPr>
      </w:pPr>
      <w:r w:rsidRPr="008330AF">
        <w:rPr>
          <w:rFonts w:eastAsia="Times New Roman" w:cstheme="minorHAnsi"/>
          <w:iCs/>
          <w:color w:val="000000" w:themeColor="text1"/>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rsidR="008330AF" w:rsidRPr="008330AF" w:rsidRDefault="008330AF" w:rsidP="008330AF">
      <w:pPr>
        <w:spacing w:after="0" w:line="240" w:lineRule="auto"/>
        <w:jc w:val="both"/>
        <w:rPr>
          <w:rFonts w:eastAsia="Times New Roman" w:cstheme="minorHAnsi"/>
          <w:iCs/>
          <w:color w:val="000000" w:themeColor="text1"/>
          <w:sz w:val="16"/>
          <w:szCs w:val="16"/>
          <w:lang w:val="en-GB"/>
        </w:rPr>
      </w:pPr>
    </w:p>
    <w:tbl>
      <w:tblPr>
        <w:tblW w:w="5201" w:type="pct"/>
        <w:jc w:val="center"/>
        <w:tblLayout w:type="fixed"/>
        <w:tblCellMar>
          <w:left w:w="120" w:type="dxa"/>
          <w:right w:w="120" w:type="dxa"/>
        </w:tblCellMar>
        <w:tblLook w:val="04A0" w:firstRow="1" w:lastRow="0" w:firstColumn="1" w:lastColumn="0" w:noHBand="0" w:noVBand="1"/>
      </w:tblPr>
      <w:tblGrid>
        <w:gridCol w:w="2963"/>
        <w:gridCol w:w="1127"/>
        <w:gridCol w:w="1128"/>
        <w:gridCol w:w="1128"/>
        <w:gridCol w:w="1128"/>
        <w:gridCol w:w="1128"/>
        <w:gridCol w:w="1128"/>
      </w:tblGrid>
      <w:tr w:rsidR="008330AF" w:rsidRPr="008330AF" w:rsidTr="00462003">
        <w:trPr>
          <w:trHeight w:val="413"/>
          <w:jc w:val="center"/>
        </w:trPr>
        <w:tc>
          <w:tcPr>
            <w:tcW w:w="2963"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854" w:name="_Toc4062502"/>
            <w:bookmarkStart w:id="855" w:name="_Hlk37086488"/>
            <w:r w:rsidRPr="008330AF">
              <w:rPr>
                <w:rFonts w:ascii="Calibri" w:eastAsia="Times New Roman" w:hAnsi="Calibri" w:cs="Arial"/>
                <w:b/>
                <w:sz w:val="18"/>
                <w:szCs w:val="18"/>
                <w:lang w:val="en-GB"/>
              </w:rPr>
              <w:t>Group</w:t>
            </w:r>
            <w:bookmarkEnd w:id="854"/>
          </w:p>
          <w:p w:rsidR="008330AF" w:rsidRPr="008330AF" w:rsidRDefault="001263A7" w:rsidP="008330AF">
            <w:pPr>
              <w:tabs>
                <w:tab w:val="right" w:pos="1202"/>
              </w:tabs>
              <w:spacing w:after="0" w:line="240" w:lineRule="auto"/>
              <w:outlineLvl w:val="0"/>
              <w:rPr>
                <w:rFonts w:ascii="Calibri" w:eastAsia="Times New Roman" w:hAnsi="Calibri" w:cs="Arial"/>
                <w:b/>
                <w:sz w:val="18"/>
                <w:szCs w:val="18"/>
                <w:lang w:val="en-GB"/>
              </w:rPr>
            </w:pPr>
            <w:r w:rsidRPr="001263A7">
              <w:rPr>
                <w:rFonts w:ascii="Calibri" w:eastAsia="Times New Roman" w:hAnsi="Calibri" w:cs="Arial"/>
                <w:b/>
                <w:sz w:val="18"/>
                <w:szCs w:val="18"/>
                <w:lang w:val="en-GB"/>
              </w:rPr>
              <w:t xml:space="preserve">30 June </w:t>
            </w:r>
            <w:r w:rsidR="008330AF">
              <w:rPr>
                <w:rFonts w:ascii="Calibri" w:eastAsia="Times New Roman" w:hAnsi="Calibri" w:cs="Arial"/>
                <w:b/>
                <w:sz w:val="18"/>
                <w:szCs w:val="18"/>
                <w:lang w:val="en-GB"/>
              </w:rPr>
              <w:t>2020</w:t>
            </w:r>
          </w:p>
        </w:tc>
        <w:tc>
          <w:tcPr>
            <w:tcW w:w="112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56" w:name="_Toc4062504"/>
            <w:r w:rsidRPr="008330AF">
              <w:rPr>
                <w:rFonts w:ascii="Calibri" w:eastAsia="Times New Roman" w:hAnsi="Calibri" w:cs="Arial"/>
                <w:b/>
                <w:sz w:val="18"/>
                <w:szCs w:val="18"/>
                <w:lang w:val="en-GB"/>
              </w:rPr>
              <w:t>Up to 1 month</w:t>
            </w:r>
            <w:bookmarkEnd w:id="856"/>
          </w:p>
        </w:tc>
        <w:tc>
          <w:tcPr>
            <w:tcW w:w="1128"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57" w:name="_Toc4062505"/>
            <w:r w:rsidRPr="008330AF">
              <w:rPr>
                <w:rFonts w:ascii="Calibri" w:eastAsia="Times New Roman" w:hAnsi="Calibri" w:cs="Arial"/>
                <w:b/>
                <w:sz w:val="18"/>
                <w:szCs w:val="18"/>
                <w:lang w:val="en-GB"/>
              </w:rPr>
              <w:t>1 - 3 months</w:t>
            </w:r>
            <w:bookmarkEnd w:id="857"/>
          </w:p>
        </w:tc>
        <w:tc>
          <w:tcPr>
            <w:tcW w:w="1128"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58" w:name="_Toc4062506"/>
            <w:r w:rsidRPr="008330AF">
              <w:rPr>
                <w:rFonts w:ascii="Calibri" w:eastAsia="Times New Roman" w:hAnsi="Calibri" w:cs="Arial"/>
                <w:b/>
                <w:sz w:val="18"/>
                <w:szCs w:val="18"/>
                <w:lang w:val="en-GB"/>
              </w:rPr>
              <w:t>3 - 12</w:t>
            </w:r>
            <w:bookmarkEnd w:id="858"/>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59" w:name="_Toc4062507"/>
            <w:r w:rsidRPr="008330AF">
              <w:rPr>
                <w:rFonts w:ascii="Calibri" w:eastAsia="Times New Roman" w:hAnsi="Calibri" w:cs="Arial"/>
                <w:b/>
                <w:sz w:val="18"/>
                <w:szCs w:val="18"/>
                <w:lang w:val="en-GB"/>
              </w:rPr>
              <w:t>months</w:t>
            </w:r>
            <w:bookmarkEnd w:id="859"/>
          </w:p>
        </w:tc>
        <w:tc>
          <w:tcPr>
            <w:tcW w:w="1128"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0" w:name="_Toc4062508"/>
            <w:r w:rsidRPr="008330AF">
              <w:rPr>
                <w:rFonts w:ascii="Calibri" w:eastAsia="Times New Roman" w:hAnsi="Calibri" w:cs="Arial"/>
                <w:b/>
                <w:sz w:val="18"/>
                <w:szCs w:val="18"/>
                <w:lang w:val="en-GB"/>
              </w:rPr>
              <w:t>1 - 3</w:t>
            </w:r>
            <w:bookmarkEnd w:id="860"/>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1" w:name="_Toc4062509"/>
            <w:r w:rsidRPr="008330AF">
              <w:rPr>
                <w:rFonts w:ascii="Calibri" w:eastAsia="Times New Roman" w:hAnsi="Calibri" w:cs="Arial"/>
                <w:b/>
                <w:sz w:val="18"/>
                <w:szCs w:val="18"/>
                <w:lang w:val="en-GB"/>
              </w:rPr>
              <w:t>years</w:t>
            </w:r>
            <w:bookmarkEnd w:id="861"/>
          </w:p>
        </w:tc>
        <w:tc>
          <w:tcPr>
            <w:tcW w:w="1128"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62" w:name="_Toc4062510"/>
            <w:r w:rsidRPr="008330AF">
              <w:rPr>
                <w:rFonts w:ascii="Calibri" w:eastAsia="Times New Roman" w:hAnsi="Calibri" w:cs="Arial"/>
                <w:b/>
                <w:sz w:val="18"/>
                <w:szCs w:val="18"/>
                <w:lang w:val="en-GB"/>
              </w:rPr>
              <w:t>Over 3</w:t>
            </w:r>
            <w:bookmarkEnd w:id="862"/>
            <w:r w:rsidRPr="008330AF">
              <w:rPr>
                <w:rFonts w:ascii="Calibri" w:eastAsia="Times New Roman" w:hAnsi="Calibri" w:cs="Arial"/>
                <w:b/>
                <w:sz w:val="18"/>
                <w:szCs w:val="18"/>
                <w:lang w:val="en-GB"/>
              </w:rPr>
              <w:t xml:space="preserve"> </w:t>
            </w:r>
          </w:p>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63" w:name="_Toc4062511"/>
            <w:r w:rsidRPr="008330AF">
              <w:rPr>
                <w:rFonts w:ascii="Calibri" w:eastAsia="Times New Roman" w:hAnsi="Calibri" w:cs="Arial"/>
                <w:b/>
                <w:sz w:val="18"/>
                <w:szCs w:val="18"/>
                <w:lang w:val="en-GB"/>
              </w:rPr>
              <w:t>years</w:t>
            </w:r>
            <w:bookmarkEnd w:id="863"/>
          </w:p>
        </w:tc>
        <w:tc>
          <w:tcPr>
            <w:tcW w:w="1128"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4" w:name="_Toc4062512"/>
            <w:r w:rsidRPr="008330AF">
              <w:rPr>
                <w:rFonts w:ascii="Calibri" w:eastAsia="Times New Roman" w:hAnsi="Calibri" w:cs="Arial"/>
                <w:b/>
                <w:sz w:val="18"/>
                <w:szCs w:val="18"/>
                <w:lang w:val="en-GB"/>
              </w:rPr>
              <w:t>Total</w:t>
            </w:r>
            <w:bookmarkEnd w:id="864"/>
          </w:p>
        </w:tc>
      </w:tr>
      <w:tr w:rsidR="008330AF" w:rsidRPr="008330AF" w:rsidTr="00462003">
        <w:trPr>
          <w:trHeight w:val="260"/>
          <w:jc w:val="center"/>
        </w:trPr>
        <w:tc>
          <w:tcPr>
            <w:tcW w:w="2963"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112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5" w:name="_Toc4062513"/>
            <w:r w:rsidRPr="008330AF">
              <w:rPr>
                <w:rFonts w:ascii="Calibri" w:eastAsia="Times New Roman" w:hAnsi="Calibri" w:cs="Arial"/>
                <w:b/>
                <w:bCs/>
                <w:sz w:val="18"/>
                <w:szCs w:val="18"/>
                <w:lang w:val="en-GB"/>
              </w:rPr>
              <w:t>HRK ‘000</w:t>
            </w:r>
            <w:bookmarkEnd w:id="865"/>
          </w:p>
        </w:tc>
        <w:tc>
          <w:tcPr>
            <w:tcW w:w="1128"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28"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6" w:name="_Toc4062514"/>
            <w:r w:rsidRPr="008330AF">
              <w:rPr>
                <w:rFonts w:ascii="Calibri" w:eastAsia="Times New Roman" w:hAnsi="Calibri" w:cs="Arial"/>
                <w:b/>
                <w:bCs/>
                <w:sz w:val="18"/>
                <w:szCs w:val="18"/>
                <w:lang w:val="en-GB"/>
              </w:rPr>
              <w:t>HRK ‘000</w:t>
            </w:r>
            <w:bookmarkEnd w:id="866"/>
          </w:p>
        </w:tc>
        <w:tc>
          <w:tcPr>
            <w:tcW w:w="1128"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7" w:name="_Toc4062515"/>
            <w:r w:rsidRPr="008330AF">
              <w:rPr>
                <w:rFonts w:ascii="Calibri" w:eastAsia="Times New Roman" w:hAnsi="Calibri" w:cs="Arial"/>
                <w:b/>
                <w:bCs/>
                <w:sz w:val="18"/>
                <w:szCs w:val="18"/>
                <w:lang w:val="en-GB"/>
              </w:rPr>
              <w:t>HRK ‘000</w:t>
            </w:r>
            <w:bookmarkEnd w:id="867"/>
          </w:p>
        </w:tc>
        <w:tc>
          <w:tcPr>
            <w:tcW w:w="1128"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68" w:name="_Toc4062516"/>
            <w:r w:rsidRPr="008330AF">
              <w:rPr>
                <w:rFonts w:ascii="Calibri" w:eastAsia="Times New Roman" w:hAnsi="Calibri" w:cs="Arial"/>
                <w:b/>
                <w:bCs/>
                <w:sz w:val="18"/>
                <w:szCs w:val="18"/>
                <w:lang w:val="en-GB"/>
              </w:rPr>
              <w:t>HRK ‘000</w:t>
            </w:r>
            <w:bookmarkEnd w:id="868"/>
          </w:p>
        </w:tc>
        <w:tc>
          <w:tcPr>
            <w:tcW w:w="1128"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9" w:name="_Toc4062517"/>
            <w:r w:rsidRPr="008330AF">
              <w:rPr>
                <w:rFonts w:ascii="Calibri" w:eastAsia="Times New Roman" w:hAnsi="Calibri" w:cs="Arial"/>
                <w:b/>
                <w:bCs/>
                <w:sz w:val="18"/>
                <w:szCs w:val="18"/>
                <w:lang w:val="en-GB"/>
              </w:rPr>
              <w:t>HRK ‘000</w:t>
            </w:r>
            <w:bookmarkEnd w:id="869"/>
          </w:p>
        </w:tc>
      </w:tr>
      <w:tr w:rsidR="008330AF" w:rsidRPr="008330AF" w:rsidTr="00462003">
        <w:trPr>
          <w:trHeight w:hRule="exact" w:val="251"/>
          <w:jc w:val="center"/>
        </w:trPr>
        <w:tc>
          <w:tcPr>
            <w:tcW w:w="2963" w:type="dxa"/>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bookmarkStart w:id="870" w:name="_Toc4062518"/>
            <w:r w:rsidRPr="008330AF">
              <w:rPr>
                <w:rFonts w:ascii="Calibri" w:eastAsia="Times New Roman" w:hAnsi="Calibri" w:cs="Arial"/>
                <w:b/>
                <w:bCs/>
                <w:sz w:val="18"/>
                <w:szCs w:val="18"/>
                <w:lang w:val="en-GB"/>
              </w:rPr>
              <w:t>Financial liabilities</w:t>
            </w:r>
            <w:bookmarkEnd w:id="870"/>
          </w:p>
        </w:tc>
        <w:tc>
          <w:tcPr>
            <w:tcW w:w="112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EA469A" w:rsidRPr="008330AF" w:rsidTr="00926BAC">
        <w:trPr>
          <w:trHeight w:hRule="exact" w:val="251"/>
          <w:jc w:val="center"/>
        </w:trPr>
        <w:tc>
          <w:tcPr>
            <w:tcW w:w="2963"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71" w:name="_Toc4062519"/>
            <w:r w:rsidRPr="008330AF">
              <w:rPr>
                <w:rFonts w:ascii="Calibri" w:eastAsia="Times New Roman" w:hAnsi="Calibri" w:cs="Arial"/>
                <w:sz w:val="18"/>
                <w:szCs w:val="18"/>
                <w:lang w:val="en-GB"/>
              </w:rPr>
              <w:t>Deposits from customers</w:t>
            </w:r>
            <w:bookmarkEnd w:id="871"/>
          </w:p>
        </w:tc>
        <w:tc>
          <w:tcPr>
            <w:tcW w:w="112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198,721</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42,516</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21,895</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45,122</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62,296</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370,550</w:t>
            </w:r>
          </w:p>
        </w:tc>
      </w:tr>
      <w:tr w:rsidR="00EA469A" w:rsidRPr="008330AF" w:rsidTr="00926BAC">
        <w:trPr>
          <w:trHeight w:hRule="exact" w:val="251"/>
          <w:jc w:val="center"/>
        </w:trPr>
        <w:tc>
          <w:tcPr>
            <w:tcW w:w="2963"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72" w:name="_Toc4062520"/>
            <w:r w:rsidRPr="008330AF">
              <w:rPr>
                <w:rFonts w:ascii="Calibri" w:eastAsia="Times New Roman" w:hAnsi="Calibri" w:cs="Arial"/>
                <w:sz w:val="18"/>
                <w:szCs w:val="18"/>
                <w:lang w:val="en-GB"/>
              </w:rPr>
              <w:t>Borrowings</w:t>
            </w:r>
            <w:bookmarkEnd w:id="872"/>
          </w:p>
        </w:tc>
        <w:tc>
          <w:tcPr>
            <w:tcW w:w="112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264,692</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341,720</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1,858,392</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4,657,919</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10,229,189</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17,351,912</w:t>
            </w:r>
          </w:p>
        </w:tc>
      </w:tr>
      <w:tr w:rsidR="00EA469A" w:rsidRPr="008330AF" w:rsidTr="00926BAC">
        <w:trPr>
          <w:trHeight w:hRule="exact" w:val="251"/>
          <w:jc w:val="center"/>
        </w:trPr>
        <w:tc>
          <w:tcPr>
            <w:tcW w:w="2963"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73" w:name="_Toc4062521"/>
            <w:r w:rsidRPr="008330AF">
              <w:rPr>
                <w:rFonts w:ascii="Calibri" w:eastAsia="Times New Roman" w:hAnsi="Calibri" w:cs="Arial"/>
                <w:sz w:val="18"/>
                <w:szCs w:val="18"/>
                <w:lang w:val="en-GB"/>
              </w:rPr>
              <w:t>Debt securities issued</w:t>
            </w:r>
            <w:bookmarkEnd w:id="873"/>
          </w:p>
        </w:tc>
        <w:tc>
          <w:tcPr>
            <w:tcW w:w="112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r>
      <w:tr w:rsidR="00EA469A" w:rsidRPr="008330AF" w:rsidTr="00E10975">
        <w:trPr>
          <w:trHeight w:hRule="exact" w:val="456"/>
          <w:jc w:val="center"/>
        </w:trPr>
        <w:tc>
          <w:tcPr>
            <w:tcW w:w="2963"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112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Pr>
                <w:rFonts w:eastAsia="Calibri" w:cstheme="minorHAnsi"/>
                <w:color w:val="000000" w:themeColor="text1"/>
                <w:spacing w:val="-2"/>
                <w:sz w:val="18"/>
                <w:szCs w:val="18"/>
              </w:rPr>
              <w:t>85,211</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Pr>
                <w:rFonts w:eastAsia="Calibri" w:cstheme="minorHAnsi"/>
                <w:color w:val="000000" w:themeColor="text1"/>
                <w:spacing w:val="-2"/>
                <w:sz w:val="18"/>
                <w:szCs w:val="18"/>
              </w:rPr>
              <w:t>3,717</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Pr>
                <w:rFonts w:eastAsia="Calibri" w:cstheme="minorHAnsi"/>
                <w:color w:val="000000" w:themeColor="text1"/>
                <w:spacing w:val="-2"/>
                <w:sz w:val="18"/>
                <w:szCs w:val="18"/>
              </w:rPr>
              <w:t>12,057</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Pr>
                <w:rFonts w:eastAsia="Calibri" w:cstheme="minorHAnsi"/>
                <w:color w:val="000000" w:themeColor="text1"/>
                <w:spacing w:val="-2"/>
                <w:sz w:val="18"/>
                <w:szCs w:val="18"/>
              </w:rPr>
              <w:t>24,631</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Pr>
                <w:rFonts w:eastAsia="Calibri" w:cstheme="minorHAnsi"/>
                <w:color w:val="000000" w:themeColor="text1"/>
                <w:spacing w:val="-2"/>
                <w:sz w:val="18"/>
                <w:szCs w:val="18"/>
              </w:rPr>
              <w:t>25,528</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Pr>
                <w:rFonts w:eastAsia="Calibri" w:cstheme="minorHAnsi"/>
                <w:color w:val="000000" w:themeColor="text1"/>
                <w:spacing w:val="-2"/>
                <w:sz w:val="18"/>
                <w:szCs w:val="18"/>
              </w:rPr>
              <w:t>151,144</w:t>
            </w:r>
          </w:p>
        </w:tc>
      </w:tr>
      <w:tr w:rsidR="00EA469A" w:rsidRPr="008330AF" w:rsidTr="00926BAC">
        <w:trPr>
          <w:trHeight w:hRule="exact" w:val="251"/>
          <w:jc w:val="center"/>
        </w:trPr>
        <w:tc>
          <w:tcPr>
            <w:tcW w:w="2963"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74" w:name="_Toc4062522"/>
            <w:r w:rsidRPr="008330AF">
              <w:rPr>
                <w:rFonts w:ascii="Calibri" w:eastAsia="Times New Roman" w:hAnsi="Calibri" w:cs="Arial"/>
                <w:sz w:val="18"/>
                <w:szCs w:val="18"/>
                <w:lang w:val="en-GB"/>
              </w:rPr>
              <w:t>Other liabilities</w:t>
            </w:r>
            <w:bookmarkEnd w:id="874"/>
          </w:p>
        </w:tc>
        <w:tc>
          <w:tcPr>
            <w:tcW w:w="1127"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201,817</w:t>
            </w:r>
          </w:p>
        </w:tc>
        <w:tc>
          <w:tcPr>
            <w:tcW w:w="1128"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10,885</w:t>
            </w:r>
          </w:p>
        </w:tc>
        <w:tc>
          <w:tcPr>
            <w:tcW w:w="1128"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30,742</w:t>
            </w:r>
          </w:p>
        </w:tc>
        <w:tc>
          <w:tcPr>
            <w:tcW w:w="1128"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62,189</w:t>
            </w:r>
          </w:p>
        </w:tc>
        <w:tc>
          <w:tcPr>
            <w:tcW w:w="1128"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52,555</w:t>
            </w:r>
          </w:p>
        </w:tc>
        <w:tc>
          <w:tcPr>
            <w:tcW w:w="1128"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358,188</w:t>
            </w:r>
          </w:p>
        </w:tc>
      </w:tr>
      <w:tr w:rsidR="00EA469A" w:rsidRPr="008330AF" w:rsidTr="00926BAC">
        <w:trPr>
          <w:trHeight w:hRule="exact" w:val="260"/>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1127" w:type="dxa"/>
            <w:tcBorders>
              <w:top w:val="single" w:sz="4" w:space="0" w:color="auto"/>
              <w:left w:val="nil"/>
              <w:bottom w:val="single" w:sz="12" w:space="0" w:color="auto"/>
              <w:right w:val="nil"/>
            </w:tcBorders>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750,441</w:t>
            </w:r>
          </w:p>
        </w:tc>
        <w:tc>
          <w:tcPr>
            <w:tcW w:w="1128" w:type="dxa"/>
            <w:tcBorders>
              <w:top w:val="nil"/>
              <w:left w:val="nil"/>
              <w:bottom w:val="single" w:sz="12" w:space="0" w:color="auto"/>
              <w:right w:val="nil"/>
            </w:tcBorders>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398,838</w:t>
            </w:r>
          </w:p>
        </w:tc>
        <w:tc>
          <w:tcPr>
            <w:tcW w:w="1128" w:type="dxa"/>
            <w:tcBorders>
              <w:top w:val="nil"/>
              <w:left w:val="nil"/>
              <w:bottom w:val="single" w:sz="12" w:space="0" w:color="auto"/>
              <w:right w:val="nil"/>
            </w:tcBorders>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1,923,086</w:t>
            </w:r>
          </w:p>
        </w:tc>
        <w:tc>
          <w:tcPr>
            <w:tcW w:w="1128" w:type="dxa"/>
            <w:tcBorders>
              <w:top w:val="nil"/>
              <w:left w:val="nil"/>
              <w:bottom w:val="single" w:sz="12" w:space="0" w:color="auto"/>
              <w:right w:val="nil"/>
            </w:tcBorders>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4,789,861</w:t>
            </w:r>
          </w:p>
        </w:tc>
        <w:tc>
          <w:tcPr>
            <w:tcW w:w="1128" w:type="dxa"/>
            <w:tcBorders>
              <w:top w:val="nil"/>
              <w:left w:val="nil"/>
              <w:bottom w:val="single" w:sz="12" w:space="0" w:color="auto"/>
              <w:right w:val="nil"/>
            </w:tcBorders>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10,369,568</w:t>
            </w:r>
          </w:p>
        </w:tc>
        <w:tc>
          <w:tcPr>
            <w:tcW w:w="1128" w:type="dxa"/>
            <w:tcBorders>
              <w:top w:val="nil"/>
              <w:left w:val="nil"/>
              <w:bottom w:val="single" w:sz="12" w:space="0" w:color="auto"/>
              <w:right w:val="nil"/>
            </w:tcBorders>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18,231,794</w:t>
            </w:r>
          </w:p>
        </w:tc>
      </w:tr>
      <w:tr w:rsidR="00EA469A" w:rsidRPr="008330AF" w:rsidTr="00462003">
        <w:trPr>
          <w:trHeight w:hRule="exact" w:val="100"/>
          <w:jc w:val="center"/>
        </w:trPr>
        <w:tc>
          <w:tcPr>
            <w:tcW w:w="2963" w:type="dxa"/>
            <w:vAlign w:val="bottom"/>
          </w:tcPr>
          <w:p w:rsidR="00EA469A" w:rsidRPr="00462003" w:rsidRDefault="00EA469A" w:rsidP="00EA469A">
            <w:pPr>
              <w:tabs>
                <w:tab w:val="right" w:pos="1202"/>
              </w:tabs>
              <w:spacing w:after="0" w:line="240" w:lineRule="auto"/>
              <w:outlineLvl w:val="0"/>
              <w:rPr>
                <w:rFonts w:ascii="Calibri" w:eastAsia="Times New Roman" w:hAnsi="Calibri" w:cs="Arial"/>
                <w:b/>
                <w:bCs/>
                <w:spacing w:val="-2"/>
                <w:sz w:val="6"/>
                <w:szCs w:val="6"/>
                <w:lang w:val="en-GB"/>
              </w:rPr>
            </w:pPr>
          </w:p>
        </w:tc>
        <w:tc>
          <w:tcPr>
            <w:tcW w:w="1127"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63"/>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r>
      <w:tr w:rsidR="00EA469A" w:rsidRPr="008330AF" w:rsidTr="00462003">
        <w:trPr>
          <w:trHeight w:hRule="exact" w:val="251"/>
          <w:jc w:val="center"/>
        </w:trPr>
        <w:tc>
          <w:tcPr>
            <w:tcW w:w="2963" w:type="dxa"/>
            <w:vAlign w:val="bottom"/>
            <w:hideMark/>
          </w:tcPr>
          <w:p w:rsidR="00EA469A" w:rsidRPr="008330AF" w:rsidRDefault="00EA469A" w:rsidP="00EA469A">
            <w:pPr>
              <w:tabs>
                <w:tab w:val="right" w:pos="1202"/>
              </w:tabs>
              <w:spacing w:after="0" w:line="240" w:lineRule="auto"/>
              <w:outlineLvl w:val="0"/>
              <w:rPr>
                <w:rFonts w:ascii="Calibri" w:eastAsia="Times New Roman" w:hAnsi="Calibri" w:cs="Arial"/>
                <w:b/>
                <w:sz w:val="18"/>
                <w:szCs w:val="18"/>
                <w:lang w:val="en-GB"/>
              </w:rPr>
            </w:pPr>
            <w:bookmarkStart w:id="875" w:name="_Toc4062535"/>
            <w:r w:rsidRPr="008330AF">
              <w:rPr>
                <w:rFonts w:ascii="Calibri" w:eastAsia="Times New Roman" w:hAnsi="Calibri" w:cs="Arial"/>
                <w:b/>
                <w:bCs/>
                <w:spacing w:val="-2"/>
                <w:sz w:val="18"/>
                <w:szCs w:val="18"/>
                <w:lang w:val="en-GB"/>
              </w:rPr>
              <w:t>Guarantees and commitments</w:t>
            </w:r>
            <w:bookmarkEnd w:id="875"/>
          </w:p>
        </w:tc>
        <w:tc>
          <w:tcPr>
            <w:tcW w:w="1127"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r>
      <w:tr w:rsidR="00EA469A" w:rsidRPr="008330AF" w:rsidTr="00926BAC">
        <w:trPr>
          <w:trHeight w:hRule="exact" w:val="251"/>
          <w:jc w:val="center"/>
        </w:trPr>
        <w:tc>
          <w:tcPr>
            <w:tcW w:w="2963" w:type="dxa"/>
            <w:vAlign w:val="bottom"/>
            <w:hideMark/>
          </w:tcPr>
          <w:p w:rsidR="00EA469A" w:rsidRPr="008330AF" w:rsidRDefault="00EA469A" w:rsidP="00EA469A">
            <w:pPr>
              <w:tabs>
                <w:tab w:val="left" w:pos="-720"/>
              </w:tabs>
              <w:suppressAutoHyphens/>
              <w:spacing w:after="0" w:line="240" w:lineRule="auto"/>
              <w:rPr>
                <w:rFonts w:ascii="Calibri" w:eastAsia="Times New Roman" w:hAnsi="Calibri" w:cs="Arial"/>
                <w:b/>
                <w:spacing w:val="-2"/>
                <w:sz w:val="18"/>
                <w:szCs w:val="18"/>
                <w:lang w:val="en-GB"/>
              </w:rPr>
            </w:pPr>
            <w:r w:rsidRPr="008330AF">
              <w:rPr>
                <w:rFonts w:ascii="Calibri" w:eastAsia="Times New Roman" w:hAnsi="Calibri" w:cs="Arial"/>
                <w:spacing w:val="-2"/>
                <w:sz w:val="18"/>
                <w:szCs w:val="18"/>
                <w:lang w:val="en-US"/>
              </w:rPr>
              <w:t>Guarantees issued in HRK</w:t>
            </w:r>
          </w:p>
        </w:tc>
        <w:tc>
          <w:tcPr>
            <w:tcW w:w="112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Times New Roman"/>
                <w:color w:val="000000" w:themeColor="text1"/>
                <w:sz w:val="18"/>
                <w:szCs w:val="18"/>
              </w:rPr>
              <w:t>97,290</w:t>
            </w:r>
          </w:p>
        </w:tc>
        <w:tc>
          <w:tcPr>
            <w:tcW w:w="1128" w:type="dxa"/>
            <w:shd w:val="clear" w:color="auto" w:fill="auto"/>
            <w:vAlign w:val="bottom"/>
          </w:tcPr>
          <w:p w:rsidR="00EA469A" w:rsidRPr="008330AF" w:rsidRDefault="00EA469A" w:rsidP="00EA469A">
            <w:pPr>
              <w:tabs>
                <w:tab w:val="center" w:pos="4153"/>
                <w:tab w:val="right" w:pos="8306"/>
              </w:tabs>
              <w:spacing w:after="0" w:line="240" w:lineRule="auto"/>
              <w:jc w:val="right"/>
              <w:rPr>
                <w:rFonts w:ascii="Calibri" w:eastAsia="Times New Roman" w:hAnsi="Calibri" w:cs="Arial"/>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28"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28"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sz w:val="18"/>
                <w:szCs w:val="18"/>
                <w:lang w:val="en-GB"/>
              </w:rPr>
            </w:pPr>
            <w:r>
              <w:t xml:space="preserve"> - </w:t>
            </w:r>
          </w:p>
        </w:tc>
        <w:tc>
          <w:tcPr>
            <w:tcW w:w="1128"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Times New Roman"/>
                <w:color w:val="000000" w:themeColor="text1"/>
                <w:sz w:val="18"/>
                <w:szCs w:val="18"/>
              </w:rPr>
              <w:t>97,290</w:t>
            </w:r>
          </w:p>
        </w:tc>
      </w:tr>
      <w:tr w:rsidR="00EA469A" w:rsidRPr="008330AF" w:rsidTr="00926BAC">
        <w:trPr>
          <w:trHeight w:hRule="exact" w:val="251"/>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Issued guarantees in foreign currency</w:t>
            </w:r>
          </w:p>
        </w:tc>
        <w:tc>
          <w:tcPr>
            <w:tcW w:w="112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Times New Roman"/>
                <w:color w:val="000000" w:themeColor="text1"/>
                <w:sz w:val="18"/>
                <w:szCs w:val="18"/>
              </w:rPr>
              <w:t>222,370</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bCs/>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z w:val="18"/>
                <w:szCs w:val="18"/>
                <w:lang w:val="en-GB"/>
              </w:rPr>
            </w:pPr>
            <w:r>
              <w:rPr>
                <w:rFonts w:ascii="Calibri" w:eastAsia="Times New Roman" w:hAnsi="Calibri" w:cs="Times New Roman"/>
                <w:color w:val="000000" w:themeColor="text1"/>
                <w:sz w:val="18"/>
                <w:szCs w:val="18"/>
              </w:rPr>
              <w:t>222,370</w:t>
            </w:r>
          </w:p>
        </w:tc>
      </w:tr>
      <w:tr w:rsidR="00EA469A" w:rsidRPr="008330AF" w:rsidTr="00926BAC">
        <w:trPr>
          <w:trHeight w:hRule="exact" w:val="394"/>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112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Times New Roman"/>
                <w:color w:val="000000" w:themeColor="text1"/>
                <w:sz w:val="18"/>
                <w:szCs w:val="18"/>
              </w:rPr>
              <w:t>1,214</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bCs/>
                <w:spacing w:val="-2"/>
                <w:sz w:val="18"/>
                <w:szCs w:val="18"/>
                <w:lang w:val="en-GB"/>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z w:val="18"/>
                <w:szCs w:val="18"/>
                <w:lang w:val="en-GB"/>
              </w:rPr>
            </w:pPr>
            <w:r>
              <w:rPr>
                <w:rFonts w:ascii="Calibri" w:eastAsia="Times New Roman" w:hAnsi="Calibri" w:cs="Times New Roman"/>
                <w:color w:val="000000" w:themeColor="text1"/>
                <w:sz w:val="18"/>
                <w:szCs w:val="18"/>
              </w:rPr>
              <w:t>1,214</w:t>
            </w:r>
          </w:p>
        </w:tc>
      </w:tr>
      <w:tr w:rsidR="00EA469A" w:rsidRPr="008330AF" w:rsidTr="00926BAC">
        <w:trPr>
          <w:trHeight w:hRule="exact" w:val="251"/>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sz w:val="18"/>
                <w:szCs w:val="18"/>
                <w:lang w:val="en-GB"/>
              </w:rPr>
            </w:pPr>
            <w:bookmarkStart w:id="876" w:name="_Toc4062547"/>
            <w:r w:rsidRPr="008330AF">
              <w:rPr>
                <w:rFonts w:ascii="Calibri" w:eastAsia="Times New Roman" w:hAnsi="Calibri" w:cs="Arial"/>
                <w:spacing w:val="-2"/>
                <w:sz w:val="18"/>
                <w:szCs w:val="18"/>
                <w:lang w:val="en-US"/>
              </w:rPr>
              <w:t>Undrawn loans</w:t>
            </w:r>
            <w:bookmarkEnd w:id="876"/>
          </w:p>
        </w:tc>
        <w:tc>
          <w:tcPr>
            <w:tcW w:w="112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Calibri" w:hAnsi="Calibri" w:cs="Arial"/>
                <w:spacing w:val="-2"/>
                <w:sz w:val="18"/>
                <w:szCs w:val="18"/>
              </w:rPr>
            </w:pPr>
            <w:r>
              <w:rPr>
                <w:rFonts w:ascii="Calibri" w:eastAsia="Times New Roman" w:hAnsi="Calibri" w:cs="Times New Roman"/>
                <w:color w:val="000000" w:themeColor="text1"/>
                <w:sz w:val="18"/>
                <w:szCs w:val="18"/>
              </w:rPr>
              <w:t>5,731,626</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Calibri" w:hAnsi="Calibri" w:cs="Arial"/>
                <w:spacing w:val="-2"/>
                <w:sz w:val="18"/>
                <w:szCs w:val="18"/>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Calibri" w:hAnsi="Calibri" w:cs="Arial"/>
                <w:spacing w:val="-2"/>
                <w:sz w:val="18"/>
                <w:szCs w:val="18"/>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Calibri" w:hAnsi="Calibri" w:cs="Arial"/>
                <w:spacing w:val="-2"/>
                <w:sz w:val="18"/>
                <w:szCs w:val="18"/>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Calibri" w:hAnsi="Calibri" w:cs="Arial"/>
                <w:spacing w:val="-2"/>
                <w:sz w:val="18"/>
                <w:szCs w:val="18"/>
              </w:rPr>
            </w:pPr>
            <w:r>
              <w:t xml:space="preserve"> - </w:t>
            </w:r>
          </w:p>
        </w:tc>
        <w:tc>
          <w:tcPr>
            <w:tcW w:w="1128"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Calibri" w:hAnsi="Calibri" w:cs="Arial"/>
                <w:spacing w:val="-2"/>
                <w:sz w:val="18"/>
                <w:szCs w:val="18"/>
              </w:rPr>
            </w:pPr>
            <w:r>
              <w:rPr>
                <w:rFonts w:ascii="Calibri" w:eastAsia="Times New Roman" w:hAnsi="Calibri" w:cs="Times New Roman"/>
                <w:color w:val="000000" w:themeColor="text1"/>
                <w:sz w:val="18"/>
                <w:szCs w:val="18"/>
              </w:rPr>
              <w:t>5,731,626</w:t>
            </w:r>
          </w:p>
        </w:tc>
      </w:tr>
      <w:tr w:rsidR="00EA469A" w:rsidRPr="008330AF" w:rsidTr="00926BAC">
        <w:trPr>
          <w:trHeight w:hRule="exact" w:val="251"/>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112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48,376</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t xml:space="preserve"> - </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t xml:space="preserve"> - </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t xml:space="preserve"> - </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t xml:space="preserve"> - </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48,376</w:t>
            </w:r>
          </w:p>
        </w:tc>
      </w:tr>
      <w:tr w:rsidR="00EA469A" w:rsidRPr="008330AF" w:rsidTr="00926BAC">
        <w:trPr>
          <w:trHeight w:hRule="exact" w:val="251"/>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CROGIP Contracted Liability</w:t>
            </w:r>
          </w:p>
        </w:tc>
        <w:tc>
          <w:tcPr>
            <w:tcW w:w="112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themeColor="text1"/>
                <w:sz w:val="18"/>
                <w:szCs w:val="18"/>
              </w:rPr>
              <w:t>7,559</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15,291</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40,776</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101,939</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98,351</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themeColor="text1"/>
                <w:sz w:val="18"/>
                <w:szCs w:val="18"/>
              </w:rPr>
              <w:t>263,916</w:t>
            </w:r>
          </w:p>
        </w:tc>
      </w:tr>
      <w:tr w:rsidR="00EA469A" w:rsidRPr="008330AF" w:rsidTr="00926BAC">
        <w:trPr>
          <w:trHeight w:hRule="exact" w:val="251"/>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FRC2 Contracted Liability</w:t>
            </w:r>
          </w:p>
        </w:tc>
        <w:tc>
          <w:tcPr>
            <w:tcW w:w="112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themeColor="text1"/>
                <w:sz w:val="18"/>
                <w:szCs w:val="18"/>
              </w:rPr>
              <w:t>369</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917</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2,039</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5,607</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2,274</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themeColor="text1"/>
                <w:sz w:val="18"/>
                <w:szCs w:val="18"/>
              </w:rPr>
              <w:t>11,206</w:t>
            </w:r>
          </w:p>
        </w:tc>
      </w:tr>
      <w:tr w:rsidR="00EA469A" w:rsidRPr="008330AF" w:rsidTr="00926BAC">
        <w:trPr>
          <w:trHeight w:hRule="exact" w:val="250"/>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112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93</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t xml:space="preserve"> - </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t xml:space="preserve"> - </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t xml:space="preserve"> - </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t xml:space="preserve"> - </w:t>
            </w:r>
          </w:p>
        </w:tc>
        <w:tc>
          <w:tcPr>
            <w:tcW w:w="1128"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Times New Roman"/>
                <w:color w:val="000000" w:themeColor="text1"/>
                <w:sz w:val="18"/>
                <w:szCs w:val="18"/>
              </w:rPr>
              <w:t>93</w:t>
            </w:r>
          </w:p>
        </w:tc>
      </w:tr>
      <w:tr w:rsidR="00EA469A" w:rsidRPr="008330AF" w:rsidTr="00926BAC">
        <w:trPr>
          <w:trHeight w:hRule="exact" w:val="251"/>
          <w:jc w:val="center"/>
        </w:trPr>
        <w:tc>
          <w:tcPr>
            <w:tcW w:w="2963" w:type="dxa"/>
            <w:vAlign w:val="bottom"/>
            <w:hideMark/>
          </w:tcPr>
          <w:p w:rsidR="00EA469A" w:rsidRPr="008330AF" w:rsidRDefault="00EA469A" w:rsidP="00EA469A">
            <w:pPr>
              <w:spacing w:after="0" w:line="240" w:lineRule="auto"/>
              <w:rPr>
                <w:rFonts w:ascii="Calibri" w:eastAsia="Times New Roman" w:hAnsi="Calibri" w:cs="Arial"/>
                <w:b/>
                <w:bCs/>
                <w:i/>
                <w:spacing w:val="-2"/>
                <w:sz w:val="18"/>
                <w:szCs w:val="18"/>
                <w:lang w:val="en-US"/>
              </w:rPr>
            </w:pPr>
            <w:r w:rsidRPr="008330AF">
              <w:rPr>
                <w:rFonts w:ascii="Calibri" w:eastAsia="Times New Roman" w:hAnsi="Calibri" w:cs="Arial"/>
                <w:b/>
                <w:bCs/>
                <w:spacing w:val="-2"/>
                <w:sz w:val="18"/>
                <w:szCs w:val="18"/>
                <w:lang w:val="en-US"/>
              </w:rPr>
              <w:t>Total guarantees and commitments</w:t>
            </w:r>
          </w:p>
        </w:tc>
        <w:tc>
          <w:tcPr>
            <w:tcW w:w="1127"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Times New Roman"/>
                <w:b/>
                <w:bCs/>
                <w:color w:val="000000" w:themeColor="text1"/>
                <w:sz w:val="18"/>
                <w:szCs w:val="18"/>
              </w:rPr>
              <w:t>6,108,897</w:t>
            </w:r>
          </w:p>
        </w:tc>
        <w:tc>
          <w:tcPr>
            <w:tcW w:w="1128"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Times New Roman"/>
                <w:b/>
                <w:bCs/>
                <w:color w:val="000000" w:themeColor="text1"/>
                <w:sz w:val="18"/>
                <w:szCs w:val="18"/>
              </w:rPr>
              <w:t>16,208</w:t>
            </w:r>
          </w:p>
        </w:tc>
        <w:tc>
          <w:tcPr>
            <w:tcW w:w="1128"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Times New Roman"/>
                <w:b/>
                <w:bCs/>
                <w:color w:val="000000" w:themeColor="text1"/>
                <w:sz w:val="18"/>
                <w:szCs w:val="18"/>
              </w:rPr>
              <w:t>42,815</w:t>
            </w:r>
          </w:p>
        </w:tc>
        <w:tc>
          <w:tcPr>
            <w:tcW w:w="1128"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Times New Roman"/>
                <w:b/>
                <w:bCs/>
                <w:color w:val="000000" w:themeColor="text1"/>
                <w:sz w:val="18"/>
                <w:szCs w:val="18"/>
              </w:rPr>
              <w:t>107,546</w:t>
            </w:r>
          </w:p>
        </w:tc>
        <w:tc>
          <w:tcPr>
            <w:tcW w:w="1128"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Times New Roman"/>
                <w:b/>
                <w:bCs/>
                <w:color w:val="000000" w:themeColor="text1"/>
                <w:sz w:val="18"/>
                <w:szCs w:val="18"/>
              </w:rPr>
              <w:t>100,625</w:t>
            </w:r>
          </w:p>
        </w:tc>
        <w:tc>
          <w:tcPr>
            <w:tcW w:w="1128"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Times New Roman"/>
                <w:b/>
                <w:bCs/>
                <w:color w:val="000000" w:themeColor="text1"/>
                <w:sz w:val="18"/>
                <w:szCs w:val="18"/>
              </w:rPr>
              <w:t>6,376,091</w:t>
            </w:r>
          </w:p>
        </w:tc>
      </w:tr>
      <w:bookmarkEnd w:id="855"/>
    </w:tbl>
    <w:p w:rsidR="00D108EE" w:rsidRPr="008330AF" w:rsidRDefault="00D108EE" w:rsidP="00D108EE">
      <w:pPr>
        <w:spacing w:after="0" w:line="240" w:lineRule="auto"/>
        <w:jc w:val="both"/>
        <w:rPr>
          <w:rFonts w:eastAsia="Times New Roman" w:cstheme="minorHAnsi"/>
          <w:b/>
          <w:iCs/>
          <w:color w:val="000000" w:themeColor="text1"/>
          <w:sz w:val="16"/>
          <w:szCs w:val="16"/>
          <w:lang w:val="en-GB"/>
        </w:rPr>
      </w:pPr>
    </w:p>
    <w:tbl>
      <w:tblPr>
        <w:tblW w:w="5224" w:type="pct"/>
        <w:jc w:val="center"/>
        <w:tblLayout w:type="fixed"/>
        <w:tblCellMar>
          <w:left w:w="120" w:type="dxa"/>
          <w:right w:w="120" w:type="dxa"/>
        </w:tblCellMar>
        <w:tblLook w:val="04A0" w:firstRow="1" w:lastRow="0" w:firstColumn="1" w:lastColumn="0" w:noHBand="0" w:noVBand="1"/>
      </w:tblPr>
      <w:tblGrid>
        <w:gridCol w:w="2976"/>
        <w:gridCol w:w="1132"/>
        <w:gridCol w:w="1133"/>
        <w:gridCol w:w="1133"/>
        <w:gridCol w:w="1133"/>
        <w:gridCol w:w="1133"/>
        <w:gridCol w:w="1133"/>
      </w:tblGrid>
      <w:tr w:rsidR="008330AF" w:rsidRPr="008330AF" w:rsidTr="008330AF">
        <w:trPr>
          <w:trHeight w:val="429"/>
          <w:jc w:val="center"/>
        </w:trPr>
        <w:tc>
          <w:tcPr>
            <w:tcW w:w="2976"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Group</w:t>
            </w:r>
          </w:p>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31 December 2019</w:t>
            </w:r>
          </w:p>
        </w:tc>
        <w:tc>
          <w:tcPr>
            <w:tcW w:w="1132"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Up to 1 month</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1 - 3 months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3 - 12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months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1 - 3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3"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Over 3 </w:t>
            </w:r>
          </w:p>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Total</w:t>
            </w:r>
          </w:p>
        </w:tc>
      </w:tr>
      <w:tr w:rsidR="008330AF" w:rsidRPr="008330AF" w:rsidTr="008330AF">
        <w:trPr>
          <w:trHeight w:val="270"/>
          <w:jc w:val="center"/>
        </w:trPr>
        <w:tc>
          <w:tcPr>
            <w:tcW w:w="2976"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1132"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r>
      <w:tr w:rsidR="008330AF" w:rsidRPr="008330AF" w:rsidTr="008330AF">
        <w:trPr>
          <w:trHeight w:hRule="exact" w:val="261"/>
          <w:jc w:val="center"/>
        </w:trPr>
        <w:tc>
          <w:tcPr>
            <w:tcW w:w="2976" w:type="dxa"/>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r w:rsidRPr="008330AF">
              <w:rPr>
                <w:rFonts w:ascii="Calibri" w:eastAsia="Times New Roman" w:hAnsi="Calibri" w:cs="Arial"/>
                <w:b/>
                <w:bCs/>
                <w:sz w:val="18"/>
                <w:szCs w:val="18"/>
                <w:lang w:val="en-GB"/>
              </w:rPr>
              <w:t>Financial liabilities</w:t>
            </w:r>
          </w:p>
        </w:tc>
        <w:tc>
          <w:tcPr>
            <w:tcW w:w="1132"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Deposits from customers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89,551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24,257</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12,248</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15,152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35,561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176,769</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Borrowings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375,094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342,026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1,757,887</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4,536,871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8,983,313</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15,995,191</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Debt securities issued</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43,374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1,181,900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1,225,274</w:t>
            </w:r>
          </w:p>
        </w:tc>
      </w:tr>
      <w:tr w:rsidR="008330AF" w:rsidRPr="008330AF" w:rsidTr="008330AF">
        <w:trPr>
          <w:trHeight w:hRule="exact" w:val="395"/>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58,582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3,294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11,436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22,146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25,322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120,780</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Other liabilities</w:t>
            </w:r>
          </w:p>
        </w:tc>
        <w:tc>
          <w:tcPr>
            <w:tcW w:w="1132"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157,671</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12,080</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35,580</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67,539</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66,867</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339,737</w:t>
            </w:r>
          </w:p>
        </w:tc>
      </w:tr>
      <w:tr w:rsidR="008330AF" w:rsidRPr="008330AF" w:rsidTr="008330AF">
        <w:trPr>
          <w:trHeight w:hRule="exact" w:val="27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1132"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680,898</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425,031</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2,999,051</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4,641,708</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9,111,063</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17,857,751</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bCs/>
                <w:spacing w:val="-2"/>
                <w:sz w:val="18"/>
                <w:szCs w:val="18"/>
                <w:lang w:val="en-GB"/>
              </w:rPr>
              <w:t>Guarantees and commitments</w:t>
            </w:r>
          </w:p>
        </w:tc>
        <w:tc>
          <w:tcPr>
            <w:tcW w:w="1132"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b/>
                <w:spacing w:val="-2"/>
                <w:sz w:val="18"/>
                <w:szCs w:val="18"/>
                <w:lang w:val="en-GB"/>
              </w:rPr>
            </w:pPr>
            <w:r w:rsidRPr="008330AF">
              <w:rPr>
                <w:rFonts w:ascii="Calibri" w:eastAsia="Times New Roman" w:hAnsi="Calibri" w:cs="Arial"/>
                <w:spacing w:val="-2"/>
                <w:sz w:val="18"/>
                <w:szCs w:val="18"/>
                <w:lang w:val="en-US"/>
              </w:rPr>
              <w:t>Guarantees issued in HRK</w:t>
            </w:r>
          </w:p>
        </w:tc>
        <w:tc>
          <w:tcPr>
            <w:tcW w:w="1132"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61,481</w:t>
            </w:r>
          </w:p>
        </w:tc>
        <w:tc>
          <w:tcPr>
            <w:tcW w:w="1133" w:type="dxa"/>
            <w:vAlign w:val="bottom"/>
            <w:hideMark/>
          </w:tcPr>
          <w:p w:rsidR="008330AF" w:rsidRPr="00623585" w:rsidRDefault="008330AF" w:rsidP="008330AF">
            <w:pPr>
              <w:tabs>
                <w:tab w:val="center" w:pos="4153"/>
                <w:tab w:val="right" w:pos="8306"/>
              </w:tabs>
              <w:spacing w:after="0" w:line="240" w:lineRule="auto"/>
              <w:jc w:val="right"/>
              <w:rPr>
                <w:rFonts w:ascii="Calibri" w:eastAsia="Times New Roman" w:hAnsi="Calibri" w:cs="Arial"/>
                <w:bCs/>
                <w:spacing w:val="-2"/>
                <w:sz w:val="18"/>
                <w:szCs w:val="18"/>
                <w:lang w:val="en-GB"/>
              </w:rPr>
            </w:pPr>
            <w:r w:rsidRPr="00623585">
              <w:rPr>
                <w:rFonts w:ascii="Calibri" w:eastAsia="Times New Roman" w:hAnsi="Calibri" w:cs="Times New Roman"/>
                <w:bCs/>
                <w:i/>
                <w:color w:val="000000"/>
                <w:sz w:val="18"/>
                <w:szCs w:val="18"/>
                <w:lang w:val="en-US"/>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63"/>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61,481</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Issued guarantees in foreign currency</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194,737</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194,737</w:t>
            </w:r>
          </w:p>
        </w:tc>
      </w:tr>
      <w:tr w:rsidR="008330AF" w:rsidRPr="008330AF" w:rsidTr="008330AF">
        <w:trPr>
          <w:trHeight w:hRule="exact" w:val="41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w:t>
            </w:r>
            <w:r w:rsidR="00B949AD">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ters of credit in foreign currency</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11,693</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11,693</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z w:val="18"/>
                <w:szCs w:val="18"/>
                <w:lang w:val="en-GB"/>
              </w:rPr>
            </w:pPr>
            <w:r w:rsidRPr="008330AF">
              <w:rPr>
                <w:rFonts w:ascii="Calibri" w:eastAsia="Times New Roman" w:hAnsi="Calibri" w:cs="Arial"/>
                <w:spacing w:val="-2"/>
                <w:sz w:val="18"/>
                <w:szCs w:val="18"/>
                <w:lang w:val="en-US"/>
              </w:rPr>
              <w:t>Undrawn loans</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3,954,299</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3,954,299</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47,632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47,632</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CROGIP Contracted Liability</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800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34,000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113,000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112,058</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259,858</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FRC2 Contracted Liability</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300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300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2,000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7,400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2,362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12,362</w:t>
            </w:r>
          </w:p>
        </w:tc>
      </w:tr>
      <w:tr w:rsidR="008330AF" w:rsidRPr="008330AF" w:rsidTr="008330AF">
        <w:trPr>
          <w:trHeight w:hRule="exact" w:val="26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93</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93</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b/>
                <w:bCs/>
                <w:i/>
                <w:spacing w:val="-2"/>
                <w:sz w:val="18"/>
                <w:szCs w:val="18"/>
                <w:lang w:val="en-US"/>
              </w:rPr>
            </w:pPr>
            <w:r w:rsidRPr="008330AF">
              <w:rPr>
                <w:rFonts w:ascii="Calibri" w:eastAsia="Times New Roman" w:hAnsi="Calibri" w:cs="Arial"/>
                <w:b/>
                <w:bCs/>
                <w:spacing w:val="-2"/>
                <w:sz w:val="18"/>
                <w:szCs w:val="18"/>
                <w:lang w:val="en-US"/>
              </w:rPr>
              <w:t>Total guarantees and commitments</w:t>
            </w:r>
          </w:p>
        </w:tc>
        <w:tc>
          <w:tcPr>
            <w:tcW w:w="1132"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4,270,235</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1,100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36,000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120,400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114,420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4,542,155</w:t>
            </w:r>
          </w:p>
        </w:tc>
      </w:tr>
    </w:tbl>
    <w:p w:rsidR="008330AF" w:rsidRDefault="008330AF" w:rsidP="00D108EE">
      <w:pPr>
        <w:spacing w:after="0" w:line="240" w:lineRule="auto"/>
        <w:jc w:val="both"/>
        <w:rPr>
          <w:rFonts w:eastAsia="Times New Roman" w:cstheme="minorHAnsi"/>
          <w:b/>
          <w:iCs/>
          <w:color w:val="000000" w:themeColor="text1"/>
          <w:lang w:val="en-GB"/>
        </w:rPr>
        <w:sectPr w:rsidR="008330AF" w:rsidSect="00712478">
          <w:pgSz w:w="11906" w:h="16838"/>
          <w:pgMar w:top="1418" w:right="1134" w:bottom="1418" w:left="1418" w:header="709" w:footer="709" w:gutter="0"/>
          <w:cols w:space="708"/>
          <w:docGrid w:linePitch="360"/>
        </w:sectPr>
      </w:pPr>
    </w:p>
    <w:p w:rsidR="008330AF" w:rsidRPr="00E10975" w:rsidRDefault="008330AF" w:rsidP="008330AF">
      <w:pPr>
        <w:spacing w:after="0" w:line="240" w:lineRule="auto"/>
        <w:jc w:val="both"/>
        <w:rPr>
          <w:rFonts w:eastAsia="Times New Roman" w:cstheme="minorHAnsi"/>
          <w:b/>
          <w:iCs/>
          <w:color w:val="000000" w:themeColor="text1"/>
          <w:sz w:val="14"/>
          <w:szCs w:val="14"/>
          <w:lang w:val="en-GB"/>
        </w:rPr>
      </w:pPr>
    </w:p>
    <w:p w:rsidR="008330AF" w:rsidRPr="00D108EE" w:rsidRDefault="008330AF" w:rsidP="008330AF">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8330AF" w:rsidRPr="00E10975" w:rsidRDefault="008330AF" w:rsidP="008330AF">
      <w:pPr>
        <w:spacing w:after="0" w:line="240" w:lineRule="auto"/>
        <w:jc w:val="both"/>
        <w:rPr>
          <w:rFonts w:eastAsia="Times New Roman" w:cstheme="minorHAnsi"/>
          <w:b/>
          <w:iCs/>
          <w:color w:val="000000" w:themeColor="text1"/>
          <w:sz w:val="14"/>
          <w:szCs w:val="14"/>
          <w:lang w:val="en-GB"/>
        </w:rPr>
      </w:pPr>
    </w:p>
    <w:p w:rsidR="008330AF" w:rsidRPr="00D108EE" w:rsidRDefault="008330AF" w:rsidP="008330AF">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355BAB" w:rsidRPr="00E10975" w:rsidRDefault="00355BAB" w:rsidP="008330AF">
      <w:pPr>
        <w:spacing w:after="0" w:line="240" w:lineRule="auto"/>
        <w:jc w:val="both"/>
        <w:rPr>
          <w:rFonts w:eastAsia="Times New Roman" w:cstheme="minorHAnsi"/>
          <w:iCs/>
          <w:color w:val="000000" w:themeColor="text1"/>
          <w:sz w:val="14"/>
          <w:szCs w:val="14"/>
          <w:lang w:val="en-GB"/>
        </w:rPr>
      </w:pPr>
    </w:p>
    <w:p w:rsidR="008330AF" w:rsidRDefault="008330AF" w:rsidP="008330AF">
      <w:pPr>
        <w:spacing w:after="0" w:line="240" w:lineRule="auto"/>
        <w:jc w:val="both"/>
        <w:rPr>
          <w:rFonts w:eastAsia="Times New Roman" w:cstheme="minorHAnsi"/>
          <w:iCs/>
          <w:color w:val="000000" w:themeColor="text1"/>
          <w:lang w:val="en-GB"/>
        </w:rPr>
      </w:pPr>
      <w:r w:rsidRPr="008330AF">
        <w:rPr>
          <w:rFonts w:eastAsia="Times New Roman" w:cstheme="minorHAnsi"/>
          <w:iCs/>
          <w:color w:val="000000" w:themeColor="text1"/>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rsidR="008330AF" w:rsidRPr="008330AF" w:rsidRDefault="008330AF" w:rsidP="008330AF">
      <w:pPr>
        <w:spacing w:after="0" w:line="240" w:lineRule="auto"/>
        <w:jc w:val="both"/>
        <w:rPr>
          <w:rFonts w:eastAsia="Times New Roman" w:cstheme="minorHAnsi"/>
          <w:iCs/>
          <w:color w:val="000000" w:themeColor="text1"/>
          <w:sz w:val="16"/>
          <w:szCs w:val="16"/>
          <w:lang w:val="en-GB"/>
        </w:rPr>
      </w:pPr>
    </w:p>
    <w:tbl>
      <w:tblPr>
        <w:tblW w:w="5171" w:type="pct"/>
        <w:jc w:val="center"/>
        <w:tblLayout w:type="fixed"/>
        <w:tblCellMar>
          <w:left w:w="120" w:type="dxa"/>
          <w:right w:w="120" w:type="dxa"/>
        </w:tblCellMar>
        <w:tblLook w:val="04A0" w:firstRow="1" w:lastRow="0" w:firstColumn="1" w:lastColumn="0" w:noHBand="0" w:noVBand="1"/>
      </w:tblPr>
      <w:tblGrid>
        <w:gridCol w:w="2995"/>
        <w:gridCol w:w="994"/>
        <w:gridCol w:w="1137"/>
        <w:gridCol w:w="1137"/>
        <w:gridCol w:w="1137"/>
        <w:gridCol w:w="1137"/>
        <w:gridCol w:w="1137"/>
      </w:tblGrid>
      <w:tr w:rsidR="008330AF" w:rsidRPr="008330AF" w:rsidTr="001A0316">
        <w:trPr>
          <w:trHeight w:hRule="exact" w:val="413"/>
          <w:jc w:val="center"/>
        </w:trPr>
        <w:tc>
          <w:tcPr>
            <w:tcW w:w="2995" w:type="dxa"/>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877" w:name="_Toc4062599"/>
            <w:bookmarkStart w:id="878" w:name="_Hlk37086684"/>
            <w:r w:rsidRPr="008330AF">
              <w:rPr>
                <w:rFonts w:ascii="Calibri" w:eastAsia="Times New Roman" w:hAnsi="Calibri" w:cs="Arial"/>
                <w:b/>
                <w:sz w:val="18"/>
                <w:szCs w:val="18"/>
                <w:lang w:val="en-GB"/>
              </w:rPr>
              <w:t>Bank</w:t>
            </w:r>
            <w:bookmarkEnd w:id="877"/>
          </w:p>
          <w:p w:rsidR="008330AF" w:rsidRPr="008330AF" w:rsidRDefault="001263A7" w:rsidP="008330AF">
            <w:pPr>
              <w:tabs>
                <w:tab w:val="right" w:pos="1202"/>
              </w:tabs>
              <w:spacing w:after="0" w:line="240" w:lineRule="auto"/>
              <w:outlineLvl w:val="0"/>
              <w:rPr>
                <w:rFonts w:ascii="Calibri" w:eastAsia="Times New Roman" w:hAnsi="Calibri" w:cs="Arial"/>
                <w:b/>
                <w:sz w:val="18"/>
                <w:szCs w:val="18"/>
                <w:lang w:val="en-GB"/>
              </w:rPr>
            </w:pPr>
            <w:r w:rsidRPr="001263A7">
              <w:rPr>
                <w:rFonts w:ascii="Calibri" w:eastAsia="Times New Roman" w:hAnsi="Calibri" w:cs="Arial"/>
                <w:b/>
                <w:sz w:val="18"/>
                <w:szCs w:val="18"/>
                <w:lang w:val="en-GB"/>
              </w:rPr>
              <w:t xml:space="preserve">30 June </w:t>
            </w:r>
            <w:r w:rsidR="008330AF">
              <w:rPr>
                <w:rFonts w:ascii="Calibri" w:eastAsia="Times New Roman" w:hAnsi="Calibri" w:cs="Arial"/>
                <w:b/>
                <w:sz w:val="18"/>
                <w:szCs w:val="18"/>
                <w:lang w:val="en-GB"/>
              </w:rPr>
              <w:t>2020</w:t>
            </w:r>
          </w:p>
        </w:tc>
        <w:tc>
          <w:tcPr>
            <w:tcW w:w="994"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79" w:name="_Toc4062601"/>
            <w:r w:rsidRPr="008330AF">
              <w:rPr>
                <w:rFonts w:ascii="Calibri" w:eastAsia="Times New Roman" w:hAnsi="Calibri" w:cs="Arial"/>
                <w:b/>
                <w:sz w:val="18"/>
                <w:szCs w:val="18"/>
                <w:lang w:val="en-GB"/>
              </w:rPr>
              <w:t>Up to 1 month</w:t>
            </w:r>
            <w:bookmarkEnd w:id="879"/>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0" w:name="_Toc4062602"/>
            <w:r w:rsidRPr="008330AF">
              <w:rPr>
                <w:rFonts w:ascii="Calibri" w:eastAsia="Times New Roman" w:hAnsi="Calibri" w:cs="Arial"/>
                <w:b/>
                <w:sz w:val="18"/>
                <w:szCs w:val="18"/>
                <w:lang w:val="en-GB"/>
              </w:rPr>
              <w:t>1 - 3 months</w:t>
            </w:r>
            <w:bookmarkEnd w:id="880"/>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1" w:name="_Toc4062603"/>
            <w:r w:rsidRPr="008330AF">
              <w:rPr>
                <w:rFonts w:ascii="Calibri" w:eastAsia="Times New Roman" w:hAnsi="Calibri" w:cs="Arial"/>
                <w:b/>
                <w:sz w:val="18"/>
                <w:szCs w:val="18"/>
                <w:lang w:val="en-GB"/>
              </w:rPr>
              <w:t>3 - 12</w:t>
            </w:r>
            <w:bookmarkEnd w:id="881"/>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2" w:name="_Toc4062604"/>
            <w:r w:rsidRPr="008330AF">
              <w:rPr>
                <w:rFonts w:ascii="Calibri" w:eastAsia="Times New Roman" w:hAnsi="Calibri" w:cs="Arial"/>
                <w:b/>
                <w:sz w:val="18"/>
                <w:szCs w:val="18"/>
                <w:lang w:val="en-GB"/>
              </w:rPr>
              <w:t>months</w:t>
            </w:r>
            <w:bookmarkEnd w:id="882"/>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3" w:name="_Toc4062605"/>
            <w:r w:rsidRPr="008330AF">
              <w:rPr>
                <w:rFonts w:ascii="Calibri" w:eastAsia="Times New Roman" w:hAnsi="Calibri" w:cs="Arial"/>
                <w:b/>
                <w:sz w:val="18"/>
                <w:szCs w:val="18"/>
                <w:lang w:val="en-GB"/>
              </w:rPr>
              <w:t>1 - 3</w:t>
            </w:r>
            <w:bookmarkEnd w:id="883"/>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4" w:name="_Toc4062606"/>
            <w:r w:rsidRPr="008330AF">
              <w:rPr>
                <w:rFonts w:ascii="Calibri" w:eastAsia="Times New Roman" w:hAnsi="Calibri" w:cs="Arial"/>
                <w:b/>
                <w:sz w:val="18"/>
                <w:szCs w:val="18"/>
                <w:lang w:val="en-GB"/>
              </w:rPr>
              <w:t>years</w:t>
            </w:r>
            <w:bookmarkEnd w:id="884"/>
          </w:p>
        </w:tc>
        <w:tc>
          <w:tcPr>
            <w:tcW w:w="1137"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85" w:name="_Toc4062607"/>
            <w:r w:rsidRPr="008330AF">
              <w:rPr>
                <w:rFonts w:ascii="Calibri" w:eastAsia="Times New Roman" w:hAnsi="Calibri" w:cs="Arial"/>
                <w:b/>
                <w:sz w:val="18"/>
                <w:szCs w:val="18"/>
                <w:lang w:val="en-GB"/>
              </w:rPr>
              <w:t>Over 3 years</w:t>
            </w:r>
            <w:bookmarkEnd w:id="885"/>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6" w:name="_Toc4062608"/>
            <w:r w:rsidRPr="008330AF">
              <w:rPr>
                <w:rFonts w:ascii="Calibri" w:eastAsia="Times New Roman" w:hAnsi="Calibri" w:cs="Arial"/>
                <w:b/>
                <w:sz w:val="18"/>
                <w:szCs w:val="18"/>
                <w:lang w:val="en-GB"/>
              </w:rPr>
              <w:t>Total</w:t>
            </w:r>
            <w:bookmarkEnd w:id="886"/>
          </w:p>
        </w:tc>
      </w:tr>
      <w:tr w:rsidR="008330AF" w:rsidRPr="008330AF" w:rsidTr="001A0316">
        <w:trPr>
          <w:trHeight w:hRule="exact" w:val="254"/>
          <w:jc w:val="center"/>
        </w:trPr>
        <w:tc>
          <w:tcPr>
            <w:tcW w:w="2995"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7" w:name="_Toc4062609"/>
            <w:r w:rsidRPr="008330AF">
              <w:rPr>
                <w:rFonts w:ascii="Calibri" w:eastAsia="Times New Roman" w:hAnsi="Calibri" w:cs="Arial"/>
                <w:b/>
                <w:bCs/>
                <w:sz w:val="18"/>
                <w:szCs w:val="18"/>
                <w:lang w:val="en-GB"/>
              </w:rPr>
              <w:t>HRK ‘000</w:t>
            </w:r>
            <w:bookmarkEnd w:id="887"/>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8" w:name="_Toc4062610"/>
            <w:r w:rsidRPr="008330AF">
              <w:rPr>
                <w:rFonts w:ascii="Calibri" w:eastAsia="Times New Roman" w:hAnsi="Calibri" w:cs="Arial"/>
                <w:b/>
                <w:bCs/>
                <w:sz w:val="18"/>
                <w:szCs w:val="18"/>
                <w:lang w:val="en-GB"/>
              </w:rPr>
              <w:t>HRK ‘000</w:t>
            </w:r>
            <w:bookmarkEnd w:id="888"/>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9" w:name="_Toc4062611"/>
            <w:r w:rsidRPr="008330AF">
              <w:rPr>
                <w:rFonts w:ascii="Calibri" w:eastAsia="Times New Roman" w:hAnsi="Calibri" w:cs="Arial"/>
                <w:b/>
                <w:bCs/>
                <w:sz w:val="18"/>
                <w:szCs w:val="18"/>
                <w:lang w:val="en-GB"/>
              </w:rPr>
              <w:t>HRK ‘000</w:t>
            </w:r>
            <w:bookmarkEnd w:id="889"/>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90" w:name="_Toc4062612"/>
            <w:r w:rsidRPr="008330AF">
              <w:rPr>
                <w:rFonts w:ascii="Calibri" w:eastAsia="Times New Roman" w:hAnsi="Calibri" w:cs="Arial"/>
                <w:b/>
                <w:bCs/>
                <w:sz w:val="18"/>
                <w:szCs w:val="18"/>
                <w:lang w:val="en-GB"/>
              </w:rPr>
              <w:t>HRK ‘000</w:t>
            </w:r>
            <w:bookmarkEnd w:id="890"/>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91" w:name="_Toc4062613"/>
            <w:r w:rsidRPr="008330AF">
              <w:rPr>
                <w:rFonts w:ascii="Calibri" w:eastAsia="Times New Roman" w:hAnsi="Calibri" w:cs="Arial"/>
                <w:b/>
                <w:bCs/>
                <w:sz w:val="18"/>
                <w:szCs w:val="18"/>
                <w:lang w:val="en-GB"/>
              </w:rPr>
              <w:t>HRK ‘000</w:t>
            </w:r>
            <w:bookmarkEnd w:id="891"/>
          </w:p>
        </w:tc>
      </w:tr>
      <w:tr w:rsidR="008330AF" w:rsidRPr="008330AF" w:rsidTr="001A0316">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bookmarkStart w:id="892" w:name="_Toc4062614"/>
            <w:r w:rsidRPr="008330AF">
              <w:rPr>
                <w:rFonts w:ascii="Calibri" w:eastAsia="Times New Roman" w:hAnsi="Calibri" w:cs="Arial"/>
                <w:b/>
                <w:bCs/>
                <w:sz w:val="18"/>
                <w:szCs w:val="18"/>
                <w:lang w:val="en-GB"/>
              </w:rPr>
              <w:t>Financial liabilities</w:t>
            </w:r>
            <w:bookmarkEnd w:id="892"/>
          </w:p>
        </w:tc>
        <w:tc>
          <w:tcPr>
            <w:tcW w:w="994"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EA469A" w:rsidRPr="008330AF" w:rsidTr="00926BAC">
        <w:trPr>
          <w:trHeight w:hRule="exact" w:val="254"/>
          <w:jc w:val="center"/>
        </w:trPr>
        <w:tc>
          <w:tcPr>
            <w:tcW w:w="2995"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93" w:name="_Toc4062615"/>
            <w:r w:rsidRPr="008330AF">
              <w:rPr>
                <w:rFonts w:ascii="Calibri" w:eastAsia="Times New Roman" w:hAnsi="Calibri" w:cs="Arial"/>
                <w:sz w:val="18"/>
                <w:szCs w:val="18"/>
                <w:lang w:val="en-GB"/>
              </w:rPr>
              <w:t>Deposits from customers</w:t>
            </w:r>
            <w:bookmarkEnd w:id="893"/>
          </w:p>
        </w:tc>
        <w:tc>
          <w:tcPr>
            <w:tcW w:w="994"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198,721</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42,516</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21,895</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45,122</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62,296</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370,550</w:t>
            </w:r>
          </w:p>
        </w:tc>
      </w:tr>
      <w:tr w:rsidR="00EA469A" w:rsidRPr="008330AF" w:rsidTr="00926BAC">
        <w:trPr>
          <w:trHeight w:hRule="exact" w:val="254"/>
          <w:jc w:val="center"/>
        </w:trPr>
        <w:tc>
          <w:tcPr>
            <w:tcW w:w="2995"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94" w:name="_Toc4062616"/>
            <w:r w:rsidRPr="008330AF">
              <w:rPr>
                <w:rFonts w:ascii="Calibri" w:eastAsia="Times New Roman" w:hAnsi="Calibri" w:cs="Arial"/>
                <w:sz w:val="18"/>
                <w:szCs w:val="18"/>
                <w:lang w:val="en-GB"/>
              </w:rPr>
              <w:t>Borrowings</w:t>
            </w:r>
            <w:bookmarkEnd w:id="894"/>
          </w:p>
        </w:tc>
        <w:tc>
          <w:tcPr>
            <w:tcW w:w="994"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264,692</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341,720</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1,858,392</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4,657,919</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10,229,189</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eastAsia="Calibri" w:cstheme="minorHAnsi"/>
                <w:color w:val="000000" w:themeColor="text1"/>
                <w:spacing w:val="-2"/>
                <w:sz w:val="18"/>
                <w:szCs w:val="18"/>
              </w:rPr>
              <w:t>17,351,912</w:t>
            </w:r>
          </w:p>
        </w:tc>
      </w:tr>
      <w:tr w:rsidR="00EA469A" w:rsidRPr="008330AF" w:rsidTr="00926BAC">
        <w:trPr>
          <w:trHeight w:hRule="exact" w:val="254"/>
          <w:jc w:val="center"/>
        </w:trPr>
        <w:tc>
          <w:tcPr>
            <w:tcW w:w="2995"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95" w:name="_Toc4062617"/>
            <w:r w:rsidRPr="008330AF">
              <w:rPr>
                <w:rFonts w:ascii="Calibri" w:eastAsia="Times New Roman" w:hAnsi="Calibri" w:cs="Arial"/>
                <w:sz w:val="18"/>
                <w:szCs w:val="18"/>
                <w:lang w:val="en-GB"/>
              </w:rPr>
              <w:t>Debt securities issued</w:t>
            </w:r>
            <w:bookmarkEnd w:id="895"/>
          </w:p>
        </w:tc>
        <w:tc>
          <w:tcPr>
            <w:tcW w:w="994"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eastAsia="Calibri" w:cstheme="minorHAnsi"/>
                <w:color w:val="000000" w:themeColor="text1"/>
                <w:spacing w:val="-2"/>
                <w:sz w:val="18"/>
                <w:szCs w:val="18"/>
              </w:rPr>
              <w:t>-</w:t>
            </w:r>
          </w:p>
        </w:tc>
      </w:tr>
      <w:tr w:rsidR="00EA469A" w:rsidRPr="008330AF" w:rsidTr="00926BAC">
        <w:trPr>
          <w:trHeight w:hRule="exact" w:val="427"/>
          <w:jc w:val="center"/>
        </w:trPr>
        <w:tc>
          <w:tcPr>
            <w:tcW w:w="2995"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994"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eastAsia="Calibri" w:cstheme="minorHAnsi"/>
                <w:color w:val="000000" w:themeColor="text1"/>
                <w:spacing w:val="-2"/>
                <w:sz w:val="18"/>
                <w:szCs w:val="18"/>
              </w:rPr>
              <w:t>85,211</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eastAsia="Calibri" w:cstheme="minorHAnsi"/>
                <w:color w:val="000000" w:themeColor="text1"/>
                <w:spacing w:val="-2"/>
                <w:sz w:val="18"/>
                <w:szCs w:val="18"/>
              </w:rPr>
              <w:t>3,717</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eastAsia="Calibri" w:cstheme="minorHAnsi"/>
                <w:color w:val="000000" w:themeColor="text1"/>
                <w:spacing w:val="-2"/>
                <w:sz w:val="18"/>
                <w:szCs w:val="18"/>
              </w:rPr>
              <w:t>11,944</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eastAsia="Calibri" w:cstheme="minorHAnsi"/>
                <w:color w:val="000000" w:themeColor="text1"/>
                <w:spacing w:val="-2"/>
                <w:sz w:val="18"/>
                <w:szCs w:val="18"/>
              </w:rPr>
              <w:t>24,631</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eastAsia="Calibri" w:cstheme="minorHAnsi"/>
                <w:color w:val="000000" w:themeColor="text1"/>
                <w:spacing w:val="-2"/>
                <w:sz w:val="18"/>
                <w:szCs w:val="18"/>
              </w:rPr>
              <w:t>25,528</w:t>
            </w:r>
          </w:p>
        </w:tc>
        <w:tc>
          <w:tcPr>
            <w:tcW w:w="1137" w:type="dxa"/>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eastAsia="Calibri" w:cstheme="minorHAnsi"/>
                <w:color w:val="000000" w:themeColor="text1"/>
                <w:spacing w:val="-2"/>
                <w:sz w:val="18"/>
                <w:szCs w:val="18"/>
              </w:rPr>
              <w:t>151,031</w:t>
            </w:r>
          </w:p>
        </w:tc>
      </w:tr>
      <w:tr w:rsidR="00EA469A" w:rsidRPr="008330AF" w:rsidTr="00926BAC">
        <w:trPr>
          <w:trHeight w:hRule="exact" w:val="254"/>
          <w:jc w:val="center"/>
        </w:trPr>
        <w:tc>
          <w:tcPr>
            <w:tcW w:w="2995"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96" w:name="_Toc4062618"/>
            <w:r w:rsidRPr="008330AF">
              <w:rPr>
                <w:rFonts w:ascii="Calibri" w:eastAsia="Times New Roman" w:hAnsi="Calibri" w:cs="Arial"/>
                <w:sz w:val="18"/>
                <w:szCs w:val="18"/>
                <w:lang w:val="en-GB"/>
              </w:rPr>
              <w:t>Other liabilities</w:t>
            </w:r>
            <w:bookmarkEnd w:id="896"/>
          </w:p>
        </w:tc>
        <w:tc>
          <w:tcPr>
            <w:tcW w:w="994"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201,184</w:t>
            </w:r>
          </w:p>
        </w:tc>
        <w:tc>
          <w:tcPr>
            <w:tcW w:w="1137"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7,949</w:t>
            </w:r>
          </w:p>
        </w:tc>
        <w:tc>
          <w:tcPr>
            <w:tcW w:w="1137"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25,545</w:t>
            </w:r>
          </w:p>
        </w:tc>
        <w:tc>
          <w:tcPr>
            <w:tcW w:w="1137"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52,680</w:t>
            </w:r>
          </w:p>
        </w:tc>
        <w:tc>
          <w:tcPr>
            <w:tcW w:w="1137"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54,599</w:t>
            </w:r>
          </w:p>
        </w:tc>
        <w:tc>
          <w:tcPr>
            <w:tcW w:w="1137" w:type="dxa"/>
            <w:tcBorders>
              <w:top w:val="nil"/>
              <w:left w:val="nil"/>
              <w:bottom w:val="single" w:sz="4" w:space="0" w:color="auto"/>
              <w:right w:val="nil"/>
            </w:tcBorders>
            <w:shd w:val="clear" w:color="auto" w:fill="auto"/>
            <w:vAlign w:val="bottom"/>
          </w:tcPr>
          <w:p w:rsidR="00EA469A" w:rsidRPr="008330AF" w:rsidRDefault="00EA469A" w:rsidP="00EA469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eastAsia="Calibri" w:cstheme="minorHAnsi"/>
                <w:color w:val="000000" w:themeColor="text1"/>
                <w:spacing w:val="-2"/>
                <w:sz w:val="18"/>
                <w:szCs w:val="18"/>
              </w:rPr>
              <w:t>341,957</w:t>
            </w:r>
          </w:p>
        </w:tc>
      </w:tr>
      <w:tr w:rsidR="00EA469A" w:rsidRPr="008330AF" w:rsidTr="001A0316">
        <w:trPr>
          <w:trHeight w:hRule="exact" w:val="254"/>
          <w:jc w:val="center"/>
        </w:trPr>
        <w:tc>
          <w:tcPr>
            <w:tcW w:w="2995" w:type="dxa"/>
            <w:vAlign w:val="bottom"/>
            <w:hideMark/>
          </w:tcPr>
          <w:p w:rsidR="00EA469A" w:rsidRPr="008330AF" w:rsidRDefault="00EA469A" w:rsidP="00EA469A">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994" w:type="dxa"/>
            <w:tcBorders>
              <w:top w:val="single" w:sz="4" w:space="0" w:color="auto"/>
              <w:left w:val="nil"/>
              <w:bottom w:val="single" w:sz="12" w:space="0" w:color="auto"/>
              <w:right w:val="nil"/>
            </w:tcBorders>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749,808</w:t>
            </w:r>
          </w:p>
        </w:tc>
        <w:tc>
          <w:tcPr>
            <w:tcW w:w="1137" w:type="dxa"/>
            <w:tcBorders>
              <w:top w:val="single" w:sz="4" w:space="0" w:color="auto"/>
              <w:left w:val="nil"/>
              <w:bottom w:val="single" w:sz="12" w:space="0" w:color="auto"/>
              <w:right w:val="nil"/>
            </w:tcBorders>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395,902</w:t>
            </w:r>
          </w:p>
        </w:tc>
        <w:tc>
          <w:tcPr>
            <w:tcW w:w="1137" w:type="dxa"/>
            <w:tcBorders>
              <w:top w:val="single" w:sz="4" w:space="0" w:color="auto"/>
              <w:left w:val="nil"/>
              <w:bottom w:val="single" w:sz="12" w:space="0" w:color="auto"/>
              <w:right w:val="nil"/>
            </w:tcBorders>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1,917,776</w:t>
            </w:r>
          </w:p>
        </w:tc>
        <w:tc>
          <w:tcPr>
            <w:tcW w:w="1137" w:type="dxa"/>
            <w:tcBorders>
              <w:top w:val="single" w:sz="4" w:space="0" w:color="auto"/>
              <w:left w:val="nil"/>
              <w:bottom w:val="single" w:sz="12" w:space="0" w:color="auto"/>
              <w:right w:val="nil"/>
            </w:tcBorders>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4,780,352</w:t>
            </w:r>
          </w:p>
        </w:tc>
        <w:tc>
          <w:tcPr>
            <w:tcW w:w="1137" w:type="dxa"/>
            <w:tcBorders>
              <w:top w:val="single" w:sz="4" w:space="0" w:color="auto"/>
              <w:left w:val="nil"/>
              <w:bottom w:val="single" w:sz="12" w:space="0" w:color="auto"/>
              <w:right w:val="nil"/>
            </w:tcBorders>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10,371,612</w:t>
            </w:r>
          </w:p>
        </w:tc>
        <w:tc>
          <w:tcPr>
            <w:tcW w:w="1137" w:type="dxa"/>
            <w:tcBorders>
              <w:top w:val="single" w:sz="4" w:space="0" w:color="auto"/>
              <w:left w:val="nil"/>
              <w:bottom w:val="single" w:sz="12" w:space="0" w:color="auto"/>
              <w:right w:val="nil"/>
            </w:tcBorders>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Times New Roman"/>
                <w:b/>
                <w:bCs/>
                <w:sz w:val="18"/>
                <w:szCs w:val="18"/>
                <w:lang w:val="en-GB"/>
              </w:rPr>
            </w:pPr>
            <w:r>
              <w:rPr>
                <w:rFonts w:eastAsia="Times New Roman" w:cstheme="minorHAnsi"/>
                <w:b/>
                <w:color w:val="000000" w:themeColor="text1"/>
                <w:sz w:val="18"/>
                <w:szCs w:val="18"/>
              </w:rPr>
              <w:t>18,215,450</w:t>
            </w:r>
          </w:p>
        </w:tc>
      </w:tr>
      <w:tr w:rsidR="00EA469A" w:rsidRPr="008330AF" w:rsidTr="00926BAC">
        <w:trPr>
          <w:trHeight w:hRule="exact" w:val="154"/>
          <w:jc w:val="center"/>
        </w:trPr>
        <w:tc>
          <w:tcPr>
            <w:tcW w:w="2995" w:type="dxa"/>
            <w:vAlign w:val="bottom"/>
          </w:tcPr>
          <w:p w:rsidR="00EA469A" w:rsidRPr="008330AF" w:rsidRDefault="00EA469A" w:rsidP="00EA469A">
            <w:pPr>
              <w:keepNext/>
              <w:keepLines/>
              <w:tabs>
                <w:tab w:val="decimal" w:pos="1202"/>
              </w:tabs>
              <w:spacing w:after="0" w:line="240" w:lineRule="auto"/>
              <w:rPr>
                <w:rFonts w:ascii="Calibri" w:eastAsia="Times New Roman" w:hAnsi="Calibri" w:cs="Arial"/>
                <w:b/>
                <w:position w:val="4"/>
                <w:sz w:val="18"/>
                <w:szCs w:val="18"/>
                <w:lang w:val="en-GB"/>
              </w:rPr>
            </w:pPr>
          </w:p>
        </w:tc>
        <w:tc>
          <w:tcPr>
            <w:tcW w:w="994" w:type="dxa"/>
            <w:vAlign w:val="bottom"/>
          </w:tcPr>
          <w:p w:rsidR="00EA469A" w:rsidRPr="008330AF" w:rsidRDefault="00EA469A" w:rsidP="00EA469A">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right" w:pos="1263"/>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decimal" w:pos="1202"/>
              </w:tabs>
              <w:spacing w:after="0" w:line="240" w:lineRule="auto"/>
              <w:jc w:val="right"/>
              <w:rPr>
                <w:rFonts w:ascii="Calibri" w:eastAsia="Times New Roman" w:hAnsi="Calibri" w:cs="Arial"/>
                <w:b/>
                <w:position w:val="4"/>
                <w:sz w:val="18"/>
                <w:szCs w:val="18"/>
              </w:rPr>
            </w:pPr>
          </w:p>
        </w:tc>
      </w:tr>
      <w:tr w:rsidR="00EA469A" w:rsidRPr="008330AF" w:rsidTr="001A0316">
        <w:trPr>
          <w:trHeight w:hRule="exact" w:val="254"/>
          <w:jc w:val="center"/>
        </w:trPr>
        <w:tc>
          <w:tcPr>
            <w:tcW w:w="2995"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b/>
                <w:sz w:val="18"/>
                <w:szCs w:val="18"/>
                <w:lang w:val="en-GB"/>
              </w:rPr>
            </w:pPr>
            <w:bookmarkStart w:id="897" w:name="_Toc4062631"/>
            <w:r w:rsidRPr="008330AF">
              <w:rPr>
                <w:rFonts w:ascii="Calibri" w:eastAsia="Times New Roman" w:hAnsi="Calibri" w:cs="Arial"/>
                <w:b/>
                <w:bCs/>
                <w:i/>
                <w:spacing w:val="-2"/>
                <w:sz w:val="18"/>
                <w:szCs w:val="18"/>
                <w:lang w:val="en-US"/>
              </w:rPr>
              <w:t>Guarantees and commitments</w:t>
            </w:r>
            <w:bookmarkEnd w:id="897"/>
          </w:p>
        </w:tc>
        <w:tc>
          <w:tcPr>
            <w:tcW w:w="994"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z w:val="18"/>
                <w:szCs w:val="18"/>
                <w:lang w:val="en-GB"/>
              </w:rPr>
            </w:pPr>
          </w:p>
        </w:tc>
      </w:tr>
      <w:tr w:rsidR="00EA469A" w:rsidRPr="008330AF" w:rsidTr="00926BAC">
        <w:trPr>
          <w:trHeight w:hRule="exact" w:val="254"/>
          <w:jc w:val="center"/>
        </w:trPr>
        <w:tc>
          <w:tcPr>
            <w:tcW w:w="2995" w:type="dxa"/>
            <w:vAlign w:val="bottom"/>
            <w:hideMark/>
          </w:tcPr>
          <w:p w:rsidR="00EA469A" w:rsidRPr="008330AF" w:rsidRDefault="00EA469A" w:rsidP="00EA469A">
            <w:pPr>
              <w:tabs>
                <w:tab w:val="right" w:pos="1202"/>
              </w:tabs>
              <w:spacing w:after="0" w:line="240" w:lineRule="auto"/>
              <w:outlineLvl w:val="0"/>
              <w:rPr>
                <w:rFonts w:ascii="Calibri" w:eastAsia="Times New Roman" w:hAnsi="Calibri" w:cs="Arial"/>
                <w:sz w:val="18"/>
                <w:szCs w:val="18"/>
                <w:lang w:val="en-GB"/>
              </w:rPr>
            </w:pPr>
            <w:bookmarkStart w:id="898" w:name="_Toc4062632"/>
            <w:r w:rsidRPr="008330AF">
              <w:rPr>
                <w:rFonts w:ascii="Calibri" w:eastAsia="Times New Roman" w:hAnsi="Calibri" w:cs="Arial"/>
                <w:spacing w:val="-2"/>
                <w:sz w:val="18"/>
                <w:szCs w:val="18"/>
                <w:lang w:val="en-GB"/>
              </w:rPr>
              <w:t>Guarantees issued in HRK</w:t>
            </w:r>
            <w:bookmarkEnd w:id="898"/>
          </w:p>
        </w:tc>
        <w:tc>
          <w:tcPr>
            <w:tcW w:w="994"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Times New Roman"/>
                <w:color w:val="000000" w:themeColor="text1"/>
                <w:sz w:val="18"/>
                <w:szCs w:val="18"/>
              </w:rPr>
              <w:t>97,290</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Times New Roman"/>
                <w:color w:val="000000" w:themeColor="text1"/>
                <w:sz w:val="18"/>
                <w:szCs w:val="18"/>
              </w:rPr>
              <w:t>97,290</w:t>
            </w:r>
          </w:p>
        </w:tc>
      </w:tr>
      <w:tr w:rsidR="00EA469A" w:rsidRPr="008330AF" w:rsidTr="00926BAC">
        <w:trPr>
          <w:trHeight w:hRule="exact" w:val="232"/>
          <w:jc w:val="center"/>
        </w:trPr>
        <w:tc>
          <w:tcPr>
            <w:tcW w:w="2995" w:type="dxa"/>
            <w:vAlign w:val="bottom"/>
            <w:hideMark/>
          </w:tcPr>
          <w:p w:rsidR="00EA469A" w:rsidRPr="008330AF" w:rsidRDefault="00EA469A" w:rsidP="00EA469A">
            <w:pPr>
              <w:tabs>
                <w:tab w:val="left" w:pos="-720"/>
              </w:tabs>
              <w:suppressAutoHyphens/>
              <w:spacing w:after="0" w:line="240" w:lineRule="auto"/>
              <w:rPr>
                <w:rFonts w:ascii="Calibri" w:eastAsia="Times New Roman" w:hAnsi="Calibri" w:cs="Arial"/>
                <w:spacing w:val="-2"/>
                <w:sz w:val="18"/>
                <w:szCs w:val="18"/>
                <w:lang w:val="en-GB"/>
              </w:rPr>
            </w:pPr>
            <w:r w:rsidRPr="008330AF">
              <w:rPr>
                <w:rFonts w:ascii="Calibri" w:eastAsia="Times New Roman" w:hAnsi="Calibri" w:cs="Arial"/>
                <w:spacing w:val="-2"/>
                <w:sz w:val="18"/>
                <w:szCs w:val="18"/>
                <w:lang w:val="en-US"/>
              </w:rPr>
              <w:t xml:space="preserve">Issued guarantees in foreign currency </w:t>
            </w:r>
          </w:p>
        </w:tc>
        <w:tc>
          <w:tcPr>
            <w:tcW w:w="994"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Times New Roman"/>
                <w:color w:val="000000" w:themeColor="text1"/>
                <w:sz w:val="18"/>
                <w:szCs w:val="18"/>
              </w:rPr>
              <w:t>222,370</w:t>
            </w:r>
          </w:p>
        </w:tc>
        <w:tc>
          <w:tcPr>
            <w:tcW w:w="1137" w:type="dxa"/>
            <w:shd w:val="clear" w:color="auto" w:fill="auto"/>
            <w:vAlign w:val="bottom"/>
          </w:tcPr>
          <w:p w:rsidR="00EA469A" w:rsidRPr="008330AF" w:rsidRDefault="00EA469A" w:rsidP="00EA469A">
            <w:pPr>
              <w:tabs>
                <w:tab w:val="center" w:pos="4153"/>
                <w:tab w:val="right" w:pos="8306"/>
              </w:tabs>
              <w:spacing w:after="0" w:line="240" w:lineRule="auto"/>
              <w:jc w:val="right"/>
              <w:rPr>
                <w:rFonts w:ascii="Calibri" w:eastAsia="Times New Roman" w:hAnsi="Calibri" w:cs="Arial"/>
                <w:spacing w:val="-2"/>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Times New Roman"/>
                <w:color w:val="000000" w:themeColor="text1"/>
                <w:sz w:val="18"/>
                <w:szCs w:val="18"/>
              </w:rPr>
              <w:t>222,370</w:t>
            </w:r>
          </w:p>
        </w:tc>
      </w:tr>
      <w:tr w:rsidR="00EA469A" w:rsidRPr="008330AF" w:rsidTr="00926BAC">
        <w:trPr>
          <w:trHeight w:hRule="exact" w:val="408"/>
          <w:jc w:val="center"/>
        </w:trPr>
        <w:tc>
          <w:tcPr>
            <w:tcW w:w="2995" w:type="dxa"/>
            <w:vAlign w:val="bottom"/>
            <w:hideMark/>
          </w:tcPr>
          <w:p w:rsidR="00EA469A" w:rsidRPr="008330AF" w:rsidRDefault="00EA469A" w:rsidP="00EA469A">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994"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Times New Roman"/>
                <w:color w:val="000000" w:themeColor="text1"/>
                <w:sz w:val="18"/>
                <w:szCs w:val="18"/>
              </w:rPr>
              <w:t>1,214</w:t>
            </w:r>
          </w:p>
        </w:tc>
        <w:tc>
          <w:tcPr>
            <w:tcW w:w="1137" w:type="dxa"/>
            <w:shd w:val="clear" w:color="auto" w:fill="auto"/>
            <w:vAlign w:val="bottom"/>
          </w:tcPr>
          <w:p w:rsidR="00EA469A" w:rsidRPr="008330AF" w:rsidRDefault="00EA469A" w:rsidP="00EA469A">
            <w:pPr>
              <w:tabs>
                <w:tab w:val="center" w:pos="4153"/>
                <w:tab w:val="right" w:pos="8306"/>
              </w:tabs>
              <w:spacing w:after="0" w:line="240" w:lineRule="auto"/>
              <w:jc w:val="right"/>
              <w:rPr>
                <w:rFonts w:ascii="Calibri" w:eastAsia="Times New Roman" w:hAnsi="Calibri" w:cs="Arial"/>
                <w:spacing w:val="-2"/>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Times New Roman"/>
                <w:color w:val="000000" w:themeColor="text1"/>
                <w:sz w:val="18"/>
                <w:szCs w:val="18"/>
              </w:rPr>
              <w:t>1,214</w:t>
            </w:r>
          </w:p>
        </w:tc>
      </w:tr>
      <w:tr w:rsidR="00EA469A" w:rsidRPr="008330AF" w:rsidTr="00926BAC">
        <w:trPr>
          <w:trHeight w:hRule="exact" w:val="254"/>
          <w:jc w:val="center"/>
        </w:trPr>
        <w:tc>
          <w:tcPr>
            <w:tcW w:w="2995" w:type="dxa"/>
            <w:vAlign w:val="bottom"/>
            <w:hideMark/>
          </w:tcPr>
          <w:p w:rsidR="00EA469A" w:rsidRPr="008330AF" w:rsidRDefault="00EA469A" w:rsidP="00EA469A">
            <w:pPr>
              <w:tabs>
                <w:tab w:val="right" w:pos="1202"/>
              </w:tabs>
              <w:spacing w:after="0" w:line="240" w:lineRule="auto"/>
              <w:outlineLvl w:val="0"/>
              <w:rPr>
                <w:rFonts w:ascii="Calibri" w:eastAsia="Times New Roman" w:hAnsi="Calibri" w:cs="Arial"/>
                <w:bCs/>
                <w:sz w:val="18"/>
                <w:szCs w:val="18"/>
                <w:lang w:val="en-GB"/>
              </w:rPr>
            </w:pPr>
            <w:bookmarkStart w:id="899" w:name="_Toc4062644"/>
            <w:r w:rsidRPr="008330AF">
              <w:rPr>
                <w:rFonts w:ascii="Calibri" w:eastAsia="Times New Roman" w:hAnsi="Calibri" w:cs="Arial"/>
                <w:spacing w:val="-2"/>
                <w:sz w:val="18"/>
                <w:szCs w:val="18"/>
                <w:lang w:val="en-GB"/>
              </w:rPr>
              <w:t>Undrawn loans</w:t>
            </w:r>
            <w:bookmarkEnd w:id="899"/>
          </w:p>
        </w:tc>
        <w:tc>
          <w:tcPr>
            <w:tcW w:w="994"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Times New Roman"/>
                <w:color w:val="000000" w:themeColor="text1"/>
                <w:sz w:val="18"/>
                <w:szCs w:val="18"/>
              </w:rPr>
              <w:t>5,731,626</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bCs/>
                <w:spacing w:val="-2"/>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Arial"/>
                <w:bCs/>
                <w:sz w:val="18"/>
                <w:szCs w:val="18"/>
                <w:lang w:val="en-GB"/>
              </w:rPr>
            </w:pPr>
            <w:r>
              <w:rPr>
                <w:rFonts w:ascii="Calibri" w:eastAsia="Times New Roman" w:hAnsi="Calibri" w:cs="Times New Roman"/>
                <w:color w:val="000000" w:themeColor="text1"/>
                <w:sz w:val="18"/>
                <w:szCs w:val="18"/>
              </w:rPr>
              <w:t>5,731,626</w:t>
            </w:r>
          </w:p>
        </w:tc>
      </w:tr>
      <w:tr w:rsidR="00EA469A" w:rsidRPr="008330AF" w:rsidTr="00926BAC">
        <w:trPr>
          <w:trHeight w:hRule="exact" w:val="251"/>
          <w:jc w:val="center"/>
        </w:trPr>
        <w:tc>
          <w:tcPr>
            <w:tcW w:w="2995" w:type="dxa"/>
            <w:vAlign w:val="bottom"/>
            <w:hideMark/>
          </w:tcPr>
          <w:p w:rsidR="00EA469A" w:rsidRPr="008330AF" w:rsidRDefault="00EA469A" w:rsidP="00EA469A">
            <w:pPr>
              <w:tabs>
                <w:tab w:val="left" w:pos="-720"/>
              </w:tabs>
              <w:suppressAutoHyphens/>
              <w:spacing w:after="0" w:line="240" w:lineRule="auto"/>
              <w:rPr>
                <w:rFonts w:ascii="Calibri" w:eastAsia="Times New Roman" w:hAnsi="Calibri" w:cs="Arial"/>
                <w:spacing w:val="-2"/>
                <w:sz w:val="18"/>
                <w:szCs w:val="18"/>
                <w:lang w:val="en-US"/>
              </w:rPr>
            </w:pPr>
            <w:bookmarkStart w:id="900" w:name="_Toc4062651"/>
            <w:r w:rsidRPr="008330AF">
              <w:rPr>
                <w:rFonts w:ascii="Calibri" w:eastAsia="Times New Roman" w:hAnsi="Calibri" w:cs="Arial"/>
                <w:spacing w:val="-2"/>
                <w:sz w:val="18"/>
                <w:szCs w:val="18"/>
                <w:lang w:val="en-US"/>
              </w:rPr>
              <w:t>EIF – subscribed, not called up capital</w:t>
            </w:r>
            <w:bookmarkEnd w:id="900"/>
          </w:p>
        </w:tc>
        <w:tc>
          <w:tcPr>
            <w:tcW w:w="994"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48,376</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Times New Roman"/>
                <w:color w:val="000000"/>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48,376</w:t>
            </w:r>
          </w:p>
        </w:tc>
      </w:tr>
      <w:tr w:rsidR="00EA469A" w:rsidRPr="008330AF" w:rsidTr="00926BAC">
        <w:trPr>
          <w:trHeight w:hRule="exact" w:val="251"/>
          <w:jc w:val="center"/>
        </w:trPr>
        <w:tc>
          <w:tcPr>
            <w:tcW w:w="2995" w:type="dxa"/>
            <w:vAlign w:val="bottom"/>
            <w:hideMark/>
          </w:tcPr>
          <w:p w:rsidR="00EA469A" w:rsidRPr="008330AF" w:rsidRDefault="00EA469A" w:rsidP="00EA469A">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CROGIP Contracted Liability</w:t>
            </w:r>
          </w:p>
        </w:tc>
        <w:tc>
          <w:tcPr>
            <w:tcW w:w="994"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7,559</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15,291</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40,776</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101,939</w:t>
            </w:r>
          </w:p>
        </w:tc>
        <w:tc>
          <w:tcPr>
            <w:tcW w:w="1137"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98,351</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263,916</w:t>
            </w:r>
          </w:p>
        </w:tc>
      </w:tr>
      <w:tr w:rsidR="00EA469A" w:rsidRPr="008330AF" w:rsidTr="00926BAC">
        <w:trPr>
          <w:trHeight w:hRule="exact" w:val="251"/>
          <w:jc w:val="center"/>
        </w:trPr>
        <w:tc>
          <w:tcPr>
            <w:tcW w:w="2995" w:type="dxa"/>
            <w:vAlign w:val="bottom"/>
            <w:hideMark/>
          </w:tcPr>
          <w:p w:rsidR="00EA469A" w:rsidRPr="008330AF" w:rsidRDefault="00EA469A" w:rsidP="00EA469A">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FRC2 Contracted Liability</w:t>
            </w:r>
          </w:p>
        </w:tc>
        <w:tc>
          <w:tcPr>
            <w:tcW w:w="994"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369</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917</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2,039</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5,607</w:t>
            </w:r>
          </w:p>
        </w:tc>
        <w:tc>
          <w:tcPr>
            <w:tcW w:w="1137"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2,274</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11,206</w:t>
            </w:r>
          </w:p>
        </w:tc>
      </w:tr>
      <w:tr w:rsidR="00EA469A" w:rsidRPr="008330AF" w:rsidTr="00926BAC">
        <w:trPr>
          <w:trHeight w:hRule="exact" w:val="256"/>
          <w:jc w:val="center"/>
        </w:trPr>
        <w:tc>
          <w:tcPr>
            <w:tcW w:w="2995" w:type="dxa"/>
            <w:vAlign w:val="bottom"/>
            <w:hideMark/>
          </w:tcPr>
          <w:p w:rsidR="00EA469A" w:rsidRPr="008330AF" w:rsidRDefault="00EA469A" w:rsidP="00EA469A">
            <w:pPr>
              <w:tabs>
                <w:tab w:val="left" w:pos="-720"/>
              </w:tabs>
              <w:suppressAutoHyphens/>
              <w:spacing w:after="0" w:line="240" w:lineRule="auto"/>
              <w:rPr>
                <w:rFonts w:ascii="Calibri" w:eastAsia="Times New Roman" w:hAnsi="Calibri" w:cs="Arial"/>
                <w:spacing w:val="-2"/>
                <w:sz w:val="18"/>
                <w:szCs w:val="18"/>
                <w:lang w:val="en-US"/>
              </w:rPr>
            </w:pPr>
            <w:bookmarkStart w:id="901" w:name="_Toc4062658"/>
            <w:r w:rsidRPr="008330AF">
              <w:rPr>
                <w:rFonts w:ascii="Calibri" w:eastAsia="Times New Roman" w:hAnsi="Calibri" w:cs="Arial"/>
                <w:spacing w:val="-2"/>
                <w:sz w:val="18"/>
                <w:szCs w:val="18"/>
                <w:lang w:val="en-US"/>
              </w:rPr>
              <w:t>Other irrevocable contingent liabilities</w:t>
            </w:r>
            <w:bookmarkEnd w:id="901"/>
          </w:p>
        </w:tc>
        <w:tc>
          <w:tcPr>
            <w:tcW w:w="994"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93</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t xml:space="preserve"> - </w:t>
            </w:r>
          </w:p>
        </w:tc>
        <w:tc>
          <w:tcPr>
            <w:tcW w:w="1137" w:type="dxa"/>
            <w:shd w:val="clear" w:color="auto" w:fill="auto"/>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Times New Roman"/>
                <w:color w:val="000000"/>
                <w:sz w:val="18"/>
                <w:szCs w:val="18"/>
                <w:lang w:val="en-GB"/>
              </w:rPr>
            </w:pPr>
            <w:r>
              <w:t xml:space="preserve"> - </w:t>
            </w:r>
          </w:p>
        </w:tc>
        <w:tc>
          <w:tcPr>
            <w:tcW w:w="1137" w:type="dxa"/>
            <w:shd w:val="clear" w:color="auto" w:fill="auto"/>
            <w:vAlign w:val="bottom"/>
          </w:tcPr>
          <w:p w:rsidR="00EA469A" w:rsidRPr="008330AF" w:rsidRDefault="00EA469A" w:rsidP="00EA469A">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Times New Roman"/>
                <w:color w:val="000000" w:themeColor="text1"/>
                <w:sz w:val="18"/>
                <w:szCs w:val="18"/>
              </w:rPr>
              <w:t>93</w:t>
            </w:r>
          </w:p>
        </w:tc>
      </w:tr>
      <w:tr w:rsidR="00EA469A" w:rsidRPr="008330AF" w:rsidTr="00926BAC">
        <w:trPr>
          <w:trHeight w:hRule="exact" w:val="264"/>
          <w:jc w:val="center"/>
        </w:trPr>
        <w:tc>
          <w:tcPr>
            <w:tcW w:w="2995" w:type="dxa"/>
            <w:vAlign w:val="bottom"/>
            <w:hideMark/>
          </w:tcPr>
          <w:p w:rsidR="00EA469A" w:rsidRPr="008330AF" w:rsidRDefault="00EA469A" w:rsidP="00EA469A">
            <w:pPr>
              <w:spacing w:after="0" w:line="240" w:lineRule="auto"/>
              <w:rPr>
                <w:rFonts w:ascii="Calibri" w:eastAsia="Times New Roman" w:hAnsi="Calibri" w:cs="Arial"/>
                <w:b/>
                <w:i/>
                <w:sz w:val="18"/>
                <w:szCs w:val="18"/>
                <w:lang w:val="en-GB"/>
              </w:rPr>
            </w:pPr>
            <w:r w:rsidRPr="008330AF">
              <w:rPr>
                <w:rFonts w:ascii="Calibri" w:eastAsia="Times New Roman" w:hAnsi="Calibri" w:cs="Arial"/>
                <w:b/>
                <w:bCs/>
                <w:spacing w:val="-2"/>
                <w:sz w:val="18"/>
                <w:szCs w:val="18"/>
                <w:lang w:val="en-US"/>
              </w:rPr>
              <w:t>Total guarantees and commitments</w:t>
            </w:r>
          </w:p>
        </w:tc>
        <w:tc>
          <w:tcPr>
            <w:tcW w:w="994"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Times New Roman"/>
                <w:b/>
                <w:bCs/>
                <w:color w:val="000000" w:themeColor="text1"/>
                <w:sz w:val="18"/>
                <w:szCs w:val="18"/>
              </w:rPr>
              <w:t>6,108,897</w:t>
            </w:r>
          </w:p>
        </w:tc>
        <w:tc>
          <w:tcPr>
            <w:tcW w:w="1137"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Times New Roman"/>
                <w:b/>
                <w:bCs/>
                <w:color w:val="000000" w:themeColor="text1"/>
                <w:sz w:val="18"/>
                <w:szCs w:val="18"/>
              </w:rPr>
              <w:t>16,208</w:t>
            </w:r>
          </w:p>
        </w:tc>
        <w:tc>
          <w:tcPr>
            <w:tcW w:w="1137"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Times New Roman"/>
                <w:b/>
                <w:bCs/>
                <w:color w:val="000000" w:themeColor="text1"/>
                <w:sz w:val="18"/>
                <w:szCs w:val="18"/>
              </w:rPr>
              <w:t>42,815</w:t>
            </w:r>
          </w:p>
        </w:tc>
        <w:tc>
          <w:tcPr>
            <w:tcW w:w="1137"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Times New Roman"/>
                <w:b/>
                <w:bCs/>
                <w:color w:val="000000" w:themeColor="text1"/>
                <w:sz w:val="18"/>
                <w:szCs w:val="18"/>
              </w:rPr>
              <w:t>107,546</w:t>
            </w:r>
          </w:p>
        </w:tc>
        <w:tc>
          <w:tcPr>
            <w:tcW w:w="1137"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Times New Roman"/>
                <w:b/>
                <w:bCs/>
                <w:color w:val="000000" w:themeColor="text1"/>
                <w:sz w:val="18"/>
                <w:szCs w:val="18"/>
              </w:rPr>
              <w:t>100,625</w:t>
            </w:r>
          </w:p>
        </w:tc>
        <w:tc>
          <w:tcPr>
            <w:tcW w:w="1137" w:type="dxa"/>
            <w:tcBorders>
              <w:top w:val="single" w:sz="8" w:space="0" w:color="auto"/>
              <w:left w:val="nil"/>
              <w:bottom w:val="single" w:sz="8" w:space="0" w:color="auto"/>
              <w:right w:val="nil"/>
            </w:tcBorders>
            <w:shd w:val="clear" w:color="auto" w:fill="auto"/>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Times New Roman"/>
                <w:b/>
                <w:bCs/>
                <w:color w:val="000000" w:themeColor="text1"/>
                <w:sz w:val="18"/>
                <w:szCs w:val="18"/>
              </w:rPr>
              <w:t>6,376,091</w:t>
            </w:r>
          </w:p>
        </w:tc>
      </w:tr>
      <w:bookmarkEnd w:id="878"/>
    </w:tbl>
    <w:p w:rsidR="008330AF" w:rsidRDefault="008330AF" w:rsidP="008330AF">
      <w:pPr>
        <w:spacing w:after="0" w:line="240" w:lineRule="auto"/>
        <w:jc w:val="both"/>
        <w:rPr>
          <w:rFonts w:eastAsia="Times New Roman" w:cstheme="minorHAnsi"/>
          <w:iCs/>
          <w:color w:val="000000" w:themeColor="text1"/>
          <w:sz w:val="16"/>
          <w:szCs w:val="16"/>
          <w:lang w:val="en-GB"/>
        </w:rPr>
      </w:pPr>
    </w:p>
    <w:tbl>
      <w:tblPr>
        <w:tblW w:w="5171" w:type="pct"/>
        <w:jc w:val="center"/>
        <w:tblLayout w:type="fixed"/>
        <w:tblCellMar>
          <w:left w:w="120" w:type="dxa"/>
          <w:right w:w="120" w:type="dxa"/>
        </w:tblCellMar>
        <w:tblLook w:val="04A0" w:firstRow="1" w:lastRow="0" w:firstColumn="1" w:lastColumn="0" w:noHBand="0" w:noVBand="1"/>
      </w:tblPr>
      <w:tblGrid>
        <w:gridCol w:w="2995"/>
        <w:gridCol w:w="994"/>
        <w:gridCol w:w="1137"/>
        <w:gridCol w:w="1137"/>
        <w:gridCol w:w="1137"/>
        <w:gridCol w:w="1137"/>
        <w:gridCol w:w="1137"/>
      </w:tblGrid>
      <w:tr w:rsidR="008330AF" w:rsidRPr="008330AF" w:rsidTr="008330AF">
        <w:trPr>
          <w:trHeight w:hRule="exact" w:val="413"/>
          <w:jc w:val="center"/>
        </w:trPr>
        <w:tc>
          <w:tcPr>
            <w:tcW w:w="2995" w:type="dxa"/>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Bank</w:t>
            </w:r>
          </w:p>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31 December 2019</w:t>
            </w:r>
          </w:p>
        </w:tc>
        <w:tc>
          <w:tcPr>
            <w:tcW w:w="994"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Up to 1 month</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1 - 3 months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3 - 12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months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1 - 3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7"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Over 3 years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Total</w:t>
            </w:r>
          </w:p>
        </w:tc>
      </w:tr>
      <w:tr w:rsidR="008330AF" w:rsidRPr="008330AF" w:rsidTr="008330AF">
        <w:trPr>
          <w:trHeight w:hRule="exact" w:val="254"/>
          <w:jc w:val="center"/>
        </w:trPr>
        <w:tc>
          <w:tcPr>
            <w:tcW w:w="2995"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r w:rsidRPr="008330AF">
              <w:rPr>
                <w:rFonts w:ascii="Calibri" w:eastAsia="Times New Roman" w:hAnsi="Calibri" w:cs="Arial"/>
                <w:b/>
                <w:bCs/>
                <w:sz w:val="18"/>
                <w:szCs w:val="18"/>
                <w:lang w:val="en-GB"/>
              </w:rPr>
              <w:t>Financial liabilities</w:t>
            </w:r>
          </w:p>
        </w:tc>
        <w:tc>
          <w:tcPr>
            <w:tcW w:w="994"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Deposits from customers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89,551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24,257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12,248</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15,152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35,561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176,769</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Borrowings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375,094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342,026</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1,757,887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4,536,871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8,983,313</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15,995,191</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Debt securities issued</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43,374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1,181,900</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1,225,274</w:t>
            </w:r>
          </w:p>
        </w:tc>
      </w:tr>
      <w:tr w:rsidR="008330AF" w:rsidRPr="008330AF" w:rsidTr="008330AF">
        <w:trPr>
          <w:trHeight w:hRule="exact" w:val="427"/>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58,582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3,294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11,287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22,146</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25,322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120,631</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Other liabilities</w:t>
            </w:r>
          </w:p>
        </w:tc>
        <w:tc>
          <w:tcPr>
            <w:tcW w:w="994"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156,976</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8,828</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30,246</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59,344</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67,853</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323,247</w:t>
            </w:r>
          </w:p>
        </w:tc>
      </w:tr>
      <w:tr w:rsidR="008330AF" w:rsidRPr="008330AF" w:rsidTr="008330AF">
        <w:trPr>
          <w:trHeight w:hRule="exact" w:val="254"/>
          <w:jc w:val="center"/>
        </w:trPr>
        <w:tc>
          <w:tcPr>
            <w:tcW w:w="2995" w:type="dxa"/>
            <w:vAlign w:val="bottom"/>
            <w:hideMark/>
          </w:tcPr>
          <w:p w:rsidR="008330AF" w:rsidRPr="008330AF" w:rsidRDefault="008330AF" w:rsidP="008330AF">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994"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680,203</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421,779</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2,993,568</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4,633,513</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9,112,049</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17,841,112</w:t>
            </w:r>
          </w:p>
        </w:tc>
      </w:tr>
      <w:tr w:rsidR="008330AF" w:rsidRPr="008330AF" w:rsidTr="008330AF">
        <w:trPr>
          <w:trHeight w:hRule="exact" w:val="154"/>
          <w:jc w:val="center"/>
        </w:trPr>
        <w:tc>
          <w:tcPr>
            <w:tcW w:w="2995" w:type="dxa"/>
            <w:vAlign w:val="bottom"/>
          </w:tcPr>
          <w:p w:rsidR="008330AF" w:rsidRPr="008330AF" w:rsidRDefault="008330AF" w:rsidP="008330AF">
            <w:pPr>
              <w:keepNext/>
              <w:keepLines/>
              <w:tabs>
                <w:tab w:val="decimal" w:pos="1202"/>
              </w:tabs>
              <w:spacing w:after="0" w:line="240" w:lineRule="auto"/>
              <w:rPr>
                <w:rFonts w:ascii="Calibri" w:eastAsia="Times New Roman" w:hAnsi="Calibri" w:cs="Arial"/>
                <w:b/>
                <w:position w:val="4"/>
                <w:sz w:val="18"/>
                <w:szCs w:val="18"/>
                <w:lang w:val="en-GB"/>
              </w:rPr>
            </w:pPr>
          </w:p>
        </w:tc>
        <w:tc>
          <w:tcPr>
            <w:tcW w:w="994"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right" w:pos="1263"/>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bCs/>
                <w:i/>
                <w:spacing w:val="-2"/>
                <w:sz w:val="18"/>
                <w:szCs w:val="18"/>
                <w:lang w:val="en-US"/>
              </w:rPr>
              <w:t>Guarantees and commitments</w:t>
            </w:r>
          </w:p>
        </w:tc>
        <w:tc>
          <w:tcPr>
            <w:tcW w:w="994"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z w:val="18"/>
                <w:szCs w:val="18"/>
                <w:lang w:val="en-GB"/>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pacing w:val="-2"/>
                <w:sz w:val="18"/>
                <w:szCs w:val="18"/>
                <w:lang w:val="en-GB"/>
              </w:rPr>
              <w:t>Guarantees issued in HRK</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61,481</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61,481</w:t>
            </w:r>
          </w:p>
        </w:tc>
      </w:tr>
      <w:tr w:rsidR="008330AF" w:rsidRPr="008330AF" w:rsidTr="008330AF">
        <w:trPr>
          <w:trHeight w:hRule="exact" w:val="232"/>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GB"/>
              </w:rPr>
            </w:pPr>
            <w:r w:rsidRPr="008330AF">
              <w:rPr>
                <w:rFonts w:ascii="Calibri" w:eastAsia="Times New Roman" w:hAnsi="Calibri" w:cs="Arial"/>
                <w:spacing w:val="-2"/>
                <w:sz w:val="18"/>
                <w:szCs w:val="18"/>
                <w:lang w:val="en-US"/>
              </w:rPr>
              <w:t xml:space="preserve">Issued guarantees in foreign currency </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194,737</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spacing w:val="-2"/>
                <w:sz w:val="18"/>
                <w:szCs w:val="18"/>
                <w:lang w:val="en-GB"/>
              </w:rPr>
            </w:pPr>
            <w:r w:rsidRPr="008330AF">
              <w:rPr>
                <w:rFonts w:ascii="Calibri" w:eastAsia="Times New Roman" w:hAnsi="Calibri" w:cs="Times New Roman"/>
                <w:i/>
                <w:color w:val="000000"/>
                <w:sz w:val="18"/>
                <w:szCs w:val="18"/>
                <w:lang w:val="en-US"/>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194,737</w:t>
            </w:r>
          </w:p>
        </w:tc>
      </w:tr>
      <w:tr w:rsidR="008330AF" w:rsidRPr="008330AF" w:rsidTr="008330AF">
        <w:trPr>
          <w:trHeight w:hRule="exact" w:val="408"/>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sidR="00B949AD">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11,693</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spacing w:val="-2"/>
                <w:sz w:val="18"/>
                <w:szCs w:val="18"/>
                <w:lang w:val="en-GB"/>
              </w:rPr>
            </w:pPr>
            <w:r w:rsidRPr="008330AF">
              <w:rPr>
                <w:rFonts w:ascii="Calibri" w:eastAsia="Times New Roman" w:hAnsi="Calibri" w:cs="Times New Roman"/>
                <w:i/>
                <w:color w:val="000000"/>
                <w:sz w:val="18"/>
                <w:szCs w:val="18"/>
                <w:lang w:val="en-US"/>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11,693</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Cs/>
                <w:sz w:val="18"/>
                <w:szCs w:val="18"/>
                <w:lang w:val="en-GB"/>
              </w:rPr>
            </w:pPr>
            <w:r w:rsidRPr="008330AF">
              <w:rPr>
                <w:rFonts w:ascii="Calibri" w:eastAsia="Times New Roman" w:hAnsi="Calibri" w:cs="Arial"/>
                <w:spacing w:val="-2"/>
                <w:sz w:val="18"/>
                <w:szCs w:val="18"/>
                <w:lang w:val="en-GB"/>
              </w:rPr>
              <w:t>Undrawn loans</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3,954,299</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3,954,299</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47,632</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47,632</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CROGIP Contracted Liability</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800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34,000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113,000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112,058</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259,858</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FRC2 Contracted Liability</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2,000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7,400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2,362</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12,362</w:t>
            </w:r>
          </w:p>
        </w:tc>
      </w:tr>
      <w:tr w:rsidR="008330AF" w:rsidRPr="008330AF" w:rsidTr="008330AF">
        <w:trPr>
          <w:trHeight w:hRule="exact" w:val="256"/>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93</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93</w:t>
            </w:r>
          </w:p>
        </w:tc>
      </w:tr>
      <w:tr w:rsidR="008330AF" w:rsidRPr="008330AF" w:rsidTr="008330AF">
        <w:trPr>
          <w:trHeight w:hRule="exact" w:val="264"/>
          <w:jc w:val="center"/>
        </w:trPr>
        <w:tc>
          <w:tcPr>
            <w:tcW w:w="2995" w:type="dxa"/>
            <w:vAlign w:val="bottom"/>
            <w:hideMark/>
          </w:tcPr>
          <w:p w:rsidR="008330AF" w:rsidRPr="008330AF" w:rsidRDefault="008330AF" w:rsidP="008330AF">
            <w:pPr>
              <w:spacing w:after="0" w:line="240" w:lineRule="auto"/>
              <w:rPr>
                <w:rFonts w:ascii="Calibri" w:eastAsia="Times New Roman" w:hAnsi="Calibri" w:cs="Arial"/>
                <w:b/>
                <w:i/>
                <w:sz w:val="18"/>
                <w:szCs w:val="18"/>
                <w:lang w:val="en-GB"/>
              </w:rPr>
            </w:pPr>
            <w:r w:rsidRPr="008330AF">
              <w:rPr>
                <w:rFonts w:ascii="Calibri" w:eastAsia="Times New Roman" w:hAnsi="Calibri" w:cs="Arial"/>
                <w:b/>
                <w:bCs/>
                <w:spacing w:val="-2"/>
                <w:sz w:val="18"/>
                <w:szCs w:val="18"/>
                <w:lang w:val="en-US"/>
              </w:rPr>
              <w:t>Total guarantees and commitments</w:t>
            </w:r>
          </w:p>
        </w:tc>
        <w:tc>
          <w:tcPr>
            <w:tcW w:w="994"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4,270,235</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1,100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36,000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120,400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114,420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4,542,155</w:t>
            </w:r>
          </w:p>
        </w:tc>
      </w:tr>
    </w:tbl>
    <w:p w:rsidR="008330AF" w:rsidRPr="00D108EE" w:rsidRDefault="008330AF" w:rsidP="008330AF">
      <w:pPr>
        <w:spacing w:after="0" w:line="240" w:lineRule="auto"/>
        <w:jc w:val="both"/>
        <w:rPr>
          <w:rFonts w:eastAsia="Times New Roman" w:cstheme="minorHAnsi"/>
          <w:b/>
          <w:iCs/>
          <w:color w:val="000000" w:themeColor="text1"/>
          <w:lang w:val="en-GB"/>
        </w:rPr>
      </w:pPr>
    </w:p>
    <w:p w:rsidR="008330AF" w:rsidRPr="008330AF" w:rsidRDefault="008330AF" w:rsidP="008330AF">
      <w:pPr>
        <w:pStyle w:val="ListParagraph"/>
        <w:numPr>
          <w:ilvl w:val="0"/>
          <w:numId w:val="53"/>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8330AF" w:rsidRPr="00D108EE" w:rsidRDefault="008330AF" w:rsidP="008330AF">
      <w:pPr>
        <w:spacing w:after="0" w:line="240" w:lineRule="auto"/>
        <w:jc w:val="both"/>
        <w:rPr>
          <w:rFonts w:eastAsia="Times New Roman" w:cstheme="minorHAnsi"/>
          <w:b/>
          <w:iCs/>
          <w:color w:val="000000" w:themeColor="text1"/>
          <w:lang w:val="en-GB"/>
        </w:rPr>
      </w:pPr>
    </w:p>
    <w:p w:rsidR="008330AF" w:rsidRDefault="008330AF" w:rsidP="008330AF">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p>
    <w:p w:rsidR="00355BAB" w:rsidRDefault="00355BAB" w:rsidP="008330AF">
      <w:pPr>
        <w:spacing w:after="0" w:line="240" w:lineRule="auto"/>
        <w:jc w:val="both"/>
        <w:rPr>
          <w:rFonts w:eastAsia="Times New Roman" w:cstheme="minorHAnsi"/>
          <w:b/>
          <w:iCs/>
          <w:color w:val="000000" w:themeColor="text1"/>
          <w:lang w:val="en-GB"/>
        </w:rPr>
      </w:pPr>
    </w:p>
    <w:p w:rsidR="008330AF" w:rsidRPr="00E10975" w:rsidRDefault="00355BAB" w:rsidP="008330AF">
      <w:pPr>
        <w:spacing w:after="0" w:line="240" w:lineRule="auto"/>
        <w:jc w:val="both"/>
        <w:rPr>
          <w:rFonts w:ascii="Calibri" w:eastAsia="Times New Roman" w:hAnsi="Calibri" w:cs="Arial"/>
          <w:iCs/>
          <w:lang w:val="en-GB"/>
        </w:rPr>
      </w:pPr>
      <w:r w:rsidRPr="00E10975">
        <w:rPr>
          <w:rFonts w:ascii="Calibri" w:eastAsia="Times New Roman" w:hAnsi="Calibri" w:cs="Arial"/>
          <w:iCs/>
          <w:lang w:val="en-GB"/>
        </w:rPr>
        <w:t>Market risk management in the Bank implies minimizing interest rate risk and currency risk.</w:t>
      </w:r>
    </w:p>
    <w:p w:rsidR="00355BAB" w:rsidRDefault="00355BAB" w:rsidP="00292301">
      <w:pPr>
        <w:spacing w:after="0" w:line="240" w:lineRule="auto"/>
        <w:jc w:val="both"/>
        <w:rPr>
          <w:rFonts w:eastAsia="Times New Roman" w:cstheme="minorHAnsi"/>
          <w:b/>
          <w:iCs/>
          <w:color w:val="000000" w:themeColor="text1"/>
          <w:lang w:val="en-GB"/>
        </w:rPr>
      </w:pPr>
    </w:p>
    <w:p w:rsidR="008330AF"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w:t>
      </w:r>
      <w:r w:rsidR="008330AF" w:rsidRPr="00292301">
        <w:rPr>
          <w:rFonts w:eastAsia="Times New Roman" w:cstheme="minorHAnsi"/>
          <w:b/>
          <w:iCs/>
          <w:color w:val="000000" w:themeColor="text1"/>
          <w:lang w:val="en-GB"/>
        </w:rPr>
        <w:t>.5.1.   Interest</w:t>
      </w:r>
      <w:r w:rsidR="008330AF" w:rsidRPr="008330AF">
        <w:rPr>
          <w:rFonts w:ascii="Calibri" w:eastAsia="Calibri" w:hAnsi="Calibri" w:cs="Arial"/>
          <w:b/>
          <w:bCs/>
          <w:lang w:val="en-GB"/>
        </w:rPr>
        <w:t xml:space="preserve"> rate risk </w:t>
      </w:r>
    </w:p>
    <w:p w:rsidR="008330AF" w:rsidRPr="008330AF" w:rsidRDefault="008330AF" w:rsidP="008330AF">
      <w:pPr>
        <w:spacing w:after="0" w:line="240" w:lineRule="auto"/>
        <w:ind w:right="-6"/>
        <w:jc w:val="both"/>
        <w:rPr>
          <w:rFonts w:ascii="Calibri" w:eastAsia="Times New Roman" w:hAnsi="Calibri" w:cs="Arial"/>
          <w:iCs/>
          <w:lang w:val="en-GB"/>
        </w:rPr>
      </w:pPr>
    </w:p>
    <w:p w:rsidR="008330AF" w:rsidRPr="008330AF" w:rsidRDefault="008330AF" w:rsidP="008330AF">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The following tables demonstrate the sensitivity of the Group to the interest rate risk as of</w:t>
      </w:r>
      <w:r>
        <w:rPr>
          <w:rFonts w:ascii="Calibri" w:eastAsia="Times New Roman" w:hAnsi="Calibri" w:cs="Arial"/>
          <w:iCs/>
          <w:lang w:val="en-GB"/>
        </w:rPr>
        <w:t xml:space="preserve"> </w:t>
      </w:r>
      <w:r w:rsidR="001263A7" w:rsidRPr="001263A7">
        <w:rPr>
          <w:rFonts w:ascii="Calibri" w:eastAsia="Times New Roman" w:hAnsi="Calibri" w:cs="Arial"/>
          <w:iCs/>
          <w:lang w:val="en-GB"/>
        </w:rPr>
        <w:t xml:space="preserve">30 June </w:t>
      </w:r>
      <w:r>
        <w:rPr>
          <w:rFonts w:ascii="Calibri" w:eastAsia="Times New Roman" w:hAnsi="Calibri" w:cs="Arial"/>
          <w:iCs/>
          <w:lang w:val="en-GB"/>
        </w:rPr>
        <w:t xml:space="preserve">2020 and </w:t>
      </w:r>
      <w:r w:rsidRPr="008330AF">
        <w:rPr>
          <w:rFonts w:ascii="Calibri" w:eastAsia="Times New Roman" w:hAnsi="Calibri" w:cs="Arial"/>
          <w:iCs/>
          <w:lang w:val="en-GB"/>
        </w:rPr>
        <w:t xml:space="preserve">31 December 2019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rsidR="008330AF" w:rsidRPr="008330AF" w:rsidRDefault="008330AF" w:rsidP="008330AF">
      <w:pPr>
        <w:spacing w:after="0" w:line="240" w:lineRule="auto"/>
        <w:ind w:right="-6"/>
        <w:jc w:val="both"/>
        <w:rPr>
          <w:rFonts w:ascii="Calibri" w:eastAsia="Times New Roman" w:hAnsi="Calibri" w:cs="Arial"/>
          <w:iCs/>
          <w:lang w:val="en-GB"/>
        </w:rPr>
      </w:pPr>
    </w:p>
    <w:p w:rsidR="008330AF" w:rsidRPr="008330AF" w:rsidRDefault="008330AF" w:rsidP="008330AF">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Assets and liabilities on which interest is not charged are placed into the non-interest bearing category.</w:t>
      </w:r>
    </w:p>
    <w:p w:rsidR="008330AF" w:rsidRPr="008330AF" w:rsidRDefault="008330AF" w:rsidP="008330AF">
      <w:pPr>
        <w:tabs>
          <w:tab w:val="left" w:pos="-720"/>
        </w:tabs>
        <w:suppressAutoHyphens/>
        <w:spacing w:after="0" w:line="240" w:lineRule="auto"/>
        <w:ind w:right="-5"/>
        <w:jc w:val="both"/>
        <w:rPr>
          <w:rFonts w:ascii="Calibri" w:eastAsia="Times New Roman" w:hAnsi="Calibri" w:cs="Arial"/>
          <w:lang w:val="en-GB"/>
        </w:rPr>
      </w:pPr>
      <w:r w:rsidRPr="008330AF">
        <w:rPr>
          <w:rFonts w:ascii="Calibri" w:eastAsia="Times New Roman" w:hAnsi="Calibri" w:cs="Arial"/>
          <w:lang w:val="en-GB"/>
        </w:rPr>
        <w:t xml:space="preserve">The tables below demonstrate the estimation of Group’s interest rate risk exposure as of </w:t>
      </w:r>
      <w:r w:rsidR="001263A7" w:rsidRPr="001263A7">
        <w:rPr>
          <w:rFonts w:ascii="Calibri" w:eastAsia="Times New Roman" w:hAnsi="Calibri" w:cs="Arial"/>
          <w:lang w:val="en-GB"/>
        </w:rPr>
        <w:t xml:space="preserve">30 June </w:t>
      </w:r>
      <w:r w:rsidR="008513EE">
        <w:rPr>
          <w:rFonts w:ascii="Calibri" w:eastAsia="Times New Roman" w:hAnsi="Calibri" w:cs="Arial"/>
          <w:lang w:val="en-GB"/>
        </w:rPr>
        <w:t>2020</w:t>
      </w:r>
      <w:r>
        <w:rPr>
          <w:rFonts w:ascii="Calibri" w:eastAsia="Times New Roman" w:hAnsi="Calibri" w:cs="Arial"/>
          <w:lang w:val="en-GB"/>
        </w:rPr>
        <w:t xml:space="preserve"> and </w:t>
      </w:r>
      <w:r w:rsidRPr="008330AF">
        <w:rPr>
          <w:rFonts w:ascii="Calibri" w:eastAsia="Times New Roman" w:hAnsi="Calibri" w:cs="Arial"/>
          <w:lang w:val="en-GB"/>
        </w:rPr>
        <w:t xml:space="preserve">31 December 2019 which may not be indicative for the positions in other periods. </w:t>
      </w:r>
    </w:p>
    <w:p w:rsidR="008330AF" w:rsidRDefault="008330AF" w:rsidP="008330AF">
      <w:pPr>
        <w:spacing w:after="0" w:line="240" w:lineRule="auto"/>
        <w:jc w:val="both"/>
        <w:rPr>
          <w:rFonts w:eastAsia="Times New Roman" w:cstheme="minorHAnsi"/>
          <w:b/>
          <w:bCs/>
          <w:iCs/>
          <w:color w:val="000000" w:themeColor="text1"/>
          <w:lang w:val="en-GB"/>
        </w:rPr>
      </w:pPr>
    </w:p>
    <w:tbl>
      <w:tblPr>
        <w:tblW w:w="5600" w:type="pct"/>
        <w:tblInd w:w="-709" w:type="dxa"/>
        <w:tblCellMar>
          <w:left w:w="120" w:type="dxa"/>
          <w:right w:w="120" w:type="dxa"/>
        </w:tblCellMar>
        <w:tblLook w:val="04A0" w:firstRow="1" w:lastRow="0" w:firstColumn="1" w:lastColumn="0" w:noHBand="0" w:noVBand="1"/>
      </w:tblPr>
      <w:tblGrid>
        <w:gridCol w:w="2560"/>
        <w:gridCol w:w="926"/>
        <w:gridCol w:w="1056"/>
        <w:gridCol w:w="922"/>
        <w:gridCol w:w="1056"/>
        <w:gridCol w:w="1004"/>
        <w:gridCol w:w="978"/>
        <w:gridCol w:w="993"/>
        <w:gridCol w:w="981"/>
      </w:tblGrid>
      <w:tr w:rsidR="008330AF" w:rsidRPr="008330AF" w:rsidTr="008330AF">
        <w:trPr>
          <w:trHeight w:val="698"/>
        </w:trPr>
        <w:tc>
          <w:tcPr>
            <w:tcW w:w="1222" w:type="pct"/>
            <w:vAlign w:val="center"/>
          </w:tcPr>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r w:rsidRPr="008330AF">
              <w:rPr>
                <w:rFonts w:ascii="Calibri" w:eastAsia="Calibri" w:hAnsi="Calibri" w:cs="Arial"/>
                <w:b/>
                <w:sz w:val="16"/>
                <w:szCs w:val="16"/>
                <w:lang w:val="en-US"/>
              </w:rPr>
              <w:t>Group</w:t>
            </w:r>
          </w:p>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p>
          <w:p w:rsidR="008330AF" w:rsidRPr="008330AF" w:rsidRDefault="001263A7" w:rsidP="008330AF">
            <w:pPr>
              <w:tabs>
                <w:tab w:val="left" w:pos="-720"/>
              </w:tabs>
              <w:suppressAutoHyphens/>
              <w:spacing w:after="0" w:line="280" w:lineRule="exact"/>
              <w:ind w:right="-6"/>
              <w:rPr>
                <w:rFonts w:ascii="Calibri" w:eastAsia="Calibri" w:hAnsi="Calibri" w:cs="Arial"/>
                <w:b/>
                <w:sz w:val="16"/>
                <w:szCs w:val="16"/>
                <w:lang w:val="en-US"/>
              </w:rPr>
            </w:pPr>
            <w:r w:rsidRPr="001263A7">
              <w:rPr>
                <w:rFonts w:ascii="Calibri" w:eastAsia="Calibri" w:hAnsi="Calibri" w:cs="Arial"/>
                <w:b/>
                <w:sz w:val="16"/>
                <w:szCs w:val="16"/>
                <w:lang w:val="en-US"/>
              </w:rPr>
              <w:t xml:space="preserve">30 June </w:t>
            </w:r>
            <w:r w:rsidR="008513EE">
              <w:rPr>
                <w:rFonts w:ascii="Calibri" w:eastAsia="Calibri" w:hAnsi="Calibri" w:cs="Arial"/>
                <w:b/>
                <w:sz w:val="16"/>
                <w:szCs w:val="16"/>
                <w:lang w:val="en-US"/>
              </w:rPr>
              <w:t>2020</w:t>
            </w:r>
          </w:p>
        </w:tc>
        <w:tc>
          <w:tcPr>
            <w:tcW w:w="442"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Up to 1 month</w:t>
            </w:r>
          </w:p>
        </w:tc>
        <w:tc>
          <w:tcPr>
            <w:tcW w:w="50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1 to 3 months</w:t>
            </w:r>
          </w:p>
        </w:tc>
        <w:tc>
          <w:tcPr>
            <w:tcW w:w="440"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 xml:space="preserve">3 months to 1 year </w:t>
            </w:r>
          </w:p>
        </w:tc>
        <w:tc>
          <w:tcPr>
            <w:tcW w:w="50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1 to 3 years</w:t>
            </w:r>
          </w:p>
        </w:tc>
        <w:tc>
          <w:tcPr>
            <w:tcW w:w="479"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Over 3 years</w:t>
            </w:r>
          </w:p>
        </w:tc>
        <w:tc>
          <w:tcPr>
            <w:tcW w:w="467"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Non-interest bearing</w:t>
            </w:r>
          </w:p>
        </w:tc>
        <w:tc>
          <w:tcPr>
            <w:tcW w:w="47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 xml:space="preserve">Total </w:t>
            </w:r>
          </w:p>
        </w:tc>
        <w:tc>
          <w:tcPr>
            <w:tcW w:w="468"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Fixed interest rate</w:t>
            </w:r>
          </w:p>
        </w:tc>
      </w:tr>
      <w:tr w:rsidR="008330AF" w:rsidRPr="008330AF" w:rsidTr="008330AF">
        <w:trPr>
          <w:trHeight w:hRule="exact" w:val="227"/>
        </w:trPr>
        <w:tc>
          <w:tcPr>
            <w:tcW w:w="1222" w:type="pct"/>
            <w:vAlign w:val="center"/>
          </w:tcPr>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p>
        </w:tc>
        <w:tc>
          <w:tcPr>
            <w:tcW w:w="442"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50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40"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50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79"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67"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7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68"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Times New Roman"/>
                <w:b/>
                <w:sz w:val="16"/>
                <w:szCs w:val="16"/>
                <w:lang w:val="en-US"/>
              </w:rPr>
            </w:pPr>
            <w:r w:rsidRPr="008330AF">
              <w:rPr>
                <w:rFonts w:ascii="Calibri" w:eastAsia="Calibri" w:hAnsi="Calibri" w:cs="Times New Roman"/>
                <w:b/>
                <w:sz w:val="16"/>
                <w:szCs w:val="16"/>
                <w:lang w:val="en-US"/>
              </w:rPr>
              <w:t>HRK ‘000</w:t>
            </w:r>
          </w:p>
        </w:tc>
      </w:tr>
      <w:tr w:rsidR="008330AF" w:rsidRPr="008330AF" w:rsidTr="008330AF">
        <w:trPr>
          <w:trHeight w:val="261"/>
        </w:trPr>
        <w:tc>
          <w:tcPr>
            <w:tcW w:w="1222" w:type="pct"/>
            <w:vAlign w:val="bottom"/>
            <w:hideMark/>
          </w:tcPr>
          <w:p w:rsidR="008330AF" w:rsidRPr="008330AF" w:rsidRDefault="008330AF" w:rsidP="008330AF">
            <w:pPr>
              <w:tabs>
                <w:tab w:val="left" w:pos="-720"/>
              </w:tabs>
              <w:suppressAutoHyphens/>
              <w:spacing w:after="0" w:line="280" w:lineRule="exact"/>
              <w:ind w:right="-5"/>
              <w:rPr>
                <w:rFonts w:ascii="Calibri" w:eastAsia="Calibri" w:hAnsi="Calibri" w:cs="Arial"/>
                <w:b/>
                <w:sz w:val="16"/>
                <w:szCs w:val="16"/>
                <w:lang w:val="en-US"/>
              </w:rPr>
            </w:pPr>
            <w:r w:rsidRPr="008330AF">
              <w:rPr>
                <w:rFonts w:ascii="Calibri" w:eastAsia="Calibri" w:hAnsi="Calibri" w:cs="Arial"/>
                <w:b/>
                <w:sz w:val="16"/>
                <w:szCs w:val="16"/>
                <w:lang w:val="en-US"/>
              </w:rPr>
              <w:t xml:space="preserve">Assets </w:t>
            </w:r>
          </w:p>
        </w:tc>
        <w:tc>
          <w:tcPr>
            <w:tcW w:w="442"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r>
      <w:tr w:rsidR="00EA469A" w:rsidRPr="008330AF" w:rsidTr="00623585">
        <w:trPr>
          <w:trHeight w:val="549"/>
        </w:trPr>
        <w:tc>
          <w:tcPr>
            <w:tcW w:w="1222" w:type="pct"/>
            <w:vAlign w:val="bottom"/>
            <w:hideMark/>
          </w:tcPr>
          <w:p w:rsidR="00EA469A" w:rsidRPr="008330AF"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Cash on hand and current accounts with banks</w:t>
            </w:r>
          </w:p>
        </w:tc>
        <w:tc>
          <w:tcPr>
            <w:tcW w:w="442"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738,973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40"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79"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67"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1,751,845 </w:t>
            </w:r>
          </w:p>
        </w:tc>
        <w:tc>
          <w:tcPr>
            <w:tcW w:w="47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2,490,818 </w:t>
            </w:r>
          </w:p>
        </w:tc>
        <w:tc>
          <w:tcPr>
            <w:tcW w:w="468" w:type="pct"/>
            <w:vAlign w:val="bottom"/>
          </w:tcPr>
          <w:p w:rsidR="00EA469A" w:rsidRPr="008330AF" w:rsidRDefault="00EA469A" w:rsidP="00EA469A">
            <w:pPr>
              <w:spacing w:after="0" w:line="280" w:lineRule="exact"/>
              <w:jc w:val="right"/>
              <w:rPr>
                <w:rFonts w:ascii="Calibri" w:eastAsia="Calibri" w:hAnsi="Calibri" w:cs="Times New Roman"/>
                <w:sz w:val="16"/>
                <w:szCs w:val="16"/>
                <w:lang w:val="en-US"/>
              </w:rPr>
            </w:pPr>
            <w:r>
              <w:rPr>
                <w:rFonts w:ascii="Calibri" w:hAnsi="Calibri" w:cs="Calibri"/>
                <w:color w:val="000000" w:themeColor="text1"/>
                <w:sz w:val="16"/>
                <w:szCs w:val="16"/>
              </w:rPr>
              <w:t xml:space="preserve"> 738,973 </w:t>
            </w:r>
          </w:p>
        </w:tc>
      </w:tr>
      <w:tr w:rsidR="00EA469A" w:rsidRPr="008330AF" w:rsidTr="00623585">
        <w:trPr>
          <w:trHeight w:val="261"/>
        </w:trPr>
        <w:tc>
          <w:tcPr>
            <w:tcW w:w="1222" w:type="pct"/>
            <w:vAlign w:val="bottom"/>
            <w:hideMark/>
          </w:tcPr>
          <w:p w:rsidR="00EA469A" w:rsidRPr="008330AF"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Deposits with other banks </w:t>
            </w:r>
          </w:p>
        </w:tc>
        <w:tc>
          <w:tcPr>
            <w:tcW w:w="442"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131,516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40"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79"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67"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378 </w:t>
            </w:r>
          </w:p>
        </w:tc>
        <w:tc>
          <w:tcPr>
            <w:tcW w:w="47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131,894 </w:t>
            </w:r>
          </w:p>
        </w:tc>
        <w:tc>
          <w:tcPr>
            <w:tcW w:w="468" w:type="pct"/>
            <w:vAlign w:val="bottom"/>
          </w:tcPr>
          <w:p w:rsidR="00EA469A" w:rsidRPr="008330AF" w:rsidRDefault="00EA469A" w:rsidP="00EA469A">
            <w:pPr>
              <w:spacing w:after="0" w:line="280" w:lineRule="exact"/>
              <w:jc w:val="right"/>
              <w:rPr>
                <w:rFonts w:ascii="Calibri" w:eastAsia="Calibri" w:hAnsi="Calibri" w:cs="Arial"/>
                <w:bCs/>
                <w:sz w:val="16"/>
                <w:szCs w:val="16"/>
                <w:lang w:val="en-US"/>
              </w:rPr>
            </w:pPr>
            <w:r>
              <w:rPr>
                <w:rFonts w:ascii="Calibri" w:hAnsi="Calibri" w:cs="Calibri"/>
                <w:color w:val="000000" w:themeColor="text1"/>
                <w:sz w:val="16"/>
                <w:szCs w:val="16"/>
              </w:rPr>
              <w:t xml:space="preserve"> 131,516 </w:t>
            </w:r>
          </w:p>
        </w:tc>
      </w:tr>
      <w:tr w:rsidR="00EA469A" w:rsidRPr="008330AF" w:rsidTr="00926BAC">
        <w:trPr>
          <w:trHeight w:val="209"/>
        </w:trPr>
        <w:tc>
          <w:tcPr>
            <w:tcW w:w="1222" w:type="pct"/>
            <w:vAlign w:val="bottom"/>
            <w:hideMark/>
          </w:tcPr>
          <w:p w:rsidR="00EA469A" w:rsidRPr="008330AF"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Loans to financial institutions</w:t>
            </w:r>
          </w:p>
        </w:tc>
        <w:tc>
          <w:tcPr>
            <w:tcW w:w="442"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159,181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642,241 </w:t>
            </w:r>
          </w:p>
        </w:tc>
        <w:tc>
          <w:tcPr>
            <w:tcW w:w="440" w:type="pct"/>
            <w:vAlign w:val="bottom"/>
          </w:tcPr>
          <w:p w:rsidR="00EA469A" w:rsidRPr="008330AF" w:rsidRDefault="00AC0CE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1</w:t>
            </w:r>
            <w:r w:rsidR="00EA469A">
              <w:rPr>
                <w:rFonts w:ascii="Calibri" w:hAnsi="Calibri" w:cs="Calibri"/>
                <w:color w:val="000000" w:themeColor="text1"/>
                <w:sz w:val="16"/>
                <w:szCs w:val="16"/>
              </w:rPr>
              <w:t xml:space="preserve">,130,675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2,476,022 </w:t>
            </w:r>
          </w:p>
        </w:tc>
        <w:tc>
          <w:tcPr>
            <w:tcW w:w="479"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4,691,065 </w:t>
            </w:r>
          </w:p>
        </w:tc>
        <w:tc>
          <w:tcPr>
            <w:tcW w:w="467"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8,497 </w:t>
            </w:r>
          </w:p>
        </w:tc>
        <w:tc>
          <w:tcPr>
            <w:tcW w:w="47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9,107,681 </w:t>
            </w:r>
          </w:p>
        </w:tc>
        <w:tc>
          <w:tcPr>
            <w:tcW w:w="468" w:type="pct"/>
            <w:vAlign w:val="bottom"/>
          </w:tcPr>
          <w:p w:rsidR="00EA469A" w:rsidRPr="008330AF" w:rsidRDefault="00EA469A" w:rsidP="00EA469A">
            <w:pPr>
              <w:spacing w:after="0" w:line="280" w:lineRule="exact"/>
              <w:jc w:val="right"/>
              <w:rPr>
                <w:rFonts w:ascii="Calibri" w:eastAsia="Calibri" w:hAnsi="Calibri" w:cs="Arial"/>
                <w:bCs/>
                <w:sz w:val="16"/>
                <w:szCs w:val="16"/>
                <w:lang w:val="en-US"/>
              </w:rPr>
            </w:pPr>
            <w:r>
              <w:rPr>
                <w:rFonts w:ascii="Calibri" w:hAnsi="Calibri" w:cs="Calibri"/>
                <w:color w:val="000000" w:themeColor="text1"/>
                <w:sz w:val="16"/>
                <w:szCs w:val="16"/>
              </w:rPr>
              <w:t xml:space="preserve"> 8,904,801 </w:t>
            </w:r>
          </w:p>
        </w:tc>
      </w:tr>
      <w:tr w:rsidR="00EA469A" w:rsidRPr="008330AF" w:rsidTr="00926BAC">
        <w:trPr>
          <w:trHeight w:val="273"/>
        </w:trPr>
        <w:tc>
          <w:tcPr>
            <w:tcW w:w="1222" w:type="pct"/>
            <w:vAlign w:val="bottom"/>
            <w:hideMark/>
          </w:tcPr>
          <w:p w:rsidR="00EA469A" w:rsidRPr="008330AF"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Loans to other customers </w:t>
            </w:r>
          </w:p>
        </w:tc>
        <w:tc>
          <w:tcPr>
            <w:tcW w:w="442"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1,767,770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462,648 </w:t>
            </w:r>
          </w:p>
        </w:tc>
        <w:tc>
          <w:tcPr>
            <w:tcW w:w="440"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1,064,032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2,121,475 </w:t>
            </w:r>
          </w:p>
        </w:tc>
        <w:tc>
          <w:tcPr>
            <w:tcW w:w="479"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7,358,062 </w:t>
            </w:r>
          </w:p>
        </w:tc>
        <w:tc>
          <w:tcPr>
            <w:tcW w:w="467"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199,724 </w:t>
            </w:r>
          </w:p>
        </w:tc>
        <w:tc>
          <w:tcPr>
            <w:tcW w:w="47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12,973,711 </w:t>
            </w:r>
          </w:p>
        </w:tc>
        <w:tc>
          <w:tcPr>
            <w:tcW w:w="468" w:type="pct"/>
            <w:vAlign w:val="bottom"/>
          </w:tcPr>
          <w:p w:rsidR="00EA469A" w:rsidRPr="008330AF" w:rsidRDefault="00EA469A" w:rsidP="00EA469A">
            <w:pPr>
              <w:spacing w:after="0" w:line="280" w:lineRule="exact"/>
              <w:jc w:val="right"/>
              <w:rPr>
                <w:rFonts w:ascii="Calibri" w:eastAsia="Calibri" w:hAnsi="Calibri" w:cs="Arial"/>
                <w:bCs/>
                <w:sz w:val="16"/>
                <w:szCs w:val="16"/>
                <w:lang w:val="en-US"/>
              </w:rPr>
            </w:pPr>
            <w:r>
              <w:rPr>
                <w:rFonts w:ascii="Calibri" w:hAnsi="Calibri" w:cs="Calibri"/>
                <w:color w:val="000000" w:themeColor="text1"/>
                <w:sz w:val="16"/>
                <w:szCs w:val="16"/>
              </w:rPr>
              <w:t xml:space="preserve">12,096,868 </w:t>
            </w:r>
          </w:p>
        </w:tc>
      </w:tr>
      <w:tr w:rsidR="00EA469A" w:rsidRPr="008330AF" w:rsidTr="00623585">
        <w:trPr>
          <w:trHeight w:val="299"/>
        </w:trPr>
        <w:tc>
          <w:tcPr>
            <w:tcW w:w="1222" w:type="pct"/>
            <w:hideMark/>
          </w:tcPr>
          <w:p w:rsidR="00EA469A" w:rsidRPr="008330AF"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Times New Roman" w:hAnsi="Calibri" w:cs="Arial"/>
                <w:spacing w:val="-2"/>
                <w:sz w:val="16"/>
                <w:szCs w:val="16"/>
                <w:lang w:val="en-US"/>
              </w:rPr>
              <w:t>Financial assets at fair value through profit or loss</w:t>
            </w:r>
          </w:p>
        </w:tc>
        <w:tc>
          <w:tcPr>
            <w:tcW w:w="442"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40"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79"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2,064 </w:t>
            </w:r>
          </w:p>
        </w:tc>
        <w:tc>
          <w:tcPr>
            <w:tcW w:w="467"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180,993 </w:t>
            </w:r>
          </w:p>
        </w:tc>
        <w:tc>
          <w:tcPr>
            <w:tcW w:w="47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183,057 </w:t>
            </w:r>
          </w:p>
        </w:tc>
        <w:tc>
          <w:tcPr>
            <w:tcW w:w="468" w:type="pct"/>
            <w:vAlign w:val="bottom"/>
          </w:tcPr>
          <w:p w:rsidR="00EA469A" w:rsidRPr="008330AF" w:rsidRDefault="00EA469A" w:rsidP="00EA469A">
            <w:pPr>
              <w:spacing w:after="0" w:line="280" w:lineRule="exact"/>
              <w:jc w:val="right"/>
              <w:rPr>
                <w:rFonts w:ascii="Calibri" w:eastAsia="Calibri" w:hAnsi="Calibri" w:cs="Arial"/>
                <w:bCs/>
                <w:sz w:val="16"/>
                <w:szCs w:val="16"/>
                <w:lang w:val="en-US"/>
              </w:rPr>
            </w:pPr>
            <w:r>
              <w:rPr>
                <w:rFonts w:ascii="Calibri" w:hAnsi="Calibri" w:cs="Calibri"/>
                <w:color w:val="000000" w:themeColor="text1"/>
                <w:sz w:val="16"/>
                <w:szCs w:val="16"/>
              </w:rPr>
              <w:t xml:space="preserve"> 2,064 </w:t>
            </w:r>
          </w:p>
        </w:tc>
      </w:tr>
      <w:tr w:rsidR="00EA469A" w:rsidRPr="008330AF" w:rsidTr="00623585">
        <w:trPr>
          <w:trHeight w:val="274"/>
        </w:trPr>
        <w:tc>
          <w:tcPr>
            <w:tcW w:w="1222" w:type="pct"/>
            <w:hideMark/>
          </w:tcPr>
          <w:p w:rsidR="00EA469A" w:rsidRPr="008330AF"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Times New Roman" w:hAnsi="Calibri" w:cs="Arial"/>
                <w:spacing w:val="-2"/>
                <w:sz w:val="16"/>
                <w:szCs w:val="16"/>
                <w:lang w:val="en-US"/>
              </w:rPr>
              <w:t>Financial assets at fair value through other comprehensive income</w:t>
            </w:r>
          </w:p>
        </w:tc>
        <w:tc>
          <w:tcPr>
            <w:tcW w:w="442"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2,289,882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40"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79"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67"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37,589 </w:t>
            </w:r>
          </w:p>
        </w:tc>
        <w:tc>
          <w:tcPr>
            <w:tcW w:w="474" w:type="pct"/>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2,327,471 </w:t>
            </w:r>
          </w:p>
        </w:tc>
        <w:tc>
          <w:tcPr>
            <w:tcW w:w="468" w:type="pct"/>
            <w:vAlign w:val="bottom"/>
          </w:tcPr>
          <w:p w:rsidR="00EA469A" w:rsidRPr="008330AF" w:rsidRDefault="00EA469A" w:rsidP="00EA469A">
            <w:pPr>
              <w:spacing w:after="0" w:line="280" w:lineRule="exact"/>
              <w:jc w:val="right"/>
              <w:rPr>
                <w:rFonts w:ascii="Calibri" w:eastAsia="Calibri" w:hAnsi="Calibri" w:cs="Arial"/>
                <w:bCs/>
                <w:sz w:val="16"/>
                <w:szCs w:val="16"/>
                <w:lang w:val="en-US"/>
              </w:rPr>
            </w:pPr>
            <w:r>
              <w:rPr>
                <w:rFonts w:ascii="Calibri" w:hAnsi="Calibri" w:cs="Calibri"/>
                <w:color w:val="000000" w:themeColor="text1"/>
                <w:sz w:val="16"/>
                <w:szCs w:val="16"/>
              </w:rPr>
              <w:t xml:space="preserve"> 2,289,882 </w:t>
            </w:r>
          </w:p>
        </w:tc>
      </w:tr>
      <w:tr w:rsidR="00EA469A" w:rsidRPr="008330AF" w:rsidTr="00926BAC">
        <w:trPr>
          <w:trHeight w:val="274"/>
        </w:trPr>
        <w:tc>
          <w:tcPr>
            <w:tcW w:w="1222" w:type="pct"/>
            <w:vAlign w:val="bottom"/>
            <w:hideMark/>
          </w:tcPr>
          <w:p w:rsidR="00EA469A" w:rsidRPr="008330AF"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Other assets </w:t>
            </w:r>
          </w:p>
        </w:tc>
        <w:tc>
          <w:tcPr>
            <w:tcW w:w="442" w:type="pct"/>
            <w:tcBorders>
              <w:top w:val="nil"/>
              <w:left w:val="nil"/>
              <w:bottom w:val="single" w:sz="4" w:space="0" w:color="auto"/>
              <w:right w:val="nil"/>
            </w:tcBorders>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504" w:type="pct"/>
            <w:tcBorders>
              <w:top w:val="nil"/>
              <w:left w:val="nil"/>
              <w:bottom w:val="single" w:sz="4" w:space="0" w:color="auto"/>
              <w:right w:val="nil"/>
            </w:tcBorders>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40" w:type="pct"/>
            <w:tcBorders>
              <w:top w:val="nil"/>
              <w:left w:val="nil"/>
              <w:bottom w:val="single" w:sz="4" w:space="0" w:color="auto"/>
              <w:right w:val="nil"/>
            </w:tcBorders>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504" w:type="pct"/>
            <w:tcBorders>
              <w:top w:val="nil"/>
              <w:left w:val="nil"/>
              <w:bottom w:val="single" w:sz="4" w:space="0" w:color="auto"/>
              <w:right w:val="nil"/>
            </w:tcBorders>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79" w:type="pct"/>
            <w:tcBorders>
              <w:top w:val="nil"/>
              <w:left w:val="nil"/>
              <w:bottom w:val="single" w:sz="4" w:space="0" w:color="auto"/>
              <w:right w:val="nil"/>
            </w:tcBorders>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c>
          <w:tcPr>
            <w:tcW w:w="467" w:type="pct"/>
            <w:tcBorders>
              <w:top w:val="nil"/>
              <w:left w:val="nil"/>
              <w:bottom w:val="single" w:sz="4" w:space="0" w:color="auto"/>
              <w:right w:val="nil"/>
            </w:tcBorders>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36,594 </w:t>
            </w:r>
          </w:p>
        </w:tc>
        <w:tc>
          <w:tcPr>
            <w:tcW w:w="474" w:type="pct"/>
            <w:tcBorders>
              <w:top w:val="nil"/>
              <w:left w:val="nil"/>
              <w:bottom w:val="single" w:sz="4" w:space="0" w:color="auto"/>
              <w:right w:val="nil"/>
            </w:tcBorders>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36,594 </w:t>
            </w:r>
          </w:p>
        </w:tc>
        <w:tc>
          <w:tcPr>
            <w:tcW w:w="468" w:type="pct"/>
            <w:tcBorders>
              <w:top w:val="nil"/>
              <w:left w:val="nil"/>
              <w:bottom w:val="single" w:sz="4" w:space="0" w:color="auto"/>
              <w:right w:val="nil"/>
            </w:tcBorders>
            <w:vAlign w:val="bottom"/>
          </w:tcPr>
          <w:p w:rsidR="00EA469A" w:rsidRPr="008330AF" w:rsidRDefault="00EA469A" w:rsidP="00EA469A">
            <w:pPr>
              <w:spacing w:after="0" w:line="280" w:lineRule="exact"/>
              <w:jc w:val="right"/>
              <w:rPr>
                <w:rFonts w:ascii="Calibri" w:eastAsia="Calibri" w:hAnsi="Calibri" w:cs="Arial"/>
                <w:sz w:val="16"/>
                <w:szCs w:val="16"/>
                <w:lang w:val="en-US"/>
              </w:rPr>
            </w:pPr>
            <w:r>
              <w:rPr>
                <w:rFonts w:ascii="Calibri" w:hAnsi="Calibri" w:cs="Calibri"/>
                <w:color w:val="000000" w:themeColor="text1"/>
                <w:sz w:val="16"/>
                <w:szCs w:val="16"/>
              </w:rPr>
              <w:t xml:space="preserve"> - </w:t>
            </w:r>
          </w:p>
        </w:tc>
      </w:tr>
      <w:tr w:rsidR="00EA469A" w:rsidRPr="008330AF" w:rsidTr="00926BAC">
        <w:trPr>
          <w:trHeight w:hRule="exact" w:val="389"/>
        </w:trPr>
        <w:tc>
          <w:tcPr>
            <w:tcW w:w="1222" w:type="pct"/>
            <w:vAlign w:val="bottom"/>
            <w:hideMark/>
          </w:tcPr>
          <w:p w:rsidR="00EA469A" w:rsidRPr="008330AF"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02" w:name="_Toc4062733"/>
            <w:r w:rsidRPr="008330AF">
              <w:rPr>
                <w:rFonts w:ascii="Calibri" w:eastAsia="Times New Roman" w:hAnsi="Calibri" w:cs="Arial"/>
                <w:b/>
                <w:bCs/>
                <w:sz w:val="16"/>
                <w:szCs w:val="16"/>
                <w:lang w:val="en-US"/>
              </w:rPr>
              <w:t>Total assets</w:t>
            </w:r>
            <w:bookmarkEnd w:id="902"/>
            <w:r w:rsidRPr="008330AF">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rsidR="00EA469A" w:rsidRPr="008330AF" w:rsidRDefault="00EA469A" w:rsidP="00926BAC">
            <w:pPr>
              <w:spacing w:after="0" w:line="320" w:lineRule="exact"/>
              <w:rPr>
                <w:rFonts w:ascii="Calibri" w:eastAsia="Calibri" w:hAnsi="Calibri" w:cs="Arial"/>
                <w:b/>
                <w:bCs/>
                <w:sz w:val="16"/>
                <w:szCs w:val="16"/>
                <w:lang w:val="en-US"/>
              </w:rPr>
            </w:pPr>
            <w:r>
              <w:rPr>
                <w:rFonts w:ascii="Calibri" w:hAnsi="Calibri" w:cs="Arial"/>
                <w:b/>
                <w:color w:val="000000" w:themeColor="text1"/>
                <w:sz w:val="16"/>
                <w:szCs w:val="16"/>
              </w:rPr>
              <w:t xml:space="preserve">5,087,322 </w:t>
            </w:r>
          </w:p>
        </w:tc>
        <w:tc>
          <w:tcPr>
            <w:tcW w:w="504"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1,104,889 </w:t>
            </w:r>
          </w:p>
        </w:tc>
        <w:tc>
          <w:tcPr>
            <w:tcW w:w="440" w:type="pct"/>
            <w:tcBorders>
              <w:top w:val="nil"/>
              <w:left w:val="nil"/>
              <w:bottom w:val="single" w:sz="8" w:space="0" w:color="auto"/>
              <w:right w:val="nil"/>
            </w:tcBorders>
            <w:vAlign w:val="bottom"/>
          </w:tcPr>
          <w:p w:rsidR="00EA469A" w:rsidRPr="008330AF" w:rsidRDefault="00EA469A" w:rsidP="00926BAC">
            <w:pPr>
              <w:spacing w:after="0" w:line="320" w:lineRule="exact"/>
              <w:rPr>
                <w:rFonts w:ascii="Calibri" w:eastAsia="Calibri" w:hAnsi="Calibri" w:cs="Arial"/>
                <w:b/>
                <w:bCs/>
                <w:sz w:val="16"/>
                <w:szCs w:val="16"/>
                <w:lang w:val="en-US"/>
              </w:rPr>
            </w:pPr>
            <w:r>
              <w:rPr>
                <w:rFonts w:ascii="Calibri" w:hAnsi="Calibri" w:cs="Arial"/>
                <w:b/>
                <w:color w:val="000000" w:themeColor="text1"/>
                <w:sz w:val="16"/>
                <w:szCs w:val="16"/>
              </w:rPr>
              <w:t xml:space="preserve">2,194,707 </w:t>
            </w:r>
          </w:p>
        </w:tc>
        <w:tc>
          <w:tcPr>
            <w:tcW w:w="504"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4,597,497 </w:t>
            </w:r>
          </w:p>
        </w:tc>
        <w:tc>
          <w:tcPr>
            <w:tcW w:w="479"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12,051,191 </w:t>
            </w:r>
          </w:p>
        </w:tc>
        <w:tc>
          <w:tcPr>
            <w:tcW w:w="467"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2,215,620 </w:t>
            </w:r>
          </w:p>
        </w:tc>
        <w:tc>
          <w:tcPr>
            <w:tcW w:w="474"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27,251,226 </w:t>
            </w:r>
          </w:p>
        </w:tc>
        <w:tc>
          <w:tcPr>
            <w:tcW w:w="468"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r>
              <w:rPr>
                <w:rFonts w:ascii="Calibri" w:hAnsi="Calibri" w:cs="Arial"/>
                <w:b/>
                <w:color w:val="000000" w:themeColor="text1"/>
                <w:sz w:val="16"/>
                <w:szCs w:val="16"/>
              </w:rPr>
              <w:t xml:space="preserve">24,164,104 </w:t>
            </w:r>
          </w:p>
        </w:tc>
      </w:tr>
      <w:tr w:rsidR="00EA469A" w:rsidRPr="008330AF" w:rsidTr="00926BAC">
        <w:trPr>
          <w:trHeight w:hRule="exact" w:val="221"/>
        </w:trPr>
        <w:tc>
          <w:tcPr>
            <w:tcW w:w="1222" w:type="pct"/>
            <w:vAlign w:val="bottom"/>
          </w:tcPr>
          <w:p w:rsidR="00EA469A" w:rsidRPr="008330AF" w:rsidRDefault="00EA469A" w:rsidP="00EA469A">
            <w:pPr>
              <w:tabs>
                <w:tab w:val="right" w:pos="1202"/>
              </w:tabs>
              <w:spacing w:after="0" w:line="320" w:lineRule="exact"/>
              <w:outlineLvl w:val="0"/>
              <w:rPr>
                <w:rFonts w:ascii="Calibri" w:eastAsia="Times New Roman" w:hAnsi="Calibri" w:cs="Arial"/>
                <w:b/>
                <w:bCs/>
                <w:sz w:val="16"/>
                <w:szCs w:val="16"/>
                <w:lang w:val="en-US"/>
              </w:rPr>
            </w:pPr>
          </w:p>
        </w:tc>
        <w:tc>
          <w:tcPr>
            <w:tcW w:w="442" w:type="pct"/>
            <w:tcBorders>
              <w:top w:val="single" w:sz="12" w:space="0" w:color="auto"/>
              <w:left w:val="nil"/>
              <w:bottom w:val="nil"/>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504" w:type="pct"/>
            <w:tcBorders>
              <w:top w:val="single" w:sz="12" w:space="0" w:color="auto"/>
              <w:left w:val="nil"/>
              <w:bottom w:val="nil"/>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40" w:type="pct"/>
            <w:tcBorders>
              <w:top w:val="single" w:sz="12" w:space="0" w:color="auto"/>
              <w:left w:val="nil"/>
              <w:bottom w:val="nil"/>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504" w:type="pct"/>
            <w:tcBorders>
              <w:top w:val="single" w:sz="12" w:space="0" w:color="auto"/>
              <w:left w:val="nil"/>
              <w:bottom w:val="nil"/>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79" w:type="pct"/>
            <w:tcBorders>
              <w:top w:val="single" w:sz="12" w:space="0" w:color="auto"/>
              <w:left w:val="nil"/>
              <w:bottom w:val="nil"/>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67" w:type="pct"/>
            <w:tcBorders>
              <w:top w:val="single" w:sz="12" w:space="0" w:color="auto"/>
              <w:left w:val="nil"/>
              <w:bottom w:val="nil"/>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74" w:type="pct"/>
            <w:tcBorders>
              <w:top w:val="single" w:sz="12" w:space="0" w:color="auto"/>
              <w:left w:val="nil"/>
              <w:bottom w:val="nil"/>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68" w:type="pct"/>
            <w:tcBorders>
              <w:top w:val="single" w:sz="12" w:space="0" w:color="auto"/>
              <w:left w:val="nil"/>
              <w:bottom w:val="nil"/>
              <w:right w:val="nil"/>
            </w:tcBorders>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p>
        </w:tc>
      </w:tr>
      <w:tr w:rsidR="00EA469A" w:rsidRPr="008330AF" w:rsidTr="00926BAC">
        <w:trPr>
          <w:trHeight w:val="320"/>
        </w:trPr>
        <w:tc>
          <w:tcPr>
            <w:tcW w:w="1222" w:type="pct"/>
            <w:hideMark/>
          </w:tcPr>
          <w:p w:rsidR="00EA469A" w:rsidRPr="008330AF" w:rsidRDefault="00EA469A" w:rsidP="00EA469A">
            <w:pPr>
              <w:tabs>
                <w:tab w:val="right" w:pos="1202"/>
              </w:tabs>
              <w:spacing w:after="0" w:line="320" w:lineRule="exact"/>
              <w:outlineLvl w:val="0"/>
              <w:rPr>
                <w:rFonts w:ascii="Calibri" w:eastAsia="Times New Roman" w:hAnsi="Calibri" w:cs="Arial"/>
                <w:b/>
                <w:spacing w:val="-2"/>
                <w:sz w:val="16"/>
                <w:szCs w:val="16"/>
                <w:lang w:val="en-US"/>
              </w:rPr>
            </w:pPr>
            <w:bookmarkStart w:id="903" w:name="_Toc4062734"/>
            <w:r w:rsidRPr="008330AF">
              <w:rPr>
                <w:rFonts w:ascii="Calibri" w:eastAsia="Times New Roman" w:hAnsi="Calibri" w:cs="Arial"/>
                <w:b/>
                <w:spacing w:val="-2"/>
                <w:sz w:val="16"/>
                <w:szCs w:val="16"/>
                <w:lang w:val="en-US"/>
              </w:rPr>
              <w:t>Liabilities</w:t>
            </w:r>
            <w:bookmarkEnd w:id="903"/>
          </w:p>
        </w:tc>
        <w:tc>
          <w:tcPr>
            <w:tcW w:w="442"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40"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79"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67"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7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p>
        </w:tc>
        <w:tc>
          <w:tcPr>
            <w:tcW w:w="468" w:type="pct"/>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p>
        </w:tc>
      </w:tr>
      <w:tr w:rsidR="00EA469A" w:rsidRPr="008330AF" w:rsidTr="00926BAC">
        <w:trPr>
          <w:trHeight w:val="320"/>
        </w:trPr>
        <w:tc>
          <w:tcPr>
            <w:tcW w:w="1222" w:type="pct"/>
            <w:hideMark/>
          </w:tcPr>
          <w:p w:rsidR="00EA469A" w:rsidRPr="008330AF"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04" w:name="_Toc4062735"/>
            <w:r w:rsidRPr="008330AF">
              <w:rPr>
                <w:rFonts w:ascii="Calibri" w:eastAsia="Times New Roman" w:hAnsi="Calibri" w:cs="Arial"/>
                <w:spacing w:val="-2"/>
                <w:sz w:val="16"/>
                <w:szCs w:val="16"/>
                <w:lang w:val="en-US"/>
              </w:rPr>
              <w:t>Deposits from customers</w:t>
            </w:r>
            <w:bookmarkEnd w:id="904"/>
            <w:r w:rsidRPr="008330AF">
              <w:rPr>
                <w:rFonts w:ascii="Calibri" w:eastAsia="Times New Roman" w:hAnsi="Calibri" w:cs="Arial"/>
                <w:spacing w:val="-2"/>
                <w:sz w:val="16"/>
                <w:szCs w:val="16"/>
                <w:lang w:val="en-US"/>
              </w:rPr>
              <w:t xml:space="preserve"> </w:t>
            </w:r>
          </w:p>
        </w:tc>
        <w:tc>
          <w:tcPr>
            <w:tcW w:w="442"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40"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79"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67"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370,550 </w:t>
            </w:r>
          </w:p>
        </w:tc>
        <w:tc>
          <w:tcPr>
            <w:tcW w:w="47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370,550 </w:t>
            </w:r>
          </w:p>
        </w:tc>
        <w:tc>
          <w:tcPr>
            <w:tcW w:w="468" w:type="pct"/>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r>
              <w:rPr>
                <w:rFonts w:ascii="Calibri" w:hAnsi="Calibri" w:cs="Calibri"/>
                <w:color w:val="000000" w:themeColor="text1"/>
                <w:sz w:val="16"/>
                <w:szCs w:val="16"/>
              </w:rPr>
              <w:t xml:space="preserve"> - </w:t>
            </w:r>
          </w:p>
        </w:tc>
      </w:tr>
      <w:tr w:rsidR="00EA469A" w:rsidRPr="008330AF" w:rsidTr="00926BAC">
        <w:trPr>
          <w:trHeight w:val="299"/>
        </w:trPr>
        <w:tc>
          <w:tcPr>
            <w:tcW w:w="1222" w:type="pct"/>
            <w:hideMark/>
          </w:tcPr>
          <w:p w:rsidR="00EA469A" w:rsidRPr="008330AF"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05" w:name="_Toc4062736"/>
            <w:r w:rsidRPr="008330AF">
              <w:rPr>
                <w:rFonts w:ascii="Calibri" w:eastAsia="Times New Roman" w:hAnsi="Calibri" w:cs="Arial"/>
                <w:spacing w:val="-2"/>
                <w:sz w:val="16"/>
                <w:szCs w:val="16"/>
                <w:lang w:val="en-US"/>
              </w:rPr>
              <w:t>Borrowings</w:t>
            </w:r>
            <w:bookmarkEnd w:id="905"/>
            <w:r w:rsidRPr="008330AF">
              <w:rPr>
                <w:rFonts w:ascii="Calibri" w:eastAsia="Times New Roman" w:hAnsi="Calibri" w:cs="Arial"/>
                <w:spacing w:val="-2"/>
                <w:sz w:val="16"/>
                <w:szCs w:val="16"/>
                <w:lang w:val="en-US"/>
              </w:rPr>
              <w:t xml:space="preserve"> </w:t>
            </w:r>
          </w:p>
        </w:tc>
        <w:tc>
          <w:tcPr>
            <w:tcW w:w="442"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244,810 </w:t>
            </w: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273,396 </w:t>
            </w:r>
          </w:p>
        </w:tc>
        <w:tc>
          <w:tcPr>
            <w:tcW w:w="440"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1,808,240 </w:t>
            </w: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4,259,978 </w:t>
            </w:r>
          </w:p>
        </w:tc>
        <w:tc>
          <w:tcPr>
            <w:tcW w:w="479"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9,516,161 </w:t>
            </w:r>
          </w:p>
        </w:tc>
        <w:tc>
          <w:tcPr>
            <w:tcW w:w="467"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44,996 </w:t>
            </w:r>
          </w:p>
        </w:tc>
        <w:tc>
          <w:tcPr>
            <w:tcW w:w="474" w:type="pct"/>
            <w:vAlign w:val="bottom"/>
          </w:tcPr>
          <w:p w:rsidR="00EA469A" w:rsidRPr="008330AF" w:rsidRDefault="00EA469A" w:rsidP="00EA469A">
            <w:pPr>
              <w:spacing w:after="0" w:line="320" w:lineRule="exact"/>
              <w:jc w:val="center"/>
              <w:rPr>
                <w:rFonts w:ascii="Calibri" w:eastAsia="Calibri" w:hAnsi="Calibri" w:cs="Arial"/>
                <w:b/>
                <w:bCs/>
                <w:sz w:val="16"/>
                <w:szCs w:val="16"/>
                <w:lang w:val="en-US"/>
              </w:rPr>
            </w:pPr>
            <w:r>
              <w:rPr>
                <w:rFonts w:ascii="Calibri" w:hAnsi="Calibri" w:cs="Calibri"/>
                <w:color w:val="000000" w:themeColor="text1"/>
                <w:sz w:val="16"/>
                <w:szCs w:val="16"/>
              </w:rPr>
              <w:t xml:space="preserve">16,147,581 </w:t>
            </w:r>
          </w:p>
        </w:tc>
        <w:tc>
          <w:tcPr>
            <w:tcW w:w="468" w:type="pct"/>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r>
              <w:rPr>
                <w:rFonts w:ascii="Calibri" w:hAnsi="Calibri" w:cs="Calibri"/>
                <w:color w:val="000000" w:themeColor="text1"/>
                <w:sz w:val="16"/>
                <w:szCs w:val="16"/>
              </w:rPr>
              <w:t xml:space="preserve">15,966,756 </w:t>
            </w:r>
          </w:p>
        </w:tc>
      </w:tr>
      <w:tr w:rsidR="00EA469A" w:rsidRPr="008330AF" w:rsidTr="00926BAC">
        <w:trPr>
          <w:trHeight w:val="320"/>
        </w:trPr>
        <w:tc>
          <w:tcPr>
            <w:tcW w:w="1222" w:type="pct"/>
            <w:hideMark/>
          </w:tcPr>
          <w:p w:rsidR="00EA469A" w:rsidRPr="008330AF"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06" w:name="_Toc4062737"/>
            <w:r w:rsidRPr="008330AF">
              <w:rPr>
                <w:rFonts w:ascii="Calibri" w:eastAsia="Times New Roman" w:hAnsi="Calibri" w:cs="Arial"/>
                <w:spacing w:val="-2"/>
                <w:sz w:val="16"/>
                <w:szCs w:val="16"/>
                <w:lang w:val="en-US"/>
              </w:rPr>
              <w:t>Debt securities issued</w:t>
            </w:r>
            <w:bookmarkEnd w:id="906"/>
            <w:r w:rsidRPr="008330AF">
              <w:rPr>
                <w:rFonts w:ascii="Calibri" w:eastAsia="Times New Roman" w:hAnsi="Calibri" w:cs="Arial"/>
                <w:spacing w:val="-2"/>
                <w:sz w:val="16"/>
                <w:szCs w:val="16"/>
                <w:lang w:val="en-US"/>
              </w:rPr>
              <w:t xml:space="preserve"> </w:t>
            </w:r>
          </w:p>
        </w:tc>
        <w:tc>
          <w:tcPr>
            <w:tcW w:w="442"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40"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79"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67"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7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68" w:type="pct"/>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r>
              <w:rPr>
                <w:rFonts w:ascii="Calibri" w:hAnsi="Calibri" w:cs="Calibri"/>
                <w:color w:val="000000" w:themeColor="text1"/>
                <w:sz w:val="16"/>
                <w:szCs w:val="16"/>
              </w:rPr>
              <w:t xml:space="preserve"> - </w:t>
            </w:r>
          </w:p>
        </w:tc>
      </w:tr>
      <w:tr w:rsidR="00EA469A" w:rsidRPr="008330AF" w:rsidTr="00926BAC">
        <w:trPr>
          <w:trHeight w:val="320"/>
        </w:trPr>
        <w:tc>
          <w:tcPr>
            <w:tcW w:w="1222" w:type="pct"/>
            <w:hideMark/>
          </w:tcPr>
          <w:p w:rsidR="00EA469A" w:rsidRPr="008330AF" w:rsidRDefault="00EA469A" w:rsidP="00EA469A">
            <w:pPr>
              <w:tabs>
                <w:tab w:val="left" w:pos="-720"/>
              </w:tabs>
              <w:suppressAutoHyphens/>
              <w:spacing w:after="0" w:line="280" w:lineRule="exact"/>
              <w:ind w:right="-5"/>
              <w:rPr>
                <w:rFonts w:ascii="Calibri" w:eastAsia="Times New Roman" w:hAnsi="Calibri" w:cs="Arial"/>
                <w:spacing w:val="-2"/>
                <w:sz w:val="16"/>
                <w:szCs w:val="16"/>
                <w:lang w:val="en-US"/>
              </w:rPr>
            </w:pPr>
            <w:r w:rsidRPr="008330AF">
              <w:rPr>
                <w:rFonts w:ascii="Calibri" w:eastAsia="Times New Roman" w:hAnsi="Calibri" w:cs="Arial"/>
                <w:spacing w:val="-2"/>
                <w:sz w:val="16"/>
                <w:szCs w:val="16"/>
                <w:lang w:val="en-US"/>
              </w:rPr>
              <w:t>Provisions for guarantees, commitments and other liabilities</w:t>
            </w:r>
          </w:p>
        </w:tc>
        <w:tc>
          <w:tcPr>
            <w:tcW w:w="442" w:type="pct"/>
            <w:vAlign w:val="bottom"/>
          </w:tcPr>
          <w:p w:rsidR="00EA469A" w:rsidRPr="008330AF" w:rsidRDefault="00EA469A" w:rsidP="00EA469A">
            <w:pPr>
              <w:spacing w:after="0" w:line="320" w:lineRule="exact"/>
              <w:jc w:val="right"/>
              <w:rPr>
                <w:rFonts w:ascii="Calibri" w:eastAsia="Times New Roman" w:hAnsi="Calibri" w:cs="Times New Roman"/>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320" w:lineRule="exact"/>
              <w:jc w:val="right"/>
              <w:rPr>
                <w:rFonts w:ascii="Calibri" w:eastAsia="Times New Roman" w:hAnsi="Calibri" w:cs="Times New Roman"/>
                <w:sz w:val="16"/>
                <w:szCs w:val="16"/>
                <w:lang w:val="en-US"/>
              </w:rPr>
            </w:pPr>
            <w:r>
              <w:rPr>
                <w:rFonts w:ascii="Calibri" w:hAnsi="Calibri" w:cs="Calibri"/>
                <w:color w:val="000000" w:themeColor="text1"/>
                <w:sz w:val="16"/>
                <w:szCs w:val="16"/>
              </w:rPr>
              <w:t xml:space="preserve"> - </w:t>
            </w:r>
          </w:p>
        </w:tc>
        <w:tc>
          <w:tcPr>
            <w:tcW w:w="440" w:type="pct"/>
            <w:vAlign w:val="bottom"/>
          </w:tcPr>
          <w:p w:rsidR="00EA469A" w:rsidRPr="008330AF" w:rsidRDefault="00EA469A" w:rsidP="00EA469A">
            <w:pPr>
              <w:spacing w:after="0" w:line="320" w:lineRule="exact"/>
              <w:jc w:val="right"/>
              <w:rPr>
                <w:rFonts w:ascii="Calibri" w:eastAsia="Times New Roman" w:hAnsi="Calibri" w:cs="Times New Roman"/>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320" w:lineRule="exact"/>
              <w:jc w:val="right"/>
              <w:rPr>
                <w:rFonts w:ascii="Calibri" w:eastAsia="Times New Roman" w:hAnsi="Calibri" w:cs="Times New Roman"/>
                <w:sz w:val="16"/>
                <w:szCs w:val="16"/>
                <w:lang w:val="en-US"/>
              </w:rPr>
            </w:pPr>
            <w:r>
              <w:rPr>
                <w:rFonts w:ascii="Calibri" w:hAnsi="Calibri" w:cs="Calibri"/>
                <w:color w:val="000000" w:themeColor="text1"/>
                <w:sz w:val="16"/>
                <w:szCs w:val="16"/>
              </w:rPr>
              <w:t xml:space="preserve"> - </w:t>
            </w:r>
          </w:p>
        </w:tc>
        <w:tc>
          <w:tcPr>
            <w:tcW w:w="479" w:type="pct"/>
            <w:vAlign w:val="bottom"/>
          </w:tcPr>
          <w:p w:rsidR="00EA469A" w:rsidRPr="008330AF" w:rsidRDefault="00EA469A" w:rsidP="00EA469A">
            <w:pPr>
              <w:spacing w:after="0" w:line="320" w:lineRule="exact"/>
              <w:jc w:val="right"/>
              <w:rPr>
                <w:rFonts w:ascii="Calibri" w:eastAsia="Times New Roman" w:hAnsi="Calibri" w:cs="Times New Roman"/>
                <w:sz w:val="16"/>
                <w:szCs w:val="16"/>
                <w:lang w:val="en-US"/>
              </w:rPr>
            </w:pPr>
            <w:r>
              <w:rPr>
                <w:rFonts w:ascii="Calibri" w:hAnsi="Calibri" w:cs="Calibri"/>
                <w:color w:val="000000" w:themeColor="text1"/>
                <w:sz w:val="16"/>
                <w:szCs w:val="16"/>
              </w:rPr>
              <w:t xml:space="preserve"> - </w:t>
            </w:r>
          </w:p>
        </w:tc>
        <w:tc>
          <w:tcPr>
            <w:tcW w:w="467" w:type="pct"/>
            <w:vAlign w:val="bottom"/>
          </w:tcPr>
          <w:p w:rsidR="00EA469A" w:rsidRPr="008330AF" w:rsidRDefault="00EA469A" w:rsidP="00EA469A">
            <w:pPr>
              <w:spacing w:after="0" w:line="320" w:lineRule="exact"/>
              <w:jc w:val="right"/>
              <w:rPr>
                <w:rFonts w:ascii="Calibri" w:eastAsia="Times New Roman" w:hAnsi="Calibri" w:cs="Times New Roman"/>
                <w:sz w:val="16"/>
                <w:szCs w:val="16"/>
                <w:lang w:val="en-US"/>
              </w:rPr>
            </w:pPr>
            <w:r>
              <w:rPr>
                <w:rFonts w:ascii="Calibri" w:hAnsi="Calibri" w:cs="Calibri"/>
                <w:color w:val="000000" w:themeColor="text1"/>
                <w:sz w:val="16"/>
                <w:szCs w:val="16"/>
              </w:rPr>
              <w:t xml:space="preserve"> 151,144 </w:t>
            </w:r>
          </w:p>
        </w:tc>
        <w:tc>
          <w:tcPr>
            <w:tcW w:w="474" w:type="pct"/>
            <w:vAlign w:val="bottom"/>
          </w:tcPr>
          <w:p w:rsidR="00EA469A" w:rsidRPr="008330AF" w:rsidRDefault="00EA469A" w:rsidP="00EA469A">
            <w:pPr>
              <w:spacing w:after="0" w:line="320" w:lineRule="exact"/>
              <w:jc w:val="right"/>
              <w:rPr>
                <w:rFonts w:ascii="Calibri" w:eastAsia="Times New Roman" w:hAnsi="Calibri" w:cs="Times New Roman"/>
                <w:sz w:val="16"/>
                <w:szCs w:val="16"/>
                <w:lang w:val="en-US"/>
              </w:rPr>
            </w:pPr>
            <w:r>
              <w:rPr>
                <w:rFonts w:ascii="Calibri" w:hAnsi="Calibri" w:cs="Calibri"/>
                <w:color w:val="000000" w:themeColor="text1"/>
                <w:sz w:val="16"/>
                <w:szCs w:val="16"/>
              </w:rPr>
              <w:t xml:space="preserve"> 151,144 </w:t>
            </w:r>
          </w:p>
        </w:tc>
        <w:tc>
          <w:tcPr>
            <w:tcW w:w="468" w:type="pct"/>
            <w:vAlign w:val="bottom"/>
          </w:tcPr>
          <w:p w:rsidR="00EA469A" w:rsidRPr="008330AF" w:rsidRDefault="00EA469A" w:rsidP="00EA469A">
            <w:pPr>
              <w:spacing w:after="0" w:line="320" w:lineRule="exact"/>
              <w:jc w:val="right"/>
              <w:rPr>
                <w:rFonts w:ascii="Calibri" w:eastAsia="Times New Roman" w:hAnsi="Calibri" w:cs="Times New Roman"/>
                <w:sz w:val="16"/>
                <w:szCs w:val="16"/>
                <w:lang w:val="en-US"/>
              </w:rPr>
            </w:pPr>
            <w:r>
              <w:rPr>
                <w:rFonts w:ascii="Calibri" w:hAnsi="Calibri" w:cs="Calibri"/>
                <w:color w:val="000000" w:themeColor="text1"/>
                <w:sz w:val="16"/>
                <w:szCs w:val="16"/>
              </w:rPr>
              <w:t xml:space="preserve"> - </w:t>
            </w:r>
          </w:p>
        </w:tc>
      </w:tr>
      <w:tr w:rsidR="00EA469A" w:rsidRPr="008330AF" w:rsidTr="00926BAC">
        <w:trPr>
          <w:trHeight w:val="320"/>
        </w:trPr>
        <w:tc>
          <w:tcPr>
            <w:tcW w:w="1222" w:type="pct"/>
            <w:hideMark/>
          </w:tcPr>
          <w:p w:rsidR="00EA469A" w:rsidRPr="008330AF"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07" w:name="_Toc4062738"/>
            <w:r w:rsidRPr="008330AF">
              <w:rPr>
                <w:rFonts w:ascii="Calibri" w:eastAsia="Times New Roman" w:hAnsi="Calibri" w:cs="Arial"/>
                <w:spacing w:val="-2"/>
                <w:sz w:val="16"/>
                <w:szCs w:val="16"/>
                <w:lang w:val="en-US"/>
              </w:rPr>
              <w:t>Other liabilities</w:t>
            </w:r>
            <w:bookmarkEnd w:id="907"/>
            <w:r w:rsidRPr="008330AF">
              <w:rPr>
                <w:rFonts w:ascii="Calibri" w:eastAsia="Times New Roman" w:hAnsi="Calibri" w:cs="Arial"/>
                <w:spacing w:val="-2"/>
                <w:sz w:val="16"/>
                <w:szCs w:val="16"/>
                <w:lang w:val="en-US"/>
              </w:rPr>
              <w:t xml:space="preserve"> </w:t>
            </w:r>
          </w:p>
        </w:tc>
        <w:tc>
          <w:tcPr>
            <w:tcW w:w="442"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40"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50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79"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 </w:t>
            </w:r>
          </w:p>
        </w:tc>
        <w:tc>
          <w:tcPr>
            <w:tcW w:w="467"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358,188 </w:t>
            </w:r>
          </w:p>
        </w:tc>
        <w:tc>
          <w:tcPr>
            <w:tcW w:w="474" w:type="pct"/>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Calibri"/>
                <w:color w:val="000000" w:themeColor="text1"/>
                <w:sz w:val="16"/>
                <w:szCs w:val="16"/>
              </w:rPr>
              <w:t xml:space="preserve"> 358,188 </w:t>
            </w:r>
          </w:p>
        </w:tc>
        <w:tc>
          <w:tcPr>
            <w:tcW w:w="468" w:type="pct"/>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r>
              <w:rPr>
                <w:rFonts w:ascii="Calibri" w:hAnsi="Calibri" w:cs="Calibri"/>
                <w:color w:val="000000" w:themeColor="text1"/>
                <w:sz w:val="16"/>
                <w:szCs w:val="16"/>
              </w:rPr>
              <w:t xml:space="preserve"> - </w:t>
            </w:r>
          </w:p>
        </w:tc>
      </w:tr>
      <w:tr w:rsidR="00EA469A" w:rsidRPr="008330AF" w:rsidTr="00926BAC">
        <w:trPr>
          <w:trHeight w:val="320"/>
        </w:trPr>
        <w:tc>
          <w:tcPr>
            <w:tcW w:w="1222" w:type="pct"/>
            <w:vAlign w:val="bottom"/>
            <w:hideMark/>
          </w:tcPr>
          <w:p w:rsidR="00EA469A" w:rsidRPr="008330AF" w:rsidRDefault="00EA469A" w:rsidP="00EA469A">
            <w:pPr>
              <w:tabs>
                <w:tab w:val="right" w:pos="1202"/>
              </w:tabs>
              <w:spacing w:after="0" w:line="320" w:lineRule="exact"/>
              <w:outlineLvl w:val="0"/>
              <w:rPr>
                <w:rFonts w:ascii="Calibri" w:eastAsia="Times New Roman" w:hAnsi="Calibri" w:cs="Arial"/>
                <w:spacing w:val="-2"/>
                <w:sz w:val="16"/>
                <w:szCs w:val="16"/>
                <w:lang w:val="en-US"/>
              </w:rPr>
            </w:pPr>
            <w:bookmarkStart w:id="908" w:name="_Toc4062739"/>
            <w:r w:rsidRPr="008330AF">
              <w:rPr>
                <w:rFonts w:ascii="Calibri" w:eastAsia="Times New Roman" w:hAnsi="Calibri" w:cs="Arial"/>
                <w:b/>
                <w:bCs/>
                <w:sz w:val="16"/>
                <w:szCs w:val="16"/>
                <w:lang w:val="en-US"/>
              </w:rPr>
              <w:t>Total liabilities</w:t>
            </w:r>
            <w:bookmarkEnd w:id="908"/>
            <w:r w:rsidRPr="008330AF">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244,810 </w:t>
            </w:r>
          </w:p>
        </w:tc>
        <w:tc>
          <w:tcPr>
            <w:tcW w:w="504"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273,396 </w:t>
            </w:r>
          </w:p>
        </w:tc>
        <w:tc>
          <w:tcPr>
            <w:tcW w:w="440"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1,808,240 </w:t>
            </w:r>
          </w:p>
        </w:tc>
        <w:tc>
          <w:tcPr>
            <w:tcW w:w="504"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4,259,978 </w:t>
            </w:r>
          </w:p>
        </w:tc>
        <w:tc>
          <w:tcPr>
            <w:tcW w:w="479"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9,516,161 </w:t>
            </w:r>
          </w:p>
        </w:tc>
        <w:tc>
          <w:tcPr>
            <w:tcW w:w="467"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924,878 </w:t>
            </w:r>
          </w:p>
        </w:tc>
        <w:tc>
          <w:tcPr>
            <w:tcW w:w="474"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17,027,463 </w:t>
            </w:r>
          </w:p>
        </w:tc>
        <w:tc>
          <w:tcPr>
            <w:tcW w:w="468" w:type="pct"/>
            <w:tcBorders>
              <w:top w:val="nil"/>
              <w:left w:val="nil"/>
              <w:bottom w:val="single" w:sz="8" w:space="0" w:color="auto"/>
              <w:right w:val="nil"/>
            </w:tcBorders>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r>
              <w:rPr>
                <w:rFonts w:ascii="Calibri" w:hAnsi="Calibri" w:cs="Arial"/>
                <w:b/>
                <w:color w:val="000000" w:themeColor="text1"/>
                <w:sz w:val="16"/>
                <w:szCs w:val="16"/>
              </w:rPr>
              <w:t xml:space="preserve">15,966,756 </w:t>
            </w:r>
          </w:p>
        </w:tc>
      </w:tr>
      <w:tr w:rsidR="00EA469A" w:rsidRPr="008330AF" w:rsidTr="00926BAC">
        <w:trPr>
          <w:trHeight w:val="320"/>
        </w:trPr>
        <w:tc>
          <w:tcPr>
            <w:tcW w:w="1222" w:type="pct"/>
            <w:vAlign w:val="bottom"/>
            <w:hideMark/>
          </w:tcPr>
          <w:p w:rsidR="00EA469A" w:rsidRPr="008330AF" w:rsidRDefault="00EA469A" w:rsidP="00EA469A">
            <w:pPr>
              <w:tabs>
                <w:tab w:val="right" w:pos="1202"/>
              </w:tabs>
              <w:spacing w:after="0" w:line="320" w:lineRule="exact"/>
              <w:outlineLvl w:val="0"/>
              <w:rPr>
                <w:rFonts w:ascii="Calibri" w:eastAsia="Times New Roman" w:hAnsi="Calibri" w:cs="Arial"/>
                <w:spacing w:val="-2"/>
                <w:sz w:val="16"/>
                <w:szCs w:val="16"/>
                <w:lang w:val="en-US"/>
              </w:rPr>
            </w:pPr>
            <w:bookmarkStart w:id="909" w:name="_Toc4062740"/>
            <w:r w:rsidRPr="008330AF">
              <w:rPr>
                <w:rFonts w:ascii="Calibri" w:eastAsia="Times New Roman" w:hAnsi="Calibri" w:cs="Arial"/>
                <w:b/>
                <w:bCs/>
                <w:spacing w:val="-2"/>
                <w:sz w:val="16"/>
                <w:szCs w:val="16"/>
                <w:lang w:val="en-US"/>
              </w:rPr>
              <w:t>Interest rate gap</w:t>
            </w:r>
            <w:bookmarkEnd w:id="909"/>
          </w:p>
        </w:tc>
        <w:tc>
          <w:tcPr>
            <w:tcW w:w="442" w:type="pct"/>
            <w:tcBorders>
              <w:top w:val="nil"/>
              <w:left w:val="nil"/>
              <w:bottom w:val="single" w:sz="12" w:space="0" w:color="auto"/>
              <w:right w:val="nil"/>
            </w:tcBorders>
            <w:shd w:val="clear" w:color="auto" w:fill="auto"/>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4,842,512 </w:t>
            </w:r>
          </w:p>
        </w:tc>
        <w:tc>
          <w:tcPr>
            <w:tcW w:w="504" w:type="pct"/>
            <w:tcBorders>
              <w:top w:val="nil"/>
              <w:left w:val="nil"/>
              <w:bottom w:val="single" w:sz="12" w:space="0" w:color="auto"/>
              <w:right w:val="nil"/>
            </w:tcBorders>
            <w:shd w:val="clear" w:color="auto" w:fill="auto"/>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831,493 </w:t>
            </w:r>
          </w:p>
        </w:tc>
        <w:tc>
          <w:tcPr>
            <w:tcW w:w="440" w:type="pct"/>
            <w:tcBorders>
              <w:top w:val="nil"/>
              <w:left w:val="nil"/>
              <w:bottom w:val="single" w:sz="12" w:space="0" w:color="auto"/>
              <w:right w:val="nil"/>
            </w:tcBorders>
            <w:shd w:val="clear" w:color="auto" w:fill="auto"/>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386,467 </w:t>
            </w:r>
          </w:p>
        </w:tc>
        <w:tc>
          <w:tcPr>
            <w:tcW w:w="504" w:type="pct"/>
            <w:tcBorders>
              <w:top w:val="nil"/>
              <w:left w:val="nil"/>
              <w:bottom w:val="single" w:sz="12" w:space="0" w:color="auto"/>
              <w:right w:val="nil"/>
            </w:tcBorders>
            <w:shd w:val="clear" w:color="auto" w:fill="auto"/>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337,519 </w:t>
            </w:r>
          </w:p>
        </w:tc>
        <w:tc>
          <w:tcPr>
            <w:tcW w:w="479" w:type="pct"/>
            <w:tcBorders>
              <w:top w:val="nil"/>
              <w:left w:val="nil"/>
              <w:bottom w:val="single" w:sz="12" w:space="0" w:color="auto"/>
              <w:right w:val="nil"/>
            </w:tcBorders>
            <w:shd w:val="clear" w:color="auto" w:fill="auto"/>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2,535,030 </w:t>
            </w:r>
          </w:p>
        </w:tc>
        <w:tc>
          <w:tcPr>
            <w:tcW w:w="467" w:type="pct"/>
            <w:tcBorders>
              <w:top w:val="nil"/>
              <w:left w:val="nil"/>
              <w:bottom w:val="single" w:sz="12" w:space="0" w:color="auto"/>
              <w:right w:val="nil"/>
            </w:tcBorders>
            <w:shd w:val="clear" w:color="auto" w:fill="auto"/>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 1,290,742 </w:t>
            </w:r>
          </w:p>
        </w:tc>
        <w:tc>
          <w:tcPr>
            <w:tcW w:w="474" w:type="pct"/>
            <w:tcBorders>
              <w:top w:val="nil"/>
              <w:left w:val="nil"/>
              <w:bottom w:val="single" w:sz="12" w:space="0" w:color="auto"/>
              <w:right w:val="nil"/>
            </w:tcBorders>
            <w:shd w:val="clear" w:color="auto" w:fill="auto"/>
            <w:vAlign w:val="bottom"/>
          </w:tcPr>
          <w:p w:rsidR="00EA469A" w:rsidRPr="008330AF" w:rsidRDefault="00EA469A" w:rsidP="00EA469A">
            <w:pPr>
              <w:spacing w:after="0" w:line="320" w:lineRule="exact"/>
              <w:jc w:val="right"/>
              <w:rPr>
                <w:rFonts w:ascii="Calibri" w:eastAsia="Calibri" w:hAnsi="Calibri" w:cs="Arial"/>
                <w:b/>
                <w:bCs/>
                <w:sz w:val="16"/>
                <w:szCs w:val="16"/>
                <w:lang w:val="en-US"/>
              </w:rPr>
            </w:pPr>
            <w:r>
              <w:rPr>
                <w:rFonts w:ascii="Calibri" w:hAnsi="Calibri" w:cs="Arial"/>
                <w:b/>
                <w:color w:val="000000" w:themeColor="text1"/>
                <w:sz w:val="16"/>
                <w:szCs w:val="16"/>
              </w:rPr>
              <w:t xml:space="preserve">10,223,763 </w:t>
            </w:r>
          </w:p>
        </w:tc>
        <w:tc>
          <w:tcPr>
            <w:tcW w:w="468" w:type="pct"/>
            <w:tcBorders>
              <w:top w:val="nil"/>
              <w:left w:val="nil"/>
              <w:bottom w:val="single" w:sz="12" w:space="0" w:color="auto"/>
              <w:right w:val="nil"/>
            </w:tcBorders>
            <w:shd w:val="clear" w:color="auto" w:fill="auto"/>
            <w:vAlign w:val="bottom"/>
          </w:tcPr>
          <w:p w:rsidR="00EA469A" w:rsidRPr="008330AF" w:rsidRDefault="00EA469A" w:rsidP="00EA469A">
            <w:pPr>
              <w:spacing w:after="0" w:line="320" w:lineRule="exact"/>
              <w:jc w:val="right"/>
              <w:rPr>
                <w:rFonts w:ascii="Calibri" w:eastAsia="Calibri" w:hAnsi="Calibri" w:cs="Times New Roman"/>
                <w:b/>
                <w:bCs/>
                <w:sz w:val="16"/>
                <w:szCs w:val="16"/>
                <w:lang w:val="en-US"/>
              </w:rPr>
            </w:pPr>
            <w:r>
              <w:rPr>
                <w:rFonts w:ascii="Calibri" w:hAnsi="Calibri" w:cs="Arial"/>
                <w:b/>
                <w:color w:val="000000" w:themeColor="text1"/>
                <w:sz w:val="16"/>
                <w:szCs w:val="16"/>
              </w:rPr>
              <w:t xml:space="preserve"> 8,197,348 </w:t>
            </w:r>
          </w:p>
        </w:tc>
      </w:tr>
    </w:tbl>
    <w:p w:rsidR="008330AF" w:rsidRDefault="008330AF"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4"/>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8330AF">
      <w:pPr>
        <w:spacing w:after="0" w:line="240" w:lineRule="auto"/>
        <w:jc w:val="both"/>
        <w:rPr>
          <w:rFonts w:eastAsia="Times New Roman" w:cstheme="minorHAnsi"/>
          <w:b/>
          <w:bCs/>
          <w:iCs/>
          <w:color w:val="000000" w:themeColor="text1"/>
          <w:lang w:val="en-GB"/>
        </w:rPr>
      </w:pPr>
    </w:p>
    <w:tbl>
      <w:tblPr>
        <w:tblW w:w="5600" w:type="pct"/>
        <w:tblInd w:w="-709" w:type="dxa"/>
        <w:tblCellMar>
          <w:left w:w="120" w:type="dxa"/>
          <w:right w:w="120" w:type="dxa"/>
        </w:tblCellMar>
        <w:tblLook w:val="04A0" w:firstRow="1" w:lastRow="0" w:firstColumn="1" w:lastColumn="0" w:noHBand="0" w:noVBand="1"/>
      </w:tblPr>
      <w:tblGrid>
        <w:gridCol w:w="2560"/>
        <w:gridCol w:w="926"/>
        <w:gridCol w:w="1056"/>
        <w:gridCol w:w="922"/>
        <w:gridCol w:w="1056"/>
        <w:gridCol w:w="1004"/>
        <w:gridCol w:w="978"/>
        <w:gridCol w:w="993"/>
        <w:gridCol w:w="981"/>
      </w:tblGrid>
      <w:tr w:rsidR="00292301" w:rsidRPr="00292301" w:rsidTr="00292301">
        <w:trPr>
          <w:trHeight w:val="698"/>
        </w:trPr>
        <w:tc>
          <w:tcPr>
            <w:tcW w:w="12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bookmarkStart w:id="910" w:name="_Hlk37087032"/>
            <w:r w:rsidRPr="00292301">
              <w:rPr>
                <w:rFonts w:ascii="Calibri" w:eastAsia="Calibri" w:hAnsi="Calibri" w:cs="Arial"/>
                <w:b/>
                <w:sz w:val="16"/>
                <w:szCs w:val="16"/>
                <w:lang w:val="en-US"/>
              </w:rPr>
              <w:t>Group</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31 December 2019</w:t>
            </w:r>
          </w:p>
        </w:tc>
        <w:tc>
          <w:tcPr>
            <w:tcW w:w="44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50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40"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50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79"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67"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7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68"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rPr>
          <w:trHeight w:hRule="exact" w:val="227"/>
        </w:trPr>
        <w:tc>
          <w:tcPr>
            <w:tcW w:w="12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42"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50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40"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50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79"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67"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7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68"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rPr>
          <w:trHeight w:val="261"/>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4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292301" w:rsidRPr="00292301" w:rsidTr="00292301">
        <w:trPr>
          <w:trHeight w:val="549"/>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Cash on hand and current accounts with banks</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650,921</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233,486</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884,407</w:t>
            </w:r>
          </w:p>
        </w:tc>
        <w:tc>
          <w:tcPr>
            <w:tcW w:w="468" w:type="pct"/>
            <w:vAlign w:val="bottom"/>
            <w:hideMark/>
          </w:tcPr>
          <w:p w:rsidR="00292301" w:rsidRPr="00292301" w:rsidRDefault="00292301" w:rsidP="00292301">
            <w:pPr>
              <w:spacing w:after="0" w:line="280" w:lineRule="exact"/>
              <w:jc w:val="right"/>
              <w:rPr>
                <w:rFonts w:ascii="Calibri" w:eastAsia="Calibri" w:hAnsi="Calibri" w:cs="Times New Roman"/>
                <w:sz w:val="16"/>
                <w:szCs w:val="16"/>
                <w:lang w:val="en-US"/>
              </w:rPr>
            </w:pPr>
            <w:r w:rsidRPr="00292301">
              <w:rPr>
                <w:rFonts w:ascii="Calibri" w:eastAsia="Times New Roman" w:hAnsi="Calibri" w:cs="Times New Roman"/>
                <w:color w:val="000000"/>
                <w:sz w:val="16"/>
                <w:szCs w:val="16"/>
                <w:lang w:val="en-US"/>
              </w:rPr>
              <w:t>650,921</w:t>
            </w:r>
          </w:p>
        </w:tc>
      </w:tr>
      <w:tr w:rsidR="00292301" w:rsidRPr="00292301" w:rsidTr="00292301">
        <w:trPr>
          <w:trHeight w:val="261"/>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Deposits with other banks </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33,184</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520,032</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254</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553,470</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553,216</w:t>
            </w:r>
          </w:p>
        </w:tc>
      </w:tr>
      <w:tr w:rsidR="00292301" w:rsidRPr="00292301" w:rsidTr="00292301">
        <w:trPr>
          <w:trHeight w:val="209"/>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Loans to financial institutions</w:t>
            </w:r>
          </w:p>
        </w:tc>
        <w:tc>
          <w:tcPr>
            <w:tcW w:w="44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146,639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536,191 </w:t>
            </w:r>
          </w:p>
        </w:tc>
        <w:tc>
          <w:tcPr>
            <w:tcW w:w="440"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1,224,864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2,563,039 </w:t>
            </w:r>
          </w:p>
        </w:tc>
        <w:tc>
          <w:tcPr>
            <w:tcW w:w="479"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4,971,304 </w:t>
            </w:r>
          </w:p>
        </w:tc>
        <w:tc>
          <w:tcPr>
            <w:tcW w:w="467"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5,669 </w:t>
            </w:r>
          </w:p>
        </w:tc>
        <w:tc>
          <w:tcPr>
            <w:tcW w:w="47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9,447,706 </w:t>
            </w:r>
          </w:p>
        </w:tc>
        <w:tc>
          <w:tcPr>
            <w:tcW w:w="468"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 9,221,266 </w:t>
            </w:r>
          </w:p>
        </w:tc>
      </w:tr>
      <w:tr w:rsidR="00292301" w:rsidRPr="00292301" w:rsidTr="00292301">
        <w:trPr>
          <w:trHeight w:val="273"/>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other customers </w:t>
            </w:r>
          </w:p>
        </w:tc>
        <w:tc>
          <w:tcPr>
            <w:tcW w:w="44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1,769,376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322,630 </w:t>
            </w:r>
          </w:p>
        </w:tc>
        <w:tc>
          <w:tcPr>
            <w:tcW w:w="440"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2,158,440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2,012,521 </w:t>
            </w:r>
          </w:p>
        </w:tc>
        <w:tc>
          <w:tcPr>
            <w:tcW w:w="479"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7,323,188 </w:t>
            </w:r>
          </w:p>
        </w:tc>
        <w:tc>
          <w:tcPr>
            <w:tcW w:w="467"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113,479 </w:t>
            </w:r>
          </w:p>
        </w:tc>
        <w:tc>
          <w:tcPr>
            <w:tcW w:w="47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13,699,634 </w:t>
            </w:r>
          </w:p>
        </w:tc>
        <w:tc>
          <w:tcPr>
            <w:tcW w:w="468"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12,908,055 </w:t>
            </w:r>
          </w:p>
        </w:tc>
      </w:tr>
      <w:tr w:rsidR="00292301" w:rsidRPr="00292301" w:rsidTr="00292301">
        <w:trPr>
          <w:trHeight w:val="299"/>
        </w:trPr>
        <w:tc>
          <w:tcPr>
            <w:tcW w:w="12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profit or loss</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201,599</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203,833</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2,234</w:t>
            </w:r>
          </w:p>
        </w:tc>
      </w:tr>
      <w:tr w:rsidR="00292301" w:rsidRPr="00292301" w:rsidTr="00292301">
        <w:trPr>
          <w:trHeight w:val="274"/>
        </w:trPr>
        <w:tc>
          <w:tcPr>
            <w:tcW w:w="12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other comprehensive income</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1,540,964</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37,846</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1,578,810</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1,540,964</w:t>
            </w:r>
          </w:p>
        </w:tc>
      </w:tr>
      <w:tr w:rsidR="00292301" w:rsidRPr="00292301" w:rsidTr="00292301">
        <w:trPr>
          <w:trHeight w:val="261"/>
        </w:trPr>
        <w:tc>
          <w:tcPr>
            <w:tcW w:w="12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Debt instruments at amorti</w:t>
            </w:r>
            <w:r w:rsidR="00B949AD">
              <w:rPr>
                <w:rFonts w:ascii="Calibri" w:eastAsia="Calibri" w:hAnsi="Calibri" w:cs="Arial"/>
                <w:sz w:val="16"/>
                <w:szCs w:val="16"/>
                <w:lang w:val="en-US"/>
              </w:rPr>
              <w:t>z</w:t>
            </w:r>
            <w:r w:rsidRPr="00292301">
              <w:rPr>
                <w:rFonts w:ascii="Calibri" w:eastAsia="Calibri" w:hAnsi="Calibri" w:cs="Arial"/>
                <w:sz w:val="16"/>
                <w:szCs w:val="16"/>
                <w:lang w:val="en-US"/>
              </w:rPr>
              <w:t>ed cost</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448</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Calibri" w:hAnsi="Calibri" w:cs="Arial"/>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9</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457</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448</w:t>
            </w:r>
          </w:p>
        </w:tc>
      </w:tr>
      <w:tr w:rsidR="00292301" w:rsidRPr="00292301" w:rsidTr="000F4D15">
        <w:trPr>
          <w:trHeight w:val="274"/>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assets </w:t>
            </w:r>
          </w:p>
        </w:tc>
        <w:tc>
          <w:tcPr>
            <w:tcW w:w="44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29,815</w:t>
            </w:r>
          </w:p>
        </w:tc>
        <w:tc>
          <w:tcPr>
            <w:tcW w:w="47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29,815</w:t>
            </w:r>
          </w:p>
        </w:tc>
        <w:tc>
          <w:tcPr>
            <w:tcW w:w="468"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0F4D15">
        <w:trPr>
          <w:trHeight w:hRule="exact" w:val="389"/>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Total assets </w:t>
            </w:r>
          </w:p>
        </w:tc>
        <w:tc>
          <w:tcPr>
            <w:tcW w:w="442"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4,141,084</w:t>
            </w:r>
          </w:p>
        </w:tc>
        <w:tc>
          <w:tcPr>
            <w:tcW w:w="504"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1,379,301</w:t>
            </w:r>
          </w:p>
        </w:tc>
        <w:tc>
          <w:tcPr>
            <w:tcW w:w="440"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3,383,304</w:t>
            </w:r>
          </w:p>
        </w:tc>
        <w:tc>
          <w:tcPr>
            <w:tcW w:w="504"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4,575,560</w:t>
            </w:r>
          </w:p>
        </w:tc>
        <w:tc>
          <w:tcPr>
            <w:tcW w:w="479"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12,296,726</w:t>
            </w:r>
          </w:p>
        </w:tc>
        <w:tc>
          <w:tcPr>
            <w:tcW w:w="467"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622,157</w:t>
            </w:r>
          </w:p>
        </w:tc>
        <w:tc>
          <w:tcPr>
            <w:tcW w:w="474"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26,398,132</w:t>
            </w:r>
          </w:p>
        </w:tc>
        <w:tc>
          <w:tcPr>
            <w:tcW w:w="468"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24,877,104</w:t>
            </w:r>
          </w:p>
        </w:tc>
      </w:tr>
      <w:tr w:rsidR="000F4D15" w:rsidRPr="00292301" w:rsidTr="000F4D15">
        <w:trPr>
          <w:trHeight w:hRule="exact" w:val="243"/>
        </w:trPr>
        <w:tc>
          <w:tcPr>
            <w:tcW w:w="1222" w:type="pct"/>
            <w:vAlign w:val="bottom"/>
          </w:tcPr>
          <w:p w:rsidR="000F4D15" w:rsidRPr="00292301" w:rsidRDefault="000F4D15" w:rsidP="00292301">
            <w:pPr>
              <w:tabs>
                <w:tab w:val="right" w:pos="1202"/>
              </w:tabs>
              <w:spacing w:after="0" w:line="320" w:lineRule="exact"/>
              <w:outlineLvl w:val="0"/>
              <w:rPr>
                <w:rFonts w:ascii="Calibri" w:eastAsia="Times New Roman" w:hAnsi="Calibri" w:cs="Arial"/>
                <w:b/>
                <w:bCs/>
                <w:sz w:val="16"/>
                <w:szCs w:val="16"/>
                <w:lang w:val="en-US"/>
              </w:rPr>
            </w:pPr>
          </w:p>
        </w:tc>
        <w:tc>
          <w:tcPr>
            <w:tcW w:w="442"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504"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40"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504"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79"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67"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74"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68"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r>
      <w:tr w:rsidR="00292301" w:rsidRPr="00292301" w:rsidTr="000F4D15">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spacing w:val="-2"/>
                <w:sz w:val="16"/>
                <w:szCs w:val="16"/>
                <w:lang w:val="en-US"/>
              </w:rPr>
            </w:pPr>
            <w:r w:rsidRPr="00292301">
              <w:rPr>
                <w:rFonts w:ascii="Calibri" w:eastAsia="Times New Roman" w:hAnsi="Calibri" w:cs="Arial"/>
                <w:b/>
                <w:spacing w:val="-2"/>
                <w:sz w:val="16"/>
                <w:szCs w:val="16"/>
                <w:lang w:val="en-US"/>
              </w:rPr>
              <w:t>Liabilities</w:t>
            </w:r>
          </w:p>
        </w:tc>
        <w:tc>
          <w:tcPr>
            <w:tcW w:w="442"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504"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40"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504"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79"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67"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74"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68" w:type="pct"/>
            <w:tcBorders>
              <w:left w:val="nil"/>
              <w:bottom w:val="nil"/>
              <w:right w:val="nil"/>
            </w:tcBorders>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Deposits from customers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val="299"/>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Borrowings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353,615</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269,056</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1,730,226</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4,100,607</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7,900,450</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46,499</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14,400,453</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14,210,316</w:t>
            </w: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Debt securities issued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1,114,916</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43,375</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1,158,291</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1,114,916</w:t>
            </w:r>
          </w:p>
        </w:tc>
      </w:tr>
      <w:tr w:rsidR="00292301" w:rsidRPr="00292301" w:rsidTr="00292301">
        <w:trPr>
          <w:trHeight w:val="320"/>
        </w:trPr>
        <w:tc>
          <w:tcPr>
            <w:tcW w:w="1222" w:type="pct"/>
            <w:hideMark/>
          </w:tcPr>
          <w:p w:rsidR="00292301" w:rsidRPr="00292301" w:rsidRDefault="00292301" w:rsidP="00292301">
            <w:pPr>
              <w:tabs>
                <w:tab w:val="left" w:pos="-720"/>
              </w:tabs>
              <w:suppressAutoHyphens/>
              <w:spacing w:after="0" w:line="280" w:lineRule="exact"/>
              <w:ind w:right="-5"/>
              <w:rPr>
                <w:rFonts w:ascii="Calibri" w:eastAsia="Times New Roman" w:hAnsi="Calibri" w:cs="Arial"/>
                <w:spacing w:val="-2"/>
                <w:sz w:val="16"/>
                <w:szCs w:val="16"/>
                <w:lang w:val="en-US"/>
              </w:rPr>
            </w:pPr>
            <w:r w:rsidRPr="00292301">
              <w:rPr>
                <w:rFonts w:ascii="Calibri" w:eastAsia="Times New Roman" w:hAnsi="Calibri" w:cs="Arial"/>
                <w:spacing w:val="-2"/>
                <w:sz w:val="16"/>
                <w:szCs w:val="16"/>
                <w:lang w:val="en-US"/>
              </w:rPr>
              <w:t>Provisions for guarantees, commitments and other liabilities</w:t>
            </w:r>
          </w:p>
        </w:tc>
        <w:tc>
          <w:tcPr>
            <w:tcW w:w="44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120,780</w:t>
            </w:r>
          </w:p>
        </w:tc>
        <w:tc>
          <w:tcPr>
            <w:tcW w:w="47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120,780</w:t>
            </w:r>
          </w:p>
        </w:tc>
        <w:tc>
          <w:tcPr>
            <w:tcW w:w="468"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Other liabilities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339,737</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339,737</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val="320"/>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spacing w:val="-2"/>
                <w:sz w:val="16"/>
                <w:szCs w:val="16"/>
                <w:lang w:val="en-US"/>
              </w:rPr>
            </w:pPr>
            <w:r w:rsidRPr="00292301">
              <w:rPr>
                <w:rFonts w:ascii="Calibri" w:eastAsia="Times New Roman" w:hAnsi="Calibri" w:cs="Arial"/>
                <w:b/>
                <w:bCs/>
                <w:sz w:val="16"/>
                <w:szCs w:val="16"/>
                <w:lang w:val="en-US"/>
              </w:rPr>
              <w:t xml:space="preserve">Total liabilities </w:t>
            </w:r>
          </w:p>
        </w:tc>
        <w:tc>
          <w:tcPr>
            <w:tcW w:w="442"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353,615</w:t>
            </w:r>
          </w:p>
        </w:tc>
        <w:tc>
          <w:tcPr>
            <w:tcW w:w="50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269,056</w:t>
            </w:r>
          </w:p>
        </w:tc>
        <w:tc>
          <w:tcPr>
            <w:tcW w:w="440"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2,845,142</w:t>
            </w:r>
          </w:p>
        </w:tc>
        <w:tc>
          <w:tcPr>
            <w:tcW w:w="50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4,100,607</w:t>
            </w:r>
          </w:p>
        </w:tc>
        <w:tc>
          <w:tcPr>
            <w:tcW w:w="479"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7,900,450</w:t>
            </w:r>
          </w:p>
        </w:tc>
        <w:tc>
          <w:tcPr>
            <w:tcW w:w="467"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727,160</w:t>
            </w:r>
          </w:p>
        </w:tc>
        <w:tc>
          <w:tcPr>
            <w:tcW w:w="47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16,196,030</w:t>
            </w:r>
          </w:p>
        </w:tc>
        <w:tc>
          <w:tcPr>
            <w:tcW w:w="468"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15,325,232</w:t>
            </w:r>
          </w:p>
        </w:tc>
      </w:tr>
      <w:tr w:rsidR="00292301" w:rsidRPr="00292301" w:rsidTr="00292301">
        <w:trPr>
          <w:trHeight w:val="320"/>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spacing w:val="-2"/>
                <w:sz w:val="16"/>
                <w:szCs w:val="16"/>
                <w:lang w:val="en-US"/>
              </w:rPr>
            </w:pPr>
            <w:r w:rsidRPr="00292301">
              <w:rPr>
                <w:rFonts w:ascii="Calibri" w:eastAsia="Times New Roman" w:hAnsi="Calibri" w:cs="Arial"/>
                <w:b/>
                <w:bCs/>
                <w:spacing w:val="-2"/>
                <w:sz w:val="16"/>
                <w:szCs w:val="16"/>
                <w:lang w:val="en-US"/>
              </w:rPr>
              <w:t>Interest rate gap</w:t>
            </w:r>
          </w:p>
        </w:tc>
        <w:tc>
          <w:tcPr>
            <w:tcW w:w="44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3,787,469</w:t>
            </w:r>
          </w:p>
        </w:tc>
        <w:tc>
          <w:tcPr>
            <w:tcW w:w="50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1,110,245</w:t>
            </w:r>
          </w:p>
        </w:tc>
        <w:tc>
          <w:tcPr>
            <w:tcW w:w="440"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538,162</w:t>
            </w:r>
          </w:p>
        </w:tc>
        <w:tc>
          <w:tcPr>
            <w:tcW w:w="50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474,953</w:t>
            </w:r>
          </w:p>
        </w:tc>
        <w:tc>
          <w:tcPr>
            <w:tcW w:w="479"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4,396,276</w:t>
            </w:r>
          </w:p>
        </w:tc>
        <w:tc>
          <w:tcPr>
            <w:tcW w:w="467"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(105,003)</w:t>
            </w:r>
          </w:p>
        </w:tc>
        <w:tc>
          <w:tcPr>
            <w:tcW w:w="47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10,202,102</w:t>
            </w:r>
          </w:p>
        </w:tc>
        <w:tc>
          <w:tcPr>
            <w:tcW w:w="468"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9,551,872</w:t>
            </w:r>
          </w:p>
        </w:tc>
        <w:bookmarkEnd w:id="910"/>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5"/>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Pr="008330AF" w:rsidRDefault="00292301" w:rsidP="00292301">
      <w:pPr>
        <w:spacing w:after="0" w:line="240" w:lineRule="auto"/>
        <w:ind w:right="-6"/>
        <w:jc w:val="both"/>
        <w:rPr>
          <w:rFonts w:ascii="Calibri" w:eastAsia="Times New Roman" w:hAnsi="Calibri" w:cs="Arial"/>
          <w:iCs/>
          <w:lang w:val="en-GB"/>
        </w:rPr>
      </w:pPr>
    </w:p>
    <w:p w:rsidR="00292301" w:rsidRPr="008330AF" w:rsidRDefault="00292301" w:rsidP="00292301">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 xml:space="preserve">The following tables demonstrate the sensitivity of the </w:t>
      </w:r>
      <w:r>
        <w:rPr>
          <w:rFonts w:ascii="Calibri" w:eastAsia="Times New Roman" w:hAnsi="Calibri" w:cs="Arial"/>
          <w:iCs/>
          <w:lang w:val="en-GB"/>
        </w:rPr>
        <w:t xml:space="preserve">HBOR </w:t>
      </w:r>
      <w:r w:rsidRPr="008330AF">
        <w:rPr>
          <w:rFonts w:ascii="Calibri" w:eastAsia="Times New Roman" w:hAnsi="Calibri" w:cs="Arial"/>
          <w:iCs/>
          <w:lang w:val="en-GB"/>
        </w:rPr>
        <w:t>to the interest rate risk as of</w:t>
      </w:r>
      <w:r>
        <w:rPr>
          <w:rFonts w:ascii="Calibri" w:eastAsia="Times New Roman" w:hAnsi="Calibri" w:cs="Arial"/>
          <w:iCs/>
          <w:lang w:val="en-GB"/>
        </w:rPr>
        <w:t xml:space="preserve"> </w:t>
      </w:r>
      <w:r w:rsidR="001263A7" w:rsidRPr="001263A7">
        <w:rPr>
          <w:rFonts w:ascii="Calibri" w:eastAsia="Times New Roman" w:hAnsi="Calibri" w:cs="Arial"/>
          <w:iCs/>
          <w:lang w:val="en-GB"/>
        </w:rPr>
        <w:t>30 June</w:t>
      </w:r>
      <w:r w:rsidR="001263A7">
        <w:rPr>
          <w:rFonts w:ascii="Calibri" w:eastAsia="Times New Roman" w:hAnsi="Calibri" w:cs="Arial"/>
          <w:iCs/>
          <w:lang w:val="en-GB"/>
        </w:rPr>
        <w:t xml:space="preserve"> </w:t>
      </w:r>
      <w:r>
        <w:rPr>
          <w:rFonts w:ascii="Calibri" w:eastAsia="Times New Roman" w:hAnsi="Calibri" w:cs="Arial"/>
          <w:iCs/>
          <w:lang w:val="en-GB"/>
        </w:rPr>
        <w:t xml:space="preserve">2020 and </w:t>
      </w:r>
      <w:r w:rsidRPr="008330AF">
        <w:rPr>
          <w:rFonts w:ascii="Calibri" w:eastAsia="Times New Roman" w:hAnsi="Calibri" w:cs="Arial"/>
          <w:iCs/>
          <w:lang w:val="en-GB"/>
        </w:rPr>
        <w:t xml:space="preserve">31 December 2019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rsidR="00292301" w:rsidRPr="008330AF" w:rsidRDefault="00292301" w:rsidP="00292301">
      <w:pPr>
        <w:spacing w:after="0" w:line="240" w:lineRule="auto"/>
        <w:ind w:right="-6"/>
        <w:jc w:val="both"/>
        <w:rPr>
          <w:rFonts w:ascii="Calibri" w:eastAsia="Times New Roman" w:hAnsi="Calibri" w:cs="Arial"/>
          <w:iCs/>
          <w:lang w:val="en-GB"/>
        </w:rPr>
      </w:pPr>
    </w:p>
    <w:p w:rsidR="00292301" w:rsidRPr="008330AF" w:rsidRDefault="00292301" w:rsidP="00292301">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Assets and liabilities on which interest is not charged are placed into the non-interest bearing category.</w:t>
      </w:r>
    </w:p>
    <w:p w:rsidR="00292301" w:rsidRPr="008330AF" w:rsidRDefault="00292301" w:rsidP="00292301">
      <w:pPr>
        <w:tabs>
          <w:tab w:val="left" w:pos="-720"/>
        </w:tabs>
        <w:suppressAutoHyphens/>
        <w:spacing w:after="0" w:line="240" w:lineRule="auto"/>
        <w:ind w:right="-5"/>
        <w:jc w:val="both"/>
        <w:rPr>
          <w:rFonts w:ascii="Calibri" w:eastAsia="Times New Roman" w:hAnsi="Calibri" w:cs="Arial"/>
          <w:lang w:val="en-GB"/>
        </w:rPr>
      </w:pPr>
      <w:r w:rsidRPr="008330AF">
        <w:rPr>
          <w:rFonts w:ascii="Calibri" w:eastAsia="Times New Roman" w:hAnsi="Calibri" w:cs="Arial"/>
          <w:lang w:val="en-GB"/>
        </w:rPr>
        <w:t xml:space="preserve">The tables below demonstrate the estimation of </w:t>
      </w:r>
      <w:r>
        <w:rPr>
          <w:rFonts w:ascii="Calibri" w:eastAsia="Times New Roman" w:hAnsi="Calibri" w:cs="Arial"/>
          <w:lang w:val="en-GB"/>
        </w:rPr>
        <w:t>HBORS</w:t>
      </w:r>
      <w:r w:rsidRPr="008330AF">
        <w:rPr>
          <w:rFonts w:ascii="Calibri" w:eastAsia="Times New Roman" w:hAnsi="Calibri" w:cs="Arial"/>
          <w:lang w:val="en-GB"/>
        </w:rPr>
        <w:t xml:space="preserve">’s interest rate risk exposure as of </w:t>
      </w:r>
      <w:r w:rsidR="001263A7" w:rsidRPr="001263A7">
        <w:rPr>
          <w:rFonts w:ascii="Calibri" w:eastAsia="Times New Roman" w:hAnsi="Calibri" w:cs="Arial"/>
          <w:lang w:val="en-GB"/>
        </w:rPr>
        <w:t xml:space="preserve">30 June </w:t>
      </w:r>
      <w:r>
        <w:rPr>
          <w:rFonts w:ascii="Calibri" w:eastAsia="Times New Roman" w:hAnsi="Calibri" w:cs="Arial"/>
          <w:lang w:val="en-GB"/>
        </w:rPr>
        <w:t xml:space="preserve">and </w:t>
      </w:r>
      <w:r w:rsidRPr="008330AF">
        <w:rPr>
          <w:rFonts w:ascii="Calibri" w:eastAsia="Times New Roman" w:hAnsi="Calibri" w:cs="Arial"/>
          <w:lang w:val="en-GB"/>
        </w:rPr>
        <w:t xml:space="preserve">31 December 2019 which may not be indicative for the positions in other periods. </w:t>
      </w:r>
    </w:p>
    <w:p w:rsidR="00292301" w:rsidRDefault="00292301" w:rsidP="008330AF">
      <w:pPr>
        <w:spacing w:after="0" w:line="240" w:lineRule="auto"/>
        <w:jc w:val="both"/>
        <w:rPr>
          <w:rFonts w:eastAsia="Times New Roman" w:cstheme="minorHAnsi"/>
          <w:b/>
          <w:bCs/>
          <w:iCs/>
          <w:color w:val="000000" w:themeColor="text1"/>
          <w:lang w:val="en-GB"/>
        </w:rPr>
      </w:pPr>
    </w:p>
    <w:tbl>
      <w:tblPr>
        <w:tblW w:w="5450" w:type="pct"/>
        <w:tblInd w:w="-142" w:type="dxa"/>
        <w:tblCellMar>
          <w:left w:w="120" w:type="dxa"/>
          <w:right w:w="120" w:type="dxa"/>
        </w:tblCellMar>
        <w:tblLook w:val="04A0" w:firstRow="1" w:lastRow="0" w:firstColumn="1" w:lastColumn="0" w:noHBand="0" w:noVBand="1"/>
      </w:tblPr>
      <w:tblGrid>
        <w:gridCol w:w="2288"/>
        <w:gridCol w:w="981"/>
        <w:gridCol w:w="989"/>
        <w:gridCol w:w="989"/>
        <w:gridCol w:w="1005"/>
        <w:gridCol w:w="983"/>
        <w:gridCol w:w="991"/>
        <w:gridCol w:w="983"/>
        <w:gridCol w:w="987"/>
      </w:tblGrid>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Bank</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1263A7" w:rsidP="00292301">
            <w:pPr>
              <w:tabs>
                <w:tab w:val="left" w:pos="-720"/>
              </w:tabs>
              <w:suppressAutoHyphens/>
              <w:spacing w:after="0" w:line="280" w:lineRule="exact"/>
              <w:ind w:right="-6"/>
              <w:rPr>
                <w:rFonts w:ascii="Calibri" w:eastAsia="Calibri" w:hAnsi="Calibri" w:cs="Arial"/>
                <w:b/>
                <w:sz w:val="16"/>
                <w:szCs w:val="16"/>
                <w:lang w:val="en-US"/>
              </w:rPr>
            </w:pPr>
            <w:r w:rsidRPr="001263A7">
              <w:rPr>
                <w:rFonts w:ascii="Calibri" w:eastAsia="Calibri" w:hAnsi="Calibri" w:cs="Arial"/>
                <w:b/>
                <w:sz w:val="16"/>
                <w:szCs w:val="16"/>
                <w:lang w:val="en-US"/>
              </w:rPr>
              <w:t xml:space="preserve">30 June </w:t>
            </w:r>
            <w:r w:rsidR="00292301">
              <w:rPr>
                <w:rFonts w:ascii="Calibri" w:eastAsia="Calibri" w:hAnsi="Calibri" w:cs="Arial"/>
                <w:b/>
                <w:sz w:val="16"/>
                <w:szCs w:val="16"/>
                <w:lang w:val="en-US"/>
              </w:rPr>
              <w:t>2020</w:t>
            </w: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81"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EA469A" w:rsidRPr="00292301" w:rsidTr="00292301">
        <w:tc>
          <w:tcPr>
            <w:tcW w:w="1122" w:type="pct"/>
            <w:vAlign w:val="bottom"/>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Cash on hand and current accounts with banks</w:t>
            </w:r>
          </w:p>
        </w:tc>
        <w:tc>
          <w:tcPr>
            <w:tcW w:w="481"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724,117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6"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1,751,845 </w:t>
            </w:r>
          </w:p>
        </w:tc>
        <w:tc>
          <w:tcPr>
            <w:tcW w:w="482" w:type="pct"/>
            <w:vAlign w:val="bottom"/>
          </w:tcPr>
          <w:p w:rsidR="00EA469A" w:rsidRPr="00292301" w:rsidRDefault="00EA469A" w:rsidP="00EA469A">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2,475,962 </w:t>
            </w:r>
          </w:p>
        </w:tc>
        <w:tc>
          <w:tcPr>
            <w:tcW w:w="484" w:type="pct"/>
            <w:vAlign w:val="bottom"/>
          </w:tcPr>
          <w:p w:rsidR="00EA469A" w:rsidRPr="00292301" w:rsidRDefault="00EA469A" w:rsidP="00EA469A">
            <w:pPr>
              <w:spacing w:after="0" w:line="280" w:lineRule="exact"/>
              <w:jc w:val="right"/>
              <w:rPr>
                <w:rFonts w:ascii="Calibri" w:eastAsia="Calibri" w:hAnsi="Calibri" w:cs="Times New Roman"/>
                <w:sz w:val="16"/>
                <w:szCs w:val="16"/>
                <w:lang w:val="en-US"/>
              </w:rPr>
            </w:pPr>
            <w:r>
              <w:rPr>
                <w:rFonts w:ascii="Calibri" w:hAnsi="Calibri" w:cs="Arial"/>
                <w:color w:val="000000" w:themeColor="text1"/>
                <w:sz w:val="16"/>
                <w:szCs w:val="16"/>
              </w:rPr>
              <w:t xml:space="preserve"> 724,117 </w:t>
            </w:r>
          </w:p>
        </w:tc>
      </w:tr>
      <w:tr w:rsidR="00EA469A" w:rsidRPr="00292301" w:rsidTr="00292301">
        <w:tc>
          <w:tcPr>
            <w:tcW w:w="1122" w:type="pct"/>
            <w:vAlign w:val="bottom"/>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Deposits with other banks </w:t>
            </w:r>
          </w:p>
        </w:tc>
        <w:tc>
          <w:tcPr>
            <w:tcW w:w="481"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131,516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6"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378 </w:t>
            </w:r>
          </w:p>
        </w:tc>
        <w:tc>
          <w:tcPr>
            <w:tcW w:w="482" w:type="pct"/>
            <w:vAlign w:val="bottom"/>
          </w:tcPr>
          <w:p w:rsidR="00EA469A" w:rsidRPr="00292301" w:rsidRDefault="00EA469A" w:rsidP="00EA469A">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131,894 </w:t>
            </w:r>
          </w:p>
        </w:tc>
        <w:tc>
          <w:tcPr>
            <w:tcW w:w="484"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131,516 </w:t>
            </w:r>
          </w:p>
        </w:tc>
      </w:tr>
      <w:tr w:rsidR="00EA469A" w:rsidRPr="00292301" w:rsidTr="00926BAC">
        <w:tc>
          <w:tcPr>
            <w:tcW w:w="1122" w:type="pct"/>
            <w:vAlign w:val="bottom"/>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financial institutions </w:t>
            </w:r>
          </w:p>
        </w:tc>
        <w:tc>
          <w:tcPr>
            <w:tcW w:w="481"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159,181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642,241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1,130,675 </w:t>
            </w:r>
          </w:p>
        </w:tc>
        <w:tc>
          <w:tcPr>
            <w:tcW w:w="493"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2,476,022 </w:t>
            </w:r>
          </w:p>
        </w:tc>
        <w:tc>
          <w:tcPr>
            <w:tcW w:w="482"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4,691,065 </w:t>
            </w:r>
          </w:p>
        </w:tc>
        <w:tc>
          <w:tcPr>
            <w:tcW w:w="486"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8,497 </w:t>
            </w:r>
          </w:p>
        </w:tc>
        <w:tc>
          <w:tcPr>
            <w:tcW w:w="482" w:type="pct"/>
            <w:vAlign w:val="bottom"/>
          </w:tcPr>
          <w:p w:rsidR="00EA469A" w:rsidRPr="00292301" w:rsidRDefault="00EA469A" w:rsidP="00EA469A">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9,107,681 </w:t>
            </w:r>
          </w:p>
        </w:tc>
        <w:tc>
          <w:tcPr>
            <w:tcW w:w="484"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8,904,801 </w:t>
            </w:r>
          </w:p>
        </w:tc>
      </w:tr>
      <w:tr w:rsidR="00EA469A" w:rsidRPr="00292301" w:rsidTr="00926BAC">
        <w:trPr>
          <w:trHeight w:val="309"/>
        </w:trPr>
        <w:tc>
          <w:tcPr>
            <w:tcW w:w="1122" w:type="pct"/>
            <w:vAlign w:val="bottom"/>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other customers </w:t>
            </w:r>
          </w:p>
        </w:tc>
        <w:tc>
          <w:tcPr>
            <w:tcW w:w="481"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1,767,770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462,648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1,064,032 </w:t>
            </w:r>
          </w:p>
        </w:tc>
        <w:tc>
          <w:tcPr>
            <w:tcW w:w="493"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2,121,475 </w:t>
            </w:r>
          </w:p>
        </w:tc>
        <w:tc>
          <w:tcPr>
            <w:tcW w:w="482"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7,358,062 </w:t>
            </w:r>
          </w:p>
        </w:tc>
        <w:tc>
          <w:tcPr>
            <w:tcW w:w="486"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199,724 </w:t>
            </w:r>
          </w:p>
        </w:tc>
        <w:tc>
          <w:tcPr>
            <w:tcW w:w="482" w:type="pct"/>
            <w:vAlign w:val="bottom"/>
          </w:tcPr>
          <w:p w:rsidR="00EA469A" w:rsidRPr="00292301" w:rsidRDefault="00EA469A" w:rsidP="00EA469A">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12,973,711 </w:t>
            </w:r>
          </w:p>
        </w:tc>
        <w:tc>
          <w:tcPr>
            <w:tcW w:w="484"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12,096,868 </w:t>
            </w:r>
          </w:p>
        </w:tc>
      </w:tr>
      <w:tr w:rsidR="00EA469A" w:rsidRPr="00292301" w:rsidTr="00292301">
        <w:tc>
          <w:tcPr>
            <w:tcW w:w="1122" w:type="pct"/>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profit or loss</w:t>
            </w:r>
          </w:p>
        </w:tc>
        <w:tc>
          <w:tcPr>
            <w:tcW w:w="481"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2,064 </w:t>
            </w:r>
          </w:p>
        </w:tc>
        <w:tc>
          <w:tcPr>
            <w:tcW w:w="486"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180,993 </w:t>
            </w:r>
          </w:p>
        </w:tc>
        <w:tc>
          <w:tcPr>
            <w:tcW w:w="482" w:type="pct"/>
            <w:vAlign w:val="bottom"/>
          </w:tcPr>
          <w:p w:rsidR="00EA469A" w:rsidRPr="00292301" w:rsidRDefault="00EA469A" w:rsidP="00EA469A">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183,057 </w:t>
            </w:r>
          </w:p>
        </w:tc>
        <w:tc>
          <w:tcPr>
            <w:tcW w:w="484"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2,064 </w:t>
            </w:r>
          </w:p>
        </w:tc>
      </w:tr>
      <w:tr w:rsidR="00EA469A" w:rsidRPr="00292301" w:rsidTr="00292301">
        <w:trPr>
          <w:trHeight w:val="519"/>
        </w:trPr>
        <w:tc>
          <w:tcPr>
            <w:tcW w:w="1122" w:type="pct"/>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other comprehensive income</w:t>
            </w:r>
          </w:p>
        </w:tc>
        <w:tc>
          <w:tcPr>
            <w:tcW w:w="481"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2,251,549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6"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37,178 </w:t>
            </w:r>
          </w:p>
        </w:tc>
        <w:tc>
          <w:tcPr>
            <w:tcW w:w="482"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2,288,727 </w:t>
            </w:r>
          </w:p>
        </w:tc>
        <w:tc>
          <w:tcPr>
            <w:tcW w:w="484" w:type="pct"/>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2,251,549 </w:t>
            </w:r>
          </w:p>
        </w:tc>
      </w:tr>
      <w:tr w:rsidR="00EA469A" w:rsidRPr="00292301" w:rsidTr="00926BAC">
        <w:tc>
          <w:tcPr>
            <w:tcW w:w="1122" w:type="pct"/>
            <w:vAlign w:val="bottom"/>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assets </w:t>
            </w:r>
          </w:p>
        </w:tc>
        <w:tc>
          <w:tcPr>
            <w:tcW w:w="481" w:type="pct"/>
            <w:tcBorders>
              <w:top w:val="nil"/>
              <w:left w:val="nil"/>
              <w:bottom w:val="single" w:sz="4" w:space="0" w:color="auto"/>
              <w:right w:val="nil"/>
            </w:tcBorders>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tcBorders>
              <w:top w:val="nil"/>
              <w:left w:val="nil"/>
              <w:bottom w:val="single" w:sz="4" w:space="0" w:color="auto"/>
              <w:right w:val="nil"/>
            </w:tcBorders>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tcBorders>
              <w:top w:val="nil"/>
              <w:left w:val="nil"/>
              <w:bottom w:val="single" w:sz="4" w:space="0" w:color="auto"/>
              <w:right w:val="nil"/>
            </w:tcBorders>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tcBorders>
              <w:top w:val="nil"/>
              <w:left w:val="nil"/>
              <w:bottom w:val="single" w:sz="4" w:space="0" w:color="auto"/>
              <w:right w:val="nil"/>
            </w:tcBorders>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tcBorders>
              <w:top w:val="nil"/>
              <w:left w:val="nil"/>
              <w:bottom w:val="single" w:sz="4" w:space="0" w:color="auto"/>
              <w:right w:val="nil"/>
            </w:tcBorders>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6" w:type="pct"/>
            <w:tcBorders>
              <w:top w:val="nil"/>
              <w:left w:val="nil"/>
              <w:bottom w:val="single" w:sz="4" w:space="0" w:color="auto"/>
              <w:right w:val="nil"/>
            </w:tcBorders>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30,772 </w:t>
            </w:r>
          </w:p>
        </w:tc>
        <w:tc>
          <w:tcPr>
            <w:tcW w:w="482" w:type="pct"/>
            <w:tcBorders>
              <w:top w:val="nil"/>
              <w:left w:val="nil"/>
              <w:bottom w:val="single" w:sz="4" w:space="0" w:color="auto"/>
              <w:right w:val="nil"/>
            </w:tcBorders>
            <w:vAlign w:val="bottom"/>
          </w:tcPr>
          <w:p w:rsidR="00EA469A" w:rsidRPr="00292301" w:rsidRDefault="00EA469A" w:rsidP="00EA469A">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30,772 </w:t>
            </w:r>
          </w:p>
        </w:tc>
        <w:tc>
          <w:tcPr>
            <w:tcW w:w="484" w:type="pct"/>
            <w:tcBorders>
              <w:top w:val="nil"/>
              <w:left w:val="nil"/>
              <w:bottom w:val="single" w:sz="4" w:space="0" w:color="auto"/>
              <w:right w:val="nil"/>
            </w:tcBorders>
            <w:vAlign w:val="bottom"/>
          </w:tcPr>
          <w:p w:rsidR="00EA469A" w:rsidRPr="00292301" w:rsidRDefault="00EA469A" w:rsidP="00EA469A">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r>
      <w:tr w:rsidR="00EA469A" w:rsidRPr="00292301" w:rsidTr="00623585">
        <w:trPr>
          <w:trHeight w:hRule="exact" w:val="407"/>
        </w:trPr>
        <w:tc>
          <w:tcPr>
            <w:tcW w:w="1122" w:type="pct"/>
            <w:vAlign w:val="bottom"/>
            <w:hideMark/>
          </w:tcPr>
          <w:p w:rsidR="00EA469A" w:rsidRPr="00292301"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11" w:name="_Toc4062749"/>
            <w:r w:rsidRPr="00292301">
              <w:rPr>
                <w:rFonts w:ascii="Calibri" w:eastAsia="Times New Roman" w:hAnsi="Calibri" w:cs="Arial"/>
                <w:b/>
                <w:bCs/>
                <w:sz w:val="16"/>
                <w:szCs w:val="16"/>
                <w:lang w:val="en-US"/>
              </w:rPr>
              <w:t>Total assets</w:t>
            </w:r>
            <w:bookmarkEnd w:id="911"/>
          </w:p>
        </w:tc>
        <w:tc>
          <w:tcPr>
            <w:tcW w:w="481"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5,034,133 </w:t>
            </w:r>
          </w:p>
        </w:tc>
        <w:tc>
          <w:tcPr>
            <w:tcW w:w="485"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1,104,889 </w:t>
            </w:r>
          </w:p>
        </w:tc>
        <w:tc>
          <w:tcPr>
            <w:tcW w:w="485"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2,194,707 </w:t>
            </w:r>
          </w:p>
        </w:tc>
        <w:tc>
          <w:tcPr>
            <w:tcW w:w="493"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4,597,497 </w:t>
            </w:r>
          </w:p>
        </w:tc>
        <w:tc>
          <w:tcPr>
            <w:tcW w:w="482"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12,051,191 </w:t>
            </w:r>
          </w:p>
        </w:tc>
        <w:tc>
          <w:tcPr>
            <w:tcW w:w="486"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2,209,387 </w:t>
            </w:r>
          </w:p>
        </w:tc>
        <w:tc>
          <w:tcPr>
            <w:tcW w:w="482"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27,191,804 </w:t>
            </w:r>
          </w:p>
        </w:tc>
        <w:tc>
          <w:tcPr>
            <w:tcW w:w="484"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24,110,915 </w:t>
            </w:r>
          </w:p>
        </w:tc>
      </w:tr>
      <w:tr w:rsidR="00EA469A" w:rsidRPr="00292301" w:rsidTr="00926BAC">
        <w:trPr>
          <w:trHeight w:hRule="exact" w:val="124"/>
        </w:trPr>
        <w:tc>
          <w:tcPr>
            <w:tcW w:w="1122" w:type="pct"/>
            <w:vAlign w:val="bottom"/>
          </w:tcPr>
          <w:p w:rsidR="00EA469A" w:rsidRPr="00292301" w:rsidRDefault="00EA469A" w:rsidP="00EA469A">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Times New Roman"/>
                <w:b/>
                <w:bCs/>
                <w:sz w:val="16"/>
                <w:szCs w:val="16"/>
                <w:lang w:val="en-US"/>
              </w:rPr>
            </w:pPr>
          </w:p>
        </w:tc>
      </w:tr>
      <w:tr w:rsidR="00EA469A" w:rsidRPr="00292301" w:rsidTr="00926BAC">
        <w:trPr>
          <w:trHeight w:hRule="exact" w:val="279"/>
        </w:trPr>
        <w:tc>
          <w:tcPr>
            <w:tcW w:w="1122" w:type="pct"/>
            <w:hideMark/>
          </w:tcPr>
          <w:p w:rsidR="00EA469A" w:rsidRPr="00292301"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12" w:name="_Toc4062750"/>
            <w:r w:rsidRPr="00292301">
              <w:rPr>
                <w:rFonts w:ascii="Calibri" w:eastAsia="Times New Roman" w:hAnsi="Calibri" w:cs="Arial"/>
                <w:b/>
                <w:bCs/>
                <w:sz w:val="16"/>
                <w:szCs w:val="16"/>
                <w:lang w:val="en-US"/>
              </w:rPr>
              <w:t>Liabilities</w:t>
            </w:r>
            <w:bookmarkEnd w:id="912"/>
            <w:r w:rsidRPr="00292301">
              <w:rPr>
                <w:rFonts w:ascii="Calibri" w:eastAsia="Times New Roman" w:hAnsi="Calibri" w:cs="Arial"/>
                <w:b/>
                <w:bCs/>
                <w:sz w:val="16"/>
                <w:szCs w:val="16"/>
                <w:lang w:val="en-US"/>
              </w:rPr>
              <w:t xml:space="preserve"> </w:t>
            </w:r>
          </w:p>
        </w:tc>
        <w:tc>
          <w:tcPr>
            <w:tcW w:w="481"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5"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5"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93"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2"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6"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2"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4" w:type="pct"/>
            <w:vAlign w:val="bottom"/>
          </w:tcPr>
          <w:p w:rsidR="00EA469A" w:rsidRPr="00292301" w:rsidRDefault="00EA469A" w:rsidP="00EA469A">
            <w:pPr>
              <w:spacing w:after="0" w:line="320" w:lineRule="exact"/>
              <w:jc w:val="right"/>
              <w:rPr>
                <w:rFonts w:ascii="Calibri" w:eastAsia="Calibri" w:hAnsi="Calibri" w:cs="Times New Roman"/>
                <w:b/>
                <w:bCs/>
                <w:sz w:val="16"/>
                <w:szCs w:val="16"/>
                <w:lang w:val="en-US"/>
              </w:rPr>
            </w:pPr>
          </w:p>
        </w:tc>
      </w:tr>
      <w:tr w:rsidR="00EA469A" w:rsidRPr="00292301" w:rsidTr="00926BAC">
        <w:trPr>
          <w:trHeight w:hRule="exact" w:val="285"/>
        </w:trPr>
        <w:tc>
          <w:tcPr>
            <w:tcW w:w="1122" w:type="pct"/>
            <w:vAlign w:val="center"/>
            <w:hideMark/>
          </w:tcPr>
          <w:p w:rsidR="00EA469A" w:rsidRPr="00292301"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13" w:name="_Toc4062751"/>
            <w:r w:rsidRPr="00292301">
              <w:rPr>
                <w:rFonts w:ascii="Calibri" w:eastAsia="Times New Roman" w:hAnsi="Calibri" w:cs="Arial"/>
                <w:spacing w:val="-2"/>
                <w:sz w:val="16"/>
                <w:szCs w:val="16"/>
                <w:lang w:val="en-US"/>
              </w:rPr>
              <w:t>Deposits from customers</w:t>
            </w:r>
            <w:bookmarkEnd w:id="913"/>
            <w:r w:rsidRPr="00292301">
              <w:rPr>
                <w:rFonts w:ascii="Calibri" w:eastAsia="Times New Roman" w:hAnsi="Calibri" w:cs="Arial"/>
                <w:spacing w:val="-2"/>
                <w:sz w:val="16"/>
                <w:szCs w:val="16"/>
                <w:lang w:val="en-US"/>
              </w:rPr>
              <w:t xml:space="preserve"> </w:t>
            </w:r>
          </w:p>
        </w:tc>
        <w:tc>
          <w:tcPr>
            <w:tcW w:w="481"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93"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6"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370,550 </w:t>
            </w:r>
          </w:p>
        </w:tc>
        <w:tc>
          <w:tcPr>
            <w:tcW w:w="482"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370,550 </w:t>
            </w:r>
          </w:p>
        </w:tc>
        <w:tc>
          <w:tcPr>
            <w:tcW w:w="484" w:type="pct"/>
            <w:vAlign w:val="bottom"/>
          </w:tcPr>
          <w:p w:rsidR="00EA469A" w:rsidRPr="00292301" w:rsidRDefault="00EA469A" w:rsidP="00EA469A">
            <w:pPr>
              <w:spacing w:after="0" w:line="320" w:lineRule="exact"/>
              <w:jc w:val="right"/>
              <w:rPr>
                <w:rFonts w:ascii="Calibri" w:eastAsia="Calibri" w:hAnsi="Calibri" w:cs="Times New Roman"/>
                <w:b/>
                <w:bCs/>
                <w:sz w:val="16"/>
                <w:szCs w:val="16"/>
                <w:lang w:val="en-US"/>
              </w:rPr>
            </w:pPr>
            <w:r>
              <w:rPr>
                <w:rFonts w:ascii="Calibri" w:hAnsi="Calibri" w:cs="Arial"/>
                <w:color w:val="000000" w:themeColor="text1"/>
                <w:sz w:val="16"/>
                <w:szCs w:val="16"/>
              </w:rPr>
              <w:t xml:space="preserve"> - </w:t>
            </w:r>
          </w:p>
        </w:tc>
      </w:tr>
      <w:tr w:rsidR="00EA469A" w:rsidRPr="00292301" w:rsidTr="00926BAC">
        <w:trPr>
          <w:trHeight w:hRule="exact" w:val="277"/>
        </w:trPr>
        <w:tc>
          <w:tcPr>
            <w:tcW w:w="1122" w:type="pct"/>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Borrowings </w:t>
            </w:r>
          </w:p>
        </w:tc>
        <w:tc>
          <w:tcPr>
            <w:tcW w:w="481" w:type="pct"/>
            <w:vAlign w:val="bottom"/>
          </w:tcPr>
          <w:p w:rsidR="00EA469A" w:rsidRPr="00292301" w:rsidRDefault="00EA469A" w:rsidP="00EA469A">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244,810 </w:t>
            </w:r>
          </w:p>
        </w:tc>
        <w:tc>
          <w:tcPr>
            <w:tcW w:w="485" w:type="pct"/>
            <w:vAlign w:val="bottom"/>
          </w:tcPr>
          <w:p w:rsidR="00EA469A" w:rsidRPr="00292301" w:rsidRDefault="00EA469A" w:rsidP="00EA469A">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273,396 </w:t>
            </w:r>
          </w:p>
        </w:tc>
        <w:tc>
          <w:tcPr>
            <w:tcW w:w="485" w:type="pct"/>
            <w:vAlign w:val="bottom"/>
          </w:tcPr>
          <w:p w:rsidR="00EA469A" w:rsidRPr="00292301" w:rsidRDefault="00EA469A" w:rsidP="00EA469A">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1,808,240 </w:t>
            </w:r>
          </w:p>
        </w:tc>
        <w:tc>
          <w:tcPr>
            <w:tcW w:w="493" w:type="pct"/>
            <w:vAlign w:val="bottom"/>
          </w:tcPr>
          <w:p w:rsidR="00EA469A" w:rsidRPr="00292301" w:rsidRDefault="00EA469A" w:rsidP="00EA469A">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4,259,978 </w:t>
            </w:r>
          </w:p>
        </w:tc>
        <w:tc>
          <w:tcPr>
            <w:tcW w:w="482" w:type="pct"/>
            <w:vAlign w:val="bottom"/>
          </w:tcPr>
          <w:p w:rsidR="00EA469A" w:rsidRPr="00292301" w:rsidRDefault="00EA469A" w:rsidP="00EA469A">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9,516,161 </w:t>
            </w:r>
          </w:p>
        </w:tc>
        <w:tc>
          <w:tcPr>
            <w:tcW w:w="486" w:type="pct"/>
            <w:vAlign w:val="bottom"/>
          </w:tcPr>
          <w:p w:rsidR="00EA469A" w:rsidRPr="00292301" w:rsidRDefault="00EA469A" w:rsidP="00EA469A">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44,996 </w:t>
            </w:r>
          </w:p>
        </w:tc>
        <w:tc>
          <w:tcPr>
            <w:tcW w:w="482" w:type="pct"/>
            <w:vAlign w:val="bottom"/>
          </w:tcPr>
          <w:p w:rsidR="00EA469A" w:rsidRPr="00292301" w:rsidRDefault="00EA469A" w:rsidP="00EA469A">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16,147,581 </w:t>
            </w:r>
          </w:p>
        </w:tc>
        <w:tc>
          <w:tcPr>
            <w:tcW w:w="484" w:type="pct"/>
            <w:vAlign w:val="bottom"/>
          </w:tcPr>
          <w:p w:rsidR="00EA469A" w:rsidRPr="00292301" w:rsidRDefault="00EA469A" w:rsidP="00EA469A">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15,966,756 </w:t>
            </w:r>
          </w:p>
        </w:tc>
      </w:tr>
      <w:tr w:rsidR="00EA469A" w:rsidRPr="00292301" w:rsidTr="00926BAC">
        <w:trPr>
          <w:trHeight w:hRule="exact" w:val="281"/>
        </w:trPr>
        <w:tc>
          <w:tcPr>
            <w:tcW w:w="1122" w:type="pct"/>
            <w:vAlign w:val="center"/>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Debt securities issued</w:t>
            </w:r>
          </w:p>
        </w:tc>
        <w:tc>
          <w:tcPr>
            <w:tcW w:w="481"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93"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6"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4"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r>
      <w:tr w:rsidR="00EA469A" w:rsidRPr="00292301" w:rsidTr="00926BAC">
        <w:trPr>
          <w:trHeight w:hRule="exact" w:val="852"/>
        </w:trPr>
        <w:tc>
          <w:tcPr>
            <w:tcW w:w="1122" w:type="pct"/>
            <w:vAlign w:val="center"/>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Provisions for guarantees, commitments and other liabilities</w:t>
            </w:r>
          </w:p>
        </w:tc>
        <w:tc>
          <w:tcPr>
            <w:tcW w:w="481"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93"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6"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151,031 </w:t>
            </w:r>
          </w:p>
        </w:tc>
        <w:tc>
          <w:tcPr>
            <w:tcW w:w="482"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151,031 </w:t>
            </w:r>
          </w:p>
        </w:tc>
        <w:tc>
          <w:tcPr>
            <w:tcW w:w="484" w:type="pct"/>
            <w:vAlign w:val="bottom"/>
          </w:tcPr>
          <w:p w:rsidR="00EA469A" w:rsidRPr="00292301" w:rsidRDefault="00EA469A" w:rsidP="00EA469A">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r>
      <w:tr w:rsidR="00EA469A" w:rsidRPr="00292301" w:rsidTr="00926BAC">
        <w:trPr>
          <w:trHeight w:hRule="exact" w:val="285"/>
        </w:trPr>
        <w:tc>
          <w:tcPr>
            <w:tcW w:w="1122" w:type="pct"/>
            <w:vAlign w:val="center"/>
            <w:hideMark/>
          </w:tcPr>
          <w:p w:rsidR="00EA469A" w:rsidRPr="00292301" w:rsidRDefault="00EA469A" w:rsidP="00EA469A">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liabilities </w:t>
            </w:r>
          </w:p>
        </w:tc>
        <w:tc>
          <w:tcPr>
            <w:tcW w:w="481"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5"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93"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2"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6"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341,957 </w:t>
            </w:r>
          </w:p>
        </w:tc>
        <w:tc>
          <w:tcPr>
            <w:tcW w:w="482"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341,957 </w:t>
            </w:r>
          </w:p>
        </w:tc>
        <w:tc>
          <w:tcPr>
            <w:tcW w:w="484" w:type="pct"/>
            <w:vAlign w:val="bottom"/>
          </w:tcPr>
          <w:p w:rsidR="00EA469A" w:rsidRPr="00292301" w:rsidRDefault="00EA469A" w:rsidP="00EA469A">
            <w:pPr>
              <w:spacing w:after="0" w:line="320" w:lineRule="exact"/>
              <w:jc w:val="right"/>
              <w:rPr>
                <w:rFonts w:ascii="Calibri" w:eastAsia="Calibri" w:hAnsi="Calibri" w:cs="Times New Roman"/>
                <w:b/>
                <w:bCs/>
                <w:sz w:val="16"/>
                <w:szCs w:val="16"/>
                <w:lang w:val="en-US"/>
              </w:rPr>
            </w:pPr>
            <w:r>
              <w:rPr>
                <w:rFonts w:ascii="Calibri" w:hAnsi="Calibri" w:cs="Arial"/>
                <w:color w:val="000000" w:themeColor="text1"/>
                <w:sz w:val="16"/>
                <w:szCs w:val="16"/>
              </w:rPr>
              <w:t xml:space="preserve"> - </w:t>
            </w:r>
          </w:p>
        </w:tc>
      </w:tr>
      <w:tr w:rsidR="00EA469A" w:rsidRPr="00292301" w:rsidTr="00623585">
        <w:trPr>
          <w:trHeight w:hRule="exact" w:val="298"/>
        </w:trPr>
        <w:tc>
          <w:tcPr>
            <w:tcW w:w="1122" w:type="pct"/>
            <w:vAlign w:val="center"/>
            <w:hideMark/>
          </w:tcPr>
          <w:p w:rsidR="00EA469A" w:rsidRPr="00292301"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14" w:name="_Toc4062752"/>
            <w:r w:rsidRPr="00292301">
              <w:rPr>
                <w:rFonts w:ascii="Calibri" w:eastAsia="Times New Roman" w:hAnsi="Calibri" w:cs="Arial"/>
                <w:b/>
                <w:bCs/>
                <w:sz w:val="16"/>
                <w:szCs w:val="16"/>
                <w:lang w:val="en-US"/>
              </w:rPr>
              <w:t>Total liabilities</w:t>
            </w:r>
            <w:bookmarkEnd w:id="914"/>
            <w:r w:rsidRPr="00292301">
              <w:rPr>
                <w:rFonts w:ascii="Calibri" w:eastAsia="Times New Roman" w:hAnsi="Calibri" w:cs="Arial"/>
                <w:b/>
                <w:bCs/>
                <w:sz w:val="16"/>
                <w:szCs w:val="16"/>
                <w:lang w:val="en-US"/>
              </w:rPr>
              <w:t xml:space="preserve"> </w:t>
            </w:r>
          </w:p>
        </w:tc>
        <w:tc>
          <w:tcPr>
            <w:tcW w:w="481"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244,810 </w:t>
            </w:r>
          </w:p>
        </w:tc>
        <w:tc>
          <w:tcPr>
            <w:tcW w:w="485"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273,396 </w:t>
            </w:r>
          </w:p>
        </w:tc>
        <w:tc>
          <w:tcPr>
            <w:tcW w:w="485"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1,808,240 </w:t>
            </w:r>
          </w:p>
        </w:tc>
        <w:tc>
          <w:tcPr>
            <w:tcW w:w="493"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4,259,978 </w:t>
            </w:r>
          </w:p>
        </w:tc>
        <w:tc>
          <w:tcPr>
            <w:tcW w:w="482"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9,516,161 </w:t>
            </w:r>
          </w:p>
        </w:tc>
        <w:tc>
          <w:tcPr>
            <w:tcW w:w="486"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908,534 </w:t>
            </w:r>
          </w:p>
        </w:tc>
        <w:tc>
          <w:tcPr>
            <w:tcW w:w="482"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17,011,119 </w:t>
            </w:r>
          </w:p>
        </w:tc>
        <w:tc>
          <w:tcPr>
            <w:tcW w:w="484" w:type="pct"/>
            <w:tcBorders>
              <w:top w:val="single" w:sz="4" w:space="0" w:color="auto"/>
              <w:left w:val="nil"/>
              <w:bottom w:val="single" w:sz="8" w:space="0" w:color="auto"/>
              <w:right w:val="nil"/>
            </w:tcBorders>
            <w:vAlign w:val="bottom"/>
          </w:tcPr>
          <w:p w:rsidR="00EA469A" w:rsidRPr="00292301" w:rsidRDefault="00EA469A" w:rsidP="00EA469A">
            <w:pPr>
              <w:spacing w:after="0" w:line="320" w:lineRule="exact"/>
              <w:jc w:val="right"/>
              <w:rPr>
                <w:rFonts w:ascii="Calibri" w:eastAsia="Calibri" w:hAnsi="Calibri" w:cs="Times New Roman"/>
                <w:b/>
                <w:bCs/>
                <w:sz w:val="16"/>
                <w:szCs w:val="16"/>
                <w:lang w:val="en-US"/>
              </w:rPr>
            </w:pPr>
            <w:r>
              <w:rPr>
                <w:rFonts w:ascii="Calibri" w:eastAsia="Calibri" w:hAnsi="Calibri" w:cs="Arial"/>
                <w:b/>
                <w:color w:val="000000" w:themeColor="text1"/>
                <w:sz w:val="16"/>
                <w:szCs w:val="16"/>
              </w:rPr>
              <w:t xml:space="preserve">15,966,756 </w:t>
            </w:r>
          </w:p>
        </w:tc>
      </w:tr>
      <w:tr w:rsidR="00EA469A" w:rsidRPr="00292301" w:rsidTr="00623585">
        <w:trPr>
          <w:trHeight w:hRule="exact" w:val="397"/>
        </w:trPr>
        <w:tc>
          <w:tcPr>
            <w:tcW w:w="1122" w:type="pct"/>
            <w:vAlign w:val="center"/>
            <w:hideMark/>
          </w:tcPr>
          <w:p w:rsidR="00EA469A" w:rsidRPr="00292301" w:rsidRDefault="00EA469A" w:rsidP="00EA469A">
            <w:pPr>
              <w:tabs>
                <w:tab w:val="right" w:pos="1202"/>
              </w:tabs>
              <w:spacing w:after="0" w:line="320" w:lineRule="exact"/>
              <w:outlineLvl w:val="0"/>
              <w:rPr>
                <w:rFonts w:ascii="Calibri" w:eastAsia="Times New Roman" w:hAnsi="Calibri" w:cs="Arial"/>
                <w:b/>
                <w:bCs/>
                <w:sz w:val="16"/>
                <w:szCs w:val="16"/>
                <w:lang w:val="en-US"/>
              </w:rPr>
            </w:pPr>
            <w:bookmarkStart w:id="915" w:name="_Toc4062753"/>
            <w:r w:rsidRPr="00292301">
              <w:rPr>
                <w:rFonts w:ascii="Calibri" w:eastAsia="Times New Roman" w:hAnsi="Calibri" w:cs="Arial"/>
                <w:b/>
                <w:bCs/>
                <w:spacing w:val="-2"/>
                <w:sz w:val="16"/>
                <w:szCs w:val="16"/>
                <w:lang w:val="en-US"/>
              </w:rPr>
              <w:t>Interest rate gap</w:t>
            </w:r>
            <w:bookmarkEnd w:id="915"/>
          </w:p>
        </w:tc>
        <w:tc>
          <w:tcPr>
            <w:tcW w:w="481" w:type="pct"/>
            <w:tcBorders>
              <w:top w:val="nil"/>
              <w:left w:val="nil"/>
              <w:bottom w:val="single" w:sz="12"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4,789,323 </w:t>
            </w:r>
          </w:p>
        </w:tc>
        <w:tc>
          <w:tcPr>
            <w:tcW w:w="485" w:type="pct"/>
            <w:tcBorders>
              <w:top w:val="nil"/>
              <w:left w:val="nil"/>
              <w:bottom w:val="single" w:sz="12"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831,493 </w:t>
            </w:r>
          </w:p>
        </w:tc>
        <w:tc>
          <w:tcPr>
            <w:tcW w:w="485" w:type="pct"/>
            <w:tcBorders>
              <w:top w:val="nil"/>
              <w:left w:val="nil"/>
              <w:bottom w:val="single" w:sz="12"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386,467 </w:t>
            </w:r>
          </w:p>
        </w:tc>
        <w:tc>
          <w:tcPr>
            <w:tcW w:w="493" w:type="pct"/>
            <w:tcBorders>
              <w:top w:val="nil"/>
              <w:left w:val="nil"/>
              <w:bottom w:val="single" w:sz="12"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337,519 </w:t>
            </w:r>
          </w:p>
        </w:tc>
        <w:tc>
          <w:tcPr>
            <w:tcW w:w="482" w:type="pct"/>
            <w:tcBorders>
              <w:top w:val="nil"/>
              <w:left w:val="nil"/>
              <w:bottom w:val="single" w:sz="12"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2,535,030 </w:t>
            </w:r>
          </w:p>
        </w:tc>
        <w:tc>
          <w:tcPr>
            <w:tcW w:w="486" w:type="pct"/>
            <w:tcBorders>
              <w:top w:val="nil"/>
              <w:left w:val="nil"/>
              <w:bottom w:val="single" w:sz="12"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1,300,853 </w:t>
            </w:r>
          </w:p>
        </w:tc>
        <w:tc>
          <w:tcPr>
            <w:tcW w:w="482" w:type="pct"/>
            <w:tcBorders>
              <w:top w:val="nil"/>
              <w:left w:val="nil"/>
              <w:bottom w:val="single" w:sz="12" w:space="0" w:color="auto"/>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10,180,685 </w:t>
            </w:r>
          </w:p>
        </w:tc>
        <w:tc>
          <w:tcPr>
            <w:tcW w:w="484" w:type="pct"/>
            <w:tcBorders>
              <w:top w:val="nil"/>
              <w:left w:val="nil"/>
              <w:bottom w:val="single" w:sz="12" w:space="0" w:color="auto"/>
              <w:right w:val="nil"/>
            </w:tcBorders>
            <w:vAlign w:val="bottom"/>
          </w:tcPr>
          <w:p w:rsidR="00EA469A" w:rsidRPr="00292301" w:rsidRDefault="00EA469A" w:rsidP="00EA469A">
            <w:pPr>
              <w:spacing w:after="0" w:line="320" w:lineRule="exact"/>
              <w:jc w:val="right"/>
              <w:rPr>
                <w:rFonts w:ascii="Calibri" w:eastAsia="Calibri" w:hAnsi="Calibri" w:cs="Times New Roman"/>
                <w:b/>
                <w:bCs/>
                <w:sz w:val="16"/>
                <w:szCs w:val="16"/>
                <w:lang w:val="en-US"/>
              </w:rPr>
            </w:pPr>
            <w:r>
              <w:rPr>
                <w:rFonts w:ascii="Calibri" w:eastAsia="Calibri" w:hAnsi="Calibri" w:cs="Arial"/>
                <w:b/>
                <w:color w:val="000000" w:themeColor="text1"/>
                <w:sz w:val="16"/>
                <w:szCs w:val="16"/>
              </w:rPr>
              <w:t xml:space="preserve"> 8,144,159 </w:t>
            </w:r>
          </w:p>
        </w:tc>
      </w:tr>
    </w:tbl>
    <w:p w:rsidR="00292301" w:rsidRDefault="00292301" w:rsidP="008330AF">
      <w:pPr>
        <w:spacing w:after="0" w:line="240" w:lineRule="auto"/>
        <w:jc w:val="both"/>
        <w:rPr>
          <w:rFonts w:eastAsia="Times New Roman" w:cstheme="minorHAnsi"/>
          <w:b/>
          <w:bCs/>
          <w:iCs/>
          <w:color w:val="000000" w:themeColor="text1"/>
          <w:lang w:val="en-GB"/>
        </w:rPr>
      </w:pPr>
    </w:p>
    <w:p w:rsidR="008513EE" w:rsidRDefault="008513EE"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6"/>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tbl>
      <w:tblPr>
        <w:tblW w:w="5450" w:type="pct"/>
        <w:tblInd w:w="-142" w:type="dxa"/>
        <w:tblCellMar>
          <w:left w:w="120" w:type="dxa"/>
          <w:right w:w="120" w:type="dxa"/>
        </w:tblCellMar>
        <w:tblLook w:val="04A0" w:firstRow="1" w:lastRow="0" w:firstColumn="1" w:lastColumn="0" w:noHBand="0" w:noVBand="1"/>
      </w:tblPr>
      <w:tblGrid>
        <w:gridCol w:w="2288"/>
        <w:gridCol w:w="981"/>
        <w:gridCol w:w="989"/>
        <w:gridCol w:w="989"/>
        <w:gridCol w:w="1005"/>
        <w:gridCol w:w="983"/>
        <w:gridCol w:w="991"/>
        <w:gridCol w:w="983"/>
        <w:gridCol w:w="987"/>
      </w:tblGrid>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Bank</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31 December 2019</w:t>
            </w: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81"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Cash on hand and current accounts with banks</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648,001</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233,486</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881,487</w:t>
            </w:r>
          </w:p>
        </w:tc>
        <w:tc>
          <w:tcPr>
            <w:tcW w:w="484" w:type="pct"/>
            <w:vAlign w:val="bottom"/>
            <w:hideMark/>
          </w:tcPr>
          <w:p w:rsidR="00292301" w:rsidRPr="00292301" w:rsidRDefault="00292301" w:rsidP="00292301">
            <w:pPr>
              <w:spacing w:after="0" w:line="280" w:lineRule="exact"/>
              <w:jc w:val="right"/>
              <w:rPr>
                <w:rFonts w:ascii="Calibri" w:eastAsia="Calibri" w:hAnsi="Calibri" w:cs="Times New Roman"/>
                <w:sz w:val="16"/>
                <w:szCs w:val="16"/>
                <w:lang w:val="en-US"/>
              </w:rPr>
            </w:pPr>
            <w:r w:rsidRPr="00292301">
              <w:rPr>
                <w:rFonts w:ascii="Calibri" w:eastAsia="Times New Roman" w:hAnsi="Calibri" w:cs="Times New Roman"/>
                <w:color w:val="000000"/>
                <w:sz w:val="16"/>
                <w:szCs w:val="16"/>
                <w:lang w:val="en-US"/>
              </w:rPr>
              <w:t>648,001</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Deposits with other banks </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33,184</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520,032</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254</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553,470</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553,216</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financial institutions </w:t>
            </w:r>
          </w:p>
        </w:tc>
        <w:tc>
          <w:tcPr>
            <w:tcW w:w="481"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146,639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536,191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1,224,864 </w:t>
            </w:r>
          </w:p>
        </w:tc>
        <w:tc>
          <w:tcPr>
            <w:tcW w:w="493"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2,563,039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4,971,304 </w:t>
            </w:r>
          </w:p>
        </w:tc>
        <w:tc>
          <w:tcPr>
            <w:tcW w:w="486"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5,669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 9,447,706 </w:t>
            </w:r>
          </w:p>
        </w:tc>
        <w:tc>
          <w:tcPr>
            <w:tcW w:w="48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9,221,266 </w:t>
            </w:r>
          </w:p>
        </w:tc>
      </w:tr>
      <w:tr w:rsidR="00292301" w:rsidRPr="00292301" w:rsidTr="00292301">
        <w:trPr>
          <w:trHeight w:val="309"/>
        </w:trPr>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other customers </w:t>
            </w:r>
          </w:p>
        </w:tc>
        <w:tc>
          <w:tcPr>
            <w:tcW w:w="481"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1,769,376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322,630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2,158,440 </w:t>
            </w:r>
          </w:p>
        </w:tc>
        <w:tc>
          <w:tcPr>
            <w:tcW w:w="493"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2,012,521 </w:t>
            </w:r>
          </w:p>
        </w:tc>
        <w:tc>
          <w:tcPr>
            <w:tcW w:w="48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7,323,188 </w:t>
            </w:r>
          </w:p>
        </w:tc>
        <w:tc>
          <w:tcPr>
            <w:tcW w:w="486"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113,479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13,699,634 </w:t>
            </w:r>
          </w:p>
        </w:tc>
        <w:tc>
          <w:tcPr>
            <w:tcW w:w="48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12,908,055 </w:t>
            </w:r>
          </w:p>
        </w:tc>
      </w:tr>
      <w:tr w:rsidR="00292301" w:rsidRPr="00292301" w:rsidTr="00292301">
        <w:tc>
          <w:tcPr>
            <w:tcW w:w="11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profit or loss</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191,760</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193,994</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r>
      <w:tr w:rsidR="00292301" w:rsidRPr="00292301" w:rsidTr="00292301">
        <w:trPr>
          <w:trHeight w:val="519"/>
        </w:trPr>
        <w:tc>
          <w:tcPr>
            <w:tcW w:w="11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other comprehensive income</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1,501,265</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37,376</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1,538,641</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1,501,265</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assets </w:t>
            </w:r>
          </w:p>
        </w:tc>
        <w:tc>
          <w:tcPr>
            <w:tcW w:w="481"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23,922</w:t>
            </w:r>
          </w:p>
        </w:tc>
        <w:tc>
          <w:tcPr>
            <w:tcW w:w="48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23,922</w:t>
            </w:r>
          </w:p>
        </w:tc>
        <w:tc>
          <w:tcPr>
            <w:tcW w:w="48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hRule="exact" w:val="407"/>
        </w:trPr>
        <w:tc>
          <w:tcPr>
            <w:tcW w:w="11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Total assets</w:t>
            </w:r>
          </w:p>
        </w:tc>
        <w:tc>
          <w:tcPr>
            <w:tcW w:w="481"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4,098,465</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1,378,853</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3,383,304</w:t>
            </w:r>
          </w:p>
        </w:tc>
        <w:tc>
          <w:tcPr>
            <w:tcW w:w="493"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4,575,560</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12,296,726</w:t>
            </w:r>
          </w:p>
        </w:tc>
        <w:tc>
          <w:tcPr>
            <w:tcW w:w="486"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605,946</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26,338,854</w:t>
            </w:r>
          </w:p>
        </w:tc>
        <w:tc>
          <w:tcPr>
            <w:tcW w:w="484"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24,834,037</w:t>
            </w:r>
          </w:p>
        </w:tc>
      </w:tr>
      <w:tr w:rsidR="00292301" w:rsidRPr="00292301" w:rsidTr="000F4D15">
        <w:trPr>
          <w:trHeight w:hRule="exact" w:val="273"/>
        </w:trPr>
        <w:tc>
          <w:tcPr>
            <w:tcW w:w="1122" w:type="pct"/>
            <w:vAlign w:val="bottom"/>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hRule="exact" w:val="279"/>
        </w:trPr>
        <w:tc>
          <w:tcPr>
            <w:tcW w:w="11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Liabilities </w:t>
            </w:r>
          </w:p>
        </w:tc>
        <w:tc>
          <w:tcPr>
            <w:tcW w:w="481"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93"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6"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4" w:type="pct"/>
            <w:vAlign w:val="bottom"/>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hRule="exact" w:val="285"/>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Deposits from customers </w:t>
            </w:r>
          </w:p>
        </w:tc>
        <w:tc>
          <w:tcPr>
            <w:tcW w:w="481"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84"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hRule="exact" w:val="277"/>
        </w:trPr>
        <w:tc>
          <w:tcPr>
            <w:tcW w:w="11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Borrowings </w:t>
            </w:r>
          </w:p>
        </w:tc>
        <w:tc>
          <w:tcPr>
            <w:tcW w:w="481"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353,615</w:t>
            </w:r>
          </w:p>
        </w:tc>
        <w:tc>
          <w:tcPr>
            <w:tcW w:w="485"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269,056</w:t>
            </w:r>
          </w:p>
        </w:tc>
        <w:tc>
          <w:tcPr>
            <w:tcW w:w="485"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1,730,226</w:t>
            </w:r>
          </w:p>
        </w:tc>
        <w:tc>
          <w:tcPr>
            <w:tcW w:w="493"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4,100,607</w:t>
            </w:r>
          </w:p>
        </w:tc>
        <w:tc>
          <w:tcPr>
            <w:tcW w:w="482"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7,900,450</w:t>
            </w:r>
          </w:p>
        </w:tc>
        <w:tc>
          <w:tcPr>
            <w:tcW w:w="486"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46,499</w:t>
            </w:r>
          </w:p>
        </w:tc>
        <w:tc>
          <w:tcPr>
            <w:tcW w:w="482"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14,400,453</w:t>
            </w:r>
          </w:p>
        </w:tc>
        <w:tc>
          <w:tcPr>
            <w:tcW w:w="484"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14,210,316</w:t>
            </w:r>
          </w:p>
        </w:tc>
      </w:tr>
      <w:tr w:rsidR="00292301" w:rsidRPr="00292301" w:rsidTr="00292301">
        <w:trPr>
          <w:trHeight w:hRule="exact" w:val="281"/>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Debt securities issued</w:t>
            </w:r>
          </w:p>
        </w:tc>
        <w:tc>
          <w:tcPr>
            <w:tcW w:w="481"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1,114,916</w:t>
            </w:r>
          </w:p>
        </w:tc>
        <w:tc>
          <w:tcPr>
            <w:tcW w:w="493"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43,375</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1,158,291</w:t>
            </w:r>
          </w:p>
        </w:tc>
        <w:tc>
          <w:tcPr>
            <w:tcW w:w="48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1,114,916</w:t>
            </w:r>
          </w:p>
        </w:tc>
      </w:tr>
      <w:tr w:rsidR="00292301" w:rsidRPr="00292301" w:rsidTr="00292301">
        <w:trPr>
          <w:trHeight w:hRule="exact" w:val="852"/>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Provisions for guarantees, commitments and other liabilities</w:t>
            </w:r>
          </w:p>
        </w:tc>
        <w:tc>
          <w:tcPr>
            <w:tcW w:w="481"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120,631</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120,631</w:t>
            </w:r>
          </w:p>
        </w:tc>
        <w:tc>
          <w:tcPr>
            <w:tcW w:w="48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hRule="exact" w:val="285"/>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liabilities </w:t>
            </w:r>
          </w:p>
        </w:tc>
        <w:tc>
          <w:tcPr>
            <w:tcW w:w="481"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323,247</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323,247</w:t>
            </w:r>
          </w:p>
        </w:tc>
        <w:tc>
          <w:tcPr>
            <w:tcW w:w="484"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hRule="exact" w:val="298"/>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Total liabilities </w:t>
            </w:r>
          </w:p>
        </w:tc>
        <w:tc>
          <w:tcPr>
            <w:tcW w:w="481"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353,615</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269,056</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2,845,142</w:t>
            </w:r>
          </w:p>
        </w:tc>
        <w:tc>
          <w:tcPr>
            <w:tcW w:w="493"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4,100,607</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7,900,450</w:t>
            </w:r>
          </w:p>
        </w:tc>
        <w:tc>
          <w:tcPr>
            <w:tcW w:w="486"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710,521</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16,179,391</w:t>
            </w:r>
          </w:p>
        </w:tc>
        <w:tc>
          <w:tcPr>
            <w:tcW w:w="484"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15,325,232</w:t>
            </w:r>
          </w:p>
        </w:tc>
      </w:tr>
      <w:tr w:rsidR="00292301" w:rsidRPr="00292301" w:rsidTr="00292301">
        <w:trPr>
          <w:trHeight w:hRule="exact" w:val="397"/>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pacing w:val="-2"/>
                <w:sz w:val="16"/>
                <w:szCs w:val="16"/>
                <w:lang w:val="en-US"/>
              </w:rPr>
              <w:t>Interest rate gap</w:t>
            </w:r>
          </w:p>
        </w:tc>
        <w:tc>
          <w:tcPr>
            <w:tcW w:w="481"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3,744,850</w:t>
            </w:r>
          </w:p>
        </w:tc>
        <w:tc>
          <w:tcPr>
            <w:tcW w:w="485"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1,109,797</w:t>
            </w:r>
          </w:p>
        </w:tc>
        <w:tc>
          <w:tcPr>
            <w:tcW w:w="485"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538,162</w:t>
            </w:r>
          </w:p>
        </w:tc>
        <w:tc>
          <w:tcPr>
            <w:tcW w:w="493"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474,953</w:t>
            </w:r>
          </w:p>
        </w:tc>
        <w:tc>
          <w:tcPr>
            <w:tcW w:w="48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4,396,276</w:t>
            </w:r>
          </w:p>
        </w:tc>
        <w:tc>
          <w:tcPr>
            <w:tcW w:w="486"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(104,575)</w:t>
            </w:r>
          </w:p>
        </w:tc>
        <w:tc>
          <w:tcPr>
            <w:tcW w:w="48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10,159,463</w:t>
            </w:r>
          </w:p>
        </w:tc>
        <w:tc>
          <w:tcPr>
            <w:tcW w:w="48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9,508,805</w:t>
            </w:r>
          </w:p>
        </w:tc>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7"/>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p w:rsidR="00292301" w:rsidRPr="00292301" w:rsidRDefault="00292301" w:rsidP="00292301">
      <w:pPr>
        <w:tabs>
          <w:tab w:val="left" w:pos="-720"/>
        </w:tabs>
        <w:suppressAutoHyphens/>
        <w:spacing w:after="0" w:line="240" w:lineRule="auto"/>
        <w:ind w:right="-6"/>
        <w:jc w:val="both"/>
        <w:rPr>
          <w:rFonts w:ascii="Calibri" w:eastAsia="Times New Roman" w:hAnsi="Calibri" w:cs="Arial"/>
          <w:lang w:val="en-GB"/>
        </w:rPr>
      </w:pPr>
      <w:r w:rsidRPr="00292301">
        <w:rPr>
          <w:rFonts w:ascii="Calibri" w:eastAsia="Times New Roman" w:hAnsi="Calibri" w:cs="Arial"/>
          <w:lang w:val="en-GB"/>
        </w:rPr>
        <w:t xml:space="preserve">Total assets and total liabilities on the basis of a possibility of changes in interest rates (fixed or variable): </w:t>
      </w:r>
    </w:p>
    <w:p w:rsidR="00292301" w:rsidRPr="00292301" w:rsidRDefault="00292301" w:rsidP="00292301">
      <w:pPr>
        <w:tabs>
          <w:tab w:val="left" w:pos="-720"/>
        </w:tabs>
        <w:suppressAutoHyphens/>
        <w:spacing w:after="0" w:line="300" w:lineRule="exact"/>
        <w:ind w:right="-6"/>
        <w:jc w:val="both"/>
        <w:rPr>
          <w:rFonts w:ascii="Calibri" w:eastAsia="Times New Roman" w:hAnsi="Calibri" w:cs="Arial"/>
        </w:rPr>
      </w:pPr>
    </w:p>
    <w:tbl>
      <w:tblPr>
        <w:tblW w:w="4950" w:type="pct"/>
        <w:tblInd w:w="-142" w:type="dxa"/>
        <w:tblCellMar>
          <w:left w:w="120" w:type="dxa"/>
          <w:right w:w="120" w:type="dxa"/>
        </w:tblCellMar>
        <w:tblLook w:val="04A0" w:firstRow="1" w:lastRow="0" w:firstColumn="1" w:lastColumn="0" w:noHBand="0" w:noVBand="1"/>
      </w:tblPr>
      <w:tblGrid>
        <w:gridCol w:w="3414"/>
        <w:gridCol w:w="1461"/>
        <w:gridCol w:w="1463"/>
        <w:gridCol w:w="1461"/>
        <w:gridCol w:w="1461"/>
      </w:tblGrid>
      <w:tr w:rsidR="00292301" w:rsidRPr="00292301" w:rsidTr="00292301">
        <w:trPr>
          <w:trHeight w:val="239"/>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1579" w:type="pct"/>
            <w:gridSpan w:val="2"/>
            <w:vAlign w:val="bottom"/>
            <w:hideMark/>
          </w:tcPr>
          <w:p w:rsidR="00292301" w:rsidRPr="00292301" w:rsidRDefault="00292301" w:rsidP="00292301">
            <w:pPr>
              <w:tabs>
                <w:tab w:val="right" w:pos="1202"/>
              </w:tabs>
              <w:spacing w:after="0" w:line="240" w:lineRule="atLeast"/>
              <w:jc w:val="right"/>
              <w:outlineLvl w:val="0"/>
              <w:rPr>
                <w:rFonts w:ascii="Calibri" w:eastAsia="Times New Roman" w:hAnsi="Calibri" w:cs="Arial"/>
                <w:b/>
                <w:sz w:val="19"/>
                <w:szCs w:val="19"/>
                <w:lang w:val="en-US"/>
              </w:rPr>
            </w:pPr>
            <w:bookmarkStart w:id="916" w:name="_Toc4062790"/>
            <w:r w:rsidRPr="00292301">
              <w:rPr>
                <w:rFonts w:ascii="Calibri" w:eastAsia="Times New Roman" w:hAnsi="Calibri" w:cs="Arial"/>
                <w:b/>
                <w:sz w:val="19"/>
                <w:szCs w:val="19"/>
                <w:lang w:val="en-US"/>
              </w:rPr>
              <w:t>Group</w:t>
            </w:r>
            <w:bookmarkEnd w:id="916"/>
          </w:p>
        </w:tc>
        <w:tc>
          <w:tcPr>
            <w:tcW w:w="1578" w:type="pct"/>
            <w:gridSpan w:val="2"/>
            <w:vAlign w:val="bottom"/>
            <w:hideMark/>
          </w:tcPr>
          <w:p w:rsidR="00292301" w:rsidRPr="00292301" w:rsidRDefault="00292301" w:rsidP="00292301">
            <w:pPr>
              <w:tabs>
                <w:tab w:val="right" w:pos="1202"/>
              </w:tabs>
              <w:spacing w:after="0" w:line="240" w:lineRule="atLeast"/>
              <w:jc w:val="right"/>
              <w:outlineLvl w:val="0"/>
              <w:rPr>
                <w:rFonts w:ascii="Calibri" w:eastAsia="Times New Roman" w:hAnsi="Calibri" w:cs="Arial"/>
                <w:b/>
                <w:sz w:val="19"/>
                <w:szCs w:val="19"/>
                <w:lang w:val="en-US"/>
              </w:rPr>
            </w:pPr>
            <w:bookmarkStart w:id="917" w:name="_Toc4062791"/>
            <w:r w:rsidRPr="00292301">
              <w:rPr>
                <w:rFonts w:ascii="Calibri" w:eastAsia="Times New Roman" w:hAnsi="Calibri" w:cs="Arial"/>
                <w:b/>
                <w:sz w:val="19"/>
                <w:szCs w:val="19"/>
                <w:lang w:val="en-US"/>
              </w:rPr>
              <w:t>Bank</w:t>
            </w:r>
            <w:bookmarkEnd w:id="917"/>
          </w:p>
        </w:tc>
      </w:tr>
      <w:tr w:rsidR="00292301" w:rsidRPr="00292301" w:rsidTr="00292301">
        <w:trPr>
          <w:trHeight w:val="211"/>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hideMark/>
          </w:tcPr>
          <w:p w:rsidR="001263A7" w:rsidRDefault="001263A7" w:rsidP="00292301">
            <w:pPr>
              <w:spacing w:after="0" w:line="280" w:lineRule="exact"/>
              <w:jc w:val="right"/>
              <w:outlineLvl w:val="0"/>
              <w:rPr>
                <w:rFonts w:ascii="Calibri" w:eastAsia="Times New Roman" w:hAnsi="Calibri" w:cs="Arial"/>
                <w:b/>
                <w:bCs/>
                <w:sz w:val="19"/>
                <w:szCs w:val="19"/>
                <w:lang w:val="en-US"/>
              </w:rPr>
            </w:pPr>
            <w:bookmarkStart w:id="918" w:name="_Hlk42870735"/>
            <w:r w:rsidRPr="001263A7">
              <w:rPr>
                <w:rFonts w:ascii="Calibri" w:eastAsia="Times New Roman" w:hAnsi="Calibri" w:cs="Arial"/>
                <w:b/>
                <w:bCs/>
                <w:sz w:val="19"/>
                <w:szCs w:val="19"/>
                <w:lang w:val="en-US"/>
              </w:rPr>
              <w:t xml:space="preserve">30 June </w:t>
            </w:r>
          </w:p>
          <w:bookmarkEnd w:id="918"/>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Pr>
                <w:rFonts w:ascii="Calibri" w:eastAsia="Times New Roman" w:hAnsi="Calibri" w:cs="Arial"/>
                <w:b/>
                <w:bCs/>
                <w:sz w:val="19"/>
                <w:szCs w:val="19"/>
                <w:lang w:val="en-US"/>
              </w:rPr>
              <w:t>2020</w:t>
            </w:r>
          </w:p>
        </w:tc>
        <w:tc>
          <w:tcPr>
            <w:tcW w:w="790"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31 December 2019</w:t>
            </w:r>
          </w:p>
        </w:tc>
        <w:tc>
          <w:tcPr>
            <w:tcW w:w="789" w:type="pct"/>
            <w:vAlign w:val="center"/>
            <w:hideMark/>
          </w:tcPr>
          <w:p w:rsidR="001263A7" w:rsidRDefault="001263A7" w:rsidP="00292301">
            <w:pPr>
              <w:spacing w:after="0" w:line="280" w:lineRule="exact"/>
              <w:jc w:val="right"/>
              <w:outlineLvl w:val="0"/>
              <w:rPr>
                <w:rFonts w:ascii="Calibri" w:eastAsia="Times New Roman" w:hAnsi="Calibri" w:cs="Arial"/>
                <w:b/>
                <w:bCs/>
                <w:sz w:val="19"/>
                <w:szCs w:val="19"/>
                <w:lang w:val="en-US"/>
              </w:rPr>
            </w:pPr>
            <w:r w:rsidRPr="001263A7">
              <w:rPr>
                <w:rFonts w:ascii="Calibri" w:eastAsia="Times New Roman" w:hAnsi="Calibri" w:cs="Arial"/>
                <w:b/>
                <w:bCs/>
                <w:sz w:val="19"/>
                <w:szCs w:val="19"/>
                <w:lang w:val="en-US"/>
              </w:rPr>
              <w:t xml:space="preserve">30 June </w:t>
            </w:r>
          </w:p>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2020</w:t>
            </w: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19" w:name="_Toc4062794"/>
            <w:r w:rsidRPr="00292301">
              <w:rPr>
                <w:rFonts w:ascii="Calibri" w:eastAsia="Times New Roman" w:hAnsi="Calibri" w:cs="Arial"/>
                <w:b/>
                <w:bCs/>
                <w:sz w:val="19"/>
                <w:szCs w:val="19"/>
                <w:lang w:val="en-US"/>
              </w:rPr>
              <w:t xml:space="preserve">31 December </w:t>
            </w:r>
            <w:bookmarkEnd w:id="919"/>
            <w:r w:rsidRPr="00292301">
              <w:rPr>
                <w:rFonts w:ascii="Calibri" w:eastAsia="Times New Roman" w:hAnsi="Calibri" w:cs="Arial"/>
                <w:b/>
                <w:bCs/>
                <w:sz w:val="19"/>
                <w:szCs w:val="19"/>
                <w:lang w:val="en-US"/>
              </w:rPr>
              <w:t>2019</w:t>
            </w:r>
          </w:p>
        </w:tc>
      </w:tr>
      <w:tr w:rsidR="00292301" w:rsidRPr="00292301" w:rsidTr="00292301">
        <w:trPr>
          <w:trHeight w:val="211"/>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20" w:name="_Toc4062796"/>
            <w:r w:rsidRPr="00292301">
              <w:rPr>
                <w:rFonts w:ascii="Calibri" w:eastAsia="Times New Roman" w:hAnsi="Calibri" w:cs="Arial"/>
                <w:b/>
                <w:bCs/>
                <w:sz w:val="19"/>
                <w:szCs w:val="19"/>
                <w:lang w:val="en-US"/>
              </w:rPr>
              <w:t>HRK ‘000</w:t>
            </w:r>
            <w:bookmarkEnd w:id="920"/>
          </w:p>
        </w:tc>
        <w:tc>
          <w:tcPr>
            <w:tcW w:w="790"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HRK ‘000</w:t>
            </w: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21" w:name="_Toc4062797"/>
            <w:r w:rsidRPr="00292301">
              <w:rPr>
                <w:rFonts w:ascii="Calibri" w:eastAsia="Times New Roman" w:hAnsi="Calibri" w:cs="Arial"/>
                <w:b/>
                <w:bCs/>
                <w:sz w:val="19"/>
                <w:szCs w:val="19"/>
                <w:lang w:val="en-US"/>
              </w:rPr>
              <w:t>HRK ‘000</w:t>
            </w:r>
            <w:bookmarkEnd w:id="921"/>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22" w:name="_Toc4062798"/>
            <w:r w:rsidRPr="00292301">
              <w:rPr>
                <w:rFonts w:ascii="Calibri" w:eastAsia="Times New Roman" w:hAnsi="Calibri" w:cs="Arial"/>
                <w:b/>
                <w:bCs/>
                <w:sz w:val="19"/>
                <w:szCs w:val="19"/>
                <w:lang w:val="en-US"/>
              </w:rPr>
              <w:t>HRK ‘000</w:t>
            </w:r>
            <w:bookmarkEnd w:id="922"/>
          </w:p>
        </w:tc>
      </w:tr>
      <w:tr w:rsidR="00292301" w:rsidRPr="00292301" w:rsidTr="00292301">
        <w:trPr>
          <w:trHeight w:hRule="exact" w:val="284"/>
        </w:trPr>
        <w:tc>
          <w:tcPr>
            <w:tcW w:w="1843" w:type="pct"/>
            <w:vAlign w:val="bottom"/>
            <w:hideMark/>
          </w:tcPr>
          <w:p w:rsidR="00292301" w:rsidRPr="00292301" w:rsidRDefault="00292301" w:rsidP="00292301">
            <w:pPr>
              <w:tabs>
                <w:tab w:val="left" w:pos="-720"/>
              </w:tabs>
              <w:suppressAutoHyphens/>
              <w:spacing w:after="0" w:line="240" w:lineRule="auto"/>
              <w:ind w:right="-5"/>
              <w:rPr>
                <w:rFonts w:ascii="Calibri" w:eastAsia="Times New Roman" w:hAnsi="Calibri" w:cs="Arial"/>
                <w:b/>
                <w:sz w:val="19"/>
                <w:szCs w:val="19"/>
                <w:lang w:val="en-US"/>
              </w:rPr>
            </w:pPr>
            <w:r w:rsidRPr="00292301">
              <w:rPr>
                <w:rFonts w:ascii="Calibri" w:eastAsia="Times New Roman" w:hAnsi="Calibri" w:cs="Arial"/>
                <w:b/>
                <w:sz w:val="19"/>
                <w:szCs w:val="19"/>
                <w:lang w:val="en-US"/>
              </w:rPr>
              <w:t>Assets</w:t>
            </w: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r>
      <w:tr w:rsidR="00292301" w:rsidRPr="00292301" w:rsidTr="00292301">
        <w:trPr>
          <w:trHeight w:hRule="exact" w:val="284"/>
        </w:trPr>
        <w:tc>
          <w:tcPr>
            <w:tcW w:w="1843" w:type="pct"/>
            <w:vAlign w:val="bottom"/>
          </w:tcPr>
          <w:p w:rsidR="00292301" w:rsidRPr="00292301" w:rsidRDefault="00292301" w:rsidP="00292301">
            <w:pPr>
              <w:tabs>
                <w:tab w:val="left" w:pos="-720"/>
              </w:tabs>
              <w:suppressAutoHyphens/>
              <w:spacing w:after="0" w:line="240" w:lineRule="auto"/>
              <w:ind w:right="-5"/>
              <w:rPr>
                <w:rFonts w:ascii="Calibri" w:eastAsia="Times New Roman" w:hAnsi="Calibri" w:cs="Arial"/>
                <w:b/>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r>
      <w:tr w:rsidR="00EA469A" w:rsidRPr="00292301" w:rsidTr="00926BAC">
        <w:trPr>
          <w:trHeight w:hRule="exact" w:val="284"/>
        </w:trPr>
        <w:tc>
          <w:tcPr>
            <w:tcW w:w="1843" w:type="pct"/>
            <w:vAlign w:val="bottom"/>
            <w:hideMark/>
          </w:tcPr>
          <w:p w:rsidR="00EA469A" w:rsidRPr="00292301" w:rsidRDefault="00EA469A" w:rsidP="00EA469A">
            <w:pPr>
              <w:tabs>
                <w:tab w:val="left" w:pos="-720"/>
              </w:tabs>
              <w:suppressAutoHyphens/>
              <w:spacing w:after="0" w:line="240" w:lineRule="auto"/>
              <w:ind w:right="-5"/>
              <w:rPr>
                <w:rFonts w:ascii="Calibri" w:eastAsia="Times New Roman" w:hAnsi="Calibri" w:cs="Arial"/>
                <w:sz w:val="19"/>
                <w:szCs w:val="19"/>
                <w:lang w:val="en-US"/>
              </w:rPr>
            </w:pPr>
            <w:r w:rsidRPr="00292301">
              <w:rPr>
                <w:rFonts w:ascii="Calibri" w:eastAsia="Times New Roman" w:hAnsi="Calibri" w:cs="Arial"/>
                <w:sz w:val="19"/>
                <w:szCs w:val="19"/>
                <w:lang w:val="en-US"/>
              </w:rPr>
              <w:t>Fixed interest rate assets</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themeColor="text1"/>
                <w:sz w:val="20"/>
                <w:szCs w:val="20"/>
              </w:rPr>
              <w:t xml:space="preserve"> 24,164,104 </w:t>
            </w:r>
          </w:p>
        </w:tc>
        <w:tc>
          <w:tcPr>
            <w:tcW w:w="790"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24,877,104</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cs="Arial"/>
                <w:color w:val="000000" w:themeColor="text1"/>
                <w:sz w:val="20"/>
                <w:szCs w:val="20"/>
              </w:rPr>
              <w:t>24,110,915</w:t>
            </w:r>
          </w:p>
        </w:tc>
        <w:tc>
          <w:tcPr>
            <w:tcW w:w="789"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24,834,037</w:t>
            </w:r>
          </w:p>
        </w:tc>
      </w:tr>
      <w:tr w:rsidR="00EA469A" w:rsidRPr="00292301" w:rsidTr="00926BAC">
        <w:trPr>
          <w:trHeight w:hRule="exact" w:val="284"/>
        </w:trPr>
        <w:tc>
          <w:tcPr>
            <w:tcW w:w="1843" w:type="pct"/>
            <w:vAlign w:val="bottom"/>
            <w:hideMark/>
          </w:tcPr>
          <w:p w:rsidR="00EA469A" w:rsidRPr="00292301" w:rsidRDefault="00EA469A" w:rsidP="00EA469A">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Variable interest rate assets</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themeColor="text1"/>
                <w:sz w:val="20"/>
                <w:szCs w:val="20"/>
              </w:rPr>
              <w:t xml:space="preserve"> 871,502 </w:t>
            </w:r>
          </w:p>
        </w:tc>
        <w:tc>
          <w:tcPr>
            <w:tcW w:w="790"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898,871</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cs="Arial"/>
                <w:color w:val="000000" w:themeColor="text1"/>
                <w:sz w:val="20"/>
                <w:szCs w:val="20"/>
              </w:rPr>
              <w:t>871,502</w:t>
            </w:r>
          </w:p>
        </w:tc>
        <w:tc>
          <w:tcPr>
            <w:tcW w:w="789"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898,871</w:t>
            </w:r>
          </w:p>
        </w:tc>
      </w:tr>
      <w:tr w:rsidR="00EA469A" w:rsidRPr="00292301" w:rsidTr="00926BAC">
        <w:trPr>
          <w:trHeight w:hRule="exact" w:val="284"/>
        </w:trPr>
        <w:tc>
          <w:tcPr>
            <w:tcW w:w="1843" w:type="pct"/>
            <w:vAlign w:val="bottom"/>
            <w:hideMark/>
          </w:tcPr>
          <w:p w:rsidR="00EA469A" w:rsidRPr="00292301" w:rsidRDefault="00EA469A" w:rsidP="00EA469A">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themeColor="text1"/>
                <w:sz w:val="20"/>
                <w:szCs w:val="20"/>
              </w:rPr>
              <w:t>2,215,620</w:t>
            </w:r>
          </w:p>
        </w:tc>
        <w:tc>
          <w:tcPr>
            <w:tcW w:w="790" w:type="pct"/>
            <w:tcBorders>
              <w:top w:val="nil"/>
              <w:left w:val="nil"/>
              <w:bottom w:val="single" w:sz="4" w:space="0" w:color="auto"/>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622,157</w:t>
            </w:r>
          </w:p>
        </w:tc>
        <w:tc>
          <w:tcPr>
            <w:tcW w:w="789" w:type="pct"/>
            <w:tcBorders>
              <w:top w:val="nil"/>
              <w:left w:val="nil"/>
              <w:bottom w:val="single" w:sz="4" w:space="0" w:color="auto"/>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cs="Arial"/>
                <w:color w:val="000000" w:themeColor="text1"/>
                <w:sz w:val="20"/>
                <w:szCs w:val="20"/>
              </w:rPr>
              <w:t>2,209,387</w:t>
            </w:r>
          </w:p>
        </w:tc>
        <w:tc>
          <w:tcPr>
            <w:tcW w:w="789" w:type="pct"/>
            <w:tcBorders>
              <w:top w:val="nil"/>
              <w:left w:val="nil"/>
              <w:bottom w:val="single" w:sz="4" w:space="0" w:color="auto"/>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605,946</w:t>
            </w:r>
          </w:p>
        </w:tc>
      </w:tr>
      <w:tr w:rsidR="00EA469A" w:rsidRPr="00292301" w:rsidTr="00926BAC">
        <w:trPr>
          <w:trHeight w:hRule="exact" w:val="382"/>
        </w:trPr>
        <w:tc>
          <w:tcPr>
            <w:tcW w:w="1843" w:type="pct"/>
            <w:vAlign w:val="bottom"/>
            <w:hideMark/>
          </w:tcPr>
          <w:p w:rsidR="00EA469A" w:rsidRPr="00292301" w:rsidRDefault="00EA469A" w:rsidP="00EA469A">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20"/>
                <w:szCs w:val="20"/>
                <w:lang w:val="en-US"/>
              </w:rPr>
            </w:pPr>
            <w:r>
              <w:rPr>
                <w:rFonts w:cs="Arial"/>
                <w:b/>
                <w:color w:val="000000" w:themeColor="text1"/>
                <w:sz w:val="20"/>
                <w:szCs w:val="20"/>
              </w:rPr>
              <w:t>27,251,226</w:t>
            </w:r>
          </w:p>
        </w:tc>
        <w:tc>
          <w:tcPr>
            <w:tcW w:w="790" w:type="pct"/>
            <w:tcBorders>
              <w:top w:val="single" w:sz="4" w:space="0" w:color="auto"/>
              <w:left w:val="nil"/>
              <w:bottom w:val="single" w:sz="12" w:space="0" w:color="auto"/>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26,398,132</w:t>
            </w:r>
          </w:p>
        </w:tc>
        <w:tc>
          <w:tcPr>
            <w:tcW w:w="789" w:type="pct"/>
            <w:tcBorders>
              <w:top w:val="single" w:sz="4" w:space="0" w:color="auto"/>
              <w:left w:val="nil"/>
              <w:bottom w:val="single" w:sz="12" w:space="0" w:color="auto"/>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20"/>
                <w:szCs w:val="20"/>
                <w:lang w:val="en-US"/>
              </w:rPr>
            </w:pPr>
            <w:r>
              <w:rPr>
                <w:rFonts w:cs="Arial"/>
                <w:b/>
                <w:color w:val="000000" w:themeColor="text1"/>
                <w:sz w:val="20"/>
                <w:szCs w:val="20"/>
              </w:rPr>
              <w:t>27,191,804</w:t>
            </w:r>
          </w:p>
        </w:tc>
        <w:tc>
          <w:tcPr>
            <w:tcW w:w="789" w:type="pct"/>
            <w:tcBorders>
              <w:top w:val="single" w:sz="4" w:space="0" w:color="auto"/>
              <w:left w:val="nil"/>
              <w:bottom w:val="single" w:sz="12" w:space="0" w:color="auto"/>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26,338,854</w:t>
            </w:r>
          </w:p>
        </w:tc>
      </w:tr>
      <w:tr w:rsidR="00EA469A" w:rsidRPr="00292301" w:rsidTr="00926BAC">
        <w:trPr>
          <w:trHeight w:hRule="exact" w:val="382"/>
        </w:trPr>
        <w:tc>
          <w:tcPr>
            <w:tcW w:w="1843" w:type="pct"/>
            <w:vAlign w:val="bottom"/>
          </w:tcPr>
          <w:p w:rsidR="00EA469A" w:rsidRPr="00292301" w:rsidRDefault="00EA469A" w:rsidP="00EA469A">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tcBorders>
              <w:top w:val="single" w:sz="12" w:space="0" w:color="auto"/>
              <w:left w:val="nil"/>
              <w:bottom w:val="nil"/>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90" w:type="pct"/>
            <w:tcBorders>
              <w:top w:val="single" w:sz="12" w:space="0" w:color="auto"/>
              <w:left w:val="nil"/>
              <w:bottom w:val="nil"/>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left w:val="nil"/>
              <w:bottom w:val="nil"/>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left w:val="nil"/>
              <w:bottom w:val="nil"/>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19"/>
                <w:szCs w:val="19"/>
                <w:lang w:val="en-US"/>
              </w:rPr>
            </w:pPr>
          </w:p>
        </w:tc>
      </w:tr>
      <w:tr w:rsidR="00EA469A" w:rsidRPr="00292301" w:rsidTr="00926BAC">
        <w:trPr>
          <w:trHeight w:hRule="exact" w:val="284"/>
        </w:trPr>
        <w:tc>
          <w:tcPr>
            <w:tcW w:w="1843" w:type="pct"/>
            <w:vAlign w:val="bottom"/>
            <w:hideMark/>
          </w:tcPr>
          <w:p w:rsidR="00EA469A" w:rsidRPr="00292301" w:rsidRDefault="00EA469A" w:rsidP="00EA469A">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Liabilities</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p>
        </w:tc>
      </w:tr>
      <w:tr w:rsidR="00EA469A" w:rsidRPr="00292301" w:rsidTr="00926BAC">
        <w:trPr>
          <w:trHeight w:hRule="exact" w:val="284"/>
        </w:trPr>
        <w:tc>
          <w:tcPr>
            <w:tcW w:w="1843" w:type="pct"/>
            <w:vAlign w:val="bottom"/>
          </w:tcPr>
          <w:p w:rsidR="00EA469A" w:rsidRPr="00292301" w:rsidRDefault="00EA469A" w:rsidP="00EA469A">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p>
        </w:tc>
      </w:tr>
      <w:tr w:rsidR="00EA469A" w:rsidRPr="00292301" w:rsidTr="00926BAC">
        <w:trPr>
          <w:trHeight w:hRule="exact" w:val="284"/>
        </w:trPr>
        <w:tc>
          <w:tcPr>
            <w:tcW w:w="1843" w:type="pct"/>
            <w:vAlign w:val="bottom"/>
            <w:hideMark/>
          </w:tcPr>
          <w:p w:rsidR="00EA469A" w:rsidRPr="00292301" w:rsidRDefault="00EA469A" w:rsidP="00EA469A">
            <w:pPr>
              <w:tabs>
                <w:tab w:val="left" w:pos="-720"/>
              </w:tabs>
              <w:suppressAutoHyphens/>
              <w:spacing w:after="0" w:line="240" w:lineRule="exact"/>
              <w:ind w:right="-6"/>
              <w:rPr>
                <w:rFonts w:ascii="Calibri" w:eastAsia="Times New Roman" w:hAnsi="Calibri" w:cs="Arial"/>
                <w:b/>
                <w:sz w:val="19"/>
                <w:szCs w:val="19"/>
                <w:lang w:val="en-US"/>
              </w:rPr>
            </w:pPr>
            <w:r w:rsidRPr="00292301">
              <w:rPr>
                <w:rFonts w:ascii="Calibri" w:eastAsia="Times New Roman" w:hAnsi="Calibri" w:cs="Arial"/>
                <w:sz w:val="19"/>
                <w:szCs w:val="19"/>
                <w:lang w:val="en-US"/>
              </w:rPr>
              <w:t>Fixed interest rate liabilities</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cs="Arial"/>
                <w:color w:val="000000" w:themeColor="text1"/>
                <w:sz w:val="20"/>
                <w:szCs w:val="20"/>
              </w:rPr>
              <w:t>15,966,756</w:t>
            </w:r>
          </w:p>
        </w:tc>
        <w:tc>
          <w:tcPr>
            <w:tcW w:w="790"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15,325,232</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themeColor="text1"/>
                <w:sz w:val="20"/>
                <w:szCs w:val="20"/>
              </w:rPr>
              <w:t xml:space="preserve"> 15,966,756 </w:t>
            </w:r>
          </w:p>
        </w:tc>
        <w:tc>
          <w:tcPr>
            <w:tcW w:w="789"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15,325,232</w:t>
            </w:r>
          </w:p>
        </w:tc>
      </w:tr>
      <w:tr w:rsidR="00EA469A" w:rsidRPr="00292301" w:rsidTr="00926BAC">
        <w:trPr>
          <w:trHeight w:hRule="exact" w:val="284"/>
        </w:trPr>
        <w:tc>
          <w:tcPr>
            <w:tcW w:w="1843" w:type="pct"/>
            <w:vAlign w:val="bottom"/>
            <w:hideMark/>
          </w:tcPr>
          <w:p w:rsidR="00EA469A" w:rsidRPr="00292301" w:rsidRDefault="00EA469A" w:rsidP="00EA469A">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Variable interest rate liabilities</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cs="Arial"/>
                <w:color w:val="000000" w:themeColor="text1"/>
                <w:sz w:val="20"/>
                <w:szCs w:val="20"/>
              </w:rPr>
              <w:t>135,829</w:t>
            </w:r>
          </w:p>
        </w:tc>
        <w:tc>
          <w:tcPr>
            <w:tcW w:w="790"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143,638</w:t>
            </w:r>
          </w:p>
        </w:tc>
        <w:tc>
          <w:tcPr>
            <w:tcW w:w="789" w:type="pct"/>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themeColor="text1"/>
                <w:sz w:val="20"/>
                <w:szCs w:val="20"/>
              </w:rPr>
              <w:t xml:space="preserve"> 135,829 </w:t>
            </w:r>
          </w:p>
        </w:tc>
        <w:tc>
          <w:tcPr>
            <w:tcW w:w="789" w:type="pct"/>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143,638</w:t>
            </w:r>
          </w:p>
        </w:tc>
      </w:tr>
      <w:tr w:rsidR="00EA469A" w:rsidRPr="00292301" w:rsidTr="00926BAC">
        <w:trPr>
          <w:trHeight w:hRule="exact" w:val="284"/>
        </w:trPr>
        <w:tc>
          <w:tcPr>
            <w:tcW w:w="1843" w:type="pct"/>
            <w:vAlign w:val="bottom"/>
            <w:hideMark/>
          </w:tcPr>
          <w:p w:rsidR="00EA469A" w:rsidRPr="00292301" w:rsidRDefault="00EA469A" w:rsidP="00EA469A">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cs="Arial"/>
                <w:color w:val="000000" w:themeColor="text1"/>
                <w:sz w:val="20"/>
                <w:szCs w:val="20"/>
              </w:rPr>
              <w:t>924,878</w:t>
            </w:r>
          </w:p>
        </w:tc>
        <w:tc>
          <w:tcPr>
            <w:tcW w:w="790" w:type="pct"/>
            <w:tcBorders>
              <w:top w:val="nil"/>
              <w:left w:val="nil"/>
              <w:bottom w:val="single" w:sz="4" w:space="0" w:color="auto"/>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727,160</w:t>
            </w:r>
          </w:p>
        </w:tc>
        <w:tc>
          <w:tcPr>
            <w:tcW w:w="789" w:type="pct"/>
            <w:tcBorders>
              <w:top w:val="nil"/>
              <w:left w:val="nil"/>
              <w:bottom w:val="single" w:sz="4" w:space="0" w:color="auto"/>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themeColor="text1"/>
                <w:sz w:val="20"/>
                <w:szCs w:val="20"/>
              </w:rPr>
              <w:t>908,534</w:t>
            </w:r>
          </w:p>
        </w:tc>
        <w:tc>
          <w:tcPr>
            <w:tcW w:w="789" w:type="pct"/>
            <w:tcBorders>
              <w:top w:val="nil"/>
              <w:left w:val="nil"/>
              <w:bottom w:val="single" w:sz="4" w:space="0" w:color="auto"/>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710,521</w:t>
            </w:r>
          </w:p>
        </w:tc>
      </w:tr>
      <w:tr w:rsidR="00EA469A" w:rsidRPr="00292301" w:rsidTr="00926BAC">
        <w:trPr>
          <w:trHeight w:hRule="exact" w:val="397"/>
        </w:trPr>
        <w:tc>
          <w:tcPr>
            <w:tcW w:w="1843" w:type="pct"/>
            <w:vAlign w:val="bottom"/>
            <w:hideMark/>
          </w:tcPr>
          <w:p w:rsidR="00EA469A" w:rsidRPr="00292301" w:rsidRDefault="00EA469A" w:rsidP="00EA469A">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color w:val="000000" w:themeColor="text1"/>
                <w:sz w:val="20"/>
                <w:szCs w:val="20"/>
              </w:rPr>
              <w:t>17,027,463</w:t>
            </w:r>
          </w:p>
        </w:tc>
        <w:tc>
          <w:tcPr>
            <w:tcW w:w="790" w:type="pct"/>
            <w:tcBorders>
              <w:top w:val="single" w:sz="4" w:space="0" w:color="auto"/>
              <w:left w:val="nil"/>
              <w:bottom w:val="single" w:sz="12" w:space="0" w:color="auto"/>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16,196,030</w:t>
            </w:r>
          </w:p>
        </w:tc>
        <w:tc>
          <w:tcPr>
            <w:tcW w:w="789" w:type="pct"/>
            <w:tcBorders>
              <w:top w:val="single" w:sz="4" w:space="0" w:color="auto"/>
              <w:left w:val="nil"/>
              <w:bottom w:val="single" w:sz="12" w:space="0" w:color="auto"/>
              <w:right w:val="nil"/>
            </w:tcBorders>
            <w:shd w:val="clear" w:color="auto" w:fill="auto"/>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color w:val="000000" w:themeColor="text1"/>
                <w:sz w:val="20"/>
                <w:szCs w:val="20"/>
              </w:rPr>
              <w:t>17,011,119</w:t>
            </w:r>
          </w:p>
        </w:tc>
        <w:tc>
          <w:tcPr>
            <w:tcW w:w="789" w:type="pct"/>
            <w:tcBorders>
              <w:top w:val="single" w:sz="4" w:space="0" w:color="auto"/>
              <w:left w:val="nil"/>
              <w:bottom w:val="single" w:sz="12" w:space="0" w:color="auto"/>
              <w:right w:val="nil"/>
            </w:tcBorders>
            <w:vAlign w:val="bottom"/>
          </w:tcPr>
          <w:p w:rsidR="00EA469A" w:rsidRPr="00292301" w:rsidRDefault="00EA469A" w:rsidP="00EA469A">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16,179,391</w:t>
            </w:r>
          </w:p>
        </w:tc>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8"/>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p w:rsidR="00292301" w:rsidRPr="00292301" w:rsidRDefault="00292301" w:rsidP="00292301">
      <w:pPr>
        <w:spacing w:after="0" w:line="240" w:lineRule="auto"/>
        <w:jc w:val="both"/>
        <w:rPr>
          <w:rFonts w:ascii="Calibri" w:eastAsia="Calibri" w:hAnsi="Calibri" w:cs="Arial"/>
          <w:b/>
          <w:bCs/>
          <w:lang w:val="en-GB"/>
        </w:rPr>
      </w:pPr>
      <w:r w:rsidRPr="00292301">
        <w:rPr>
          <w:rFonts w:ascii="Calibri" w:eastAsia="Calibri" w:hAnsi="Calibri" w:cs="Arial"/>
          <w:b/>
          <w:bCs/>
          <w:lang w:val="en-GB"/>
        </w:rPr>
        <w:t>Sensitivity analysis</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Assumptions used in preparing the interest risk sensitivity analysis relate to possible changes in reference interest rates in order to assess the hypothetical effect on HBOR’s profit.</w:t>
      </w:r>
    </w:p>
    <w:p w:rsidR="00292301" w:rsidRPr="00292301" w:rsidRDefault="00292301" w:rsidP="004F0274">
      <w:pPr>
        <w:spacing w:after="0" w:line="240" w:lineRule="auto"/>
        <w:jc w:val="both"/>
        <w:rPr>
          <w:rFonts w:ascii="Calibri" w:eastAsia="Calibri" w:hAnsi="Calibri" w:cs="Arial"/>
          <w:bCs/>
          <w:lang w:val="en-GB"/>
        </w:rPr>
      </w:pPr>
    </w:p>
    <w:p w:rsidR="00292301" w:rsidRPr="004F0274" w:rsidRDefault="00D86016" w:rsidP="004F0274">
      <w:pPr>
        <w:spacing w:after="0" w:line="240" w:lineRule="auto"/>
        <w:jc w:val="both"/>
        <w:rPr>
          <w:rFonts w:ascii="Calibri" w:eastAsia="Calibri" w:hAnsi="Calibri" w:cs="Arial"/>
          <w:bCs/>
          <w:lang w:val="en-GB"/>
        </w:rPr>
      </w:pPr>
      <w:r w:rsidRPr="00D86016">
        <w:rPr>
          <w:rFonts w:ascii="Calibri" w:eastAsia="Calibri" w:hAnsi="Calibri" w:cs="Arial"/>
          <w:bCs/>
          <w:lang w:val="en-GB"/>
        </w:rPr>
        <w:t xml:space="preserve">Volatility of reference interest rates in the previous 12 months comparing to the reporting </w:t>
      </w:r>
      <w:r>
        <w:rPr>
          <w:rFonts w:ascii="Calibri" w:eastAsia="Calibri" w:hAnsi="Calibri" w:cs="Arial"/>
          <w:bCs/>
          <w:lang w:val="en-GB"/>
        </w:rPr>
        <w:t xml:space="preserve">date </w:t>
      </w:r>
      <w:r w:rsidR="00292301" w:rsidRPr="00292301">
        <w:rPr>
          <w:rFonts w:ascii="Calibri" w:eastAsia="Calibri" w:hAnsi="Calibri" w:cs="Arial"/>
          <w:bCs/>
          <w:lang w:val="en-GB"/>
        </w:rPr>
        <w:t>has been determined using the standard deviation method on the daily changes of the reference interest rates linked to EUR and USD. On the basis of the above volatility, possible changes in reference interest rates linked to EUR and USD have been established and used in the sensitivity analysis.</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The analysis presents the sensitivity of interest rates to reasonably expected changes in basis points of variable interest rates. All other variables remain constant.</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The sensitivity of profit is influenced by hypothetical changes in interest rates during a period of one year based on interest bearing assets and liabilities with a variable interest rate.</w:t>
      </w:r>
    </w:p>
    <w:p w:rsidR="00292301" w:rsidRPr="00292301" w:rsidRDefault="00292301" w:rsidP="00292301">
      <w:pPr>
        <w:spacing w:after="0" w:line="240" w:lineRule="auto"/>
        <w:jc w:val="both"/>
        <w:rPr>
          <w:rFonts w:ascii="Calibri" w:eastAsia="Calibri" w:hAnsi="Calibri" w:cs="Arial"/>
          <w:bCs/>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292301" w:rsidTr="00292301">
        <w:trPr>
          <w:trHeight w:hRule="exact" w:val="546"/>
          <w:jc w:val="right"/>
        </w:trPr>
        <w:tc>
          <w:tcPr>
            <w:tcW w:w="1314" w:type="pct"/>
            <w:hideMark/>
          </w:tcPr>
          <w:p w:rsidR="00292301" w:rsidRPr="00292301" w:rsidRDefault="00292301" w:rsidP="00292301">
            <w:pPr>
              <w:spacing w:before="240" w:after="120" w:line="360" w:lineRule="auto"/>
              <w:rPr>
                <w:rFonts w:ascii="Calibri" w:eastAsia="Calibri" w:hAnsi="Calibri" w:cs="Arial"/>
                <w:bCs/>
                <w:kern w:val="19"/>
                <w:sz w:val="20"/>
                <w:szCs w:val="20"/>
                <w:lang w:val="en-GB"/>
              </w:rPr>
            </w:pPr>
            <w:r w:rsidRPr="00292301">
              <w:rPr>
                <w:rFonts w:ascii="Calibri" w:eastAsia="Calibri" w:hAnsi="Calibri" w:cs="Arial"/>
                <w:b/>
                <w:bCs/>
                <w:kern w:val="19"/>
                <w:sz w:val="20"/>
                <w:lang w:val="en-GB"/>
              </w:rPr>
              <w:t>Currency</w:t>
            </w:r>
          </w:p>
        </w:tc>
        <w:tc>
          <w:tcPr>
            <w:tcW w:w="947" w:type="pct"/>
          </w:tcPr>
          <w:p w:rsidR="00292301" w:rsidRPr="00292301" w:rsidRDefault="00B24550" w:rsidP="00292301">
            <w:pPr>
              <w:spacing w:after="0" w:line="0" w:lineRule="atLeast"/>
              <w:jc w:val="right"/>
              <w:rPr>
                <w:rFonts w:ascii="Calibri" w:eastAsia="Calibri" w:hAnsi="Calibri" w:cs="Arial"/>
                <w:b/>
                <w:bCs/>
                <w:kern w:val="19"/>
                <w:sz w:val="20"/>
                <w:lang w:val="en-GB"/>
              </w:rPr>
            </w:pPr>
            <w:r w:rsidRPr="00B24550">
              <w:rPr>
                <w:rFonts w:ascii="Calibri" w:eastAsia="Calibri" w:hAnsi="Calibri" w:cs="Arial"/>
                <w:b/>
                <w:bCs/>
                <w:kern w:val="19"/>
                <w:sz w:val="20"/>
                <w:lang w:val="en-GB"/>
              </w:rPr>
              <w:t>Increase in b.</w:t>
            </w:r>
            <w:r w:rsidR="008513EE">
              <w:rPr>
                <w:rFonts w:ascii="Calibri" w:eastAsia="Calibri" w:hAnsi="Calibri" w:cs="Arial"/>
                <w:b/>
                <w:bCs/>
                <w:kern w:val="19"/>
                <w:sz w:val="20"/>
                <w:lang w:val="en-GB"/>
              </w:rPr>
              <w:t xml:space="preserve"> </w:t>
            </w:r>
            <w:r w:rsidRPr="00B24550">
              <w:rPr>
                <w:rFonts w:ascii="Calibri" w:eastAsia="Calibri" w:hAnsi="Calibri" w:cs="Arial"/>
                <w:b/>
                <w:bCs/>
                <w:kern w:val="19"/>
                <w:sz w:val="20"/>
                <w:lang w:val="en-GB"/>
              </w:rPr>
              <w:t xml:space="preserve">p. </w:t>
            </w:r>
            <w:r w:rsidR="00E20F52" w:rsidRPr="00E20F52">
              <w:rPr>
                <w:rFonts w:ascii="Calibri" w:eastAsia="Calibri" w:hAnsi="Calibri" w:cs="Arial"/>
                <w:b/>
                <w:bCs/>
                <w:kern w:val="19"/>
                <w:sz w:val="20"/>
                <w:lang w:val="en-GB"/>
              </w:rPr>
              <w:t>Jun 30</w:t>
            </w:r>
            <w:r w:rsidR="00D86016">
              <w:rPr>
                <w:rFonts w:ascii="Calibri" w:eastAsia="Calibri" w:hAnsi="Calibri" w:cs="Arial"/>
                <w:b/>
                <w:bCs/>
                <w:kern w:val="19"/>
                <w:sz w:val="20"/>
                <w:lang w:val="en-GB"/>
              </w:rPr>
              <w:t>,</w:t>
            </w:r>
            <w:r w:rsidR="00E20F52">
              <w:rPr>
                <w:rFonts w:ascii="Calibri" w:eastAsia="Calibri" w:hAnsi="Calibri" w:cs="Arial"/>
                <w:b/>
                <w:bCs/>
                <w:kern w:val="19"/>
                <w:sz w:val="20"/>
                <w:lang w:val="en-GB"/>
              </w:rPr>
              <w:t xml:space="preserve"> </w:t>
            </w:r>
            <w:r w:rsidR="00D86016">
              <w:rPr>
                <w:rFonts w:ascii="Calibri" w:eastAsia="Calibri" w:hAnsi="Calibri" w:cs="Arial"/>
                <w:b/>
                <w:bCs/>
                <w:kern w:val="19"/>
                <w:sz w:val="20"/>
                <w:lang w:val="en-GB"/>
              </w:rPr>
              <w:t>2020</w:t>
            </w:r>
          </w:p>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E20F52" w:rsidP="00292301">
            <w:pPr>
              <w:spacing w:after="0" w:line="0" w:lineRule="atLeast"/>
              <w:jc w:val="right"/>
              <w:rPr>
                <w:rFonts w:ascii="Calibri" w:eastAsia="Calibri" w:hAnsi="Calibri" w:cs="Arial"/>
                <w:b/>
                <w:kern w:val="19"/>
                <w:sz w:val="20"/>
                <w:lang w:val="en-GB"/>
              </w:rPr>
            </w:pPr>
            <w:r w:rsidRPr="00E20F52">
              <w:rPr>
                <w:rFonts w:ascii="Calibri" w:eastAsia="Calibri" w:hAnsi="Calibri" w:cs="Arial"/>
                <w:b/>
                <w:bCs/>
                <w:kern w:val="19"/>
                <w:sz w:val="20"/>
                <w:lang w:val="en-GB"/>
              </w:rPr>
              <w:t>Jun 30</w:t>
            </w:r>
            <w:r w:rsidR="00B24550" w:rsidRPr="00B24550">
              <w:rPr>
                <w:rFonts w:ascii="Calibri" w:eastAsia="Calibri" w:hAnsi="Calibri" w:cs="Arial"/>
                <w:b/>
                <w:bCs/>
                <w:kern w:val="19"/>
                <w:sz w:val="20"/>
                <w:lang w:val="en-GB"/>
              </w:rPr>
              <w:t>, 2020</w:t>
            </w:r>
          </w:p>
        </w:tc>
        <w:tc>
          <w:tcPr>
            <w:tcW w:w="912" w:type="pct"/>
          </w:tcPr>
          <w:p w:rsidR="00D86016" w:rsidRDefault="00292301" w:rsidP="00D86016">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Increase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 xml:space="preserve">p. </w:t>
            </w:r>
          </w:p>
          <w:p w:rsidR="00292301" w:rsidRPr="00292301" w:rsidRDefault="00D86016" w:rsidP="00292301">
            <w:pPr>
              <w:spacing w:after="0" w:line="0" w:lineRule="atLeast"/>
              <w:jc w:val="right"/>
              <w:rPr>
                <w:rFonts w:ascii="Calibri" w:eastAsia="Calibri" w:hAnsi="Calibri" w:cs="Arial"/>
                <w:b/>
                <w:bCs/>
                <w:kern w:val="19"/>
                <w:sz w:val="20"/>
                <w:lang w:val="en-GB"/>
              </w:rPr>
            </w:pPr>
            <w:r w:rsidRPr="00D86016">
              <w:rPr>
                <w:rFonts w:ascii="Calibri" w:eastAsia="Calibri" w:hAnsi="Calibri" w:cs="Arial"/>
                <w:b/>
                <w:bCs/>
                <w:kern w:val="19"/>
                <w:sz w:val="20"/>
                <w:lang w:val="en-GB"/>
              </w:rPr>
              <w:t>Dec 31, 2019</w:t>
            </w:r>
          </w:p>
        </w:tc>
        <w:tc>
          <w:tcPr>
            <w:tcW w:w="915"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D86016" w:rsidP="00292301">
            <w:pPr>
              <w:spacing w:after="0" w:line="0" w:lineRule="atLeast"/>
              <w:jc w:val="right"/>
              <w:rPr>
                <w:rFonts w:ascii="Calibri" w:eastAsia="Calibri" w:hAnsi="Calibri" w:cs="Arial"/>
                <w:b/>
                <w:kern w:val="19"/>
                <w:sz w:val="20"/>
                <w:lang w:val="en-GB"/>
              </w:rPr>
            </w:pPr>
            <w:r>
              <w:rPr>
                <w:rFonts w:ascii="Calibri" w:eastAsia="Calibri" w:hAnsi="Calibri" w:cs="Arial"/>
                <w:b/>
                <w:bCs/>
                <w:kern w:val="19"/>
                <w:sz w:val="20"/>
                <w:lang w:val="en-GB"/>
              </w:rPr>
              <w:t>Dec 31,</w:t>
            </w:r>
            <w:r w:rsidR="00292301" w:rsidRPr="00292301">
              <w:rPr>
                <w:rFonts w:ascii="Calibri" w:eastAsia="Calibri" w:hAnsi="Calibri" w:cs="Arial"/>
                <w:b/>
                <w:bCs/>
                <w:kern w:val="19"/>
                <w:sz w:val="20"/>
                <w:lang w:val="en-GB"/>
              </w:rPr>
              <w:t xml:space="preserve"> 2019</w:t>
            </w:r>
          </w:p>
        </w:tc>
      </w:tr>
      <w:tr w:rsidR="00292301" w:rsidRPr="00292301" w:rsidTr="00292301">
        <w:trPr>
          <w:trHeight w:hRule="exact" w:val="331"/>
          <w:jc w:val="right"/>
        </w:trPr>
        <w:tc>
          <w:tcPr>
            <w:tcW w:w="1314" w:type="pct"/>
          </w:tcPr>
          <w:p w:rsidR="00292301" w:rsidRPr="00292301" w:rsidRDefault="00292301" w:rsidP="00292301">
            <w:pPr>
              <w:spacing w:before="240" w:after="12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c>
          <w:tcPr>
            <w:tcW w:w="912" w:type="pct"/>
            <w:vAlign w:val="center"/>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5"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r>
      <w:tr w:rsidR="00292301" w:rsidRPr="00292301" w:rsidTr="00292301">
        <w:trPr>
          <w:trHeight w:hRule="exact" w:val="97"/>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EA469A" w:rsidRPr="00292301" w:rsidTr="00926BAC">
        <w:trPr>
          <w:trHeight w:hRule="exact" w:val="284"/>
          <w:jc w:val="right"/>
        </w:trPr>
        <w:tc>
          <w:tcPr>
            <w:tcW w:w="1314" w:type="pct"/>
            <w:vAlign w:val="bottom"/>
            <w:hideMark/>
          </w:tcPr>
          <w:p w:rsidR="00EA469A" w:rsidRPr="00292301" w:rsidRDefault="00EA469A" w:rsidP="00EA469A">
            <w:pPr>
              <w:spacing w:after="0" w:line="24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EUR</w:t>
            </w:r>
          </w:p>
        </w:tc>
        <w:tc>
          <w:tcPr>
            <w:tcW w:w="947" w:type="pct"/>
            <w:vAlign w:val="bottom"/>
          </w:tcPr>
          <w:p w:rsidR="00EA469A" w:rsidRPr="00292301" w:rsidRDefault="00EA469A" w:rsidP="00EA469A">
            <w:pPr>
              <w:spacing w:after="0" w:line="240" w:lineRule="auto"/>
              <w:jc w:val="right"/>
              <w:rPr>
                <w:rFonts w:ascii="Calibri" w:eastAsia="Calibri" w:hAnsi="Calibri" w:cs="Arial"/>
                <w:bCs/>
                <w:sz w:val="20"/>
              </w:rPr>
            </w:pPr>
            <w:r>
              <w:rPr>
                <w:rFonts w:cs="Arial"/>
                <w:bCs/>
                <w:color w:val="000000" w:themeColor="text1"/>
                <w:sz w:val="20"/>
                <w:szCs w:val="20"/>
              </w:rPr>
              <w:t>+25</w:t>
            </w:r>
          </w:p>
        </w:tc>
        <w:tc>
          <w:tcPr>
            <w:tcW w:w="912" w:type="pct"/>
            <w:vAlign w:val="bottom"/>
          </w:tcPr>
          <w:p w:rsidR="00EA469A" w:rsidRPr="00292301" w:rsidRDefault="00EA469A" w:rsidP="00EA469A">
            <w:pPr>
              <w:spacing w:after="0" w:line="240" w:lineRule="auto"/>
              <w:jc w:val="right"/>
              <w:rPr>
                <w:rFonts w:ascii="Calibri" w:eastAsia="Calibri" w:hAnsi="Calibri" w:cs="Arial"/>
                <w:bCs/>
                <w:sz w:val="20"/>
              </w:rPr>
            </w:pPr>
            <w:r>
              <w:rPr>
                <w:rFonts w:cs="Arial"/>
                <w:bCs/>
                <w:color w:val="000000" w:themeColor="text1"/>
                <w:sz w:val="20"/>
                <w:szCs w:val="20"/>
              </w:rPr>
              <w:t>1,508</w:t>
            </w:r>
          </w:p>
        </w:tc>
        <w:tc>
          <w:tcPr>
            <w:tcW w:w="912" w:type="pct"/>
            <w:vAlign w:val="bottom"/>
            <w:hideMark/>
          </w:tcPr>
          <w:p w:rsidR="00EA469A" w:rsidRPr="00292301" w:rsidRDefault="00EA469A" w:rsidP="00EA469A">
            <w:pPr>
              <w:spacing w:after="0" w:line="240" w:lineRule="auto"/>
              <w:jc w:val="right"/>
              <w:rPr>
                <w:rFonts w:ascii="Calibri" w:eastAsia="Calibri" w:hAnsi="Calibri" w:cs="Arial"/>
                <w:bCs/>
                <w:sz w:val="20"/>
              </w:rPr>
            </w:pPr>
            <w:r w:rsidRPr="00292301">
              <w:rPr>
                <w:rFonts w:ascii="Calibri" w:eastAsia="Calibri" w:hAnsi="Calibri" w:cs="Arial"/>
                <w:bCs/>
                <w:sz w:val="20"/>
              </w:rPr>
              <w:t>+6</w:t>
            </w:r>
          </w:p>
        </w:tc>
        <w:tc>
          <w:tcPr>
            <w:tcW w:w="915" w:type="pct"/>
            <w:vAlign w:val="bottom"/>
            <w:hideMark/>
          </w:tcPr>
          <w:p w:rsidR="00EA469A" w:rsidRPr="00292301" w:rsidRDefault="00EA469A" w:rsidP="00EA469A">
            <w:pPr>
              <w:spacing w:after="0" w:line="240" w:lineRule="auto"/>
              <w:jc w:val="right"/>
              <w:rPr>
                <w:rFonts w:ascii="Calibri" w:eastAsia="Calibri" w:hAnsi="Calibri" w:cs="Arial"/>
                <w:bCs/>
                <w:sz w:val="20"/>
              </w:rPr>
            </w:pPr>
            <w:r w:rsidRPr="00292301">
              <w:rPr>
                <w:rFonts w:ascii="Calibri" w:eastAsia="Calibri" w:hAnsi="Calibri" w:cs="Arial"/>
                <w:bCs/>
                <w:sz w:val="20"/>
              </w:rPr>
              <w:t>295</w:t>
            </w:r>
          </w:p>
        </w:tc>
      </w:tr>
      <w:tr w:rsidR="00EA469A" w:rsidRPr="00292301" w:rsidTr="00926BAC">
        <w:trPr>
          <w:trHeight w:hRule="exact" w:val="284"/>
          <w:jc w:val="right"/>
        </w:trPr>
        <w:tc>
          <w:tcPr>
            <w:tcW w:w="1314" w:type="pct"/>
            <w:vAlign w:val="bottom"/>
            <w:hideMark/>
          </w:tcPr>
          <w:p w:rsidR="00EA469A" w:rsidRPr="00292301" w:rsidRDefault="00EA469A" w:rsidP="00EA469A">
            <w:pPr>
              <w:spacing w:after="0" w:line="24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USD</w:t>
            </w:r>
          </w:p>
        </w:tc>
        <w:tc>
          <w:tcPr>
            <w:tcW w:w="947" w:type="pct"/>
            <w:vAlign w:val="bottom"/>
          </w:tcPr>
          <w:p w:rsidR="00EA469A" w:rsidRPr="00292301" w:rsidRDefault="00EA469A" w:rsidP="00EA469A">
            <w:pPr>
              <w:spacing w:after="0" w:line="240" w:lineRule="auto"/>
              <w:jc w:val="right"/>
              <w:rPr>
                <w:rFonts w:ascii="Calibri" w:eastAsia="Calibri" w:hAnsi="Calibri" w:cs="Arial"/>
                <w:bCs/>
                <w:sz w:val="20"/>
              </w:rPr>
            </w:pPr>
            <w:r>
              <w:rPr>
                <w:rFonts w:cs="Arial"/>
                <w:bCs/>
                <w:color w:val="000000" w:themeColor="text1"/>
                <w:sz w:val="20"/>
                <w:szCs w:val="20"/>
              </w:rPr>
              <w:t>+17</w:t>
            </w:r>
          </w:p>
        </w:tc>
        <w:tc>
          <w:tcPr>
            <w:tcW w:w="912" w:type="pct"/>
            <w:vAlign w:val="bottom"/>
          </w:tcPr>
          <w:p w:rsidR="00EA469A" w:rsidRPr="00292301" w:rsidRDefault="00EA469A" w:rsidP="00EA469A">
            <w:pPr>
              <w:spacing w:after="0" w:line="240" w:lineRule="auto"/>
              <w:jc w:val="right"/>
              <w:rPr>
                <w:rFonts w:ascii="Calibri" w:eastAsia="Calibri" w:hAnsi="Calibri" w:cs="Arial"/>
                <w:bCs/>
                <w:sz w:val="20"/>
              </w:rPr>
            </w:pPr>
            <w:r>
              <w:rPr>
                <w:rFonts w:cs="Arial"/>
                <w:bCs/>
                <w:color w:val="000000" w:themeColor="text1"/>
                <w:sz w:val="20"/>
                <w:szCs w:val="20"/>
              </w:rPr>
              <w:t>232</w:t>
            </w:r>
          </w:p>
        </w:tc>
        <w:tc>
          <w:tcPr>
            <w:tcW w:w="912" w:type="pct"/>
            <w:vAlign w:val="bottom"/>
            <w:hideMark/>
          </w:tcPr>
          <w:p w:rsidR="00EA469A" w:rsidRPr="00292301" w:rsidRDefault="00EA469A" w:rsidP="00EA469A">
            <w:pPr>
              <w:spacing w:after="0" w:line="240" w:lineRule="auto"/>
              <w:jc w:val="right"/>
              <w:rPr>
                <w:rFonts w:ascii="Calibri" w:eastAsia="Calibri" w:hAnsi="Calibri" w:cs="Arial"/>
                <w:bCs/>
                <w:sz w:val="20"/>
              </w:rPr>
            </w:pPr>
            <w:r w:rsidRPr="00292301">
              <w:rPr>
                <w:rFonts w:ascii="Calibri" w:eastAsia="Calibri" w:hAnsi="Calibri" w:cs="Arial"/>
                <w:bCs/>
                <w:sz w:val="20"/>
              </w:rPr>
              <w:t>+17</w:t>
            </w:r>
          </w:p>
        </w:tc>
        <w:tc>
          <w:tcPr>
            <w:tcW w:w="915" w:type="pct"/>
            <w:vAlign w:val="bottom"/>
            <w:hideMark/>
          </w:tcPr>
          <w:p w:rsidR="00EA469A" w:rsidRPr="00292301" w:rsidRDefault="00EA469A" w:rsidP="00EA469A">
            <w:pPr>
              <w:spacing w:after="0" w:line="240" w:lineRule="auto"/>
              <w:jc w:val="right"/>
              <w:rPr>
                <w:rFonts w:ascii="Calibri" w:eastAsia="Calibri" w:hAnsi="Calibri" w:cs="Arial"/>
                <w:bCs/>
                <w:sz w:val="20"/>
              </w:rPr>
            </w:pPr>
            <w:r w:rsidRPr="00292301">
              <w:rPr>
                <w:rFonts w:ascii="Calibri" w:eastAsia="Calibri" w:hAnsi="Calibri" w:cs="Arial"/>
                <w:bCs/>
                <w:sz w:val="20"/>
              </w:rPr>
              <w:t>468</w:t>
            </w:r>
          </w:p>
        </w:tc>
      </w:tr>
      <w:tr w:rsidR="00292301" w:rsidRPr="00292301" w:rsidTr="00292301">
        <w:trPr>
          <w:trHeight w:hRule="exact" w:val="284"/>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292301" w:rsidRPr="00292301" w:rsidTr="00292301">
        <w:trPr>
          <w:trHeight w:hRule="exact" w:val="550"/>
          <w:jc w:val="right"/>
        </w:trPr>
        <w:tc>
          <w:tcPr>
            <w:tcW w:w="1314" w:type="pct"/>
            <w:vAlign w:val="center"/>
            <w:hideMark/>
          </w:tcPr>
          <w:p w:rsidR="00292301" w:rsidRPr="00292301" w:rsidRDefault="00292301" w:rsidP="00292301">
            <w:pPr>
              <w:spacing w:before="240" w:after="120" w:line="360" w:lineRule="auto"/>
              <w:rPr>
                <w:rFonts w:ascii="Calibri" w:eastAsia="Calibri" w:hAnsi="Calibri" w:cs="Arial"/>
                <w:b/>
                <w:bCs/>
                <w:kern w:val="19"/>
                <w:sz w:val="20"/>
                <w:lang w:val="en-GB"/>
              </w:rPr>
            </w:pPr>
            <w:r w:rsidRPr="00292301">
              <w:rPr>
                <w:rFonts w:ascii="Calibri" w:eastAsia="Calibri" w:hAnsi="Calibri" w:cs="Arial"/>
                <w:b/>
                <w:bCs/>
                <w:kern w:val="19"/>
                <w:sz w:val="20"/>
                <w:lang w:val="en-GB"/>
              </w:rPr>
              <w:t>Currency</w:t>
            </w:r>
          </w:p>
        </w:tc>
        <w:tc>
          <w:tcPr>
            <w:tcW w:w="947" w:type="pct"/>
            <w:hideMark/>
          </w:tcPr>
          <w:p w:rsidR="00B24550" w:rsidRDefault="00292301" w:rsidP="00B24550">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Decrease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p.</w:t>
            </w:r>
          </w:p>
          <w:p w:rsidR="00292301" w:rsidRPr="00292301" w:rsidRDefault="00E20F52" w:rsidP="00B24550">
            <w:pPr>
              <w:spacing w:after="0" w:line="0" w:lineRule="atLeast"/>
              <w:jc w:val="right"/>
              <w:rPr>
                <w:rFonts w:ascii="Calibri" w:eastAsia="Calibri" w:hAnsi="Calibri" w:cs="Arial"/>
                <w:b/>
                <w:bCs/>
                <w:kern w:val="19"/>
                <w:sz w:val="20"/>
                <w:lang w:val="en-GB"/>
              </w:rPr>
            </w:pPr>
            <w:r>
              <w:rPr>
                <w:rFonts w:ascii="Calibri" w:eastAsia="Calibri" w:hAnsi="Calibri" w:cs="Arial"/>
                <w:b/>
                <w:bCs/>
                <w:kern w:val="19"/>
                <w:sz w:val="20"/>
                <w:lang w:val="en-GB"/>
              </w:rPr>
              <w:t>Jun 30</w:t>
            </w:r>
            <w:r w:rsidR="00B24550" w:rsidRPr="00B24550">
              <w:rPr>
                <w:rFonts w:ascii="Calibri" w:eastAsia="Calibri" w:hAnsi="Calibri" w:cs="Arial"/>
                <w:b/>
                <w:bCs/>
                <w:kern w:val="19"/>
                <w:sz w:val="20"/>
                <w:lang w:val="en-GB"/>
              </w:rPr>
              <w:t>, 2020</w:t>
            </w:r>
          </w:p>
        </w:tc>
        <w:tc>
          <w:tcPr>
            <w:tcW w:w="912"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E20F52" w:rsidP="00292301">
            <w:pPr>
              <w:spacing w:after="0" w:line="360" w:lineRule="auto"/>
              <w:jc w:val="right"/>
              <w:rPr>
                <w:rFonts w:ascii="Calibri" w:eastAsia="Calibri" w:hAnsi="Calibri" w:cs="Arial"/>
                <w:b/>
                <w:bCs/>
                <w:kern w:val="19"/>
                <w:sz w:val="20"/>
                <w:lang w:val="en-GB"/>
              </w:rPr>
            </w:pPr>
            <w:r w:rsidRPr="00E20F52">
              <w:rPr>
                <w:rFonts w:ascii="Calibri" w:eastAsia="Calibri" w:hAnsi="Calibri" w:cs="Arial"/>
                <w:b/>
                <w:bCs/>
                <w:kern w:val="19"/>
                <w:sz w:val="20"/>
                <w:lang w:val="en-GB"/>
              </w:rPr>
              <w:t>Jun 30</w:t>
            </w:r>
            <w:r w:rsidR="00B24550" w:rsidRPr="00B24550">
              <w:rPr>
                <w:rFonts w:ascii="Calibri" w:eastAsia="Calibri" w:hAnsi="Calibri" w:cs="Arial"/>
                <w:b/>
                <w:bCs/>
                <w:kern w:val="19"/>
                <w:sz w:val="20"/>
                <w:lang w:val="en-GB"/>
              </w:rPr>
              <w:t>, 20</w:t>
            </w:r>
            <w:r w:rsidR="00B24550">
              <w:rPr>
                <w:rFonts w:ascii="Calibri" w:eastAsia="Calibri" w:hAnsi="Calibri" w:cs="Arial"/>
                <w:b/>
                <w:bCs/>
                <w:kern w:val="19"/>
                <w:sz w:val="20"/>
                <w:lang w:val="en-GB"/>
              </w:rPr>
              <w:t>20</w:t>
            </w:r>
          </w:p>
        </w:tc>
        <w:tc>
          <w:tcPr>
            <w:tcW w:w="912" w:type="pct"/>
            <w:hideMark/>
          </w:tcPr>
          <w:p w:rsidR="00292301" w:rsidRPr="00292301" w:rsidRDefault="00292301" w:rsidP="00D86016">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Decrease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 xml:space="preserve">p. </w:t>
            </w:r>
            <w:r w:rsidR="00D86016" w:rsidRPr="00D86016">
              <w:rPr>
                <w:rFonts w:ascii="Calibri" w:eastAsia="Calibri" w:hAnsi="Calibri" w:cs="Arial"/>
                <w:b/>
                <w:bCs/>
                <w:kern w:val="19"/>
                <w:sz w:val="20"/>
                <w:lang w:val="en-GB"/>
              </w:rPr>
              <w:t>Dec 31, 2019</w:t>
            </w:r>
          </w:p>
        </w:tc>
        <w:tc>
          <w:tcPr>
            <w:tcW w:w="915"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D86016" w:rsidP="00292301">
            <w:pPr>
              <w:spacing w:after="0" w:line="360" w:lineRule="auto"/>
              <w:jc w:val="right"/>
              <w:rPr>
                <w:rFonts w:ascii="Calibri" w:eastAsia="Calibri" w:hAnsi="Calibri" w:cs="Arial"/>
                <w:b/>
                <w:bCs/>
                <w:kern w:val="19"/>
                <w:sz w:val="20"/>
                <w:lang w:val="en-GB"/>
              </w:rPr>
            </w:pPr>
            <w:r>
              <w:rPr>
                <w:rFonts w:ascii="Calibri" w:eastAsia="Calibri" w:hAnsi="Calibri" w:cs="Arial"/>
                <w:b/>
                <w:bCs/>
                <w:kern w:val="19"/>
                <w:sz w:val="20"/>
                <w:lang w:val="en-GB"/>
              </w:rPr>
              <w:t>Dec 31,</w:t>
            </w:r>
            <w:r w:rsidR="00292301" w:rsidRPr="00292301">
              <w:rPr>
                <w:rFonts w:ascii="Calibri" w:eastAsia="Calibri" w:hAnsi="Calibri" w:cs="Arial"/>
                <w:b/>
                <w:bCs/>
                <w:kern w:val="19"/>
                <w:sz w:val="20"/>
                <w:lang w:val="en-GB"/>
              </w:rPr>
              <w:t xml:space="preserve"> 2019</w:t>
            </w:r>
          </w:p>
        </w:tc>
      </w:tr>
      <w:tr w:rsidR="00292301" w:rsidRPr="00292301" w:rsidTr="00292301">
        <w:trPr>
          <w:trHeight w:hRule="exact" w:val="365"/>
          <w:jc w:val="right"/>
        </w:trPr>
        <w:tc>
          <w:tcPr>
            <w:tcW w:w="1314" w:type="pct"/>
            <w:vAlign w:val="bottom"/>
          </w:tcPr>
          <w:p w:rsidR="00292301" w:rsidRPr="00292301" w:rsidRDefault="00292301" w:rsidP="00292301">
            <w:pPr>
              <w:spacing w:after="0" w:line="360" w:lineRule="auto"/>
              <w:jc w:val="both"/>
              <w:rPr>
                <w:rFonts w:ascii="Calibri" w:eastAsia="Calibri" w:hAnsi="Calibri" w:cs="Arial"/>
                <w:b/>
                <w:bCs/>
                <w:kern w:val="19"/>
                <w:sz w:val="20"/>
                <w:lang w:val="en-GB"/>
              </w:rPr>
            </w:pPr>
          </w:p>
        </w:tc>
        <w:tc>
          <w:tcPr>
            <w:tcW w:w="947" w:type="pct"/>
            <w:vAlign w:val="bottom"/>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c>
          <w:tcPr>
            <w:tcW w:w="912" w:type="pct"/>
            <w:vAlign w:val="bottom"/>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5"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r>
      <w:tr w:rsidR="00292301" w:rsidRPr="00292301" w:rsidTr="00292301">
        <w:trPr>
          <w:trHeight w:hRule="exact" w:val="113"/>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EA469A" w:rsidRPr="00292301" w:rsidTr="00926BAC">
        <w:trPr>
          <w:trHeight w:hRule="exact" w:val="284"/>
          <w:jc w:val="right"/>
        </w:trPr>
        <w:tc>
          <w:tcPr>
            <w:tcW w:w="1314" w:type="pct"/>
            <w:vAlign w:val="center"/>
            <w:hideMark/>
          </w:tcPr>
          <w:p w:rsidR="00EA469A" w:rsidRPr="00292301" w:rsidRDefault="00EA469A" w:rsidP="00EA469A">
            <w:pPr>
              <w:spacing w:after="0" w:line="36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EUR</w:t>
            </w:r>
          </w:p>
        </w:tc>
        <w:tc>
          <w:tcPr>
            <w:tcW w:w="947" w:type="pct"/>
            <w:vAlign w:val="bottom"/>
          </w:tcPr>
          <w:p w:rsidR="00EA469A" w:rsidRPr="00292301" w:rsidRDefault="00EA469A" w:rsidP="00EA469A">
            <w:pPr>
              <w:spacing w:after="0" w:line="360" w:lineRule="auto"/>
              <w:jc w:val="right"/>
              <w:rPr>
                <w:rFonts w:ascii="Calibri" w:eastAsia="Calibri" w:hAnsi="Calibri" w:cs="Arial"/>
                <w:bCs/>
                <w:sz w:val="20"/>
              </w:rPr>
            </w:pPr>
            <w:r>
              <w:rPr>
                <w:rFonts w:cs="Arial"/>
                <w:bCs/>
                <w:color w:val="000000" w:themeColor="text1"/>
                <w:sz w:val="20"/>
                <w:szCs w:val="20"/>
              </w:rPr>
              <w:t>-25</w:t>
            </w:r>
          </w:p>
        </w:tc>
        <w:tc>
          <w:tcPr>
            <w:tcW w:w="912" w:type="pct"/>
            <w:vAlign w:val="bottom"/>
          </w:tcPr>
          <w:p w:rsidR="00EA469A" w:rsidRPr="00292301" w:rsidRDefault="00EA469A" w:rsidP="00EA469A">
            <w:pPr>
              <w:spacing w:after="0" w:line="360" w:lineRule="auto"/>
              <w:jc w:val="right"/>
              <w:rPr>
                <w:rFonts w:ascii="Calibri" w:eastAsia="Calibri" w:hAnsi="Calibri" w:cs="Arial"/>
                <w:bCs/>
                <w:sz w:val="20"/>
              </w:rPr>
            </w:pPr>
            <w:r>
              <w:rPr>
                <w:rFonts w:cs="Arial"/>
                <w:bCs/>
                <w:color w:val="000000" w:themeColor="text1"/>
                <w:sz w:val="20"/>
                <w:szCs w:val="20"/>
              </w:rPr>
              <w:t>(1,508)</w:t>
            </w:r>
          </w:p>
        </w:tc>
        <w:tc>
          <w:tcPr>
            <w:tcW w:w="912" w:type="pct"/>
            <w:hideMark/>
          </w:tcPr>
          <w:p w:rsidR="00EA469A" w:rsidRPr="00292301" w:rsidRDefault="00EA469A" w:rsidP="00EA469A">
            <w:pPr>
              <w:spacing w:after="0" w:line="360" w:lineRule="auto"/>
              <w:jc w:val="right"/>
              <w:rPr>
                <w:rFonts w:ascii="Calibri" w:eastAsia="Calibri" w:hAnsi="Calibri" w:cs="Arial"/>
                <w:bCs/>
                <w:sz w:val="20"/>
              </w:rPr>
            </w:pPr>
            <w:r w:rsidRPr="00292301">
              <w:rPr>
                <w:rFonts w:ascii="Calibri" w:eastAsia="Calibri" w:hAnsi="Calibri" w:cs="Arial"/>
                <w:bCs/>
                <w:sz w:val="20"/>
              </w:rPr>
              <w:t>-6</w:t>
            </w:r>
          </w:p>
        </w:tc>
        <w:tc>
          <w:tcPr>
            <w:tcW w:w="915" w:type="pct"/>
            <w:hideMark/>
          </w:tcPr>
          <w:p w:rsidR="00EA469A" w:rsidRPr="00292301" w:rsidRDefault="00EA469A" w:rsidP="00EA469A">
            <w:pPr>
              <w:spacing w:after="0" w:line="360" w:lineRule="auto"/>
              <w:jc w:val="right"/>
              <w:rPr>
                <w:rFonts w:ascii="Calibri" w:eastAsia="Calibri" w:hAnsi="Calibri" w:cs="Arial"/>
                <w:bCs/>
                <w:sz w:val="20"/>
              </w:rPr>
            </w:pPr>
            <w:r w:rsidRPr="00292301">
              <w:rPr>
                <w:rFonts w:ascii="Calibri" w:eastAsia="Calibri" w:hAnsi="Calibri" w:cs="Arial"/>
                <w:bCs/>
                <w:sz w:val="20"/>
              </w:rPr>
              <w:t>(295)</w:t>
            </w:r>
          </w:p>
        </w:tc>
      </w:tr>
      <w:tr w:rsidR="00EA469A" w:rsidRPr="00292301" w:rsidTr="00926BAC">
        <w:trPr>
          <w:trHeight w:hRule="exact" w:val="284"/>
          <w:jc w:val="right"/>
        </w:trPr>
        <w:tc>
          <w:tcPr>
            <w:tcW w:w="1314" w:type="pct"/>
            <w:vAlign w:val="center"/>
            <w:hideMark/>
          </w:tcPr>
          <w:p w:rsidR="00EA469A" w:rsidRPr="00292301" w:rsidRDefault="00EA469A" w:rsidP="00EA469A">
            <w:pPr>
              <w:spacing w:after="0" w:line="36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USD</w:t>
            </w:r>
          </w:p>
        </w:tc>
        <w:tc>
          <w:tcPr>
            <w:tcW w:w="947" w:type="pct"/>
            <w:vAlign w:val="bottom"/>
          </w:tcPr>
          <w:p w:rsidR="00EA469A" w:rsidRPr="00292301" w:rsidRDefault="00EA469A" w:rsidP="00EA469A">
            <w:pPr>
              <w:spacing w:after="0" w:line="360" w:lineRule="auto"/>
              <w:jc w:val="right"/>
              <w:rPr>
                <w:rFonts w:ascii="Calibri" w:eastAsia="Calibri" w:hAnsi="Calibri" w:cs="Arial"/>
                <w:bCs/>
                <w:sz w:val="20"/>
              </w:rPr>
            </w:pPr>
            <w:r>
              <w:rPr>
                <w:rFonts w:cs="Arial"/>
                <w:bCs/>
                <w:color w:val="000000" w:themeColor="text1"/>
                <w:sz w:val="20"/>
                <w:szCs w:val="20"/>
              </w:rPr>
              <w:t>-17</w:t>
            </w:r>
          </w:p>
        </w:tc>
        <w:tc>
          <w:tcPr>
            <w:tcW w:w="912" w:type="pct"/>
            <w:vAlign w:val="bottom"/>
          </w:tcPr>
          <w:p w:rsidR="00EA469A" w:rsidRPr="00292301" w:rsidRDefault="00EA469A" w:rsidP="00EA469A">
            <w:pPr>
              <w:spacing w:after="0" w:line="360" w:lineRule="auto"/>
              <w:jc w:val="right"/>
              <w:rPr>
                <w:rFonts w:ascii="Calibri" w:eastAsia="Calibri" w:hAnsi="Calibri" w:cs="Arial"/>
                <w:bCs/>
                <w:sz w:val="20"/>
              </w:rPr>
            </w:pPr>
            <w:r>
              <w:rPr>
                <w:rFonts w:cs="Arial"/>
                <w:bCs/>
                <w:color w:val="000000" w:themeColor="text1"/>
                <w:sz w:val="20"/>
                <w:szCs w:val="20"/>
              </w:rPr>
              <w:t>(232)</w:t>
            </w:r>
          </w:p>
        </w:tc>
        <w:tc>
          <w:tcPr>
            <w:tcW w:w="912" w:type="pct"/>
            <w:hideMark/>
          </w:tcPr>
          <w:p w:rsidR="00EA469A" w:rsidRPr="00292301" w:rsidRDefault="00EA469A" w:rsidP="00EA469A">
            <w:pPr>
              <w:spacing w:after="0" w:line="360" w:lineRule="auto"/>
              <w:jc w:val="right"/>
              <w:rPr>
                <w:rFonts w:ascii="Calibri" w:eastAsia="Calibri" w:hAnsi="Calibri" w:cs="Arial"/>
                <w:bCs/>
                <w:sz w:val="20"/>
              </w:rPr>
            </w:pPr>
            <w:r w:rsidRPr="00292301">
              <w:rPr>
                <w:rFonts w:ascii="Calibri" w:eastAsia="Calibri" w:hAnsi="Calibri" w:cs="Arial"/>
                <w:bCs/>
                <w:sz w:val="20"/>
              </w:rPr>
              <w:t>-17</w:t>
            </w:r>
          </w:p>
        </w:tc>
        <w:tc>
          <w:tcPr>
            <w:tcW w:w="915" w:type="pct"/>
            <w:hideMark/>
          </w:tcPr>
          <w:p w:rsidR="00EA469A" w:rsidRPr="00292301" w:rsidRDefault="00EA469A" w:rsidP="00EA469A">
            <w:pPr>
              <w:spacing w:after="0" w:line="360" w:lineRule="auto"/>
              <w:jc w:val="right"/>
              <w:rPr>
                <w:rFonts w:ascii="Calibri" w:eastAsia="Calibri" w:hAnsi="Calibri" w:cs="Arial"/>
                <w:bCs/>
                <w:sz w:val="20"/>
              </w:rPr>
            </w:pPr>
            <w:r w:rsidRPr="00292301">
              <w:rPr>
                <w:rFonts w:ascii="Calibri" w:eastAsia="Calibri" w:hAnsi="Calibri" w:cs="Arial"/>
                <w:bCs/>
                <w:sz w:val="20"/>
              </w:rPr>
              <w:t>(468)</w:t>
            </w:r>
          </w:p>
        </w:tc>
      </w:tr>
    </w:tbl>
    <w:p w:rsidR="00292301" w:rsidRDefault="00292301" w:rsidP="008330AF">
      <w:pPr>
        <w:spacing w:after="0" w:line="240" w:lineRule="auto"/>
        <w:jc w:val="both"/>
        <w:rPr>
          <w:rFonts w:eastAsia="Times New Roman" w:cstheme="minorHAnsi"/>
          <w:b/>
          <w:bCs/>
          <w:iCs/>
          <w:color w:val="000000" w:themeColor="text1"/>
          <w:lang w:val="en-GB"/>
        </w:rPr>
      </w:pPr>
    </w:p>
    <w:p w:rsidR="00FC4A32" w:rsidRDefault="00FC4A32" w:rsidP="008330AF">
      <w:pPr>
        <w:spacing w:after="0" w:line="240" w:lineRule="auto"/>
        <w:jc w:val="both"/>
        <w:rPr>
          <w:rFonts w:eastAsia="Times New Roman" w:cstheme="minorHAnsi"/>
          <w:b/>
          <w:bCs/>
          <w:iCs/>
          <w:color w:val="000000" w:themeColor="text1"/>
          <w:lang w:val="en-GB"/>
        </w:rPr>
      </w:pPr>
    </w:p>
    <w:p w:rsidR="00FC4A32" w:rsidRDefault="00FC4A32" w:rsidP="008330AF">
      <w:pPr>
        <w:spacing w:after="0" w:line="240" w:lineRule="auto"/>
        <w:jc w:val="both"/>
        <w:rPr>
          <w:rFonts w:eastAsia="Times New Roman" w:cstheme="minorHAnsi"/>
          <w:b/>
          <w:bCs/>
          <w:iCs/>
          <w:color w:val="000000" w:themeColor="text1"/>
          <w:lang w:val="en-GB"/>
        </w:rPr>
        <w:sectPr w:rsidR="00FC4A32" w:rsidSect="00712478">
          <w:pgSz w:w="11906" w:h="16838"/>
          <w:pgMar w:top="1418" w:right="1134" w:bottom="1418" w:left="1418" w:header="709" w:footer="709" w:gutter="0"/>
          <w:cols w:space="708"/>
          <w:docGrid w:linePitch="360"/>
        </w:sectPr>
      </w:pPr>
    </w:p>
    <w:p w:rsidR="00CA7C44" w:rsidRPr="00D108EE" w:rsidRDefault="00CA7C44" w:rsidP="00CA7C44">
      <w:pPr>
        <w:spacing w:after="0" w:line="240" w:lineRule="auto"/>
        <w:jc w:val="both"/>
        <w:rPr>
          <w:rFonts w:eastAsia="Times New Roman" w:cstheme="minorHAnsi"/>
          <w:b/>
          <w:iCs/>
          <w:color w:val="000000" w:themeColor="text1"/>
          <w:lang w:val="en-GB"/>
        </w:rPr>
      </w:pPr>
    </w:p>
    <w:p w:rsidR="00CA7C44" w:rsidRPr="008330AF" w:rsidRDefault="00CA7C44" w:rsidP="00CA7C44">
      <w:pPr>
        <w:pStyle w:val="ListParagraph"/>
        <w:numPr>
          <w:ilvl w:val="0"/>
          <w:numId w:val="59"/>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CA7C44" w:rsidRPr="00D108EE" w:rsidRDefault="00CA7C44" w:rsidP="00CA7C44">
      <w:pPr>
        <w:spacing w:after="0" w:line="240" w:lineRule="auto"/>
        <w:jc w:val="both"/>
        <w:rPr>
          <w:rFonts w:eastAsia="Times New Roman" w:cstheme="minorHAnsi"/>
          <w:b/>
          <w:iCs/>
          <w:color w:val="000000" w:themeColor="text1"/>
          <w:lang w:val="en-GB"/>
        </w:rPr>
      </w:pPr>
    </w:p>
    <w:p w:rsidR="00CA7C44" w:rsidRDefault="00CA7C44" w:rsidP="00CA7C44">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CA7C44" w:rsidRDefault="00CA7C44" w:rsidP="00CA7C44">
      <w:pPr>
        <w:spacing w:after="0" w:line="240" w:lineRule="auto"/>
        <w:jc w:val="both"/>
        <w:rPr>
          <w:rFonts w:eastAsia="Times New Roman" w:cstheme="minorHAnsi"/>
          <w:b/>
          <w:iCs/>
          <w:color w:val="000000" w:themeColor="text1"/>
          <w:lang w:val="en-GB"/>
        </w:rPr>
      </w:pPr>
    </w:p>
    <w:p w:rsidR="00CA7C44" w:rsidRPr="00CA7C44" w:rsidRDefault="00CA7C44" w:rsidP="00CA7C44">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p>
    <w:p w:rsidR="00FC4A32" w:rsidRDefault="00FC4A32" w:rsidP="008330AF">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 xml:space="preserve">Total assets and total liabilities as of </w:t>
      </w:r>
      <w:r w:rsidR="00E20F52" w:rsidRPr="00E20F52">
        <w:rPr>
          <w:rFonts w:eastAsia="Times New Roman" w:cstheme="minorHAnsi"/>
          <w:bCs/>
          <w:iCs/>
          <w:color w:val="000000" w:themeColor="text1"/>
          <w:lang w:val="en-GB"/>
        </w:rPr>
        <w:t xml:space="preserve">30 June </w:t>
      </w:r>
      <w:r w:rsidRPr="00206732">
        <w:rPr>
          <w:rFonts w:eastAsia="Times New Roman" w:cstheme="minorHAnsi"/>
          <w:bCs/>
          <w:iCs/>
          <w:color w:val="000000" w:themeColor="text1"/>
          <w:lang w:val="en-GB"/>
        </w:rPr>
        <w:t>2020 and 31 December 2019 in HRK and foreign currencies can be shown as follows:</w:t>
      </w:r>
    </w:p>
    <w:p w:rsidR="00206732" w:rsidRPr="00206732" w:rsidRDefault="00206732" w:rsidP="00206732">
      <w:pPr>
        <w:spacing w:after="0" w:line="240" w:lineRule="auto"/>
        <w:jc w:val="both"/>
        <w:rPr>
          <w:rFonts w:eastAsia="Times New Roman" w:cstheme="minorHAnsi"/>
          <w:b/>
          <w:iCs/>
          <w:color w:val="000000" w:themeColor="text1"/>
          <w:lang w:val="en-GB"/>
        </w:rPr>
      </w:pPr>
    </w:p>
    <w:tbl>
      <w:tblPr>
        <w:tblW w:w="5100" w:type="pct"/>
        <w:tblInd w:w="-164" w:type="dxa"/>
        <w:tblCellMar>
          <w:left w:w="120" w:type="dxa"/>
          <w:right w:w="120" w:type="dxa"/>
        </w:tblCellMar>
        <w:tblLook w:val="04A0" w:firstRow="1" w:lastRow="0" w:firstColumn="1" w:lastColumn="0" w:noHBand="0" w:noVBand="1"/>
      </w:tblPr>
      <w:tblGrid>
        <w:gridCol w:w="2901"/>
        <w:gridCol w:w="969"/>
        <w:gridCol w:w="1105"/>
        <w:gridCol w:w="1114"/>
        <w:gridCol w:w="1105"/>
        <w:gridCol w:w="1246"/>
        <w:gridCol w:w="1101"/>
      </w:tblGrid>
      <w:tr w:rsidR="00206732" w:rsidRPr="00206732" w:rsidTr="00206732">
        <w:trPr>
          <w:trHeight w:val="556"/>
        </w:trPr>
        <w:tc>
          <w:tcPr>
            <w:tcW w:w="1520" w:type="pct"/>
            <w:vAlign w:val="bottom"/>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bookmarkStart w:id="923" w:name="_Toc4062800"/>
            <w:r w:rsidRPr="00206732">
              <w:rPr>
                <w:rFonts w:ascii="Calibri" w:eastAsia="Times New Roman" w:hAnsi="Calibri" w:cs="Arial"/>
                <w:b/>
                <w:sz w:val="18"/>
                <w:szCs w:val="18"/>
                <w:lang w:val="en-US"/>
              </w:rPr>
              <w:t>Group</w:t>
            </w:r>
            <w:bookmarkEnd w:id="923"/>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p w:rsidR="00206732" w:rsidRPr="00206732" w:rsidRDefault="00E20F52" w:rsidP="00206732">
            <w:pPr>
              <w:tabs>
                <w:tab w:val="right" w:pos="1202"/>
              </w:tabs>
              <w:spacing w:after="0" w:line="220" w:lineRule="exact"/>
              <w:outlineLvl w:val="0"/>
              <w:rPr>
                <w:rFonts w:ascii="Calibri" w:eastAsia="Times New Roman" w:hAnsi="Calibri" w:cs="Arial"/>
                <w:b/>
                <w:sz w:val="18"/>
                <w:szCs w:val="18"/>
                <w:lang w:val="en-US"/>
              </w:rPr>
            </w:pPr>
            <w:r w:rsidRPr="00E20F52">
              <w:rPr>
                <w:rFonts w:ascii="Calibri" w:eastAsia="Times New Roman" w:hAnsi="Calibri" w:cs="Arial"/>
                <w:b/>
                <w:bCs/>
                <w:sz w:val="18"/>
                <w:szCs w:val="18"/>
                <w:lang w:val="en-US"/>
              </w:rPr>
              <w:t xml:space="preserve">30 June </w:t>
            </w:r>
            <w:r w:rsidR="00206732">
              <w:rPr>
                <w:rFonts w:ascii="Calibri" w:eastAsia="Times New Roman" w:hAnsi="Calibri" w:cs="Arial"/>
                <w:b/>
                <w:bCs/>
                <w:sz w:val="18"/>
                <w:szCs w:val="18"/>
                <w:lang w:val="en-US"/>
              </w:rPr>
              <w:t>2020</w:t>
            </w: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4" w:name="_Toc4062802"/>
            <w:r w:rsidRPr="00206732">
              <w:rPr>
                <w:rFonts w:ascii="Calibri" w:eastAsia="Times New Roman" w:hAnsi="Calibri" w:cs="Arial"/>
                <w:b/>
                <w:sz w:val="18"/>
                <w:szCs w:val="18"/>
                <w:lang w:val="en-US"/>
              </w:rPr>
              <w:t>USD</w:t>
            </w:r>
            <w:bookmarkEnd w:id="924"/>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5" w:name="_Toc4062803"/>
            <w:r w:rsidRPr="00206732">
              <w:rPr>
                <w:rFonts w:ascii="Calibri" w:eastAsia="Times New Roman" w:hAnsi="Calibri" w:cs="Arial"/>
                <w:b/>
                <w:sz w:val="18"/>
                <w:szCs w:val="18"/>
                <w:lang w:val="en-US"/>
              </w:rPr>
              <w:t>EUR</w:t>
            </w:r>
            <w:bookmarkEnd w:id="925"/>
            <w:r w:rsidRPr="00206732">
              <w:rPr>
                <w:rFonts w:ascii="Calibri" w:eastAsia="Times New Roman" w:hAnsi="Calibri" w:cs="Arial"/>
                <w:b/>
                <w:sz w:val="18"/>
                <w:szCs w:val="18"/>
                <w:lang w:val="en-US"/>
              </w:rPr>
              <w:t xml:space="preserve"> </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6" w:name="_Toc4062804"/>
            <w:r w:rsidRPr="00206732">
              <w:rPr>
                <w:rFonts w:ascii="Calibri" w:eastAsia="Times New Roman" w:hAnsi="Calibri" w:cs="Arial"/>
                <w:b/>
                <w:sz w:val="18"/>
                <w:szCs w:val="18"/>
                <w:lang w:val="en-US"/>
              </w:rPr>
              <w:t>Other foreign currencies</w:t>
            </w:r>
            <w:bookmarkEnd w:id="926"/>
            <w:r w:rsidRPr="00206732">
              <w:rPr>
                <w:rFonts w:ascii="Calibri" w:eastAsia="Times New Roman" w:hAnsi="Calibri" w:cs="Arial"/>
                <w:b/>
                <w:sz w:val="18"/>
                <w:szCs w:val="18"/>
                <w:lang w:val="en-US"/>
              </w:rPr>
              <w:t xml:space="preserve"> </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7" w:name="_Toc4062805"/>
            <w:r w:rsidRPr="00206732">
              <w:rPr>
                <w:rFonts w:ascii="Calibri" w:eastAsia="Times New Roman" w:hAnsi="Calibri" w:cs="Arial"/>
                <w:b/>
                <w:sz w:val="18"/>
                <w:szCs w:val="18"/>
                <w:lang w:val="en-US"/>
              </w:rPr>
              <w:t>Total foreign currencies</w:t>
            </w:r>
            <w:bookmarkEnd w:id="927"/>
            <w:r w:rsidRPr="00206732">
              <w:rPr>
                <w:rFonts w:ascii="Calibri" w:eastAsia="Times New Roman" w:hAnsi="Calibri" w:cs="Arial"/>
                <w:b/>
                <w:sz w:val="18"/>
                <w:szCs w:val="18"/>
                <w:lang w:val="en-US"/>
              </w:rPr>
              <w:t xml:space="preserve"> </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8" w:name="_Toc4062806"/>
            <w:r w:rsidRPr="00206732">
              <w:rPr>
                <w:rFonts w:ascii="Calibri" w:eastAsia="Times New Roman" w:hAnsi="Calibri" w:cs="Arial"/>
                <w:b/>
                <w:sz w:val="18"/>
                <w:szCs w:val="18"/>
                <w:lang w:val="en-US"/>
              </w:rPr>
              <w:t>HRK</w:t>
            </w:r>
            <w:bookmarkEnd w:id="928"/>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9" w:name="_Toc4062807"/>
            <w:r w:rsidRPr="00206732">
              <w:rPr>
                <w:rFonts w:ascii="Calibri" w:eastAsia="Times New Roman" w:hAnsi="Calibri" w:cs="Arial"/>
                <w:b/>
                <w:sz w:val="18"/>
                <w:szCs w:val="18"/>
                <w:lang w:val="en-US"/>
              </w:rPr>
              <w:t>Total</w:t>
            </w:r>
            <w:bookmarkEnd w:id="929"/>
            <w:r w:rsidRPr="00206732">
              <w:rPr>
                <w:rFonts w:ascii="Calibri" w:eastAsia="Times New Roman" w:hAnsi="Calibri" w:cs="Arial"/>
                <w:b/>
                <w:sz w:val="18"/>
                <w:szCs w:val="18"/>
                <w:lang w:val="en-US"/>
              </w:rPr>
              <w:t xml:space="preserve"> </w:t>
            </w:r>
          </w:p>
        </w:tc>
      </w:tr>
      <w:tr w:rsidR="00206732" w:rsidRPr="00206732" w:rsidTr="00206732">
        <w:trPr>
          <w:trHeight w:hRule="exact" w:val="284"/>
        </w:trPr>
        <w:tc>
          <w:tcPr>
            <w:tcW w:w="1520" w:type="pct"/>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0" w:name="_Toc4062808"/>
            <w:r w:rsidRPr="00206732">
              <w:rPr>
                <w:rFonts w:ascii="Calibri" w:eastAsia="Times New Roman" w:hAnsi="Calibri" w:cs="Arial"/>
                <w:b/>
                <w:sz w:val="18"/>
                <w:szCs w:val="18"/>
                <w:lang w:val="en-US"/>
              </w:rPr>
              <w:t>HRK ‘000</w:t>
            </w:r>
            <w:bookmarkEnd w:id="930"/>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1" w:name="_Toc4062809"/>
            <w:r w:rsidRPr="00206732">
              <w:rPr>
                <w:rFonts w:ascii="Calibri" w:eastAsia="Times New Roman" w:hAnsi="Calibri" w:cs="Arial"/>
                <w:b/>
                <w:sz w:val="18"/>
                <w:szCs w:val="18"/>
                <w:lang w:val="en-US"/>
              </w:rPr>
              <w:t>HRK ‘000</w:t>
            </w:r>
            <w:bookmarkEnd w:id="931"/>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2" w:name="_Toc4062810"/>
            <w:r w:rsidRPr="00206732">
              <w:rPr>
                <w:rFonts w:ascii="Calibri" w:eastAsia="Times New Roman" w:hAnsi="Calibri" w:cs="Arial"/>
                <w:b/>
                <w:sz w:val="18"/>
                <w:szCs w:val="18"/>
                <w:lang w:val="en-US"/>
              </w:rPr>
              <w:t>HRK ‘000</w:t>
            </w:r>
            <w:bookmarkEnd w:id="932"/>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3" w:name="_Toc4062811"/>
            <w:r w:rsidRPr="00206732">
              <w:rPr>
                <w:rFonts w:ascii="Calibri" w:eastAsia="Times New Roman" w:hAnsi="Calibri" w:cs="Arial"/>
                <w:b/>
                <w:sz w:val="18"/>
                <w:szCs w:val="18"/>
                <w:lang w:val="en-US"/>
              </w:rPr>
              <w:t>HRK ‘000</w:t>
            </w:r>
            <w:bookmarkEnd w:id="933"/>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4" w:name="_Toc4062812"/>
            <w:r w:rsidRPr="00206732">
              <w:rPr>
                <w:rFonts w:ascii="Calibri" w:eastAsia="Times New Roman" w:hAnsi="Calibri" w:cs="Arial"/>
                <w:b/>
                <w:sz w:val="18"/>
                <w:szCs w:val="18"/>
                <w:lang w:val="en-US"/>
              </w:rPr>
              <w:t>HRK ‘000</w:t>
            </w:r>
            <w:bookmarkEnd w:id="934"/>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5" w:name="_Toc4062813"/>
            <w:r w:rsidRPr="00206732">
              <w:rPr>
                <w:rFonts w:ascii="Calibri" w:eastAsia="Times New Roman" w:hAnsi="Calibri" w:cs="Arial"/>
                <w:b/>
                <w:sz w:val="18"/>
                <w:szCs w:val="18"/>
                <w:lang w:val="en-US"/>
              </w:rPr>
              <w:t>HRK ‘000</w:t>
            </w:r>
            <w:bookmarkEnd w:id="935"/>
          </w:p>
        </w:tc>
      </w:tr>
      <w:tr w:rsidR="00206732" w:rsidRPr="00206732" w:rsidTr="00206732">
        <w:trPr>
          <w:trHeight w:val="239"/>
        </w:trPr>
        <w:tc>
          <w:tcPr>
            <w:tcW w:w="1520"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36" w:name="_Toc4062814"/>
            <w:r w:rsidRPr="00206732">
              <w:rPr>
                <w:rFonts w:ascii="Calibri" w:eastAsia="Times New Roman" w:hAnsi="Calibri" w:cs="Arial"/>
                <w:b/>
                <w:sz w:val="18"/>
                <w:szCs w:val="18"/>
                <w:lang w:val="en-US"/>
              </w:rPr>
              <w:t>Assets</w:t>
            </w:r>
            <w:bookmarkEnd w:id="936"/>
            <w:r w:rsidRPr="00206732">
              <w:rPr>
                <w:rFonts w:ascii="Calibri" w:eastAsia="Times New Roman" w:hAnsi="Calibri" w:cs="Arial"/>
                <w:b/>
                <w:sz w:val="18"/>
                <w:szCs w:val="18"/>
                <w:lang w:val="en-US"/>
              </w:rPr>
              <w:t xml:space="preserve"> </w:t>
            </w:r>
          </w:p>
        </w:tc>
        <w:tc>
          <w:tcPr>
            <w:tcW w:w="50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84"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5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615CFA" w:rsidRPr="00206732" w:rsidTr="00926BAC">
        <w:trPr>
          <w:trHeight w:val="254"/>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37" w:name="_Toc4062815"/>
            <w:r w:rsidRPr="00206732">
              <w:rPr>
                <w:rFonts w:ascii="Calibri" w:eastAsia="Times New Roman" w:hAnsi="Calibri" w:cs="Arial"/>
                <w:spacing w:val="-2"/>
                <w:sz w:val="18"/>
                <w:szCs w:val="18"/>
                <w:lang w:val="en-US"/>
              </w:rPr>
              <w:t>Cash on hand and current accounts with banks</w:t>
            </w:r>
            <w:bookmarkEnd w:id="937"/>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19,771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705,458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133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725,362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1,765,456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2,490,818 </w:t>
            </w:r>
          </w:p>
        </w:tc>
      </w:tr>
      <w:tr w:rsidR="00615CFA" w:rsidRPr="00206732" w:rsidTr="00926BAC">
        <w:trPr>
          <w:trHeight w:val="254"/>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38" w:name="_Toc4062816"/>
            <w:r w:rsidRPr="00206732">
              <w:rPr>
                <w:rFonts w:ascii="Calibri" w:eastAsia="Times New Roman" w:hAnsi="Calibri" w:cs="Arial"/>
                <w:spacing w:val="-2"/>
                <w:sz w:val="18"/>
                <w:szCs w:val="18"/>
                <w:lang w:val="en-US"/>
              </w:rPr>
              <w:t>Deposits with other banks</w:t>
            </w:r>
            <w:bookmarkEnd w:id="938"/>
            <w:r w:rsidRPr="00206732">
              <w:rPr>
                <w:rFonts w:ascii="Calibri" w:eastAsia="Times New Roman" w:hAnsi="Calibri" w:cs="Arial"/>
                <w:spacing w:val="-2"/>
                <w:sz w:val="18"/>
                <w:szCs w:val="18"/>
                <w:lang w:val="en-US"/>
              </w:rPr>
              <w:t xml:space="preserve"> </w:t>
            </w:r>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131,894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131,894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131,894 </w:t>
            </w:r>
          </w:p>
        </w:tc>
      </w:tr>
      <w:tr w:rsidR="00615CFA" w:rsidRPr="00206732" w:rsidTr="00926BAC">
        <w:trPr>
          <w:trHeight w:val="239"/>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39" w:name="_Toc4062817"/>
            <w:r w:rsidRPr="00206732">
              <w:rPr>
                <w:rFonts w:ascii="Calibri" w:eastAsia="Times New Roman" w:hAnsi="Calibri" w:cs="Arial"/>
                <w:spacing w:val="-2"/>
                <w:sz w:val="18"/>
                <w:szCs w:val="18"/>
                <w:lang w:val="en-US"/>
              </w:rPr>
              <w:t>Loans to financial institutions</w:t>
            </w:r>
            <w:bookmarkEnd w:id="939"/>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4,447,167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4,447,167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4,660,514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9,107,681 </w:t>
            </w:r>
          </w:p>
        </w:tc>
      </w:tr>
      <w:tr w:rsidR="00615CFA" w:rsidRPr="00206732" w:rsidTr="00926BAC">
        <w:trPr>
          <w:trHeight w:val="254"/>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40" w:name="_Toc4062818"/>
            <w:r w:rsidRPr="00206732">
              <w:rPr>
                <w:rFonts w:ascii="Calibri" w:eastAsia="Times New Roman" w:hAnsi="Calibri" w:cs="Arial"/>
                <w:spacing w:val="-2"/>
                <w:sz w:val="18"/>
                <w:szCs w:val="18"/>
                <w:lang w:val="en-US"/>
              </w:rPr>
              <w:t>Loans to other customers</w:t>
            </w:r>
            <w:bookmarkEnd w:id="940"/>
            <w:r w:rsidRPr="00206732">
              <w:rPr>
                <w:rFonts w:ascii="Calibri" w:eastAsia="Times New Roman" w:hAnsi="Calibri" w:cs="Arial"/>
                <w:spacing w:val="-2"/>
                <w:sz w:val="18"/>
                <w:szCs w:val="18"/>
                <w:lang w:val="en-US"/>
              </w:rPr>
              <w:t xml:space="preserve"> </w:t>
            </w:r>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354,056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9,029,465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9,383,521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3,590,190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12,973,711 </w:t>
            </w:r>
          </w:p>
        </w:tc>
      </w:tr>
      <w:tr w:rsidR="00615CFA" w:rsidRPr="00206732" w:rsidTr="00926BAC">
        <w:trPr>
          <w:trHeight w:val="215"/>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pacing w:val="-2"/>
                <w:sz w:val="18"/>
                <w:szCs w:val="18"/>
                <w:lang w:val="en-US"/>
              </w:rPr>
            </w:pPr>
            <w:bookmarkStart w:id="941" w:name="_Toc4062819"/>
            <w:r w:rsidRPr="00206732">
              <w:rPr>
                <w:rFonts w:ascii="Calibri" w:eastAsia="Times New Roman" w:hAnsi="Calibri" w:cs="Arial"/>
                <w:spacing w:val="-2"/>
                <w:sz w:val="18"/>
                <w:szCs w:val="18"/>
                <w:lang w:val="en-US"/>
              </w:rPr>
              <w:t>Financial assets at fair value through profit or loss</w:t>
            </w:r>
            <w:bookmarkEnd w:id="941"/>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52,863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52,863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130,194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183,057 </w:t>
            </w:r>
          </w:p>
        </w:tc>
      </w:tr>
      <w:tr w:rsidR="00615CFA" w:rsidRPr="00206732" w:rsidTr="00926BAC">
        <w:trPr>
          <w:trHeight w:val="254"/>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42" w:name="_Toc4062820"/>
            <w:r w:rsidRPr="00206732">
              <w:rPr>
                <w:rFonts w:ascii="Calibri" w:eastAsia="Times New Roman" w:hAnsi="Calibri" w:cs="Arial"/>
                <w:spacing w:val="-2"/>
                <w:sz w:val="18"/>
                <w:szCs w:val="18"/>
                <w:lang w:val="en-US"/>
              </w:rPr>
              <w:t>Financial assets at fair value through other comprehensive income</w:t>
            </w:r>
            <w:bookmarkEnd w:id="942"/>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974,449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974,449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1,353,022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2,327,471 </w:t>
            </w:r>
          </w:p>
        </w:tc>
      </w:tr>
      <w:tr w:rsidR="00615CFA" w:rsidRPr="00206732" w:rsidTr="00926BAC">
        <w:trPr>
          <w:trHeight w:val="507"/>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43" w:name="_Toc4062822"/>
            <w:r w:rsidRPr="00206732">
              <w:rPr>
                <w:rFonts w:ascii="Calibri" w:eastAsia="Times New Roman" w:hAnsi="Calibri" w:cs="Arial"/>
                <w:spacing w:val="-2"/>
                <w:sz w:val="18"/>
                <w:szCs w:val="18"/>
                <w:lang w:val="en-US"/>
              </w:rPr>
              <w:t>Property, plant and equipment and intangible assets</w:t>
            </w:r>
            <w:bookmarkEnd w:id="943"/>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48,630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48,630 </w:t>
            </w:r>
          </w:p>
        </w:tc>
      </w:tr>
      <w:tr w:rsidR="00615CFA" w:rsidRPr="00206732" w:rsidTr="00926BAC">
        <w:trPr>
          <w:trHeight w:val="239"/>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23,606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23,606 </w:t>
            </w:r>
          </w:p>
        </w:tc>
      </w:tr>
      <w:tr w:rsidR="00615CFA" w:rsidRPr="00206732" w:rsidTr="00926BAC">
        <w:trPr>
          <w:trHeight w:val="254"/>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44" w:name="_Toc4062824"/>
            <w:r w:rsidRPr="00206732">
              <w:rPr>
                <w:rFonts w:ascii="Calibri" w:eastAsia="Times New Roman" w:hAnsi="Calibri" w:cs="Arial"/>
                <w:spacing w:val="-2"/>
                <w:sz w:val="18"/>
                <w:szCs w:val="18"/>
                <w:lang w:val="en-US"/>
              </w:rPr>
              <w:t>Other assets</w:t>
            </w:r>
            <w:bookmarkEnd w:id="944"/>
            <w:r w:rsidRPr="00206732">
              <w:rPr>
                <w:rFonts w:ascii="Calibri" w:eastAsia="Times New Roman" w:hAnsi="Calibri" w:cs="Arial"/>
                <w:spacing w:val="-2"/>
                <w:sz w:val="18"/>
                <w:szCs w:val="18"/>
                <w:lang w:val="en-US"/>
              </w:rPr>
              <w:t xml:space="preserve"> </w:t>
            </w:r>
          </w:p>
        </w:tc>
        <w:tc>
          <w:tcPr>
            <w:tcW w:w="508"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3,846 </w:t>
            </w:r>
          </w:p>
        </w:tc>
        <w:tc>
          <w:tcPr>
            <w:tcW w:w="584"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3,846 </w:t>
            </w:r>
          </w:p>
        </w:tc>
        <w:tc>
          <w:tcPr>
            <w:tcW w:w="653"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32,748 </w:t>
            </w:r>
          </w:p>
        </w:tc>
        <w:tc>
          <w:tcPr>
            <w:tcW w:w="577"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36,594 </w:t>
            </w:r>
          </w:p>
        </w:tc>
      </w:tr>
      <w:tr w:rsidR="00615CFA" w:rsidRPr="00206732" w:rsidTr="00926BAC">
        <w:trPr>
          <w:trHeight w:val="297"/>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b/>
                <w:bCs/>
                <w:sz w:val="18"/>
                <w:szCs w:val="18"/>
                <w:lang w:val="en-US"/>
              </w:rPr>
            </w:pPr>
            <w:bookmarkStart w:id="945" w:name="_Toc4062825"/>
            <w:r w:rsidRPr="00206732">
              <w:rPr>
                <w:rFonts w:ascii="Calibri" w:eastAsia="Times New Roman" w:hAnsi="Calibri" w:cs="Arial"/>
                <w:b/>
                <w:bCs/>
                <w:sz w:val="18"/>
                <w:szCs w:val="18"/>
                <w:lang w:val="en-US"/>
              </w:rPr>
              <w:t>Total assets</w:t>
            </w:r>
            <w:bookmarkEnd w:id="945"/>
            <w:r w:rsidRPr="00206732">
              <w:rPr>
                <w:rFonts w:ascii="Calibri" w:eastAsia="Times New Roman" w:hAnsi="Calibri" w:cs="Arial"/>
                <w:b/>
                <w:bCs/>
                <w:sz w:val="18"/>
                <w:szCs w:val="18"/>
                <w:lang w:val="en-US"/>
              </w:rPr>
              <w:t xml:space="preserve"> </w:t>
            </w:r>
          </w:p>
        </w:tc>
        <w:tc>
          <w:tcPr>
            <w:tcW w:w="508"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 373,827 </w:t>
            </w:r>
          </w:p>
        </w:tc>
        <w:tc>
          <w:tcPr>
            <w:tcW w:w="579"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15,345,142 </w:t>
            </w:r>
          </w:p>
        </w:tc>
        <w:tc>
          <w:tcPr>
            <w:tcW w:w="584"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 133 </w:t>
            </w:r>
          </w:p>
        </w:tc>
        <w:tc>
          <w:tcPr>
            <w:tcW w:w="579"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15,719,102 </w:t>
            </w:r>
          </w:p>
        </w:tc>
        <w:tc>
          <w:tcPr>
            <w:tcW w:w="653"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 11,604,360 </w:t>
            </w:r>
          </w:p>
        </w:tc>
        <w:tc>
          <w:tcPr>
            <w:tcW w:w="577"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27,323,462 </w:t>
            </w:r>
          </w:p>
        </w:tc>
      </w:tr>
      <w:tr w:rsidR="00615CFA" w:rsidRPr="00206732" w:rsidTr="00926BAC">
        <w:trPr>
          <w:trHeight w:val="97"/>
        </w:trPr>
        <w:tc>
          <w:tcPr>
            <w:tcW w:w="1520" w:type="pct"/>
            <w:vAlign w:val="bottom"/>
          </w:tcPr>
          <w:p w:rsidR="00615CFA" w:rsidRPr="00206732" w:rsidRDefault="00615CFA" w:rsidP="00615CFA">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Times New Roman" w:hAnsi="Calibri" w:cs="Times New Roman"/>
                <w:b/>
                <w:bCs/>
                <w:sz w:val="18"/>
                <w:szCs w:val="18"/>
                <w:lang w:val="en-US"/>
              </w:rPr>
            </w:pPr>
          </w:p>
        </w:tc>
        <w:tc>
          <w:tcPr>
            <w:tcW w:w="579"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Times New Roman" w:hAnsi="Calibri" w:cs="Times New Roman"/>
                <w:b/>
                <w:bCs/>
                <w:sz w:val="18"/>
                <w:szCs w:val="18"/>
                <w:lang w:val="en-US"/>
              </w:rPr>
            </w:pPr>
          </w:p>
        </w:tc>
        <w:tc>
          <w:tcPr>
            <w:tcW w:w="584"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Times New Roman" w:hAnsi="Calibri" w:cs="Times New Roman"/>
                <w:b/>
                <w:bCs/>
                <w:sz w:val="18"/>
                <w:szCs w:val="18"/>
                <w:lang w:val="en-US"/>
              </w:rPr>
            </w:pPr>
          </w:p>
        </w:tc>
        <w:tc>
          <w:tcPr>
            <w:tcW w:w="579"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Times New Roman" w:hAnsi="Calibri" w:cs="Times New Roman"/>
                <w:b/>
                <w:bCs/>
                <w:sz w:val="18"/>
                <w:szCs w:val="18"/>
                <w:lang w:val="en-US"/>
              </w:rPr>
            </w:pPr>
          </w:p>
        </w:tc>
        <w:tc>
          <w:tcPr>
            <w:tcW w:w="653"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Times New Roman" w:hAnsi="Calibri" w:cs="Times New Roman"/>
                <w:b/>
                <w:bCs/>
                <w:sz w:val="18"/>
                <w:szCs w:val="18"/>
                <w:lang w:val="en-US"/>
              </w:rPr>
            </w:pPr>
          </w:p>
        </w:tc>
        <w:tc>
          <w:tcPr>
            <w:tcW w:w="577"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Times New Roman" w:hAnsi="Calibri" w:cs="Times New Roman"/>
                <w:b/>
                <w:bCs/>
                <w:sz w:val="18"/>
                <w:szCs w:val="18"/>
                <w:lang w:val="en-US"/>
              </w:rPr>
            </w:pPr>
          </w:p>
        </w:tc>
      </w:tr>
      <w:tr w:rsidR="00615CFA" w:rsidRPr="00206732" w:rsidTr="00206732">
        <w:trPr>
          <w:trHeight w:val="277"/>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b/>
                <w:bCs/>
                <w:sz w:val="18"/>
                <w:szCs w:val="18"/>
                <w:lang w:val="en-US"/>
              </w:rPr>
            </w:pPr>
            <w:bookmarkStart w:id="946" w:name="_Toc4062826"/>
            <w:r w:rsidRPr="00206732">
              <w:rPr>
                <w:rFonts w:ascii="Calibri" w:eastAsia="Times New Roman" w:hAnsi="Calibri" w:cs="Arial"/>
                <w:b/>
                <w:bCs/>
                <w:sz w:val="18"/>
                <w:szCs w:val="18"/>
                <w:lang w:val="en-US"/>
              </w:rPr>
              <w:t>Liabilities</w:t>
            </w:r>
            <w:bookmarkEnd w:id="946"/>
            <w:r w:rsidRPr="00206732">
              <w:rPr>
                <w:rFonts w:ascii="Calibri" w:eastAsia="Times New Roman" w:hAnsi="Calibri" w:cs="Arial"/>
                <w:b/>
                <w:bCs/>
                <w:sz w:val="18"/>
                <w:szCs w:val="18"/>
                <w:lang w:val="en-US"/>
              </w:rPr>
              <w:t xml:space="preserve"> </w:t>
            </w:r>
          </w:p>
        </w:tc>
        <w:tc>
          <w:tcPr>
            <w:tcW w:w="508" w:type="pct"/>
            <w:vAlign w:val="bottom"/>
          </w:tcPr>
          <w:p w:rsidR="00615CFA" w:rsidRPr="00206732" w:rsidRDefault="00615CFA" w:rsidP="00615CFA">
            <w:pPr>
              <w:suppressAutoHyphens/>
              <w:spacing w:after="0" w:line="240" w:lineRule="exact"/>
              <w:ind w:left="-123"/>
              <w:jc w:val="right"/>
              <w:rPr>
                <w:rFonts w:ascii="Calibri" w:eastAsia="Calibri" w:hAnsi="Calibri" w:cs="Arial"/>
                <w:spacing w:val="-2"/>
                <w:sz w:val="18"/>
                <w:szCs w:val="18"/>
                <w:lang w:val="en-US"/>
              </w:rPr>
            </w:pPr>
          </w:p>
        </w:tc>
        <w:tc>
          <w:tcPr>
            <w:tcW w:w="579" w:type="pct"/>
            <w:vAlign w:val="bottom"/>
          </w:tcPr>
          <w:p w:rsidR="00615CFA" w:rsidRPr="00206732" w:rsidRDefault="00615CFA" w:rsidP="00615CFA">
            <w:pPr>
              <w:suppressAutoHyphens/>
              <w:spacing w:after="0" w:line="240" w:lineRule="exact"/>
              <w:jc w:val="right"/>
              <w:rPr>
                <w:rFonts w:ascii="Calibri" w:eastAsia="Calibri" w:hAnsi="Calibri" w:cs="Arial"/>
                <w:spacing w:val="-2"/>
                <w:sz w:val="18"/>
                <w:szCs w:val="18"/>
                <w:lang w:val="en-US"/>
              </w:rPr>
            </w:pPr>
          </w:p>
        </w:tc>
        <w:tc>
          <w:tcPr>
            <w:tcW w:w="584" w:type="pct"/>
            <w:vAlign w:val="bottom"/>
          </w:tcPr>
          <w:p w:rsidR="00615CFA" w:rsidRPr="00206732" w:rsidRDefault="00615CFA" w:rsidP="00615CFA">
            <w:pPr>
              <w:suppressAutoHyphens/>
              <w:spacing w:after="0" w:line="240" w:lineRule="exact"/>
              <w:jc w:val="right"/>
              <w:rPr>
                <w:rFonts w:ascii="Calibri" w:eastAsia="Calibri" w:hAnsi="Calibri" w:cs="Arial"/>
                <w:spacing w:val="-2"/>
                <w:sz w:val="18"/>
                <w:szCs w:val="18"/>
                <w:lang w:val="en-US"/>
              </w:rPr>
            </w:pPr>
          </w:p>
        </w:tc>
        <w:tc>
          <w:tcPr>
            <w:tcW w:w="579" w:type="pct"/>
            <w:vAlign w:val="bottom"/>
          </w:tcPr>
          <w:p w:rsidR="00615CFA" w:rsidRPr="00206732" w:rsidRDefault="00615CFA" w:rsidP="00615CFA">
            <w:pPr>
              <w:suppressAutoHyphens/>
              <w:spacing w:after="0" w:line="240" w:lineRule="exact"/>
              <w:jc w:val="right"/>
              <w:rPr>
                <w:rFonts w:ascii="Calibri" w:eastAsia="Calibri" w:hAnsi="Calibri" w:cs="Arial"/>
                <w:spacing w:val="-2"/>
                <w:sz w:val="18"/>
                <w:szCs w:val="18"/>
                <w:lang w:val="en-US"/>
              </w:rPr>
            </w:pPr>
          </w:p>
        </w:tc>
        <w:tc>
          <w:tcPr>
            <w:tcW w:w="653" w:type="pct"/>
            <w:vAlign w:val="bottom"/>
          </w:tcPr>
          <w:p w:rsidR="00615CFA" w:rsidRPr="00206732" w:rsidRDefault="00615CFA" w:rsidP="00615CFA">
            <w:pPr>
              <w:suppressAutoHyphens/>
              <w:spacing w:after="0" w:line="240" w:lineRule="exact"/>
              <w:jc w:val="right"/>
              <w:rPr>
                <w:rFonts w:ascii="Calibri" w:eastAsia="Calibri" w:hAnsi="Calibri" w:cs="Arial"/>
                <w:spacing w:val="-2"/>
                <w:sz w:val="18"/>
                <w:szCs w:val="18"/>
                <w:lang w:val="en-US"/>
              </w:rPr>
            </w:pPr>
          </w:p>
        </w:tc>
        <w:tc>
          <w:tcPr>
            <w:tcW w:w="577" w:type="pct"/>
            <w:vAlign w:val="bottom"/>
          </w:tcPr>
          <w:p w:rsidR="00615CFA" w:rsidRPr="00206732" w:rsidRDefault="00615CFA" w:rsidP="00615CFA">
            <w:pPr>
              <w:spacing w:after="0" w:line="240" w:lineRule="exact"/>
              <w:jc w:val="right"/>
              <w:rPr>
                <w:rFonts w:ascii="Calibri" w:eastAsia="Calibri" w:hAnsi="Calibri" w:cs="Arial"/>
                <w:b/>
                <w:sz w:val="18"/>
                <w:szCs w:val="18"/>
                <w:lang w:val="en-US"/>
              </w:rPr>
            </w:pPr>
          </w:p>
        </w:tc>
      </w:tr>
      <w:tr w:rsidR="00615CFA" w:rsidRPr="00206732" w:rsidTr="00926BAC">
        <w:trPr>
          <w:trHeight w:val="254"/>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47" w:name="_Toc4062827"/>
            <w:r w:rsidRPr="00206732">
              <w:rPr>
                <w:rFonts w:ascii="Calibri" w:eastAsia="Times New Roman" w:hAnsi="Calibri" w:cs="Arial"/>
                <w:sz w:val="18"/>
                <w:szCs w:val="18"/>
                <w:lang w:val="en-US"/>
              </w:rPr>
              <w:t>Deposits from customers</w:t>
            </w:r>
            <w:bookmarkEnd w:id="947"/>
            <w:r w:rsidRPr="00206732">
              <w:rPr>
                <w:rFonts w:ascii="Calibri" w:eastAsia="Times New Roman" w:hAnsi="Calibri" w:cs="Arial"/>
                <w:sz w:val="18"/>
                <w:szCs w:val="18"/>
                <w:lang w:val="en-US"/>
              </w:rPr>
              <w:t xml:space="preserve"> </w:t>
            </w:r>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17,135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27,018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43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44,196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326,354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370,550 </w:t>
            </w:r>
          </w:p>
        </w:tc>
      </w:tr>
      <w:tr w:rsidR="00615CFA" w:rsidRPr="00206732" w:rsidTr="00926BAC">
        <w:trPr>
          <w:trHeight w:val="239"/>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48" w:name="_Toc4062828"/>
            <w:r w:rsidRPr="00206732">
              <w:rPr>
                <w:rFonts w:ascii="Calibri" w:eastAsia="Times New Roman" w:hAnsi="Calibri" w:cs="Arial"/>
                <w:sz w:val="18"/>
                <w:szCs w:val="18"/>
                <w:lang w:val="en-US"/>
              </w:rPr>
              <w:t>Borrowings</w:t>
            </w:r>
            <w:bookmarkEnd w:id="948"/>
            <w:r w:rsidRPr="00206732">
              <w:rPr>
                <w:rFonts w:ascii="Calibri" w:eastAsia="Times New Roman" w:hAnsi="Calibri" w:cs="Arial"/>
                <w:sz w:val="18"/>
                <w:szCs w:val="18"/>
                <w:lang w:val="en-US"/>
              </w:rPr>
              <w:t xml:space="preserve"> </w:t>
            </w:r>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359,264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15,788,317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16,147,581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16,147,581 </w:t>
            </w:r>
          </w:p>
        </w:tc>
      </w:tr>
      <w:tr w:rsidR="00615CFA" w:rsidRPr="00206732" w:rsidTr="00926BAC">
        <w:trPr>
          <w:trHeight w:val="254"/>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49" w:name="_Toc4062829"/>
            <w:r w:rsidRPr="00206732">
              <w:rPr>
                <w:rFonts w:ascii="Calibri" w:eastAsia="Times New Roman" w:hAnsi="Calibri" w:cs="Arial"/>
                <w:sz w:val="18"/>
                <w:szCs w:val="18"/>
                <w:lang w:val="en-US"/>
              </w:rPr>
              <w:t>Debt securities issued</w:t>
            </w:r>
            <w:bookmarkEnd w:id="949"/>
            <w:r w:rsidRPr="00206732">
              <w:rPr>
                <w:rFonts w:ascii="Calibri" w:eastAsia="Times New Roman" w:hAnsi="Calibri" w:cs="Arial"/>
                <w:sz w:val="18"/>
                <w:szCs w:val="18"/>
                <w:lang w:val="en-US"/>
              </w:rPr>
              <w:t xml:space="preserve"> </w:t>
            </w:r>
          </w:p>
        </w:tc>
        <w:tc>
          <w:tcPr>
            <w:tcW w:w="508"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84"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9"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653"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c>
          <w:tcPr>
            <w:tcW w:w="577" w:type="pct"/>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 </w:t>
            </w:r>
          </w:p>
        </w:tc>
      </w:tr>
      <w:tr w:rsidR="00615CFA" w:rsidRPr="00206732" w:rsidTr="00926BAC">
        <w:trPr>
          <w:trHeight w:val="254"/>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8" w:type="pct"/>
            <w:vAlign w:val="bottom"/>
          </w:tcPr>
          <w:p w:rsidR="00615CFA" w:rsidRPr="00206732" w:rsidRDefault="00615CFA" w:rsidP="00615CFA">
            <w:pPr>
              <w:spacing w:after="0" w:line="240" w:lineRule="exact"/>
              <w:jc w:val="right"/>
              <w:rPr>
                <w:rFonts w:ascii="Calibri" w:eastAsia="Times New Roman" w:hAnsi="Calibri" w:cs="Times New Roman"/>
                <w:sz w:val="18"/>
                <w:szCs w:val="18"/>
                <w:lang w:val="en-US"/>
              </w:rPr>
            </w:pPr>
            <w:r>
              <w:rPr>
                <w:rFonts w:ascii="Calibri" w:eastAsia="Arial Unicode MS" w:hAnsi="Calibri" w:cs="Times New Roman"/>
                <w:color w:val="000000" w:themeColor="text1"/>
                <w:sz w:val="18"/>
                <w:szCs w:val="18"/>
              </w:rPr>
              <w:t xml:space="preserve"> 10,553 </w:t>
            </w:r>
          </w:p>
        </w:tc>
        <w:tc>
          <w:tcPr>
            <w:tcW w:w="579" w:type="pct"/>
            <w:vAlign w:val="bottom"/>
          </w:tcPr>
          <w:p w:rsidR="00615CFA" w:rsidRPr="00206732" w:rsidRDefault="00615CFA" w:rsidP="00615CFA">
            <w:pPr>
              <w:spacing w:after="0" w:line="240" w:lineRule="exact"/>
              <w:jc w:val="right"/>
              <w:rPr>
                <w:rFonts w:ascii="Calibri" w:eastAsia="Times New Roman" w:hAnsi="Calibri" w:cs="Times New Roman"/>
                <w:sz w:val="18"/>
                <w:szCs w:val="18"/>
                <w:lang w:val="en-US"/>
              </w:rPr>
            </w:pPr>
            <w:r>
              <w:rPr>
                <w:rFonts w:ascii="Calibri" w:eastAsia="Arial Unicode MS" w:hAnsi="Calibri" w:cs="Times New Roman"/>
                <w:color w:val="000000" w:themeColor="text1"/>
                <w:sz w:val="18"/>
                <w:szCs w:val="18"/>
              </w:rPr>
              <w:t xml:space="preserve"> 5,163 </w:t>
            </w:r>
          </w:p>
        </w:tc>
        <w:tc>
          <w:tcPr>
            <w:tcW w:w="584" w:type="pct"/>
            <w:vAlign w:val="bottom"/>
          </w:tcPr>
          <w:p w:rsidR="00615CFA" w:rsidRPr="00206732" w:rsidRDefault="00615CFA" w:rsidP="00615CFA">
            <w:pPr>
              <w:spacing w:after="0" w:line="240" w:lineRule="exact"/>
              <w:jc w:val="right"/>
              <w:rPr>
                <w:rFonts w:ascii="Calibri" w:eastAsia="Times New Roman" w:hAnsi="Calibri" w:cs="Times New Roman"/>
                <w:sz w:val="18"/>
                <w:szCs w:val="18"/>
                <w:lang w:val="en-US"/>
              </w:rPr>
            </w:pPr>
            <w:r>
              <w:rPr>
                <w:rFonts w:ascii="Calibri" w:eastAsia="Arial Unicode MS" w:hAnsi="Calibri" w:cs="Times New Roman"/>
                <w:color w:val="000000" w:themeColor="text1"/>
                <w:sz w:val="18"/>
                <w:szCs w:val="18"/>
              </w:rPr>
              <w:t xml:space="preserve"> 982 </w:t>
            </w:r>
          </w:p>
        </w:tc>
        <w:tc>
          <w:tcPr>
            <w:tcW w:w="579" w:type="pct"/>
            <w:vAlign w:val="bottom"/>
          </w:tcPr>
          <w:p w:rsidR="00615CFA" w:rsidRPr="00206732" w:rsidRDefault="00615CFA" w:rsidP="00615CFA">
            <w:pPr>
              <w:spacing w:after="0" w:line="240" w:lineRule="exact"/>
              <w:jc w:val="right"/>
              <w:rPr>
                <w:rFonts w:ascii="Calibri" w:eastAsia="Times New Roman" w:hAnsi="Calibri" w:cs="Times New Roman"/>
                <w:sz w:val="18"/>
                <w:szCs w:val="18"/>
                <w:lang w:val="en-US"/>
              </w:rPr>
            </w:pPr>
            <w:r>
              <w:rPr>
                <w:rFonts w:ascii="Calibri" w:eastAsia="Arial Unicode MS" w:hAnsi="Calibri" w:cs="Times New Roman"/>
                <w:color w:val="000000" w:themeColor="text1"/>
                <w:sz w:val="18"/>
                <w:szCs w:val="18"/>
              </w:rPr>
              <w:t xml:space="preserve"> 16,698 </w:t>
            </w:r>
          </w:p>
        </w:tc>
        <w:tc>
          <w:tcPr>
            <w:tcW w:w="653" w:type="pct"/>
            <w:vAlign w:val="bottom"/>
          </w:tcPr>
          <w:p w:rsidR="00615CFA" w:rsidRPr="00206732" w:rsidRDefault="00615CFA" w:rsidP="00615CFA">
            <w:pPr>
              <w:spacing w:after="0" w:line="240" w:lineRule="exact"/>
              <w:jc w:val="right"/>
              <w:rPr>
                <w:rFonts w:ascii="Calibri" w:eastAsia="Times New Roman" w:hAnsi="Calibri" w:cs="Times New Roman"/>
                <w:sz w:val="18"/>
                <w:szCs w:val="18"/>
                <w:lang w:val="en-US"/>
              </w:rPr>
            </w:pPr>
            <w:r>
              <w:rPr>
                <w:rFonts w:ascii="Calibri" w:eastAsia="Arial Unicode MS" w:hAnsi="Calibri" w:cs="Times New Roman"/>
                <w:color w:val="000000" w:themeColor="text1"/>
                <w:sz w:val="18"/>
                <w:szCs w:val="18"/>
              </w:rPr>
              <w:t xml:space="preserve"> 134,446 </w:t>
            </w:r>
          </w:p>
        </w:tc>
        <w:tc>
          <w:tcPr>
            <w:tcW w:w="577" w:type="pct"/>
            <w:vAlign w:val="bottom"/>
          </w:tcPr>
          <w:p w:rsidR="00615CFA" w:rsidRPr="00206732" w:rsidRDefault="00615CFA" w:rsidP="00615CFA">
            <w:pPr>
              <w:spacing w:after="0" w:line="240" w:lineRule="exact"/>
              <w:jc w:val="right"/>
              <w:rPr>
                <w:rFonts w:ascii="Calibri" w:eastAsia="Times New Roman" w:hAnsi="Calibri" w:cs="Times New Roman"/>
                <w:sz w:val="18"/>
                <w:szCs w:val="18"/>
                <w:lang w:val="en-US"/>
              </w:rPr>
            </w:pPr>
            <w:r>
              <w:rPr>
                <w:rFonts w:ascii="Calibri" w:eastAsia="Arial Unicode MS" w:hAnsi="Calibri" w:cs="Times New Roman"/>
                <w:color w:val="000000" w:themeColor="text1"/>
                <w:sz w:val="18"/>
                <w:szCs w:val="18"/>
              </w:rPr>
              <w:t xml:space="preserve"> 151,144 </w:t>
            </w:r>
          </w:p>
        </w:tc>
      </w:tr>
      <w:tr w:rsidR="00615CFA" w:rsidRPr="00206732" w:rsidTr="00926BAC">
        <w:trPr>
          <w:trHeight w:val="150"/>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50" w:name="_Toc4062830"/>
            <w:r w:rsidRPr="00206732">
              <w:rPr>
                <w:rFonts w:ascii="Calibri" w:eastAsia="Times New Roman" w:hAnsi="Calibri" w:cs="Arial"/>
                <w:sz w:val="18"/>
                <w:szCs w:val="18"/>
                <w:lang w:val="en-US"/>
              </w:rPr>
              <w:t>Other liabilities</w:t>
            </w:r>
            <w:bookmarkEnd w:id="950"/>
            <w:r w:rsidRPr="00206732">
              <w:rPr>
                <w:rFonts w:ascii="Calibri" w:eastAsia="Times New Roman" w:hAnsi="Calibri" w:cs="Arial"/>
                <w:sz w:val="18"/>
                <w:szCs w:val="18"/>
                <w:lang w:val="en-US"/>
              </w:rPr>
              <w:t xml:space="preserve"> </w:t>
            </w:r>
          </w:p>
        </w:tc>
        <w:tc>
          <w:tcPr>
            <w:tcW w:w="508"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203 </w:t>
            </w:r>
          </w:p>
        </w:tc>
        <w:tc>
          <w:tcPr>
            <w:tcW w:w="579"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10,567 </w:t>
            </w:r>
          </w:p>
        </w:tc>
        <w:tc>
          <w:tcPr>
            <w:tcW w:w="584"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53 </w:t>
            </w:r>
          </w:p>
        </w:tc>
        <w:tc>
          <w:tcPr>
            <w:tcW w:w="579"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10,823 </w:t>
            </w:r>
          </w:p>
        </w:tc>
        <w:tc>
          <w:tcPr>
            <w:tcW w:w="653"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347,365 </w:t>
            </w:r>
          </w:p>
        </w:tc>
        <w:tc>
          <w:tcPr>
            <w:tcW w:w="577"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 xml:space="preserve"> 358,188 </w:t>
            </w:r>
          </w:p>
        </w:tc>
      </w:tr>
      <w:tr w:rsidR="00615CFA" w:rsidRPr="00206732" w:rsidTr="00926BAC">
        <w:trPr>
          <w:trHeight w:val="333"/>
        </w:trPr>
        <w:tc>
          <w:tcPr>
            <w:tcW w:w="1520"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b/>
                <w:bCs/>
                <w:sz w:val="18"/>
                <w:szCs w:val="18"/>
                <w:lang w:val="en-US"/>
              </w:rPr>
            </w:pPr>
            <w:bookmarkStart w:id="951" w:name="_Toc4062831"/>
            <w:r w:rsidRPr="00206732">
              <w:rPr>
                <w:rFonts w:ascii="Calibri" w:eastAsia="Times New Roman" w:hAnsi="Calibri" w:cs="Arial"/>
                <w:b/>
                <w:bCs/>
                <w:sz w:val="18"/>
                <w:szCs w:val="18"/>
                <w:lang w:val="en-US"/>
              </w:rPr>
              <w:t>Total liabilities</w:t>
            </w:r>
            <w:bookmarkEnd w:id="951"/>
            <w:r w:rsidRPr="00206732">
              <w:rPr>
                <w:rFonts w:ascii="Calibri" w:eastAsia="Times New Roman" w:hAnsi="Calibri" w:cs="Arial"/>
                <w:b/>
                <w:bCs/>
                <w:sz w:val="18"/>
                <w:szCs w:val="18"/>
                <w:lang w:val="en-US"/>
              </w:rPr>
              <w:t xml:space="preserve"> </w:t>
            </w:r>
          </w:p>
        </w:tc>
        <w:tc>
          <w:tcPr>
            <w:tcW w:w="508"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color w:val="000000" w:themeColor="text1"/>
                <w:sz w:val="18"/>
                <w:szCs w:val="18"/>
              </w:rPr>
              <w:t xml:space="preserve"> 387,155 </w:t>
            </w:r>
          </w:p>
        </w:tc>
        <w:tc>
          <w:tcPr>
            <w:tcW w:w="579"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color w:val="000000" w:themeColor="text1"/>
                <w:sz w:val="18"/>
                <w:szCs w:val="18"/>
              </w:rPr>
              <w:t xml:space="preserve"> 15,831,065 </w:t>
            </w:r>
          </w:p>
        </w:tc>
        <w:tc>
          <w:tcPr>
            <w:tcW w:w="584"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color w:val="000000" w:themeColor="text1"/>
                <w:sz w:val="18"/>
                <w:szCs w:val="18"/>
              </w:rPr>
              <w:t xml:space="preserve"> 1,078 </w:t>
            </w:r>
          </w:p>
        </w:tc>
        <w:tc>
          <w:tcPr>
            <w:tcW w:w="579"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color w:val="000000" w:themeColor="text1"/>
                <w:sz w:val="18"/>
                <w:szCs w:val="18"/>
              </w:rPr>
              <w:t xml:space="preserve"> 16,219,298 </w:t>
            </w:r>
          </w:p>
        </w:tc>
        <w:tc>
          <w:tcPr>
            <w:tcW w:w="653"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color w:val="000000" w:themeColor="text1"/>
                <w:sz w:val="18"/>
                <w:szCs w:val="18"/>
              </w:rPr>
              <w:t xml:space="preserve"> 808,165 </w:t>
            </w:r>
          </w:p>
        </w:tc>
        <w:tc>
          <w:tcPr>
            <w:tcW w:w="577"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color w:val="000000" w:themeColor="text1"/>
                <w:sz w:val="18"/>
                <w:szCs w:val="18"/>
              </w:rPr>
              <w:t xml:space="preserve">17,027,463 </w:t>
            </w:r>
          </w:p>
        </w:tc>
      </w:tr>
      <w:tr w:rsidR="00615CFA" w:rsidRPr="00206732" w:rsidTr="00926BAC">
        <w:trPr>
          <w:trHeight w:val="381"/>
        </w:trPr>
        <w:tc>
          <w:tcPr>
            <w:tcW w:w="1520" w:type="pct"/>
            <w:vAlign w:val="bottom"/>
            <w:hideMark/>
          </w:tcPr>
          <w:p w:rsidR="00615CFA" w:rsidRPr="00206732" w:rsidRDefault="00615CFA" w:rsidP="00615CFA">
            <w:pPr>
              <w:spacing w:after="0" w:line="240" w:lineRule="exact"/>
              <w:rPr>
                <w:rFonts w:ascii="Calibri" w:eastAsia="Calibri" w:hAnsi="Calibri" w:cs="Arial"/>
                <w:b/>
                <w:bCs/>
                <w:sz w:val="18"/>
                <w:szCs w:val="18"/>
                <w:lang w:val="en-US"/>
              </w:rPr>
            </w:pPr>
            <w:r w:rsidRPr="00206732">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rsidR="00615CFA" w:rsidRPr="00206732" w:rsidRDefault="00615CFA" w:rsidP="00926BAC">
            <w:pPr>
              <w:spacing w:after="0" w:line="240" w:lineRule="exact"/>
              <w:jc w:val="center"/>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 (13,328)</w:t>
            </w:r>
          </w:p>
        </w:tc>
        <w:tc>
          <w:tcPr>
            <w:tcW w:w="579"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 (485,923)</w:t>
            </w:r>
          </w:p>
        </w:tc>
        <w:tc>
          <w:tcPr>
            <w:tcW w:w="584"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 (945)</w:t>
            </w:r>
          </w:p>
        </w:tc>
        <w:tc>
          <w:tcPr>
            <w:tcW w:w="579"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 (500,196)</w:t>
            </w:r>
          </w:p>
        </w:tc>
        <w:tc>
          <w:tcPr>
            <w:tcW w:w="653"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 10,796,195 </w:t>
            </w:r>
          </w:p>
        </w:tc>
        <w:tc>
          <w:tcPr>
            <w:tcW w:w="577"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 xml:space="preserve">10,295,999 </w:t>
            </w:r>
          </w:p>
        </w:tc>
      </w:tr>
    </w:tbl>
    <w:p w:rsidR="00206732" w:rsidRPr="00206732" w:rsidRDefault="00206732" w:rsidP="00206732">
      <w:pPr>
        <w:keepNext/>
        <w:spacing w:after="0" w:line="240" w:lineRule="auto"/>
        <w:jc w:val="both"/>
        <w:rPr>
          <w:rFonts w:ascii="Calibri" w:eastAsia="Times New Roman" w:hAnsi="Calibri" w:cs="Arial"/>
          <w:lang w:val="en-GB"/>
        </w:rPr>
      </w:pPr>
    </w:p>
    <w:p w:rsidR="00206732" w:rsidRPr="00206732" w:rsidRDefault="00206732" w:rsidP="00206732">
      <w:pPr>
        <w:keepNext/>
        <w:spacing w:after="0" w:line="240" w:lineRule="auto"/>
        <w:jc w:val="both"/>
        <w:rPr>
          <w:rFonts w:ascii="Calibri" w:eastAsia="Calibri" w:hAnsi="Calibri" w:cs="Arial"/>
          <w:lang w:val="en-GB"/>
        </w:rPr>
      </w:pPr>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52" w:name="_Toc4062832"/>
      <w:r w:rsidRPr="00206732">
        <w:rPr>
          <w:rFonts w:ascii="Calibri" w:eastAsia="Times New Roman" w:hAnsi="Calibri" w:cs="Times New Roman"/>
          <w:i/>
          <w:sz w:val="20"/>
          <w:szCs w:val="20"/>
          <w:lang w:val="en-US"/>
        </w:rPr>
        <w:t>*Amounts linked to a one-way currency clause represent HRK</w:t>
      </w:r>
      <w:r w:rsidR="00FE2562">
        <w:rPr>
          <w:rFonts w:ascii="Calibri" w:eastAsia="Times New Roman" w:hAnsi="Calibri" w:cs="Times New Roman"/>
          <w:i/>
          <w:sz w:val="20"/>
          <w:szCs w:val="20"/>
          <w:lang w:val="en-US"/>
        </w:rPr>
        <w:t xml:space="preserve"> </w:t>
      </w:r>
      <w:r w:rsidR="00615CFA" w:rsidRPr="00926BAC">
        <w:rPr>
          <w:rFonts w:ascii="Calibri" w:eastAsia="Times New Roman" w:hAnsi="Calibri" w:cs="Times New Roman"/>
          <w:i/>
          <w:sz w:val="20"/>
          <w:szCs w:val="20"/>
          <w:lang w:val="en-US"/>
        </w:rPr>
        <w:t>40</w:t>
      </w:r>
      <w:r w:rsidR="00FE2562" w:rsidRPr="00926BAC">
        <w:rPr>
          <w:rFonts w:ascii="Calibri" w:eastAsia="Times New Roman" w:hAnsi="Calibri" w:cs="Times New Roman"/>
          <w:i/>
          <w:sz w:val="20"/>
          <w:szCs w:val="20"/>
          <w:lang w:val="en-US"/>
        </w:rPr>
        <w:t>,</w:t>
      </w:r>
      <w:r w:rsidR="00615CFA" w:rsidRPr="00615CFA">
        <w:rPr>
          <w:rFonts w:ascii="Calibri" w:eastAsia="Times New Roman" w:hAnsi="Calibri" w:cs="Times New Roman"/>
          <w:i/>
          <w:sz w:val="20"/>
          <w:szCs w:val="20"/>
          <w:lang w:val="en-US"/>
        </w:rPr>
        <w:t>006</w:t>
      </w:r>
      <w:r w:rsidR="00615CFA" w:rsidRPr="00206732">
        <w:rPr>
          <w:rFonts w:ascii="Calibri" w:eastAsia="Times New Roman" w:hAnsi="Calibri" w:cs="Times New Roman"/>
          <w:i/>
          <w:sz w:val="20"/>
          <w:szCs w:val="20"/>
          <w:lang w:val="en-US"/>
        </w:rPr>
        <w:t xml:space="preserve"> </w:t>
      </w:r>
      <w:r w:rsidRPr="00206732">
        <w:rPr>
          <w:rFonts w:ascii="Calibri" w:eastAsia="Times New Roman" w:hAnsi="Calibri" w:cs="Times New Roman"/>
          <w:i/>
          <w:sz w:val="20"/>
          <w:szCs w:val="20"/>
          <w:lang w:val="en-US"/>
        </w:rPr>
        <w:t>thousand.</w:t>
      </w:r>
      <w:bookmarkEnd w:id="952"/>
      <w:r w:rsidRPr="00206732">
        <w:rPr>
          <w:rFonts w:ascii="Calibri" w:eastAsia="Times New Roman" w:hAnsi="Calibri" w:cs="Times New Roman"/>
          <w:i/>
          <w:sz w:val="20"/>
          <w:szCs w:val="20"/>
          <w:lang w:val="en-US"/>
        </w:rPr>
        <w:t xml:space="preserve"> </w:t>
      </w:r>
    </w:p>
    <w:p w:rsidR="00206732" w:rsidRDefault="00206732" w:rsidP="008330AF">
      <w:pPr>
        <w:spacing w:after="0" w:line="240" w:lineRule="auto"/>
        <w:jc w:val="both"/>
        <w:rPr>
          <w:rFonts w:eastAsia="Times New Roman" w:cstheme="minorHAnsi"/>
          <w:b/>
          <w:iCs/>
          <w:color w:val="000000" w:themeColor="text1"/>
          <w:lang w:val="en-GB"/>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0"/>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 xml:space="preserve">Total assets and total liabilities as of </w:t>
      </w:r>
      <w:r w:rsidR="00E20F52" w:rsidRPr="00E20F52">
        <w:rPr>
          <w:rFonts w:eastAsia="Times New Roman" w:cstheme="minorHAnsi"/>
          <w:bCs/>
          <w:iCs/>
          <w:color w:val="000000" w:themeColor="text1"/>
          <w:lang w:val="en-GB"/>
        </w:rPr>
        <w:t xml:space="preserve">30 June </w:t>
      </w:r>
      <w:r w:rsidRPr="00206732">
        <w:rPr>
          <w:rFonts w:eastAsia="Times New Roman" w:cstheme="minorHAnsi"/>
          <w:bCs/>
          <w:iCs/>
          <w:color w:val="000000" w:themeColor="text1"/>
          <w:lang w:val="en-GB"/>
        </w:rPr>
        <w:t>2020 and 31 December 2019 in HRK and foreign currencies can be shown as follows:</w:t>
      </w:r>
    </w:p>
    <w:p w:rsidR="00206732" w:rsidRPr="00206732" w:rsidRDefault="00206732" w:rsidP="00206732">
      <w:pPr>
        <w:spacing w:after="0" w:line="240" w:lineRule="auto"/>
        <w:jc w:val="both"/>
        <w:rPr>
          <w:rFonts w:eastAsia="Times New Roman" w:cstheme="minorHAnsi"/>
          <w:bCs/>
          <w:iCs/>
          <w:color w:val="000000" w:themeColor="text1"/>
          <w:lang w:val="en-GB"/>
        </w:rPr>
      </w:pPr>
    </w:p>
    <w:tbl>
      <w:tblPr>
        <w:tblW w:w="5100" w:type="pct"/>
        <w:tblInd w:w="-164" w:type="dxa"/>
        <w:tblCellMar>
          <w:left w:w="120" w:type="dxa"/>
          <w:right w:w="120" w:type="dxa"/>
        </w:tblCellMar>
        <w:tblLook w:val="04A0" w:firstRow="1" w:lastRow="0" w:firstColumn="1" w:lastColumn="0" w:noHBand="0" w:noVBand="1"/>
      </w:tblPr>
      <w:tblGrid>
        <w:gridCol w:w="2901"/>
        <w:gridCol w:w="969"/>
        <w:gridCol w:w="1105"/>
        <w:gridCol w:w="1114"/>
        <w:gridCol w:w="1105"/>
        <w:gridCol w:w="1246"/>
        <w:gridCol w:w="1101"/>
      </w:tblGrid>
      <w:tr w:rsidR="00206732" w:rsidRPr="00206732" w:rsidTr="00206732">
        <w:trPr>
          <w:trHeight w:val="556"/>
        </w:trPr>
        <w:tc>
          <w:tcPr>
            <w:tcW w:w="1520" w:type="pct"/>
            <w:vAlign w:val="bottom"/>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Group</w:t>
            </w:r>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r w:rsidRPr="00206732">
              <w:rPr>
                <w:rFonts w:ascii="Calibri" w:eastAsia="Times New Roman" w:hAnsi="Calibri" w:cs="Arial"/>
                <w:b/>
                <w:bCs/>
                <w:sz w:val="18"/>
                <w:szCs w:val="18"/>
                <w:lang w:val="en-US"/>
              </w:rPr>
              <w:t>31 December</w:t>
            </w:r>
            <w:r w:rsidRPr="00206732">
              <w:rPr>
                <w:rFonts w:ascii="Calibri" w:eastAsia="Times New Roman" w:hAnsi="Calibri" w:cs="Arial"/>
                <w:b/>
                <w:sz w:val="18"/>
                <w:szCs w:val="18"/>
                <w:lang w:val="en-US"/>
              </w:rPr>
              <w:t xml:space="preserve"> 2019</w:t>
            </w: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USD</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EUR </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Other foreign currencies </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foreign currencies </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w:t>
            </w:r>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w:t>
            </w:r>
          </w:p>
        </w:tc>
      </w:tr>
      <w:tr w:rsidR="00206732" w:rsidRPr="00206732" w:rsidTr="00206732">
        <w:trPr>
          <w:trHeight w:hRule="exact" w:val="284"/>
        </w:trPr>
        <w:tc>
          <w:tcPr>
            <w:tcW w:w="1520" w:type="pct"/>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r>
      <w:tr w:rsidR="00206732" w:rsidRPr="00206732" w:rsidTr="00206732">
        <w:trPr>
          <w:trHeight w:val="239"/>
        </w:trPr>
        <w:tc>
          <w:tcPr>
            <w:tcW w:w="1520"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Assets </w:t>
            </w:r>
          </w:p>
        </w:tc>
        <w:tc>
          <w:tcPr>
            <w:tcW w:w="50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84"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5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Cash on hand and current accounts with banks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14,472</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635,803</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650,283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234,124</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884,407</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Deposits with other banks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Loans to financial institutions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4,596,801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4,596,801</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4,850,905</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9,447,706</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Loans to other customers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500,047</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8,346,335</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8,846,382</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4,853,252</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13,699,634</w:t>
            </w:r>
          </w:p>
        </w:tc>
      </w:tr>
      <w:tr w:rsidR="00206732" w:rsidRPr="00206732" w:rsidTr="00206732">
        <w:trPr>
          <w:trHeight w:val="215"/>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Times New Roman" w:hAnsi="Calibri" w:cs="Arial"/>
                <w:spacing w:val="-2"/>
                <w:sz w:val="18"/>
                <w:szCs w:val="18"/>
                <w:lang w:val="en-US"/>
              </w:rPr>
              <w:t>Financial assets at fair value through profit or loss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62,169</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62,169</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141,664</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203,833</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Financial assets at fair value through other comprehensive income</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324,388</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324,388</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1,254,422</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1,578,810</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Debt instruments at amorti</w:t>
            </w:r>
            <w:r w:rsidR="00B949AD">
              <w:rPr>
                <w:rFonts w:ascii="Calibri" w:eastAsia="Calibri" w:hAnsi="Calibri" w:cs="Arial"/>
                <w:sz w:val="18"/>
                <w:szCs w:val="18"/>
                <w:lang w:val="en-US"/>
              </w:rPr>
              <w:t>z</w:t>
            </w:r>
            <w:r w:rsidRPr="00206732">
              <w:rPr>
                <w:rFonts w:ascii="Calibri" w:eastAsia="Calibri" w:hAnsi="Calibri" w:cs="Arial"/>
                <w:sz w:val="18"/>
                <w:szCs w:val="18"/>
                <w:lang w:val="en-US"/>
              </w:rPr>
              <w:t>ed cost</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r>
      <w:tr w:rsidR="00206732" w:rsidRPr="00206732" w:rsidTr="00206732">
        <w:trPr>
          <w:trHeight w:val="50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Property, plant and equipment and intangible assets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48,281</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48,281</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24,198</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24,198</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Other assets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4,484</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4,484</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25,331</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29,815</w:t>
            </w:r>
          </w:p>
        </w:tc>
      </w:tr>
      <w:tr w:rsidR="00206732" w:rsidRPr="00206732" w:rsidTr="00206732">
        <w:trPr>
          <w:trHeight w:val="29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assets </w:t>
            </w:r>
          </w:p>
        </w:tc>
        <w:tc>
          <w:tcPr>
            <w:tcW w:w="508"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514,519</w:t>
            </w:r>
          </w:p>
        </w:tc>
        <w:tc>
          <w:tcPr>
            <w:tcW w:w="579"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14,523,907</w:t>
            </w:r>
          </w:p>
        </w:tc>
        <w:tc>
          <w:tcPr>
            <w:tcW w:w="584"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8</w:t>
            </w:r>
          </w:p>
        </w:tc>
        <w:tc>
          <w:tcPr>
            <w:tcW w:w="579"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15,038,434</w:t>
            </w:r>
          </w:p>
        </w:tc>
        <w:tc>
          <w:tcPr>
            <w:tcW w:w="653"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11,432,177*</w:t>
            </w:r>
          </w:p>
        </w:tc>
        <w:tc>
          <w:tcPr>
            <w:tcW w:w="577"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26,470,611</w:t>
            </w:r>
          </w:p>
        </w:tc>
      </w:tr>
      <w:tr w:rsidR="00206732" w:rsidRPr="00206732" w:rsidTr="00206732">
        <w:trPr>
          <w:trHeight w:val="97"/>
        </w:trPr>
        <w:tc>
          <w:tcPr>
            <w:tcW w:w="1520" w:type="pct"/>
            <w:vAlign w:val="bottom"/>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r>
      <w:tr w:rsidR="00206732" w:rsidRPr="00206732" w:rsidTr="00206732">
        <w:trPr>
          <w:trHeight w:val="27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Liabilities </w:t>
            </w:r>
          </w:p>
        </w:tc>
        <w:tc>
          <w:tcPr>
            <w:tcW w:w="508" w:type="pct"/>
            <w:vAlign w:val="bottom"/>
          </w:tcPr>
          <w:p w:rsidR="00206732" w:rsidRPr="00206732" w:rsidRDefault="00206732" w:rsidP="00206732">
            <w:pPr>
              <w:suppressAutoHyphens/>
              <w:spacing w:after="0" w:line="240" w:lineRule="exact"/>
              <w:ind w:left="-123"/>
              <w:jc w:val="right"/>
              <w:rPr>
                <w:rFonts w:ascii="Calibri" w:eastAsia="Calibri" w:hAnsi="Calibri" w:cs="Arial"/>
                <w:spacing w:val="-2"/>
                <w:sz w:val="18"/>
                <w:szCs w:val="18"/>
                <w:lang w:val="en-US"/>
              </w:rPr>
            </w:pPr>
          </w:p>
        </w:tc>
        <w:tc>
          <w:tcPr>
            <w:tcW w:w="579"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84"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79"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653"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Calibri" w:hAnsi="Calibri" w:cs="Arial"/>
                <w:b/>
                <w:sz w:val="18"/>
                <w:szCs w:val="18"/>
                <w:lang w:val="en-US"/>
              </w:rPr>
            </w:pP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Deposits from customers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13,158</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28,939</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536</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42,633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134,136</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176,769</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Borrowings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489,042</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13,896,411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14,385,453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15,000 </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14,400,453</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Debt securities issued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8"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10,069</w:t>
            </w:r>
          </w:p>
        </w:tc>
        <w:tc>
          <w:tcPr>
            <w:tcW w:w="579"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5,143</w:t>
            </w:r>
          </w:p>
        </w:tc>
        <w:tc>
          <w:tcPr>
            <w:tcW w:w="584"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1,023</w:t>
            </w:r>
          </w:p>
        </w:tc>
        <w:tc>
          <w:tcPr>
            <w:tcW w:w="579"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16,235</w:t>
            </w:r>
          </w:p>
        </w:tc>
        <w:tc>
          <w:tcPr>
            <w:tcW w:w="653"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104,545</w:t>
            </w:r>
          </w:p>
        </w:tc>
        <w:tc>
          <w:tcPr>
            <w:tcW w:w="577"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120,780</w:t>
            </w:r>
          </w:p>
        </w:tc>
      </w:tr>
      <w:tr w:rsidR="00206732" w:rsidRPr="00206732" w:rsidTr="00206732">
        <w:trPr>
          <w:trHeight w:val="150"/>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Other liabilities </w:t>
            </w:r>
          </w:p>
        </w:tc>
        <w:tc>
          <w:tcPr>
            <w:tcW w:w="508"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925</w:t>
            </w:r>
          </w:p>
        </w:tc>
        <w:tc>
          <w:tcPr>
            <w:tcW w:w="579"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10,294</w:t>
            </w:r>
          </w:p>
        </w:tc>
        <w:tc>
          <w:tcPr>
            <w:tcW w:w="584"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33</w:t>
            </w:r>
          </w:p>
        </w:tc>
        <w:tc>
          <w:tcPr>
            <w:tcW w:w="579"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11,252</w:t>
            </w:r>
          </w:p>
        </w:tc>
        <w:tc>
          <w:tcPr>
            <w:tcW w:w="653"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328,485</w:t>
            </w:r>
          </w:p>
        </w:tc>
        <w:tc>
          <w:tcPr>
            <w:tcW w:w="577"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339,737</w:t>
            </w:r>
          </w:p>
        </w:tc>
      </w:tr>
      <w:tr w:rsidR="00206732" w:rsidRPr="00206732" w:rsidTr="00206732">
        <w:trPr>
          <w:trHeight w:val="333"/>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liabilities </w:t>
            </w:r>
          </w:p>
        </w:tc>
        <w:tc>
          <w:tcPr>
            <w:tcW w:w="508"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513,194</w:t>
            </w:r>
          </w:p>
        </w:tc>
        <w:tc>
          <w:tcPr>
            <w:tcW w:w="579"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15,099,078</w:t>
            </w:r>
          </w:p>
        </w:tc>
        <w:tc>
          <w:tcPr>
            <w:tcW w:w="584"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1,592</w:t>
            </w:r>
          </w:p>
        </w:tc>
        <w:tc>
          <w:tcPr>
            <w:tcW w:w="579"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15,613,864</w:t>
            </w:r>
          </w:p>
        </w:tc>
        <w:tc>
          <w:tcPr>
            <w:tcW w:w="653"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582,166</w:t>
            </w:r>
          </w:p>
        </w:tc>
        <w:tc>
          <w:tcPr>
            <w:tcW w:w="577"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16,196,030</w:t>
            </w:r>
          </w:p>
        </w:tc>
      </w:tr>
      <w:tr w:rsidR="00206732" w:rsidRPr="00206732" w:rsidTr="00206732">
        <w:trPr>
          <w:trHeight w:val="381"/>
        </w:trPr>
        <w:tc>
          <w:tcPr>
            <w:tcW w:w="1520" w:type="pct"/>
            <w:vAlign w:val="bottom"/>
            <w:hideMark/>
          </w:tcPr>
          <w:p w:rsidR="00206732" w:rsidRPr="00206732" w:rsidRDefault="00206732" w:rsidP="00206732">
            <w:pPr>
              <w:spacing w:after="0" w:line="240" w:lineRule="exact"/>
              <w:rPr>
                <w:rFonts w:ascii="Calibri" w:eastAsia="Calibri" w:hAnsi="Calibri" w:cs="Arial"/>
                <w:b/>
                <w:bCs/>
                <w:sz w:val="18"/>
                <w:szCs w:val="18"/>
                <w:lang w:val="en-US"/>
              </w:rPr>
            </w:pPr>
            <w:r w:rsidRPr="00206732">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1,325</w:t>
            </w:r>
          </w:p>
        </w:tc>
        <w:tc>
          <w:tcPr>
            <w:tcW w:w="579"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(575,171)</w:t>
            </w:r>
          </w:p>
        </w:tc>
        <w:tc>
          <w:tcPr>
            <w:tcW w:w="584"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(1,584)</w:t>
            </w:r>
          </w:p>
        </w:tc>
        <w:tc>
          <w:tcPr>
            <w:tcW w:w="579"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(575,430)</w:t>
            </w:r>
          </w:p>
        </w:tc>
        <w:tc>
          <w:tcPr>
            <w:tcW w:w="653"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10,850,011</w:t>
            </w:r>
          </w:p>
        </w:tc>
        <w:tc>
          <w:tcPr>
            <w:tcW w:w="577"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10,274,581</w:t>
            </w:r>
          </w:p>
        </w:tc>
      </w:tr>
    </w:tbl>
    <w:p w:rsidR="00206732" w:rsidRPr="00206732" w:rsidRDefault="00206732" w:rsidP="00206732">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r w:rsidRPr="00206732">
        <w:rPr>
          <w:rFonts w:ascii="Calibri" w:eastAsia="Times New Roman" w:hAnsi="Calibri" w:cs="Times New Roman"/>
          <w:i/>
          <w:sz w:val="20"/>
          <w:szCs w:val="20"/>
          <w:lang w:val="en-US"/>
        </w:rPr>
        <w:t xml:space="preserve">*Amounts linked to a one-way currency clause represent HRK 40,105 thousand. </w:t>
      </w: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1"/>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 xml:space="preserve">Total assets and total liabilities as of </w:t>
      </w:r>
      <w:r w:rsidR="00E20F52" w:rsidRPr="00E20F52">
        <w:rPr>
          <w:rFonts w:eastAsia="Times New Roman" w:cstheme="minorHAnsi"/>
          <w:bCs/>
          <w:iCs/>
          <w:color w:val="000000" w:themeColor="text1"/>
          <w:lang w:val="en-GB"/>
        </w:rPr>
        <w:t xml:space="preserve">30 June </w:t>
      </w:r>
      <w:r w:rsidRPr="00206732">
        <w:rPr>
          <w:rFonts w:eastAsia="Times New Roman" w:cstheme="minorHAnsi"/>
          <w:bCs/>
          <w:iCs/>
          <w:color w:val="000000" w:themeColor="text1"/>
          <w:lang w:val="en-GB"/>
        </w:rPr>
        <w:t>2020 and 31 December 2019 in HRK and foreign currencies can be shown as follows:</w:t>
      </w:r>
    </w:p>
    <w:p w:rsidR="00206732" w:rsidRDefault="00206732" w:rsidP="008330AF">
      <w:pPr>
        <w:spacing w:after="0" w:line="240" w:lineRule="auto"/>
        <w:jc w:val="both"/>
        <w:rPr>
          <w:rFonts w:eastAsia="Times New Roman" w:cstheme="minorHAnsi"/>
          <w:b/>
          <w:iCs/>
          <w:color w:val="000000" w:themeColor="text1"/>
          <w:lang w:val="en-GB"/>
        </w:rPr>
      </w:pPr>
    </w:p>
    <w:tbl>
      <w:tblPr>
        <w:tblW w:w="5250" w:type="pct"/>
        <w:tblInd w:w="-306" w:type="dxa"/>
        <w:tblCellMar>
          <w:left w:w="120" w:type="dxa"/>
          <w:right w:w="120" w:type="dxa"/>
        </w:tblCellMar>
        <w:tblLook w:val="04A0" w:firstRow="1" w:lastRow="0" w:firstColumn="1" w:lastColumn="0" w:noHBand="0" w:noVBand="1"/>
      </w:tblPr>
      <w:tblGrid>
        <w:gridCol w:w="2719"/>
        <w:gridCol w:w="994"/>
        <w:gridCol w:w="1116"/>
        <w:gridCol w:w="1210"/>
        <w:gridCol w:w="1208"/>
        <w:gridCol w:w="1332"/>
        <w:gridCol w:w="1243"/>
      </w:tblGrid>
      <w:tr w:rsidR="00206732" w:rsidRPr="00206732" w:rsidTr="00206732">
        <w:trPr>
          <w:trHeight w:val="630"/>
        </w:trPr>
        <w:tc>
          <w:tcPr>
            <w:tcW w:w="1384" w:type="pct"/>
            <w:vAlign w:val="bottom"/>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53" w:name="_Toc4062867"/>
            <w:r w:rsidRPr="00206732">
              <w:rPr>
                <w:rFonts w:ascii="Calibri" w:eastAsia="Times New Roman" w:hAnsi="Calibri" w:cs="Arial"/>
                <w:b/>
                <w:sz w:val="18"/>
                <w:szCs w:val="18"/>
                <w:lang w:val="en-US"/>
              </w:rPr>
              <w:t>Bank</w:t>
            </w:r>
            <w:bookmarkEnd w:id="953"/>
          </w:p>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p>
          <w:p w:rsidR="00206732" w:rsidRPr="00206732" w:rsidRDefault="00E20F52" w:rsidP="00206732">
            <w:pPr>
              <w:tabs>
                <w:tab w:val="right" w:pos="1202"/>
              </w:tabs>
              <w:spacing w:after="0" w:line="240" w:lineRule="exact"/>
              <w:outlineLvl w:val="0"/>
              <w:rPr>
                <w:rFonts w:ascii="Calibri" w:eastAsia="Times New Roman" w:hAnsi="Calibri" w:cs="Arial"/>
                <w:b/>
                <w:sz w:val="18"/>
                <w:szCs w:val="18"/>
                <w:lang w:val="en-US"/>
              </w:rPr>
            </w:pPr>
            <w:r w:rsidRPr="00E20F52">
              <w:rPr>
                <w:rFonts w:ascii="Calibri" w:eastAsia="Times New Roman" w:hAnsi="Calibri" w:cs="Arial"/>
                <w:b/>
                <w:bCs/>
                <w:sz w:val="18"/>
                <w:szCs w:val="18"/>
                <w:lang w:val="en-US"/>
              </w:rPr>
              <w:t xml:space="preserve">30 June </w:t>
            </w:r>
            <w:r w:rsidR="00206732">
              <w:rPr>
                <w:rFonts w:ascii="Calibri" w:eastAsia="Times New Roman" w:hAnsi="Calibri" w:cs="Arial"/>
                <w:b/>
                <w:bCs/>
                <w:sz w:val="18"/>
                <w:szCs w:val="18"/>
                <w:lang w:val="en-US"/>
              </w:rPr>
              <w:t>2020</w:t>
            </w:r>
          </w:p>
        </w:tc>
        <w:tc>
          <w:tcPr>
            <w:tcW w:w="50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4" w:name="_Toc4062869"/>
            <w:r w:rsidRPr="00206732">
              <w:rPr>
                <w:rFonts w:ascii="Calibri" w:eastAsia="Times New Roman" w:hAnsi="Calibri" w:cs="Arial"/>
                <w:b/>
                <w:sz w:val="18"/>
                <w:szCs w:val="18"/>
                <w:lang w:val="en-US"/>
              </w:rPr>
              <w:t>USD</w:t>
            </w:r>
            <w:bookmarkEnd w:id="954"/>
          </w:p>
        </w:tc>
        <w:tc>
          <w:tcPr>
            <w:tcW w:w="56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5" w:name="_Toc4062870"/>
            <w:r w:rsidRPr="00206732">
              <w:rPr>
                <w:rFonts w:ascii="Calibri" w:eastAsia="Times New Roman" w:hAnsi="Calibri" w:cs="Arial"/>
                <w:b/>
                <w:sz w:val="18"/>
                <w:szCs w:val="18"/>
                <w:lang w:val="en-US"/>
              </w:rPr>
              <w:t>EUR</w:t>
            </w:r>
            <w:bookmarkEnd w:id="955"/>
            <w:r w:rsidRPr="00206732">
              <w:rPr>
                <w:rFonts w:ascii="Calibri" w:eastAsia="Times New Roman" w:hAnsi="Calibri" w:cs="Arial"/>
                <w:b/>
                <w:sz w:val="18"/>
                <w:szCs w:val="18"/>
                <w:lang w:val="en-US"/>
              </w:rPr>
              <w:t xml:space="preserve"> </w:t>
            </w:r>
          </w:p>
        </w:tc>
        <w:tc>
          <w:tcPr>
            <w:tcW w:w="61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6" w:name="_Toc4062871"/>
            <w:r w:rsidRPr="00206732">
              <w:rPr>
                <w:rFonts w:ascii="Calibri" w:eastAsia="Times New Roman" w:hAnsi="Calibri" w:cs="Arial"/>
                <w:b/>
                <w:sz w:val="18"/>
                <w:szCs w:val="18"/>
                <w:lang w:val="en-US"/>
              </w:rPr>
              <w:t>Other</w:t>
            </w:r>
            <w:bookmarkEnd w:id="956"/>
            <w:r w:rsidRPr="00206732">
              <w:rPr>
                <w:rFonts w:ascii="Calibri" w:eastAsia="Times New Roman" w:hAnsi="Calibri" w:cs="Arial"/>
                <w:b/>
                <w:sz w:val="18"/>
                <w:szCs w:val="18"/>
                <w:lang w:val="en-US"/>
              </w:rPr>
              <w:t xml:space="preserve"> </w:t>
            </w:r>
          </w:p>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7" w:name="_Toc4062872"/>
            <w:r w:rsidRPr="00206732">
              <w:rPr>
                <w:rFonts w:ascii="Calibri" w:eastAsia="Times New Roman" w:hAnsi="Calibri" w:cs="Arial"/>
                <w:b/>
                <w:sz w:val="18"/>
                <w:szCs w:val="18"/>
                <w:lang w:val="en-US"/>
              </w:rPr>
              <w:t>foreign currencies</w:t>
            </w:r>
            <w:bookmarkEnd w:id="957"/>
            <w:r w:rsidRPr="00206732">
              <w:rPr>
                <w:rFonts w:ascii="Calibri" w:eastAsia="Times New Roman" w:hAnsi="Calibri" w:cs="Arial"/>
                <w:b/>
                <w:sz w:val="18"/>
                <w:szCs w:val="18"/>
                <w:lang w:val="en-US"/>
              </w:rPr>
              <w:t xml:space="preserve"> </w:t>
            </w:r>
          </w:p>
        </w:tc>
        <w:tc>
          <w:tcPr>
            <w:tcW w:w="615"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8" w:name="_Toc4062873"/>
            <w:r w:rsidRPr="00206732">
              <w:rPr>
                <w:rFonts w:ascii="Calibri" w:eastAsia="Times New Roman" w:hAnsi="Calibri" w:cs="Arial"/>
                <w:b/>
                <w:sz w:val="18"/>
                <w:szCs w:val="18"/>
                <w:lang w:val="en-US"/>
              </w:rPr>
              <w:t>Total</w:t>
            </w:r>
            <w:bookmarkEnd w:id="958"/>
          </w:p>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 </w:t>
            </w:r>
            <w:bookmarkStart w:id="959" w:name="_Toc4062874"/>
            <w:r w:rsidRPr="00206732">
              <w:rPr>
                <w:rFonts w:ascii="Calibri" w:eastAsia="Times New Roman" w:hAnsi="Calibri" w:cs="Arial"/>
                <w:b/>
                <w:sz w:val="18"/>
                <w:szCs w:val="18"/>
                <w:lang w:val="en-US"/>
              </w:rPr>
              <w:t>foreign currencies</w:t>
            </w:r>
            <w:bookmarkEnd w:id="959"/>
            <w:r w:rsidRPr="00206732">
              <w:rPr>
                <w:rFonts w:ascii="Calibri" w:eastAsia="Times New Roman" w:hAnsi="Calibri" w:cs="Arial"/>
                <w:b/>
                <w:sz w:val="18"/>
                <w:szCs w:val="18"/>
                <w:lang w:val="en-US"/>
              </w:rPr>
              <w:t xml:space="preserve"> </w:t>
            </w:r>
          </w:p>
        </w:tc>
        <w:tc>
          <w:tcPr>
            <w:tcW w:w="67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0" w:name="_Toc4062875"/>
            <w:r w:rsidRPr="00206732">
              <w:rPr>
                <w:rFonts w:ascii="Calibri" w:eastAsia="Times New Roman" w:hAnsi="Calibri" w:cs="Arial"/>
                <w:b/>
                <w:sz w:val="18"/>
                <w:szCs w:val="18"/>
                <w:lang w:val="en-US"/>
              </w:rPr>
              <w:t>HRK</w:t>
            </w:r>
            <w:bookmarkEnd w:id="960"/>
          </w:p>
        </w:tc>
        <w:tc>
          <w:tcPr>
            <w:tcW w:w="63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1" w:name="_Toc4062876"/>
            <w:r w:rsidRPr="00206732">
              <w:rPr>
                <w:rFonts w:ascii="Calibri" w:eastAsia="Times New Roman" w:hAnsi="Calibri" w:cs="Arial"/>
                <w:b/>
                <w:sz w:val="18"/>
                <w:szCs w:val="18"/>
                <w:lang w:val="en-US"/>
              </w:rPr>
              <w:t>Total</w:t>
            </w:r>
            <w:bookmarkEnd w:id="961"/>
            <w:r w:rsidRPr="00206732">
              <w:rPr>
                <w:rFonts w:ascii="Calibri" w:eastAsia="Times New Roman" w:hAnsi="Calibri" w:cs="Arial"/>
                <w:b/>
                <w:sz w:val="18"/>
                <w:szCs w:val="18"/>
                <w:lang w:val="en-US"/>
              </w:rPr>
              <w:t xml:space="preserve"> </w:t>
            </w:r>
          </w:p>
        </w:tc>
      </w:tr>
      <w:tr w:rsidR="00206732" w:rsidRPr="00206732" w:rsidTr="00206732">
        <w:trPr>
          <w:trHeight w:hRule="exact" w:val="229"/>
        </w:trPr>
        <w:tc>
          <w:tcPr>
            <w:tcW w:w="1384" w:type="pct"/>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p>
        </w:tc>
        <w:tc>
          <w:tcPr>
            <w:tcW w:w="50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2" w:name="_Toc4062877"/>
            <w:r w:rsidRPr="00206732">
              <w:rPr>
                <w:rFonts w:ascii="Calibri" w:eastAsia="Times New Roman" w:hAnsi="Calibri" w:cs="Arial"/>
                <w:b/>
                <w:sz w:val="18"/>
                <w:szCs w:val="18"/>
                <w:lang w:val="en-US"/>
              </w:rPr>
              <w:t>HRK ‘000</w:t>
            </w:r>
            <w:bookmarkEnd w:id="962"/>
          </w:p>
        </w:tc>
        <w:tc>
          <w:tcPr>
            <w:tcW w:w="56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3" w:name="_Toc4062878"/>
            <w:r w:rsidRPr="00206732">
              <w:rPr>
                <w:rFonts w:ascii="Calibri" w:eastAsia="Times New Roman" w:hAnsi="Calibri" w:cs="Arial"/>
                <w:b/>
                <w:sz w:val="18"/>
                <w:szCs w:val="18"/>
                <w:lang w:val="en-US"/>
              </w:rPr>
              <w:t>HRK ‘000</w:t>
            </w:r>
            <w:bookmarkEnd w:id="963"/>
          </w:p>
        </w:tc>
        <w:tc>
          <w:tcPr>
            <w:tcW w:w="61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4" w:name="_Toc4062879"/>
            <w:r w:rsidRPr="00206732">
              <w:rPr>
                <w:rFonts w:ascii="Calibri" w:eastAsia="Times New Roman" w:hAnsi="Calibri" w:cs="Arial"/>
                <w:b/>
                <w:sz w:val="18"/>
                <w:szCs w:val="18"/>
                <w:lang w:val="en-US"/>
              </w:rPr>
              <w:t>HRK ‘000</w:t>
            </w:r>
            <w:bookmarkEnd w:id="964"/>
          </w:p>
        </w:tc>
        <w:tc>
          <w:tcPr>
            <w:tcW w:w="615"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5" w:name="_Toc4062880"/>
            <w:r w:rsidRPr="00206732">
              <w:rPr>
                <w:rFonts w:ascii="Calibri" w:eastAsia="Times New Roman" w:hAnsi="Calibri" w:cs="Arial"/>
                <w:b/>
                <w:sz w:val="18"/>
                <w:szCs w:val="18"/>
                <w:lang w:val="en-US"/>
              </w:rPr>
              <w:t>HRK ‘000</w:t>
            </w:r>
            <w:bookmarkEnd w:id="965"/>
          </w:p>
        </w:tc>
        <w:tc>
          <w:tcPr>
            <w:tcW w:w="67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6" w:name="_Toc4062881"/>
            <w:r w:rsidRPr="00206732">
              <w:rPr>
                <w:rFonts w:ascii="Calibri" w:eastAsia="Times New Roman" w:hAnsi="Calibri" w:cs="Arial"/>
                <w:b/>
                <w:sz w:val="18"/>
                <w:szCs w:val="18"/>
                <w:lang w:val="en-US"/>
              </w:rPr>
              <w:t>HRK ‘000</w:t>
            </w:r>
            <w:bookmarkEnd w:id="966"/>
          </w:p>
        </w:tc>
        <w:tc>
          <w:tcPr>
            <w:tcW w:w="63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7" w:name="_Toc4062882"/>
            <w:r w:rsidRPr="00206732">
              <w:rPr>
                <w:rFonts w:ascii="Calibri" w:eastAsia="Times New Roman" w:hAnsi="Calibri" w:cs="Arial"/>
                <w:b/>
                <w:sz w:val="18"/>
                <w:szCs w:val="18"/>
                <w:lang w:val="en-US"/>
              </w:rPr>
              <w:t>HRK ‘000</w:t>
            </w:r>
            <w:bookmarkEnd w:id="967"/>
          </w:p>
        </w:tc>
      </w:tr>
      <w:tr w:rsidR="00206732" w:rsidRPr="00206732" w:rsidTr="00206732">
        <w:trPr>
          <w:trHeight w:val="217"/>
        </w:trPr>
        <w:tc>
          <w:tcPr>
            <w:tcW w:w="1384"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68" w:name="_Toc4062883"/>
            <w:r w:rsidRPr="00206732">
              <w:rPr>
                <w:rFonts w:ascii="Calibri" w:eastAsia="Times New Roman" w:hAnsi="Calibri" w:cs="Arial"/>
                <w:b/>
                <w:sz w:val="18"/>
                <w:szCs w:val="18"/>
                <w:lang w:val="en-US"/>
              </w:rPr>
              <w:t>Assets</w:t>
            </w:r>
            <w:bookmarkEnd w:id="968"/>
            <w:r w:rsidRPr="00206732">
              <w:rPr>
                <w:rFonts w:ascii="Calibri" w:eastAsia="Times New Roman" w:hAnsi="Calibri" w:cs="Arial"/>
                <w:b/>
                <w:sz w:val="18"/>
                <w:szCs w:val="18"/>
                <w:lang w:val="en-US"/>
              </w:rPr>
              <w:t xml:space="preserve"> </w:t>
            </w:r>
          </w:p>
        </w:tc>
        <w:tc>
          <w:tcPr>
            <w:tcW w:w="506"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6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16"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15"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7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3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615CFA" w:rsidRPr="00206732" w:rsidTr="00926BAC">
        <w:trPr>
          <w:trHeight w:val="281"/>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69" w:name="_Toc4062884"/>
            <w:r w:rsidRPr="00206732">
              <w:rPr>
                <w:rFonts w:ascii="Calibri" w:eastAsia="Times New Roman" w:hAnsi="Calibri" w:cs="Arial"/>
                <w:spacing w:val="-2"/>
                <w:sz w:val="18"/>
                <w:szCs w:val="18"/>
                <w:lang w:val="en-US"/>
              </w:rPr>
              <w:t>Cash on hand and current accounts with banks</w:t>
            </w:r>
            <w:bookmarkEnd w:id="969"/>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19,771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704,682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133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724,586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1,751,376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2,475,962 </w:t>
            </w:r>
          </w:p>
        </w:tc>
      </w:tr>
      <w:tr w:rsidR="00615CFA" w:rsidRPr="00206732" w:rsidTr="00926BAC">
        <w:trPr>
          <w:trHeight w:hRule="exact" w:val="301"/>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70" w:name="_Toc4062885"/>
            <w:r w:rsidRPr="00206732">
              <w:rPr>
                <w:rFonts w:ascii="Calibri" w:eastAsia="Times New Roman" w:hAnsi="Calibri" w:cs="Arial"/>
                <w:spacing w:val="-2"/>
                <w:sz w:val="18"/>
                <w:szCs w:val="18"/>
                <w:lang w:val="en-US"/>
              </w:rPr>
              <w:t>Deposits with other banks</w:t>
            </w:r>
            <w:bookmarkEnd w:id="970"/>
            <w:r w:rsidRPr="00206732">
              <w:rPr>
                <w:rFonts w:ascii="Calibri" w:eastAsia="Times New Roman" w:hAnsi="Calibri" w:cs="Arial"/>
                <w:spacing w:val="-2"/>
                <w:sz w:val="18"/>
                <w:szCs w:val="18"/>
                <w:lang w:val="en-US"/>
              </w:rPr>
              <w:t xml:space="preserve"> </w:t>
            </w:r>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131,894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131,894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131,894 </w:t>
            </w:r>
          </w:p>
        </w:tc>
      </w:tr>
      <w:tr w:rsidR="00615CFA" w:rsidRPr="00206732" w:rsidTr="00926BAC">
        <w:trPr>
          <w:trHeight w:hRule="exact" w:val="301"/>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71" w:name="_Toc4062886"/>
            <w:r w:rsidRPr="00206732">
              <w:rPr>
                <w:rFonts w:ascii="Calibri" w:eastAsia="Times New Roman" w:hAnsi="Calibri" w:cs="Arial"/>
                <w:spacing w:val="-2"/>
                <w:sz w:val="18"/>
                <w:szCs w:val="18"/>
                <w:lang w:val="en-US"/>
              </w:rPr>
              <w:t>Loans to financial institutions</w:t>
            </w:r>
            <w:bookmarkEnd w:id="971"/>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4,447,167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4,447,167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4,660,514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9,107,681 </w:t>
            </w:r>
          </w:p>
        </w:tc>
      </w:tr>
      <w:tr w:rsidR="00615CFA" w:rsidRPr="00206732" w:rsidTr="00926BAC">
        <w:trPr>
          <w:trHeight w:hRule="exact" w:val="301"/>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72" w:name="_Toc4062887"/>
            <w:r w:rsidRPr="00206732">
              <w:rPr>
                <w:rFonts w:ascii="Calibri" w:eastAsia="Times New Roman" w:hAnsi="Calibri" w:cs="Arial"/>
                <w:spacing w:val="-2"/>
                <w:sz w:val="18"/>
                <w:szCs w:val="18"/>
                <w:lang w:val="en-US"/>
              </w:rPr>
              <w:t>Loans to other customers</w:t>
            </w:r>
            <w:bookmarkEnd w:id="972"/>
            <w:r w:rsidRPr="00206732">
              <w:rPr>
                <w:rFonts w:ascii="Calibri" w:eastAsia="Times New Roman" w:hAnsi="Calibri" w:cs="Arial"/>
                <w:spacing w:val="-2"/>
                <w:sz w:val="18"/>
                <w:szCs w:val="18"/>
                <w:lang w:val="en-US"/>
              </w:rPr>
              <w:t xml:space="preserve"> </w:t>
            </w:r>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354,056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9,029,465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9,383,521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3,590,190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12,973,711 </w:t>
            </w:r>
          </w:p>
        </w:tc>
      </w:tr>
      <w:tr w:rsidR="00615CFA" w:rsidRPr="00206732" w:rsidTr="00926BAC">
        <w:trPr>
          <w:trHeight w:hRule="exact" w:val="522"/>
        </w:trPr>
        <w:tc>
          <w:tcPr>
            <w:tcW w:w="1384" w:type="pct"/>
            <w:vAlign w:val="center"/>
            <w:hideMark/>
          </w:tcPr>
          <w:p w:rsidR="00615CFA" w:rsidRPr="00206732" w:rsidRDefault="00615CFA" w:rsidP="00615CFA">
            <w:pPr>
              <w:tabs>
                <w:tab w:val="right" w:pos="1202"/>
              </w:tabs>
              <w:spacing w:after="0" w:line="240" w:lineRule="exact"/>
              <w:outlineLvl w:val="0"/>
              <w:rPr>
                <w:rFonts w:ascii="Calibri" w:eastAsia="Times New Roman" w:hAnsi="Calibri" w:cs="Arial"/>
                <w:spacing w:val="-2"/>
                <w:sz w:val="18"/>
                <w:szCs w:val="18"/>
                <w:lang w:val="en-US"/>
              </w:rPr>
            </w:pPr>
            <w:bookmarkStart w:id="973" w:name="_Toc4062888"/>
            <w:r w:rsidRPr="00206732">
              <w:rPr>
                <w:rFonts w:ascii="Calibri" w:eastAsia="Calibri" w:hAnsi="Calibri" w:cs="Arial"/>
                <w:sz w:val="18"/>
                <w:szCs w:val="18"/>
                <w:lang w:val="en-US"/>
              </w:rPr>
              <w:t>Financial assets at fair value through profit or loss</w:t>
            </w:r>
            <w:bookmarkEnd w:id="973"/>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52,863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52,863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130,194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183,057 </w:t>
            </w:r>
          </w:p>
        </w:tc>
      </w:tr>
      <w:tr w:rsidR="00615CFA" w:rsidRPr="00206732" w:rsidTr="00926BAC">
        <w:trPr>
          <w:trHeight w:hRule="exact" w:val="714"/>
        </w:trPr>
        <w:tc>
          <w:tcPr>
            <w:tcW w:w="1384" w:type="pct"/>
            <w:vAlign w:val="center"/>
            <w:hideMark/>
          </w:tcPr>
          <w:p w:rsidR="00615CFA" w:rsidRPr="00206732" w:rsidRDefault="00615CFA" w:rsidP="00615CFA">
            <w:pPr>
              <w:tabs>
                <w:tab w:val="right" w:pos="1202"/>
              </w:tabs>
              <w:spacing w:after="0" w:line="240" w:lineRule="exact"/>
              <w:outlineLvl w:val="0"/>
              <w:rPr>
                <w:rFonts w:ascii="Calibri" w:eastAsia="Times New Roman" w:hAnsi="Calibri" w:cs="Arial"/>
                <w:spacing w:val="-2"/>
                <w:sz w:val="18"/>
                <w:szCs w:val="18"/>
                <w:lang w:val="en-US"/>
              </w:rPr>
            </w:pPr>
            <w:bookmarkStart w:id="974" w:name="_Toc4062889"/>
            <w:r w:rsidRPr="00206732">
              <w:rPr>
                <w:rFonts w:ascii="Calibri" w:eastAsia="Calibri" w:hAnsi="Calibri" w:cs="Arial"/>
                <w:sz w:val="18"/>
                <w:szCs w:val="18"/>
                <w:lang w:val="en-US"/>
              </w:rPr>
              <w:t>Financial assets at fair value through other comprehensive income</w:t>
            </w:r>
            <w:bookmarkEnd w:id="974"/>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964,098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964,098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1,324,629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2,288,727 </w:t>
            </w:r>
          </w:p>
        </w:tc>
      </w:tr>
      <w:tr w:rsidR="00615CFA" w:rsidRPr="00206732" w:rsidTr="00926BAC">
        <w:trPr>
          <w:trHeight w:hRule="exact" w:val="301"/>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75" w:name="_Toc4062890"/>
            <w:r w:rsidRPr="00206732">
              <w:rPr>
                <w:rFonts w:ascii="Calibri" w:eastAsia="Times New Roman" w:hAnsi="Calibri" w:cs="Arial"/>
                <w:spacing w:val="-2"/>
                <w:sz w:val="18"/>
                <w:szCs w:val="18"/>
                <w:lang w:val="en-US"/>
              </w:rPr>
              <w:t>Investments in subsidiaries</w:t>
            </w:r>
            <w:bookmarkEnd w:id="975"/>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36,124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36,124 </w:t>
            </w:r>
          </w:p>
        </w:tc>
      </w:tr>
      <w:tr w:rsidR="00615CFA" w:rsidRPr="00206732" w:rsidTr="00926BAC">
        <w:trPr>
          <w:trHeight w:val="464"/>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76" w:name="_Toc4062891"/>
            <w:r w:rsidRPr="00206732">
              <w:rPr>
                <w:rFonts w:ascii="Calibri" w:eastAsia="Times New Roman" w:hAnsi="Calibri" w:cs="Arial"/>
                <w:spacing w:val="-2"/>
                <w:sz w:val="18"/>
                <w:szCs w:val="18"/>
                <w:lang w:val="en-US"/>
              </w:rPr>
              <w:t>Property, plant and equipment and intangible assets</w:t>
            </w:r>
            <w:bookmarkEnd w:id="976"/>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47,498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47,498 </w:t>
            </w:r>
          </w:p>
        </w:tc>
      </w:tr>
      <w:tr w:rsidR="00615CFA" w:rsidRPr="00206732" w:rsidTr="00926BAC">
        <w:trPr>
          <w:trHeight w:val="277"/>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23,606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23,606 </w:t>
            </w:r>
          </w:p>
        </w:tc>
      </w:tr>
      <w:tr w:rsidR="00615CFA" w:rsidRPr="00206732" w:rsidTr="00926BAC">
        <w:trPr>
          <w:trHeight w:val="205"/>
        </w:trPr>
        <w:tc>
          <w:tcPr>
            <w:tcW w:w="1384" w:type="pct"/>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77" w:name="_Toc4062893"/>
            <w:r w:rsidRPr="00206732">
              <w:rPr>
                <w:rFonts w:ascii="Calibri" w:eastAsia="Times New Roman" w:hAnsi="Calibri" w:cs="Arial"/>
                <w:spacing w:val="-2"/>
                <w:sz w:val="18"/>
                <w:szCs w:val="18"/>
                <w:lang w:val="en-US"/>
              </w:rPr>
              <w:t>Other assets</w:t>
            </w:r>
            <w:bookmarkEnd w:id="977"/>
            <w:r w:rsidRPr="00206732">
              <w:rPr>
                <w:rFonts w:ascii="Calibri" w:eastAsia="Times New Roman" w:hAnsi="Calibri" w:cs="Arial"/>
                <w:spacing w:val="-2"/>
                <w:sz w:val="18"/>
                <w:szCs w:val="18"/>
                <w:lang w:val="en-US"/>
              </w:rPr>
              <w:t xml:space="preserve"> </w:t>
            </w:r>
          </w:p>
        </w:tc>
        <w:tc>
          <w:tcPr>
            <w:tcW w:w="506"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112 </w:t>
            </w:r>
          </w:p>
        </w:tc>
        <w:tc>
          <w:tcPr>
            <w:tcW w:w="616"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112 </w:t>
            </w:r>
          </w:p>
        </w:tc>
        <w:tc>
          <w:tcPr>
            <w:tcW w:w="678"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30,660 </w:t>
            </w:r>
          </w:p>
        </w:tc>
        <w:tc>
          <w:tcPr>
            <w:tcW w:w="633" w:type="pct"/>
            <w:tcBorders>
              <w:top w:val="nil"/>
              <w:left w:val="nil"/>
              <w:bottom w:val="single" w:sz="4"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30,772 </w:t>
            </w:r>
          </w:p>
        </w:tc>
      </w:tr>
      <w:tr w:rsidR="00615CFA" w:rsidRPr="00206732" w:rsidTr="00926BAC">
        <w:trPr>
          <w:trHeight w:hRule="exact" w:val="343"/>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b/>
                <w:bCs/>
                <w:sz w:val="18"/>
                <w:szCs w:val="18"/>
                <w:lang w:val="en-US"/>
              </w:rPr>
            </w:pPr>
            <w:bookmarkStart w:id="978" w:name="_Toc4062894"/>
            <w:r w:rsidRPr="00206732">
              <w:rPr>
                <w:rFonts w:ascii="Calibri" w:eastAsia="Times New Roman" w:hAnsi="Calibri" w:cs="Arial"/>
                <w:b/>
                <w:bCs/>
                <w:sz w:val="18"/>
                <w:szCs w:val="18"/>
                <w:lang w:val="en-US"/>
              </w:rPr>
              <w:t>Total assets</w:t>
            </w:r>
            <w:bookmarkEnd w:id="978"/>
            <w:r w:rsidRPr="00206732">
              <w:rPr>
                <w:rFonts w:ascii="Calibri" w:eastAsia="Times New Roman" w:hAnsi="Calibri" w:cs="Arial"/>
                <w:b/>
                <w:bCs/>
                <w:sz w:val="18"/>
                <w:szCs w:val="18"/>
                <w:lang w:val="en-US"/>
              </w:rPr>
              <w:t xml:space="preserve"> </w:t>
            </w:r>
          </w:p>
        </w:tc>
        <w:tc>
          <w:tcPr>
            <w:tcW w:w="506"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373,827 </w:t>
            </w:r>
          </w:p>
        </w:tc>
        <w:tc>
          <w:tcPr>
            <w:tcW w:w="568"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15,330,281 </w:t>
            </w:r>
          </w:p>
        </w:tc>
        <w:tc>
          <w:tcPr>
            <w:tcW w:w="616"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133 </w:t>
            </w:r>
          </w:p>
        </w:tc>
        <w:tc>
          <w:tcPr>
            <w:tcW w:w="615"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15,704,241 </w:t>
            </w:r>
          </w:p>
        </w:tc>
        <w:tc>
          <w:tcPr>
            <w:tcW w:w="678"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11,594,791 </w:t>
            </w:r>
          </w:p>
        </w:tc>
        <w:tc>
          <w:tcPr>
            <w:tcW w:w="633" w:type="pct"/>
            <w:tcBorders>
              <w:top w:val="single" w:sz="4" w:space="0" w:color="000000"/>
              <w:left w:val="nil"/>
              <w:bottom w:val="single" w:sz="12" w:space="0" w:color="000000"/>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27,299,032 </w:t>
            </w:r>
          </w:p>
        </w:tc>
      </w:tr>
      <w:tr w:rsidR="00615CFA" w:rsidRPr="00206732" w:rsidTr="00926BAC">
        <w:trPr>
          <w:trHeight w:hRule="exact" w:val="215"/>
        </w:trPr>
        <w:tc>
          <w:tcPr>
            <w:tcW w:w="1384" w:type="pct"/>
            <w:vAlign w:val="bottom"/>
          </w:tcPr>
          <w:p w:rsidR="00615CFA" w:rsidRPr="00206732" w:rsidRDefault="00615CFA" w:rsidP="00615CFA">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12" w:space="0" w:color="000000"/>
              <w:left w:val="nil"/>
              <w:bottom w:val="nil"/>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r>
      <w:tr w:rsidR="00615CFA" w:rsidRPr="00206732" w:rsidTr="00206732">
        <w:trPr>
          <w:trHeight w:val="307"/>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b/>
                <w:bCs/>
                <w:sz w:val="18"/>
                <w:szCs w:val="18"/>
                <w:lang w:val="en-US"/>
              </w:rPr>
            </w:pPr>
            <w:bookmarkStart w:id="979" w:name="_Toc4062895"/>
            <w:r w:rsidRPr="00206732">
              <w:rPr>
                <w:rFonts w:ascii="Calibri" w:eastAsia="Times New Roman" w:hAnsi="Calibri" w:cs="Arial"/>
                <w:b/>
                <w:bCs/>
                <w:sz w:val="18"/>
                <w:szCs w:val="18"/>
                <w:lang w:val="en-US"/>
              </w:rPr>
              <w:t>Liabilities</w:t>
            </w:r>
            <w:bookmarkEnd w:id="979"/>
            <w:r w:rsidRPr="00206732">
              <w:rPr>
                <w:rFonts w:ascii="Calibri" w:eastAsia="Times New Roman" w:hAnsi="Calibri" w:cs="Arial"/>
                <w:b/>
                <w:bCs/>
                <w:sz w:val="18"/>
                <w:szCs w:val="18"/>
                <w:lang w:val="en-US"/>
              </w:rPr>
              <w:t xml:space="preserve"> </w:t>
            </w:r>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p>
        </w:tc>
      </w:tr>
      <w:tr w:rsidR="00615CFA" w:rsidRPr="00206732" w:rsidTr="00926BAC">
        <w:trPr>
          <w:trHeight w:hRule="exact" w:val="286"/>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80" w:name="_Toc4062896"/>
            <w:r w:rsidRPr="00206732">
              <w:rPr>
                <w:rFonts w:ascii="Calibri" w:eastAsia="Times New Roman" w:hAnsi="Calibri" w:cs="Arial"/>
                <w:sz w:val="18"/>
                <w:szCs w:val="18"/>
                <w:lang w:val="en-US"/>
              </w:rPr>
              <w:t>Deposits from customers</w:t>
            </w:r>
            <w:bookmarkEnd w:id="980"/>
            <w:r w:rsidRPr="00206732">
              <w:rPr>
                <w:rFonts w:ascii="Calibri" w:eastAsia="Times New Roman" w:hAnsi="Calibri" w:cs="Arial"/>
                <w:sz w:val="18"/>
                <w:szCs w:val="18"/>
                <w:lang w:val="en-US"/>
              </w:rPr>
              <w:t xml:space="preserve"> </w:t>
            </w:r>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17,135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27,018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43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44,196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326,354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370,550 </w:t>
            </w:r>
          </w:p>
        </w:tc>
      </w:tr>
      <w:tr w:rsidR="00615CFA" w:rsidRPr="00206732" w:rsidTr="00926BAC">
        <w:trPr>
          <w:trHeight w:hRule="exact" w:val="286"/>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81" w:name="_Toc4062897"/>
            <w:r w:rsidRPr="00206732">
              <w:rPr>
                <w:rFonts w:ascii="Calibri" w:eastAsia="Times New Roman" w:hAnsi="Calibri" w:cs="Arial"/>
                <w:sz w:val="18"/>
                <w:szCs w:val="18"/>
                <w:lang w:val="en-US"/>
              </w:rPr>
              <w:t>Borrowings</w:t>
            </w:r>
            <w:bookmarkEnd w:id="981"/>
            <w:r w:rsidRPr="00206732">
              <w:rPr>
                <w:rFonts w:ascii="Calibri" w:eastAsia="Times New Roman" w:hAnsi="Calibri" w:cs="Arial"/>
                <w:sz w:val="18"/>
                <w:szCs w:val="18"/>
                <w:lang w:val="en-US"/>
              </w:rPr>
              <w:t xml:space="preserve"> </w:t>
            </w:r>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359,264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15,788,317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16,147,581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16,147,581 </w:t>
            </w:r>
          </w:p>
        </w:tc>
      </w:tr>
      <w:tr w:rsidR="00615CFA" w:rsidRPr="00206732" w:rsidTr="00926BAC">
        <w:trPr>
          <w:trHeight w:hRule="exact" w:val="286"/>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82" w:name="_Toc4062898"/>
            <w:r w:rsidRPr="00206732">
              <w:rPr>
                <w:rFonts w:ascii="Calibri" w:eastAsia="Times New Roman" w:hAnsi="Calibri" w:cs="Arial"/>
                <w:sz w:val="18"/>
                <w:szCs w:val="18"/>
                <w:lang w:val="en-US"/>
              </w:rPr>
              <w:t>Debt securities issued</w:t>
            </w:r>
            <w:bookmarkEnd w:id="982"/>
            <w:r w:rsidRPr="00206732">
              <w:rPr>
                <w:rFonts w:ascii="Calibri" w:eastAsia="Times New Roman" w:hAnsi="Calibri" w:cs="Arial"/>
                <w:sz w:val="18"/>
                <w:szCs w:val="18"/>
                <w:lang w:val="en-US"/>
              </w:rPr>
              <w:t xml:space="preserve"> </w:t>
            </w:r>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r>
      <w:tr w:rsidR="00615CFA" w:rsidRPr="00206732" w:rsidTr="00926BAC">
        <w:trPr>
          <w:trHeight w:hRule="exact" w:val="537"/>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10,553 </w:t>
            </w:r>
          </w:p>
        </w:tc>
        <w:tc>
          <w:tcPr>
            <w:tcW w:w="56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5,163 </w:t>
            </w:r>
          </w:p>
        </w:tc>
        <w:tc>
          <w:tcPr>
            <w:tcW w:w="616"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982 </w:t>
            </w:r>
          </w:p>
        </w:tc>
        <w:tc>
          <w:tcPr>
            <w:tcW w:w="615"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16,698 </w:t>
            </w:r>
          </w:p>
        </w:tc>
        <w:tc>
          <w:tcPr>
            <w:tcW w:w="678"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134,333 </w:t>
            </w:r>
          </w:p>
        </w:tc>
        <w:tc>
          <w:tcPr>
            <w:tcW w:w="633" w:type="pct"/>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151,031 </w:t>
            </w:r>
          </w:p>
        </w:tc>
      </w:tr>
      <w:tr w:rsidR="00615CFA" w:rsidRPr="00206732" w:rsidTr="00926BAC">
        <w:trPr>
          <w:trHeight w:hRule="exact" w:val="286"/>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sz w:val="18"/>
                <w:szCs w:val="18"/>
                <w:lang w:val="en-US"/>
              </w:rPr>
            </w:pPr>
            <w:bookmarkStart w:id="983" w:name="_Toc4062899"/>
            <w:r w:rsidRPr="00206732">
              <w:rPr>
                <w:rFonts w:ascii="Calibri" w:eastAsia="Times New Roman" w:hAnsi="Calibri" w:cs="Arial"/>
                <w:sz w:val="18"/>
                <w:szCs w:val="18"/>
                <w:lang w:val="en-US"/>
              </w:rPr>
              <w:t>Other liabilities</w:t>
            </w:r>
            <w:bookmarkEnd w:id="983"/>
            <w:r w:rsidRPr="00206732">
              <w:rPr>
                <w:rFonts w:ascii="Calibri" w:eastAsia="Times New Roman" w:hAnsi="Calibri" w:cs="Arial"/>
                <w:sz w:val="18"/>
                <w:szCs w:val="18"/>
                <w:lang w:val="en-US"/>
              </w:rPr>
              <w:t xml:space="preserve"> </w:t>
            </w:r>
          </w:p>
        </w:tc>
        <w:tc>
          <w:tcPr>
            <w:tcW w:w="506"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42 </w:t>
            </w:r>
          </w:p>
        </w:tc>
        <w:tc>
          <w:tcPr>
            <w:tcW w:w="568"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2,181 </w:t>
            </w:r>
          </w:p>
        </w:tc>
        <w:tc>
          <w:tcPr>
            <w:tcW w:w="616"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 </w:t>
            </w:r>
          </w:p>
        </w:tc>
        <w:tc>
          <w:tcPr>
            <w:tcW w:w="615"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2,223 </w:t>
            </w:r>
          </w:p>
        </w:tc>
        <w:tc>
          <w:tcPr>
            <w:tcW w:w="678"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339,734 </w:t>
            </w:r>
          </w:p>
        </w:tc>
        <w:tc>
          <w:tcPr>
            <w:tcW w:w="633" w:type="pct"/>
            <w:tcBorders>
              <w:top w:val="nil"/>
              <w:left w:val="nil"/>
              <w:bottom w:val="single" w:sz="4"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 xml:space="preserve"> 341,957 </w:t>
            </w:r>
          </w:p>
        </w:tc>
      </w:tr>
      <w:tr w:rsidR="00615CFA" w:rsidRPr="00206732" w:rsidTr="00926BAC">
        <w:trPr>
          <w:trHeight w:hRule="exact" w:val="343"/>
        </w:trPr>
        <w:tc>
          <w:tcPr>
            <w:tcW w:w="1384" w:type="pct"/>
            <w:vAlign w:val="bottom"/>
            <w:hideMark/>
          </w:tcPr>
          <w:p w:rsidR="00615CFA" w:rsidRPr="00206732" w:rsidRDefault="00615CFA" w:rsidP="00615CFA">
            <w:pPr>
              <w:tabs>
                <w:tab w:val="right" w:pos="1202"/>
              </w:tabs>
              <w:spacing w:after="0" w:line="240" w:lineRule="exact"/>
              <w:outlineLvl w:val="0"/>
              <w:rPr>
                <w:rFonts w:ascii="Calibri" w:eastAsia="Times New Roman" w:hAnsi="Calibri" w:cs="Arial"/>
                <w:b/>
                <w:bCs/>
                <w:sz w:val="18"/>
                <w:szCs w:val="18"/>
                <w:lang w:val="en-US"/>
              </w:rPr>
            </w:pPr>
            <w:bookmarkStart w:id="984" w:name="_Toc4062900"/>
            <w:r w:rsidRPr="00206732">
              <w:rPr>
                <w:rFonts w:ascii="Calibri" w:eastAsia="Times New Roman" w:hAnsi="Calibri" w:cs="Arial"/>
                <w:b/>
                <w:bCs/>
                <w:sz w:val="18"/>
                <w:szCs w:val="18"/>
                <w:lang w:val="en-US"/>
              </w:rPr>
              <w:t>Total liabilities</w:t>
            </w:r>
            <w:bookmarkEnd w:id="984"/>
            <w:r w:rsidRPr="00206732">
              <w:rPr>
                <w:rFonts w:ascii="Calibri" w:eastAsia="Times New Roman" w:hAnsi="Calibri" w:cs="Arial"/>
                <w:b/>
                <w:bCs/>
                <w:sz w:val="18"/>
                <w:szCs w:val="18"/>
                <w:lang w:val="en-US"/>
              </w:rPr>
              <w:t xml:space="preserve"> </w:t>
            </w:r>
          </w:p>
        </w:tc>
        <w:tc>
          <w:tcPr>
            <w:tcW w:w="506"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386,994 </w:t>
            </w:r>
          </w:p>
        </w:tc>
        <w:tc>
          <w:tcPr>
            <w:tcW w:w="568"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15,822,679 </w:t>
            </w:r>
          </w:p>
        </w:tc>
        <w:tc>
          <w:tcPr>
            <w:tcW w:w="616"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1,025 </w:t>
            </w:r>
          </w:p>
        </w:tc>
        <w:tc>
          <w:tcPr>
            <w:tcW w:w="615"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16,210,698 </w:t>
            </w:r>
          </w:p>
        </w:tc>
        <w:tc>
          <w:tcPr>
            <w:tcW w:w="678"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800,421 </w:t>
            </w:r>
          </w:p>
        </w:tc>
        <w:tc>
          <w:tcPr>
            <w:tcW w:w="633" w:type="pct"/>
            <w:tcBorders>
              <w:top w:val="single" w:sz="4" w:space="0" w:color="auto"/>
              <w:left w:val="nil"/>
              <w:bottom w:val="single" w:sz="12" w:space="0" w:color="auto"/>
              <w:right w:val="nil"/>
            </w:tcBorders>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17,011,119 </w:t>
            </w:r>
          </w:p>
        </w:tc>
      </w:tr>
      <w:tr w:rsidR="00615CFA" w:rsidRPr="00206732" w:rsidTr="00926BAC">
        <w:trPr>
          <w:trHeight w:hRule="exact" w:val="458"/>
        </w:trPr>
        <w:tc>
          <w:tcPr>
            <w:tcW w:w="1384" w:type="pct"/>
            <w:vAlign w:val="bottom"/>
            <w:hideMark/>
          </w:tcPr>
          <w:p w:rsidR="00615CFA" w:rsidRPr="00206732" w:rsidRDefault="00615CFA" w:rsidP="00615CFA">
            <w:pPr>
              <w:spacing w:after="0" w:line="240" w:lineRule="exact"/>
              <w:rPr>
                <w:rFonts w:ascii="Calibri" w:eastAsia="Calibri" w:hAnsi="Calibri" w:cs="Arial"/>
                <w:b/>
                <w:bCs/>
                <w:spacing w:val="-2"/>
                <w:sz w:val="18"/>
                <w:szCs w:val="18"/>
                <w:lang w:val="en-US"/>
              </w:rPr>
            </w:pPr>
            <w:r w:rsidRPr="00206732">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(13,167)</w:t>
            </w:r>
          </w:p>
        </w:tc>
        <w:tc>
          <w:tcPr>
            <w:tcW w:w="568"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(492,398)</w:t>
            </w:r>
          </w:p>
        </w:tc>
        <w:tc>
          <w:tcPr>
            <w:tcW w:w="616"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(892)</w:t>
            </w:r>
          </w:p>
        </w:tc>
        <w:tc>
          <w:tcPr>
            <w:tcW w:w="615"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(506,457)</w:t>
            </w:r>
          </w:p>
        </w:tc>
        <w:tc>
          <w:tcPr>
            <w:tcW w:w="678"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10,794,370 </w:t>
            </w:r>
          </w:p>
        </w:tc>
        <w:tc>
          <w:tcPr>
            <w:tcW w:w="633" w:type="pct"/>
            <w:tcBorders>
              <w:top w:val="single" w:sz="12" w:space="0" w:color="auto"/>
              <w:left w:val="nil"/>
              <w:bottom w:val="single" w:sz="12" w:space="0" w:color="auto"/>
              <w:right w:val="nil"/>
            </w:tcBorders>
            <w:shd w:val="clear" w:color="000000" w:fill="auto"/>
            <w:vAlign w:val="bottom"/>
          </w:tcPr>
          <w:p w:rsidR="00615CFA" w:rsidRPr="00206732" w:rsidRDefault="00615CFA" w:rsidP="00615CFA">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themeColor="text1"/>
                <w:sz w:val="18"/>
                <w:szCs w:val="18"/>
              </w:rPr>
              <w:t xml:space="preserve"> 10,287,913 </w:t>
            </w:r>
          </w:p>
        </w:tc>
      </w:tr>
    </w:tbl>
    <w:p w:rsidR="00206732" w:rsidRPr="00206732" w:rsidRDefault="00206732" w:rsidP="00206732">
      <w:pPr>
        <w:keepNext/>
        <w:spacing w:after="0" w:line="240" w:lineRule="auto"/>
        <w:jc w:val="both"/>
        <w:rPr>
          <w:rFonts w:ascii="Calibri" w:eastAsia="Times New Roman" w:hAnsi="Calibri" w:cs="Arial"/>
          <w:sz w:val="19"/>
          <w:szCs w:val="20"/>
          <w:lang w:val="en-GB"/>
        </w:rPr>
      </w:pPr>
    </w:p>
    <w:p w:rsidR="00206732" w:rsidRPr="00206732" w:rsidRDefault="00206732" w:rsidP="00206732">
      <w:pPr>
        <w:keepNext/>
        <w:spacing w:after="0" w:line="240" w:lineRule="auto"/>
        <w:jc w:val="both"/>
        <w:rPr>
          <w:rFonts w:ascii="Calibri" w:eastAsia="Calibri" w:hAnsi="Calibri" w:cs="Arial"/>
          <w:sz w:val="19"/>
          <w:lang w:val="en-GB"/>
        </w:rPr>
      </w:pP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85" w:name="_Toc4062901"/>
      <w:r w:rsidRPr="00206732">
        <w:rPr>
          <w:rFonts w:ascii="Calibri" w:eastAsia="Times New Roman" w:hAnsi="Calibri" w:cs="Times New Roman"/>
          <w:i/>
          <w:sz w:val="20"/>
          <w:szCs w:val="20"/>
          <w:lang w:val="en-US"/>
        </w:rPr>
        <w:t xml:space="preserve">* Amounts linked to a one-way currency clause represent HRK </w:t>
      </w:r>
      <w:r w:rsidR="00615CFA" w:rsidRPr="00615CFA">
        <w:rPr>
          <w:rFonts w:ascii="Calibri" w:eastAsia="Times New Roman" w:hAnsi="Calibri" w:cs="Times New Roman"/>
          <w:i/>
          <w:sz w:val="20"/>
          <w:szCs w:val="20"/>
          <w:lang w:val="en-US"/>
        </w:rPr>
        <w:t xml:space="preserve">40,006 </w:t>
      </w:r>
      <w:r w:rsidRPr="00206732">
        <w:rPr>
          <w:rFonts w:ascii="Calibri" w:eastAsia="Times New Roman" w:hAnsi="Calibri" w:cs="Times New Roman"/>
          <w:i/>
          <w:sz w:val="20"/>
          <w:szCs w:val="20"/>
          <w:lang w:val="en-US"/>
        </w:rPr>
        <w:t>thousand.</w:t>
      </w:r>
      <w:bookmarkEnd w:id="985"/>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Default="00206732" w:rsidP="008330AF">
      <w:pPr>
        <w:spacing w:after="0" w:line="240" w:lineRule="auto"/>
        <w:jc w:val="both"/>
        <w:rPr>
          <w:rFonts w:eastAsia="Times New Roman" w:cstheme="minorHAnsi"/>
          <w:b/>
          <w:iCs/>
          <w:color w:val="000000" w:themeColor="text1"/>
          <w:lang w:val="en-GB"/>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bookmarkStart w:id="986" w:name="_Hlk37094750"/>
    </w:p>
    <w:p w:rsidR="00206732" w:rsidRPr="008330AF" w:rsidRDefault="00206732" w:rsidP="00206732">
      <w:pPr>
        <w:pStyle w:val="ListParagraph"/>
        <w:numPr>
          <w:ilvl w:val="0"/>
          <w:numId w:val="62"/>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tbl>
      <w:tblPr>
        <w:tblW w:w="5250" w:type="pct"/>
        <w:tblInd w:w="-306" w:type="dxa"/>
        <w:tblCellMar>
          <w:left w:w="120" w:type="dxa"/>
          <w:right w:w="120" w:type="dxa"/>
        </w:tblCellMar>
        <w:tblLook w:val="04A0" w:firstRow="1" w:lastRow="0" w:firstColumn="1" w:lastColumn="0" w:noHBand="0" w:noVBand="1"/>
      </w:tblPr>
      <w:tblGrid>
        <w:gridCol w:w="2719"/>
        <w:gridCol w:w="994"/>
        <w:gridCol w:w="1116"/>
        <w:gridCol w:w="1210"/>
        <w:gridCol w:w="1208"/>
        <w:gridCol w:w="1332"/>
        <w:gridCol w:w="1243"/>
      </w:tblGrid>
      <w:tr w:rsidR="00206732" w:rsidRPr="00206732" w:rsidTr="008C0661">
        <w:trPr>
          <w:trHeight w:val="630"/>
        </w:trPr>
        <w:tc>
          <w:tcPr>
            <w:tcW w:w="1384" w:type="pct"/>
            <w:vAlign w:val="bottom"/>
          </w:tcPr>
          <w:bookmarkEnd w:id="986"/>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Bank</w:t>
            </w:r>
          </w:p>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p>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bCs/>
                <w:sz w:val="18"/>
                <w:szCs w:val="18"/>
                <w:lang w:val="en-US"/>
              </w:rPr>
              <w:t>31 December</w:t>
            </w:r>
            <w:r w:rsidRPr="00206732">
              <w:rPr>
                <w:rFonts w:ascii="Calibri" w:eastAsia="Times New Roman" w:hAnsi="Calibri" w:cs="Arial"/>
                <w:b/>
                <w:sz w:val="18"/>
                <w:szCs w:val="18"/>
                <w:lang w:val="en-US"/>
              </w:rPr>
              <w:t xml:space="preserve"> 2019</w:t>
            </w:r>
          </w:p>
        </w:tc>
        <w:tc>
          <w:tcPr>
            <w:tcW w:w="50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USD</w:t>
            </w:r>
          </w:p>
        </w:tc>
        <w:tc>
          <w:tcPr>
            <w:tcW w:w="56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EUR </w:t>
            </w:r>
          </w:p>
        </w:tc>
        <w:tc>
          <w:tcPr>
            <w:tcW w:w="61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Other </w:t>
            </w:r>
          </w:p>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foreign currencies </w:t>
            </w:r>
          </w:p>
        </w:tc>
        <w:tc>
          <w:tcPr>
            <w:tcW w:w="615"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Total</w:t>
            </w:r>
          </w:p>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 foreign currencies </w:t>
            </w:r>
          </w:p>
        </w:tc>
        <w:tc>
          <w:tcPr>
            <w:tcW w:w="67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w:t>
            </w:r>
          </w:p>
        </w:tc>
        <w:tc>
          <w:tcPr>
            <w:tcW w:w="633"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w:t>
            </w:r>
          </w:p>
        </w:tc>
      </w:tr>
      <w:tr w:rsidR="00206732" w:rsidRPr="00206732" w:rsidTr="008C0661">
        <w:trPr>
          <w:trHeight w:hRule="exact" w:val="229"/>
        </w:trPr>
        <w:tc>
          <w:tcPr>
            <w:tcW w:w="1384" w:type="pct"/>
          </w:tcPr>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p>
        </w:tc>
        <w:tc>
          <w:tcPr>
            <w:tcW w:w="50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6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1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15"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7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33"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r>
      <w:tr w:rsidR="00206732" w:rsidRPr="00206732" w:rsidTr="008C0661">
        <w:trPr>
          <w:trHeight w:val="217"/>
        </w:trPr>
        <w:tc>
          <w:tcPr>
            <w:tcW w:w="1384" w:type="pct"/>
            <w:hideMark/>
          </w:tcPr>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Assets </w:t>
            </w:r>
          </w:p>
        </w:tc>
        <w:tc>
          <w:tcPr>
            <w:tcW w:w="506"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568"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16"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15"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78"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33"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r>
      <w:tr w:rsidR="00206732" w:rsidRPr="00206732" w:rsidTr="008C0661">
        <w:trPr>
          <w:trHeight w:val="28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Cash on hand and current accounts with banks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14,472</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633,983</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648,463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233,024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881,487</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Deposits with other banks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Loans to financial institutions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4,596,801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4,596,801</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4,850,905</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9,447,706</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Loans to other customers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500,047</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8,346,335</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8,846,382</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4,853,252</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13,699,634</w:t>
            </w:r>
          </w:p>
        </w:tc>
      </w:tr>
      <w:tr w:rsidR="00206732" w:rsidRPr="00206732" w:rsidTr="008C0661">
        <w:trPr>
          <w:trHeight w:hRule="exact" w:val="522"/>
        </w:trPr>
        <w:tc>
          <w:tcPr>
            <w:tcW w:w="1384" w:type="pct"/>
            <w:vAlign w:val="center"/>
            <w:hideMark/>
          </w:tcPr>
          <w:p w:rsidR="00206732" w:rsidRPr="00206732" w:rsidRDefault="00206732" w:rsidP="008C0661">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Financial assets at fair value through profit or loss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52,330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52,330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141,664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193,994</w:t>
            </w:r>
          </w:p>
        </w:tc>
      </w:tr>
      <w:tr w:rsidR="00206732" w:rsidRPr="00206732" w:rsidTr="008C0661">
        <w:trPr>
          <w:trHeight w:hRule="exact" w:val="714"/>
        </w:trPr>
        <w:tc>
          <w:tcPr>
            <w:tcW w:w="1384" w:type="pct"/>
            <w:vAlign w:val="center"/>
            <w:hideMark/>
          </w:tcPr>
          <w:p w:rsidR="00206732" w:rsidRPr="00206732" w:rsidRDefault="00206732" w:rsidP="008C0661">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Financial assets at fair value through other comprehensive income</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316,150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316,150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1,222,491</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1,538,641</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Investments in subsidiaries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36,124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36,124</w:t>
            </w:r>
          </w:p>
        </w:tc>
      </w:tr>
      <w:tr w:rsidR="00206732" w:rsidRPr="00206732" w:rsidTr="008C0661">
        <w:trPr>
          <w:trHeight w:val="464"/>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Property, plant and equipment and intangible assets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47,309</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47,309</w:t>
            </w:r>
          </w:p>
        </w:tc>
      </w:tr>
      <w:tr w:rsidR="00206732" w:rsidRPr="00206732" w:rsidTr="008C0661">
        <w:trPr>
          <w:trHeight w:val="27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24,198</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24,198</w:t>
            </w:r>
          </w:p>
        </w:tc>
      </w:tr>
      <w:tr w:rsidR="00206732" w:rsidRPr="00206732" w:rsidTr="008C0661">
        <w:trPr>
          <w:trHeight w:val="205"/>
        </w:trPr>
        <w:tc>
          <w:tcPr>
            <w:tcW w:w="1384" w:type="pct"/>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Other assets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161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161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23,761</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23,922</w:t>
            </w:r>
          </w:p>
        </w:tc>
      </w:tr>
      <w:tr w:rsidR="00206732" w:rsidRPr="00206732" w:rsidTr="008C0661">
        <w:trPr>
          <w:trHeight w:hRule="exact" w:val="343"/>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assets </w:t>
            </w:r>
          </w:p>
        </w:tc>
        <w:tc>
          <w:tcPr>
            <w:tcW w:w="506"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514,519</w:t>
            </w:r>
          </w:p>
        </w:tc>
        <w:tc>
          <w:tcPr>
            <w:tcW w:w="568"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14,499,230</w:t>
            </w:r>
          </w:p>
        </w:tc>
        <w:tc>
          <w:tcPr>
            <w:tcW w:w="616"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8</w:t>
            </w:r>
          </w:p>
        </w:tc>
        <w:tc>
          <w:tcPr>
            <w:tcW w:w="615"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15,013,757</w:t>
            </w:r>
          </w:p>
        </w:tc>
        <w:tc>
          <w:tcPr>
            <w:tcW w:w="678"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11,432,728*</w:t>
            </w:r>
          </w:p>
        </w:tc>
        <w:tc>
          <w:tcPr>
            <w:tcW w:w="633"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26,446,485</w:t>
            </w:r>
          </w:p>
        </w:tc>
      </w:tr>
      <w:tr w:rsidR="00206732" w:rsidRPr="00206732" w:rsidTr="008C0661">
        <w:trPr>
          <w:trHeight w:hRule="exact" w:val="215"/>
        </w:trPr>
        <w:tc>
          <w:tcPr>
            <w:tcW w:w="1384" w:type="pct"/>
            <w:vAlign w:val="bottom"/>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r>
      <w:tr w:rsidR="00206732" w:rsidRPr="00206732" w:rsidTr="008C0661">
        <w:trPr>
          <w:trHeight w:val="30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Liabilities </w:t>
            </w:r>
          </w:p>
        </w:tc>
        <w:tc>
          <w:tcPr>
            <w:tcW w:w="506"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Deposits from customers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13,158</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28,939</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536</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42,633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134,136</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176,769</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Borrowings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489,042</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13,896,411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14,385,453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15,000 </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14,400,453</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Debt securities issued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r>
      <w:tr w:rsidR="00206732" w:rsidRPr="00206732" w:rsidTr="008C0661">
        <w:trPr>
          <w:trHeight w:hRule="exact" w:val="53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10,069</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5,143</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1,023</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16,235</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104,396</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120,631</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Other liabilities </w:t>
            </w:r>
          </w:p>
        </w:tc>
        <w:tc>
          <w:tcPr>
            <w:tcW w:w="506"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774</w:t>
            </w:r>
          </w:p>
        </w:tc>
        <w:tc>
          <w:tcPr>
            <w:tcW w:w="568"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2,056</w:t>
            </w:r>
          </w:p>
        </w:tc>
        <w:tc>
          <w:tcPr>
            <w:tcW w:w="616"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2,830</w:t>
            </w:r>
          </w:p>
        </w:tc>
        <w:tc>
          <w:tcPr>
            <w:tcW w:w="678"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320,417</w:t>
            </w:r>
          </w:p>
        </w:tc>
        <w:tc>
          <w:tcPr>
            <w:tcW w:w="633"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323,247</w:t>
            </w:r>
          </w:p>
        </w:tc>
      </w:tr>
      <w:tr w:rsidR="00206732" w:rsidRPr="00206732" w:rsidTr="008C0661">
        <w:trPr>
          <w:trHeight w:hRule="exact" w:val="343"/>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liabilities </w:t>
            </w:r>
          </w:p>
        </w:tc>
        <w:tc>
          <w:tcPr>
            <w:tcW w:w="506"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513,043</w:t>
            </w:r>
          </w:p>
        </w:tc>
        <w:tc>
          <w:tcPr>
            <w:tcW w:w="568"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15,090,840</w:t>
            </w:r>
          </w:p>
        </w:tc>
        <w:tc>
          <w:tcPr>
            <w:tcW w:w="616"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1,559</w:t>
            </w:r>
          </w:p>
        </w:tc>
        <w:tc>
          <w:tcPr>
            <w:tcW w:w="615"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15,605,442</w:t>
            </w:r>
          </w:p>
        </w:tc>
        <w:tc>
          <w:tcPr>
            <w:tcW w:w="678"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573,949</w:t>
            </w:r>
          </w:p>
        </w:tc>
        <w:tc>
          <w:tcPr>
            <w:tcW w:w="633"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16,179,391</w:t>
            </w:r>
          </w:p>
        </w:tc>
      </w:tr>
      <w:tr w:rsidR="00206732" w:rsidRPr="00206732" w:rsidTr="008C0661">
        <w:trPr>
          <w:trHeight w:hRule="exact" w:val="458"/>
        </w:trPr>
        <w:tc>
          <w:tcPr>
            <w:tcW w:w="1384" w:type="pct"/>
            <w:vAlign w:val="bottom"/>
            <w:hideMark/>
          </w:tcPr>
          <w:p w:rsidR="00206732" w:rsidRPr="00206732" w:rsidRDefault="00206732" w:rsidP="008C0661">
            <w:pPr>
              <w:spacing w:after="0" w:line="240" w:lineRule="exact"/>
              <w:rPr>
                <w:rFonts w:ascii="Calibri" w:eastAsia="Calibri" w:hAnsi="Calibri" w:cs="Arial"/>
                <w:b/>
                <w:bCs/>
                <w:spacing w:val="-2"/>
                <w:sz w:val="18"/>
                <w:szCs w:val="18"/>
                <w:lang w:val="en-US"/>
              </w:rPr>
            </w:pPr>
            <w:r w:rsidRPr="00206732">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1,476</w:t>
            </w:r>
          </w:p>
        </w:tc>
        <w:tc>
          <w:tcPr>
            <w:tcW w:w="568"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(591,610)</w:t>
            </w:r>
          </w:p>
        </w:tc>
        <w:tc>
          <w:tcPr>
            <w:tcW w:w="616"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(1,551)</w:t>
            </w:r>
          </w:p>
        </w:tc>
        <w:tc>
          <w:tcPr>
            <w:tcW w:w="615"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(591,685)</w:t>
            </w:r>
          </w:p>
        </w:tc>
        <w:tc>
          <w:tcPr>
            <w:tcW w:w="678"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10,858,779</w:t>
            </w:r>
          </w:p>
        </w:tc>
        <w:tc>
          <w:tcPr>
            <w:tcW w:w="633"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10,267,094</w:t>
            </w:r>
          </w:p>
        </w:tc>
      </w:tr>
    </w:tbl>
    <w:p w:rsidR="00206732" w:rsidRPr="00206732" w:rsidRDefault="00206732" w:rsidP="00206732">
      <w:pPr>
        <w:spacing w:after="0" w:line="240" w:lineRule="auto"/>
        <w:jc w:val="both"/>
        <w:rPr>
          <w:rFonts w:eastAsia="Times New Roman" w:cstheme="minorHAnsi"/>
          <w:bCs/>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r w:rsidRPr="00926BAC">
        <w:rPr>
          <w:rFonts w:ascii="Calibri" w:eastAsia="Times New Roman" w:hAnsi="Calibri" w:cs="Times New Roman"/>
          <w:i/>
          <w:sz w:val="20"/>
          <w:szCs w:val="20"/>
          <w:lang w:val="en-US"/>
        </w:rPr>
        <w:t xml:space="preserve">* </w:t>
      </w:r>
      <w:r w:rsidRPr="00206732">
        <w:rPr>
          <w:rFonts w:eastAsia="Times New Roman" w:cstheme="minorHAnsi"/>
          <w:bCs/>
          <w:iCs/>
          <w:color w:val="000000" w:themeColor="text1"/>
          <w:lang w:val="en-GB"/>
        </w:rPr>
        <w:t>A</w:t>
      </w:r>
      <w:r w:rsidRPr="00926BAC">
        <w:rPr>
          <w:rFonts w:ascii="Calibri" w:eastAsia="Times New Roman" w:hAnsi="Calibri" w:cs="Times New Roman"/>
          <w:i/>
          <w:sz w:val="20"/>
          <w:szCs w:val="20"/>
          <w:lang w:val="en-US"/>
        </w:rPr>
        <w:t>mounts linked to a one-way currency clause represent HRK 40,105 thousand.</w:t>
      </w: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3"/>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ascii="Calibri" w:eastAsia="Calibri" w:hAnsi="Calibri" w:cs="Arial"/>
          <w:b/>
          <w:bCs/>
          <w:lang w:val="en-GB"/>
        </w:rPr>
      </w:pPr>
      <w:r w:rsidRPr="00206732">
        <w:rPr>
          <w:rFonts w:ascii="Calibri" w:eastAsia="Calibri" w:hAnsi="Calibri" w:cs="Arial"/>
          <w:b/>
          <w:bCs/>
          <w:lang w:val="en-GB"/>
        </w:rPr>
        <w:t>Sensitivity analysis</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Sensitivity analysis of the Bank’s total assets and total liabilities to fluctuations in foreign exchange rates is carried out for those foreign currencies that represent Bank’s significant currencies as at the reporting date.</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E20F52" w:rsidRPr="00E20F52">
        <w:rPr>
          <w:rFonts w:ascii="Calibri" w:eastAsia="Calibri" w:hAnsi="Calibri" w:cs="Arial"/>
          <w:bCs/>
          <w:lang w:val="en-GB"/>
        </w:rPr>
        <w:t xml:space="preserve">30 June </w:t>
      </w:r>
      <w:r>
        <w:rPr>
          <w:rFonts w:ascii="Calibri" w:eastAsia="Calibri" w:hAnsi="Calibri" w:cs="Arial"/>
          <w:bCs/>
          <w:lang w:val="en-GB"/>
        </w:rPr>
        <w:t>2020</w:t>
      </w:r>
      <w:r w:rsidRPr="00206732">
        <w:rPr>
          <w:rFonts w:ascii="Calibri" w:eastAsia="Calibri" w:hAnsi="Calibri" w:cs="Arial"/>
          <w:bCs/>
          <w:lang w:val="en-GB"/>
        </w:rPr>
        <w:t>.</w:t>
      </w:r>
    </w:p>
    <w:p w:rsidR="00206732" w:rsidRPr="00206732" w:rsidRDefault="00206732" w:rsidP="008C0661">
      <w:pPr>
        <w:spacing w:after="0" w:line="240" w:lineRule="auto"/>
        <w:jc w:val="both"/>
        <w:rPr>
          <w:rFonts w:ascii="Calibri" w:eastAsia="Calibri" w:hAnsi="Calibri" w:cs="Arial"/>
          <w:bCs/>
          <w:lang w:val="en-GB"/>
        </w:rPr>
      </w:pPr>
    </w:p>
    <w:p w:rsidR="00206732" w:rsidRPr="00206732" w:rsidRDefault="00206732" w:rsidP="008C0661">
      <w:pPr>
        <w:spacing w:after="0" w:line="240" w:lineRule="auto"/>
        <w:jc w:val="both"/>
        <w:rPr>
          <w:rFonts w:ascii="Calibri" w:eastAsia="Calibri" w:hAnsi="Calibri" w:cs="Arial"/>
          <w:lang w:val="en-GB"/>
        </w:rPr>
      </w:pPr>
      <w:r w:rsidRPr="00206732">
        <w:rPr>
          <w:rFonts w:ascii="Calibri" w:eastAsia="Calibri" w:hAnsi="Calibri" w:cs="Arial"/>
          <w:bCs/>
          <w:lang w:val="en-GB"/>
        </w:rPr>
        <w:t xml:space="preserve">Volatility of the exchange rate EUR/HRK, determined using the standard deviation method on the changes of the foreign exchange rate EUR/HRK, equalled </w:t>
      </w:r>
      <w:r w:rsidR="00FE2562" w:rsidRPr="00926BAC">
        <w:rPr>
          <w:rFonts w:ascii="Calibri" w:eastAsia="Calibri" w:hAnsi="Calibri" w:cs="Arial"/>
          <w:bCs/>
          <w:lang w:val="en-GB"/>
        </w:rPr>
        <w:t>1.</w:t>
      </w:r>
      <w:r w:rsidR="00615CFA" w:rsidRPr="00615CFA">
        <w:rPr>
          <w:rFonts w:ascii="Calibri" w:eastAsia="Calibri" w:hAnsi="Calibri" w:cs="Arial"/>
          <w:bCs/>
          <w:lang w:val="en-GB"/>
        </w:rPr>
        <w:t>6</w:t>
      </w:r>
      <w:r w:rsidR="00615CFA">
        <w:rPr>
          <w:rFonts w:ascii="Calibri" w:eastAsia="Calibri" w:hAnsi="Calibri" w:cs="Arial"/>
          <w:bCs/>
          <w:lang w:val="en-GB"/>
        </w:rPr>
        <w:t>7</w:t>
      </w:r>
      <w:r w:rsidRPr="00206732">
        <w:rPr>
          <w:rFonts w:ascii="Calibri" w:eastAsia="Calibri" w:hAnsi="Calibri" w:cs="Arial"/>
          <w:bCs/>
          <w:lang w:val="en-GB"/>
        </w:rPr>
        <w:t>% in the previous 12 months</w:t>
      </w:r>
      <w:r>
        <w:rPr>
          <w:rFonts w:ascii="Calibri" w:eastAsia="Calibri" w:hAnsi="Calibri" w:cs="Arial"/>
          <w:bCs/>
          <w:lang w:val="en-GB"/>
        </w:rPr>
        <w:t>.</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The effect of the assumed changes in the foreign exchange rate EUR/HRK by total asset and total liabilities items denominated or indexed to EUR on HBOR’s profits is stated below.</w:t>
      </w:r>
    </w:p>
    <w:p w:rsidR="00206732" w:rsidRPr="00206732" w:rsidRDefault="00206732" w:rsidP="00206732">
      <w:pPr>
        <w:spacing w:after="0" w:line="240" w:lineRule="auto"/>
        <w:jc w:val="both"/>
        <w:rPr>
          <w:rFonts w:ascii="Calibri" w:eastAsia="Calibri" w:hAnsi="Calibri" w:cs="Arial"/>
          <w:bCs/>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206732" w:rsidTr="00206732">
        <w:trPr>
          <w:trHeight w:hRule="exact" w:val="774"/>
          <w:jc w:val="center"/>
        </w:trPr>
        <w:tc>
          <w:tcPr>
            <w:tcW w:w="1238" w:type="pct"/>
            <w:vAlign w:val="bottom"/>
          </w:tcPr>
          <w:p w:rsidR="00206732" w:rsidRPr="00206732" w:rsidRDefault="00206732" w:rsidP="00206732">
            <w:pPr>
              <w:spacing w:after="0" w:line="240" w:lineRule="auto"/>
              <w:jc w:val="right"/>
              <w:rPr>
                <w:rFonts w:ascii="Calibri" w:eastAsia="Calibri" w:hAnsi="Calibri" w:cs="Arial"/>
                <w:b/>
                <w:sz w:val="20"/>
                <w:szCs w:val="20"/>
                <w:lang w:val="en-GB"/>
              </w:rPr>
            </w:pPr>
          </w:p>
        </w:tc>
        <w:tc>
          <w:tcPr>
            <w:tcW w:w="889"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Change in currency rate </w:t>
            </w:r>
          </w:p>
          <w:p w:rsidR="00206732" w:rsidRPr="00206732" w:rsidRDefault="00E20F5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Jun 30</w:t>
            </w:r>
            <w:r w:rsidR="00206732">
              <w:rPr>
                <w:rFonts w:ascii="Calibri" w:eastAsia="Calibri" w:hAnsi="Calibri" w:cs="Arial"/>
                <w:b/>
                <w:bCs/>
                <w:sz w:val="20"/>
                <w:lang w:val="en-GB"/>
              </w:rPr>
              <w:t>,</w:t>
            </w:r>
            <w:r w:rsidR="00206732" w:rsidRPr="00206732">
              <w:rPr>
                <w:rFonts w:ascii="Calibri" w:eastAsia="Calibri" w:hAnsi="Calibri" w:cs="Arial"/>
                <w:b/>
                <w:bCs/>
                <w:sz w:val="20"/>
                <w:lang w:val="en-GB"/>
              </w:rPr>
              <w:t xml:space="preserve"> 20</w:t>
            </w:r>
            <w:r w:rsidR="00206732">
              <w:rPr>
                <w:rFonts w:ascii="Calibri" w:eastAsia="Calibri" w:hAnsi="Calibri" w:cs="Arial"/>
                <w:b/>
                <w:bCs/>
                <w:sz w:val="20"/>
                <w:lang w:val="en-GB"/>
              </w:rPr>
              <w:t>20</w:t>
            </w:r>
          </w:p>
        </w:tc>
        <w:tc>
          <w:tcPr>
            <w:tcW w:w="958"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Effect on</w:t>
            </w:r>
          </w:p>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profit </w:t>
            </w:r>
          </w:p>
          <w:p w:rsidR="00206732" w:rsidRPr="00206732" w:rsidRDefault="00E20F5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Jun 30</w:t>
            </w:r>
            <w:r w:rsidR="00206732" w:rsidRPr="00206732">
              <w:rPr>
                <w:rFonts w:ascii="Calibri" w:eastAsia="Calibri" w:hAnsi="Calibri" w:cs="Arial"/>
                <w:b/>
                <w:bCs/>
                <w:sz w:val="20"/>
                <w:lang w:val="en-GB"/>
              </w:rPr>
              <w:t>, 2020</w:t>
            </w:r>
          </w:p>
        </w:tc>
        <w:tc>
          <w:tcPr>
            <w:tcW w:w="960"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Change in currency rate </w:t>
            </w:r>
          </w:p>
          <w:p w:rsidR="00206732" w:rsidRPr="00206732" w:rsidRDefault="0020673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 xml:space="preserve">Dec 31, </w:t>
            </w:r>
            <w:r w:rsidRPr="00206732">
              <w:rPr>
                <w:rFonts w:ascii="Calibri" w:eastAsia="Calibri" w:hAnsi="Calibri" w:cs="Arial"/>
                <w:b/>
                <w:bCs/>
                <w:sz w:val="20"/>
                <w:lang w:val="en-GB"/>
              </w:rPr>
              <w:t>2019</w:t>
            </w:r>
          </w:p>
        </w:tc>
        <w:tc>
          <w:tcPr>
            <w:tcW w:w="955" w:type="pct"/>
            <w:vAlign w:val="bottom"/>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Effect on</w:t>
            </w:r>
          </w:p>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profit </w:t>
            </w:r>
          </w:p>
          <w:p w:rsidR="00206732" w:rsidRPr="00206732" w:rsidRDefault="0020673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Dec 31,</w:t>
            </w:r>
            <w:r w:rsidRPr="00206732">
              <w:rPr>
                <w:rFonts w:ascii="Calibri" w:eastAsia="Calibri" w:hAnsi="Calibri" w:cs="Arial"/>
                <w:b/>
                <w:bCs/>
                <w:sz w:val="20"/>
                <w:lang w:val="en-GB"/>
              </w:rPr>
              <w:t xml:space="preserve"> 2019</w:t>
            </w:r>
          </w:p>
        </w:tc>
      </w:tr>
      <w:tr w:rsidR="00206732" w:rsidRPr="00206732" w:rsidTr="00206732">
        <w:trPr>
          <w:trHeight w:hRule="exact" w:val="207"/>
          <w:jc w:val="center"/>
        </w:trPr>
        <w:tc>
          <w:tcPr>
            <w:tcW w:w="1238" w:type="pct"/>
          </w:tcPr>
          <w:p w:rsidR="00206732" w:rsidRPr="00206732" w:rsidRDefault="00206732" w:rsidP="00206732">
            <w:pPr>
              <w:spacing w:after="0" w:line="240" w:lineRule="auto"/>
              <w:jc w:val="right"/>
              <w:rPr>
                <w:rFonts w:ascii="Calibri" w:eastAsia="Calibri" w:hAnsi="Calibri" w:cs="Arial"/>
                <w:sz w:val="20"/>
                <w:lang w:val="en-GB"/>
              </w:rPr>
            </w:pPr>
          </w:p>
        </w:tc>
        <w:tc>
          <w:tcPr>
            <w:tcW w:w="889" w:type="pct"/>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sz w:val="20"/>
                <w:lang w:val="en-GB"/>
              </w:rPr>
              <w:t>%</w:t>
            </w:r>
          </w:p>
        </w:tc>
        <w:tc>
          <w:tcPr>
            <w:tcW w:w="958" w:type="pct"/>
            <w:vAlign w:val="center"/>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bCs/>
                <w:sz w:val="20"/>
                <w:lang w:val="en-GB"/>
              </w:rPr>
              <w:t>HRK' 000</w:t>
            </w:r>
          </w:p>
        </w:tc>
        <w:tc>
          <w:tcPr>
            <w:tcW w:w="960" w:type="pct"/>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sz w:val="20"/>
                <w:lang w:val="en-GB"/>
              </w:rPr>
              <w:t>%</w:t>
            </w:r>
          </w:p>
        </w:tc>
        <w:tc>
          <w:tcPr>
            <w:tcW w:w="955" w:type="pct"/>
            <w:vAlign w:val="center"/>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bCs/>
                <w:sz w:val="20"/>
                <w:lang w:val="en-GB"/>
              </w:rPr>
              <w:t>HRK' 000</w:t>
            </w:r>
          </w:p>
        </w:tc>
      </w:tr>
      <w:tr w:rsidR="00206732" w:rsidRPr="00206732" w:rsidTr="00206732">
        <w:trPr>
          <w:trHeight w:hRule="exact" w:val="175"/>
          <w:jc w:val="center"/>
        </w:trPr>
        <w:tc>
          <w:tcPr>
            <w:tcW w:w="1238" w:type="pct"/>
          </w:tcPr>
          <w:p w:rsidR="00206732" w:rsidRPr="00206732" w:rsidRDefault="00206732" w:rsidP="00206732">
            <w:pPr>
              <w:spacing w:after="0" w:line="240" w:lineRule="auto"/>
              <w:jc w:val="both"/>
              <w:rPr>
                <w:rFonts w:ascii="Calibri" w:eastAsia="Calibri" w:hAnsi="Calibri" w:cs="Arial"/>
                <w:sz w:val="20"/>
                <w:lang w:val="en-GB"/>
              </w:rPr>
            </w:pPr>
          </w:p>
        </w:tc>
        <w:tc>
          <w:tcPr>
            <w:tcW w:w="889" w:type="pct"/>
          </w:tcPr>
          <w:p w:rsidR="00206732" w:rsidRPr="00206732" w:rsidRDefault="00206732" w:rsidP="00206732">
            <w:pPr>
              <w:spacing w:after="0" w:line="240" w:lineRule="auto"/>
              <w:jc w:val="center"/>
              <w:rPr>
                <w:rFonts w:ascii="Calibri" w:eastAsia="Calibri" w:hAnsi="Calibri" w:cs="Arial"/>
                <w:sz w:val="20"/>
                <w:lang w:val="en-GB"/>
              </w:rPr>
            </w:pPr>
          </w:p>
        </w:tc>
        <w:tc>
          <w:tcPr>
            <w:tcW w:w="958" w:type="pct"/>
            <w:vAlign w:val="center"/>
          </w:tcPr>
          <w:p w:rsidR="00206732" w:rsidRPr="00206732" w:rsidRDefault="00206732" w:rsidP="00206732">
            <w:pPr>
              <w:spacing w:after="0" w:line="240" w:lineRule="auto"/>
              <w:jc w:val="center"/>
              <w:rPr>
                <w:rFonts w:ascii="Calibri" w:eastAsia="Calibri" w:hAnsi="Calibri" w:cs="Arial"/>
                <w:b/>
                <w:bCs/>
                <w:sz w:val="20"/>
                <w:lang w:val="en-GB"/>
              </w:rPr>
            </w:pPr>
          </w:p>
        </w:tc>
        <w:tc>
          <w:tcPr>
            <w:tcW w:w="960" w:type="pct"/>
          </w:tcPr>
          <w:p w:rsidR="00206732" w:rsidRPr="00206732" w:rsidRDefault="00206732" w:rsidP="00206732">
            <w:pPr>
              <w:spacing w:after="0" w:line="240" w:lineRule="auto"/>
              <w:jc w:val="center"/>
              <w:rPr>
                <w:rFonts w:ascii="Calibri" w:eastAsia="Calibri" w:hAnsi="Calibri" w:cs="Arial"/>
                <w:sz w:val="20"/>
                <w:lang w:val="en-GB"/>
              </w:rPr>
            </w:pPr>
          </w:p>
        </w:tc>
        <w:tc>
          <w:tcPr>
            <w:tcW w:w="955" w:type="pct"/>
            <w:vAlign w:val="center"/>
          </w:tcPr>
          <w:p w:rsidR="00206732" w:rsidRPr="00206732" w:rsidRDefault="00206732" w:rsidP="00206732">
            <w:pPr>
              <w:spacing w:after="0" w:line="240" w:lineRule="auto"/>
              <w:jc w:val="center"/>
              <w:rPr>
                <w:rFonts w:ascii="Calibri" w:eastAsia="Calibri" w:hAnsi="Calibri" w:cs="Arial"/>
                <w:b/>
                <w:bCs/>
                <w:sz w:val="20"/>
                <w:lang w:val="en-GB"/>
              </w:rPr>
            </w:pPr>
          </w:p>
        </w:tc>
      </w:tr>
      <w:tr w:rsidR="00615CFA" w:rsidRPr="00206732" w:rsidTr="00926BAC">
        <w:trPr>
          <w:trHeight w:hRule="exact" w:val="284"/>
          <w:jc w:val="center"/>
        </w:trPr>
        <w:tc>
          <w:tcPr>
            <w:tcW w:w="1238" w:type="pct"/>
            <w:vAlign w:val="bottom"/>
            <w:hideMark/>
          </w:tcPr>
          <w:p w:rsidR="00615CFA" w:rsidRPr="00206732" w:rsidRDefault="00615CFA" w:rsidP="00615CFA">
            <w:pPr>
              <w:spacing w:after="0" w:line="240" w:lineRule="auto"/>
              <w:jc w:val="both"/>
              <w:rPr>
                <w:rFonts w:ascii="Calibri" w:eastAsia="Calibri" w:hAnsi="Calibri" w:cs="Arial"/>
                <w:sz w:val="20"/>
                <w:lang w:val="en-GB"/>
              </w:rPr>
            </w:pPr>
            <w:r w:rsidRPr="00206732">
              <w:rPr>
                <w:rFonts w:ascii="Calibri" w:eastAsia="Calibri" w:hAnsi="Calibri" w:cs="Arial"/>
                <w:bCs/>
                <w:sz w:val="20"/>
                <w:lang w:val="en-GB"/>
              </w:rPr>
              <w:t>EUR</w:t>
            </w:r>
          </w:p>
        </w:tc>
        <w:tc>
          <w:tcPr>
            <w:tcW w:w="889" w:type="pct"/>
            <w:vAlign w:val="bottom"/>
          </w:tcPr>
          <w:p w:rsidR="00615CFA" w:rsidRPr="00615CFA" w:rsidRDefault="00615CFA" w:rsidP="00615CFA">
            <w:pPr>
              <w:spacing w:after="0" w:line="240" w:lineRule="auto"/>
              <w:jc w:val="right"/>
              <w:rPr>
                <w:rFonts w:ascii="Calibri" w:eastAsia="Calibri" w:hAnsi="Calibri" w:cs="Arial"/>
                <w:bCs/>
                <w:sz w:val="20"/>
              </w:rPr>
            </w:pPr>
            <w:r w:rsidRPr="00926BAC">
              <w:rPr>
                <w:rFonts w:cs="Arial"/>
                <w:bCs/>
                <w:color w:val="000000" w:themeColor="text1"/>
                <w:sz w:val="20"/>
              </w:rPr>
              <w:t>+1.67</w:t>
            </w:r>
          </w:p>
        </w:tc>
        <w:tc>
          <w:tcPr>
            <w:tcW w:w="958" w:type="pct"/>
            <w:vAlign w:val="bottom"/>
          </w:tcPr>
          <w:p w:rsidR="00615CFA" w:rsidRPr="00615CFA" w:rsidRDefault="00615CFA" w:rsidP="00615CFA">
            <w:pPr>
              <w:spacing w:after="0" w:line="240" w:lineRule="auto"/>
              <w:jc w:val="right"/>
              <w:rPr>
                <w:rFonts w:ascii="Calibri" w:eastAsia="Calibri" w:hAnsi="Calibri" w:cs="Arial"/>
                <w:bCs/>
                <w:sz w:val="20"/>
              </w:rPr>
            </w:pPr>
            <w:r w:rsidRPr="00926BAC">
              <w:rPr>
                <w:rFonts w:cs="Arial"/>
                <w:bCs/>
                <w:color w:val="000000" w:themeColor="text1"/>
                <w:sz w:val="20"/>
              </w:rPr>
              <w:t>(5,329)</w:t>
            </w:r>
          </w:p>
        </w:tc>
        <w:tc>
          <w:tcPr>
            <w:tcW w:w="960" w:type="pct"/>
            <w:vAlign w:val="bottom"/>
            <w:hideMark/>
          </w:tcPr>
          <w:p w:rsidR="00615CFA" w:rsidRPr="00206732" w:rsidRDefault="00615CFA" w:rsidP="00615CFA">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+1.22</w:t>
            </w:r>
          </w:p>
        </w:tc>
        <w:tc>
          <w:tcPr>
            <w:tcW w:w="955" w:type="pct"/>
            <w:vAlign w:val="bottom"/>
            <w:hideMark/>
          </w:tcPr>
          <w:p w:rsidR="00615CFA" w:rsidRPr="00206732" w:rsidRDefault="00615CFA" w:rsidP="00615CFA">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(5,333)</w:t>
            </w:r>
          </w:p>
        </w:tc>
      </w:tr>
      <w:tr w:rsidR="00615CFA" w:rsidRPr="00206732" w:rsidTr="00926BAC">
        <w:trPr>
          <w:trHeight w:hRule="exact" w:val="85"/>
          <w:jc w:val="center"/>
        </w:trPr>
        <w:tc>
          <w:tcPr>
            <w:tcW w:w="1238" w:type="pct"/>
            <w:vAlign w:val="bottom"/>
          </w:tcPr>
          <w:p w:rsidR="00615CFA" w:rsidRPr="00206732" w:rsidRDefault="00615CFA" w:rsidP="00615CFA">
            <w:pPr>
              <w:spacing w:after="0" w:line="240" w:lineRule="auto"/>
              <w:jc w:val="both"/>
              <w:rPr>
                <w:rFonts w:ascii="Calibri" w:eastAsia="Calibri" w:hAnsi="Calibri" w:cs="Arial"/>
                <w:sz w:val="20"/>
                <w:lang w:val="en-GB"/>
              </w:rPr>
            </w:pPr>
          </w:p>
        </w:tc>
        <w:tc>
          <w:tcPr>
            <w:tcW w:w="889" w:type="pct"/>
            <w:vAlign w:val="bottom"/>
          </w:tcPr>
          <w:p w:rsidR="00615CFA" w:rsidRPr="00615CFA" w:rsidRDefault="00615CFA" w:rsidP="00615CFA">
            <w:pPr>
              <w:spacing w:after="0" w:line="240" w:lineRule="auto"/>
              <w:jc w:val="right"/>
              <w:rPr>
                <w:rFonts w:ascii="Calibri" w:eastAsia="Calibri" w:hAnsi="Calibri" w:cs="Arial"/>
                <w:bCs/>
                <w:sz w:val="20"/>
              </w:rPr>
            </w:pPr>
          </w:p>
        </w:tc>
        <w:tc>
          <w:tcPr>
            <w:tcW w:w="958" w:type="pct"/>
            <w:vAlign w:val="bottom"/>
          </w:tcPr>
          <w:p w:rsidR="00615CFA" w:rsidRPr="00615CFA" w:rsidRDefault="00615CFA" w:rsidP="00615CFA">
            <w:pPr>
              <w:spacing w:after="0" w:line="240" w:lineRule="auto"/>
              <w:jc w:val="both"/>
              <w:rPr>
                <w:rFonts w:ascii="Calibri" w:eastAsia="Calibri" w:hAnsi="Calibri" w:cs="Arial"/>
                <w:bCs/>
                <w:sz w:val="20"/>
              </w:rPr>
            </w:pPr>
          </w:p>
        </w:tc>
        <w:tc>
          <w:tcPr>
            <w:tcW w:w="960" w:type="pct"/>
            <w:vAlign w:val="bottom"/>
          </w:tcPr>
          <w:p w:rsidR="00615CFA" w:rsidRPr="00206732" w:rsidRDefault="00615CFA" w:rsidP="00615CFA">
            <w:pPr>
              <w:spacing w:after="0" w:line="240" w:lineRule="auto"/>
              <w:jc w:val="right"/>
              <w:rPr>
                <w:rFonts w:ascii="Calibri" w:eastAsia="Calibri" w:hAnsi="Calibri" w:cs="Arial"/>
                <w:bCs/>
                <w:sz w:val="20"/>
              </w:rPr>
            </w:pPr>
            <w:r w:rsidRPr="00206732">
              <w:rPr>
                <w:rFonts w:ascii="Arial" w:eastAsia="Calibri" w:hAnsi="Arial" w:cs="Arial"/>
                <w:b/>
                <w:color w:val="000000"/>
                <w:sz w:val="20"/>
                <w:lang w:val="pl-PL"/>
              </w:rPr>
              <w:t>-</w:t>
            </w:r>
          </w:p>
        </w:tc>
        <w:tc>
          <w:tcPr>
            <w:tcW w:w="955" w:type="pct"/>
            <w:vAlign w:val="bottom"/>
          </w:tcPr>
          <w:p w:rsidR="00615CFA" w:rsidRPr="00206732" w:rsidRDefault="00615CFA" w:rsidP="00615CFA">
            <w:pPr>
              <w:spacing w:after="0" w:line="240" w:lineRule="auto"/>
              <w:jc w:val="both"/>
              <w:rPr>
                <w:rFonts w:ascii="Calibri" w:eastAsia="Calibri" w:hAnsi="Calibri" w:cs="Arial"/>
                <w:bCs/>
                <w:sz w:val="20"/>
              </w:rPr>
            </w:pPr>
          </w:p>
        </w:tc>
      </w:tr>
      <w:tr w:rsidR="00615CFA" w:rsidRPr="00206732" w:rsidTr="00926BAC">
        <w:trPr>
          <w:trHeight w:hRule="exact" w:val="284"/>
          <w:jc w:val="center"/>
        </w:trPr>
        <w:tc>
          <w:tcPr>
            <w:tcW w:w="1238" w:type="pct"/>
            <w:vAlign w:val="bottom"/>
            <w:hideMark/>
          </w:tcPr>
          <w:p w:rsidR="00615CFA" w:rsidRPr="00206732" w:rsidRDefault="00615CFA" w:rsidP="00615CFA">
            <w:pPr>
              <w:spacing w:after="0" w:line="240" w:lineRule="auto"/>
              <w:jc w:val="both"/>
              <w:rPr>
                <w:rFonts w:ascii="Calibri" w:eastAsia="Calibri" w:hAnsi="Calibri" w:cs="Arial"/>
                <w:sz w:val="20"/>
                <w:lang w:val="en-GB"/>
              </w:rPr>
            </w:pPr>
            <w:r w:rsidRPr="00206732">
              <w:rPr>
                <w:rFonts w:ascii="Calibri" w:eastAsia="Calibri" w:hAnsi="Calibri" w:cs="Arial"/>
                <w:bCs/>
                <w:sz w:val="20"/>
                <w:lang w:val="en-GB"/>
              </w:rPr>
              <w:t>EUR</w:t>
            </w:r>
          </w:p>
        </w:tc>
        <w:tc>
          <w:tcPr>
            <w:tcW w:w="889" w:type="pct"/>
            <w:vAlign w:val="bottom"/>
          </w:tcPr>
          <w:p w:rsidR="00615CFA" w:rsidRPr="00615CFA" w:rsidRDefault="00615CFA" w:rsidP="00615CFA">
            <w:pPr>
              <w:spacing w:after="0" w:line="240" w:lineRule="auto"/>
              <w:jc w:val="right"/>
              <w:rPr>
                <w:rFonts w:ascii="Calibri" w:eastAsia="Calibri" w:hAnsi="Calibri" w:cs="Arial"/>
                <w:bCs/>
                <w:sz w:val="20"/>
              </w:rPr>
            </w:pPr>
            <w:r w:rsidRPr="00926BAC">
              <w:rPr>
                <w:rFonts w:cs="Arial"/>
                <w:bCs/>
                <w:color w:val="000000" w:themeColor="text1"/>
                <w:sz w:val="20"/>
              </w:rPr>
              <w:t>-1.67</w:t>
            </w:r>
          </w:p>
        </w:tc>
        <w:tc>
          <w:tcPr>
            <w:tcW w:w="958" w:type="pct"/>
            <w:vAlign w:val="bottom"/>
          </w:tcPr>
          <w:p w:rsidR="00615CFA" w:rsidRPr="00615CFA" w:rsidRDefault="00615CFA" w:rsidP="00615CFA">
            <w:pPr>
              <w:spacing w:after="0" w:line="240" w:lineRule="auto"/>
              <w:jc w:val="right"/>
              <w:rPr>
                <w:rFonts w:ascii="Calibri" w:eastAsia="Calibri" w:hAnsi="Calibri" w:cs="Arial"/>
                <w:bCs/>
                <w:sz w:val="20"/>
              </w:rPr>
            </w:pPr>
            <w:r w:rsidRPr="00926BAC">
              <w:rPr>
                <w:rFonts w:cs="Arial"/>
                <w:bCs/>
                <w:color w:val="000000" w:themeColor="text1"/>
                <w:sz w:val="20"/>
              </w:rPr>
              <w:t>5,374</w:t>
            </w:r>
          </w:p>
        </w:tc>
        <w:tc>
          <w:tcPr>
            <w:tcW w:w="960" w:type="pct"/>
            <w:vAlign w:val="bottom"/>
            <w:hideMark/>
          </w:tcPr>
          <w:p w:rsidR="00615CFA" w:rsidRPr="00206732" w:rsidRDefault="00615CFA" w:rsidP="00615CFA">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-1.22</w:t>
            </w:r>
          </w:p>
        </w:tc>
        <w:tc>
          <w:tcPr>
            <w:tcW w:w="955" w:type="pct"/>
            <w:vAlign w:val="bottom"/>
            <w:hideMark/>
          </w:tcPr>
          <w:p w:rsidR="00615CFA" w:rsidRPr="00206732" w:rsidRDefault="00615CFA" w:rsidP="00615CFA">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5,428</w:t>
            </w:r>
          </w:p>
        </w:tc>
      </w:tr>
    </w:tbl>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sectPr w:rsidR="00206732"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
          <w:bCs/>
          <w:iCs/>
          <w:color w:val="000000" w:themeColor="text1"/>
          <w:sz w:val="14"/>
          <w:szCs w:val="14"/>
          <w:lang w:val="en-GB"/>
        </w:rPr>
      </w:pPr>
    </w:p>
    <w:p w:rsidR="008C0661" w:rsidRPr="008C0661" w:rsidRDefault="008C0661" w:rsidP="008C0661">
      <w:pPr>
        <w:pStyle w:val="ListParagraph"/>
        <w:numPr>
          <w:ilvl w:val="0"/>
          <w:numId w:val="63"/>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Fair value of financial assets and financial liabilities</w:t>
      </w:r>
    </w:p>
    <w:p w:rsidR="008C0661" w:rsidRPr="008C0661" w:rsidRDefault="008C0661" w:rsidP="008C0661">
      <w:pPr>
        <w:spacing w:after="0" w:line="240" w:lineRule="auto"/>
        <w:jc w:val="both"/>
        <w:rPr>
          <w:rFonts w:eastAsia="Times New Roman" w:cstheme="minorHAnsi"/>
          <w:b/>
          <w:bCs/>
          <w:iCs/>
          <w:color w:val="000000" w:themeColor="text1"/>
          <w:sz w:val="14"/>
          <w:szCs w:val="14"/>
          <w:lang w:val="en-GB"/>
        </w:rPr>
      </w:pPr>
    </w:p>
    <w:p w:rsidR="008C0661" w:rsidRPr="008C0661" w:rsidRDefault="008C0661" w:rsidP="008C0661">
      <w:pPr>
        <w:spacing w:after="0" w:line="240" w:lineRule="auto"/>
        <w:jc w:val="both"/>
        <w:rPr>
          <w:rFonts w:ascii="Calibri" w:eastAsia="Calibri" w:hAnsi="Calibri" w:cs="Arial"/>
          <w:bCs/>
          <w:sz w:val="14"/>
          <w:szCs w:val="14"/>
          <w:lang w:val="en-GB"/>
        </w:rPr>
      </w:pPr>
    </w:p>
    <w:p w:rsidR="008C0661" w:rsidRPr="008C0661" w:rsidRDefault="008C0661" w:rsidP="008C0661">
      <w:pPr>
        <w:spacing w:after="0" w:line="240" w:lineRule="auto"/>
        <w:jc w:val="both"/>
        <w:rPr>
          <w:rFonts w:ascii="Calibri" w:eastAsia="Calibri" w:hAnsi="Calibri" w:cs="Arial"/>
          <w:b/>
          <w:bCs/>
          <w:spacing w:val="-3"/>
          <w:lang w:val="en-GB"/>
        </w:rPr>
      </w:pPr>
      <w:r>
        <w:rPr>
          <w:rFonts w:ascii="Calibri" w:eastAsia="Calibri" w:hAnsi="Calibri" w:cs="Arial"/>
          <w:b/>
          <w:bCs/>
          <w:spacing w:val="-3"/>
          <w:lang w:val="en-GB"/>
        </w:rPr>
        <w:t>26</w:t>
      </w:r>
      <w:r w:rsidRPr="008C0661">
        <w:rPr>
          <w:rFonts w:ascii="Calibri" w:eastAsia="Calibri" w:hAnsi="Calibri" w:cs="Arial"/>
          <w:b/>
          <w:bCs/>
          <w:spacing w:val="-3"/>
          <w:lang w:val="en-GB"/>
        </w:rPr>
        <w:t xml:space="preserve">.1. </w:t>
      </w:r>
      <w:r w:rsidRPr="008C0661">
        <w:rPr>
          <w:rFonts w:ascii="Calibri" w:eastAsia="Calibri" w:hAnsi="Calibri" w:cs="Arial"/>
          <w:b/>
          <w:bCs/>
          <w:spacing w:val="-3"/>
          <w:lang w:val="en-GB"/>
        </w:rPr>
        <w:tab/>
        <w:t xml:space="preserve">Fair value of financial assets and financial liabilities initially recognized and measured at fair value </w:t>
      </w:r>
    </w:p>
    <w:p w:rsidR="008C0661" w:rsidRPr="008C0661" w:rsidRDefault="008C0661" w:rsidP="008C0661">
      <w:pPr>
        <w:spacing w:after="0" w:line="240" w:lineRule="auto"/>
        <w:jc w:val="both"/>
        <w:rPr>
          <w:rFonts w:ascii="Calibri" w:eastAsia="Calibri" w:hAnsi="Calibri" w:cs="Arial"/>
          <w:bCs/>
          <w:sz w:val="14"/>
          <w:szCs w:val="14"/>
          <w:lang w:val="en-GB"/>
        </w:rPr>
      </w:pPr>
    </w:p>
    <w:p w:rsidR="008C0661" w:rsidRPr="008C0661" w:rsidRDefault="008C0661" w:rsidP="008C0661">
      <w:pPr>
        <w:spacing w:after="0" w:line="240" w:lineRule="auto"/>
        <w:jc w:val="both"/>
        <w:rPr>
          <w:rFonts w:ascii="Calibri" w:eastAsia="Calibri" w:hAnsi="Calibri" w:cs="Arial"/>
          <w:bCs/>
          <w:lang w:val="en-GB"/>
        </w:rPr>
      </w:pPr>
      <w:r w:rsidRPr="008C0661">
        <w:rPr>
          <w:rFonts w:ascii="Calibri" w:eastAsia="Calibri" w:hAnsi="Calibri" w:cs="Arial"/>
          <w:bCs/>
          <w:lang w:val="en-GB"/>
        </w:rPr>
        <w:t xml:space="preserve">Below is a breakdown of the financial assets at fair value based on IFRS 9 classification on </w:t>
      </w:r>
      <w:r w:rsidR="00E20F52" w:rsidRPr="00E20F52">
        <w:rPr>
          <w:rFonts w:ascii="Calibri" w:eastAsia="Calibri" w:hAnsi="Calibri" w:cs="Arial"/>
          <w:bCs/>
          <w:lang w:val="en-GB"/>
        </w:rPr>
        <w:t xml:space="preserve">30 June </w:t>
      </w:r>
      <w:r w:rsidRPr="008C0661">
        <w:rPr>
          <w:rFonts w:ascii="Calibri" w:eastAsia="Calibri" w:hAnsi="Calibri" w:cs="Arial"/>
          <w:bCs/>
          <w:lang w:val="en-GB"/>
        </w:rPr>
        <w:t>20</w:t>
      </w:r>
      <w:r>
        <w:rPr>
          <w:rFonts w:ascii="Calibri" w:eastAsia="Calibri" w:hAnsi="Calibri" w:cs="Arial"/>
          <w:bCs/>
          <w:lang w:val="en-GB"/>
        </w:rPr>
        <w:t>20</w:t>
      </w:r>
      <w:r w:rsidRPr="008C0661">
        <w:rPr>
          <w:rFonts w:ascii="Calibri" w:eastAsia="Calibri" w:hAnsi="Calibri" w:cs="Arial"/>
          <w:bCs/>
          <w:lang w:val="en-GB"/>
        </w:rPr>
        <w:t xml:space="preserve"> and 31 December 201</w:t>
      </w:r>
      <w:r>
        <w:rPr>
          <w:rFonts w:ascii="Calibri" w:eastAsia="Calibri" w:hAnsi="Calibri" w:cs="Arial"/>
          <w:bCs/>
          <w:lang w:val="en-GB"/>
        </w:rPr>
        <w:t>9</w:t>
      </w:r>
      <w:r w:rsidRPr="008C0661">
        <w:rPr>
          <w:rFonts w:ascii="Calibri" w:eastAsia="Calibri" w:hAnsi="Calibri" w:cs="Arial"/>
          <w:bCs/>
          <w:lang w:val="en-GB"/>
        </w:rPr>
        <w:t>.</w:t>
      </w:r>
    </w:p>
    <w:p w:rsidR="008C0661" w:rsidRPr="008C0661" w:rsidRDefault="008C0661" w:rsidP="008C0661">
      <w:pPr>
        <w:spacing w:after="0" w:line="240" w:lineRule="auto"/>
        <w:jc w:val="both"/>
        <w:rPr>
          <w:rFonts w:ascii="Calibri" w:eastAsia="Calibri" w:hAnsi="Calibri" w:cs="Arial"/>
          <w:bCs/>
          <w:sz w:val="16"/>
          <w:szCs w:val="16"/>
          <w:lang w:val="en-GB"/>
        </w:rPr>
      </w:pPr>
    </w:p>
    <w:tbl>
      <w:tblPr>
        <w:tblW w:w="9292" w:type="dxa"/>
        <w:jc w:val="center"/>
        <w:tblLayout w:type="fixed"/>
        <w:tblCellMar>
          <w:left w:w="122" w:type="dxa"/>
          <w:right w:w="122" w:type="dxa"/>
        </w:tblCellMar>
        <w:tblLook w:val="04A0" w:firstRow="1" w:lastRow="0" w:firstColumn="1" w:lastColumn="0" w:noHBand="0" w:noVBand="1"/>
      </w:tblPr>
      <w:tblGrid>
        <w:gridCol w:w="5591"/>
        <w:gridCol w:w="1232"/>
        <w:gridCol w:w="1233"/>
        <w:gridCol w:w="1236"/>
      </w:tblGrid>
      <w:tr w:rsidR="008C0661" w:rsidRPr="008C0661" w:rsidTr="008C0661">
        <w:trPr>
          <w:trHeight w:val="276"/>
          <w:jc w:val="center"/>
        </w:trPr>
        <w:tc>
          <w:tcPr>
            <w:tcW w:w="5591"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bookmarkStart w:id="987" w:name="_Toc4062935"/>
            <w:r w:rsidRPr="008C0661">
              <w:rPr>
                <w:rFonts w:ascii="Calibri" w:eastAsia="Times New Roman" w:hAnsi="Calibri" w:cs="Arial"/>
                <w:b/>
                <w:sz w:val="19"/>
                <w:szCs w:val="19"/>
                <w:lang w:val="en-US"/>
              </w:rPr>
              <w:t>Group</w:t>
            </w:r>
            <w:bookmarkEnd w:id="987"/>
          </w:p>
        </w:tc>
        <w:tc>
          <w:tcPr>
            <w:tcW w:w="3701" w:type="dxa"/>
            <w:gridSpan w:val="3"/>
            <w:hideMark/>
          </w:tcPr>
          <w:p w:rsidR="008C0661" w:rsidRPr="008C0661" w:rsidRDefault="00E20F52" w:rsidP="008C0661">
            <w:pPr>
              <w:tabs>
                <w:tab w:val="right" w:pos="1202"/>
              </w:tabs>
              <w:spacing w:after="0" w:line="240" w:lineRule="auto"/>
              <w:jc w:val="right"/>
              <w:outlineLvl w:val="0"/>
              <w:rPr>
                <w:rFonts w:ascii="Calibri" w:eastAsia="Times New Roman" w:hAnsi="Calibri" w:cs="Arial"/>
                <w:b/>
                <w:bCs/>
                <w:sz w:val="19"/>
                <w:szCs w:val="19"/>
                <w:lang w:val="en-US"/>
              </w:rPr>
            </w:pPr>
            <w:r w:rsidRPr="00E20F52">
              <w:rPr>
                <w:rFonts w:ascii="Calibri" w:eastAsia="Times New Roman" w:hAnsi="Calibri" w:cs="Arial"/>
                <w:b/>
                <w:bCs/>
                <w:sz w:val="19"/>
                <w:szCs w:val="19"/>
                <w:lang w:val="en-US"/>
              </w:rPr>
              <w:t xml:space="preserve">30 June </w:t>
            </w:r>
            <w:r w:rsidR="008C0661">
              <w:rPr>
                <w:rFonts w:ascii="Calibri" w:eastAsia="Times New Roman" w:hAnsi="Calibri" w:cs="Arial"/>
                <w:b/>
                <w:bCs/>
                <w:sz w:val="19"/>
                <w:szCs w:val="19"/>
                <w:lang w:val="en-US"/>
              </w:rPr>
              <w:t>2020</w:t>
            </w:r>
          </w:p>
        </w:tc>
      </w:tr>
      <w:tr w:rsidR="008C0661" w:rsidRPr="008C0661" w:rsidTr="001E4266">
        <w:trPr>
          <w:trHeight w:val="276"/>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988" w:name="_Toc4062937"/>
            <w:r w:rsidRPr="008C0661">
              <w:rPr>
                <w:rFonts w:ascii="Calibri" w:eastAsia="Times New Roman" w:hAnsi="Calibri" w:cs="Arial"/>
                <w:b/>
                <w:spacing w:val="-2"/>
                <w:sz w:val="19"/>
                <w:szCs w:val="19"/>
                <w:lang w:val="en-US"/>
              </w:rPr>
              <w:t>Level 1</w:t>
            </w:r>
            <w:bookmarkEnd w:id="988"/>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989" w:name="_Toc4062938"/>
            <w:r w:rsidRPr="008C0661">
              <w:rPr>
                <w:rFonts w:ascii="Calibri" w:eastAsia="Times New Roman" w:hAnsi="Calibri" w:cs="Arial"/>
                <w:b/>
                <w:spacing w:val="-2"/>
                <w:sz w:val="19"/>
                <w:szCs w:val="19"/>
                <w:lang w:val="en-US"/>
              </w:rPr>
              <w:t>Level 2</w:t>
            </w:r>
            <w:bookmarkEnd w:id="989"/>
          </w:p>
        </w:tc>
        <w:tc>
          <w:tcPr>
            <w:tcW w:w="123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990" w:name="_Toc4062939"/>
            <w:r w:rsidRPr="008C0661">
              <w:rPr>
                <w:rFonts w:ascii="Calibri" w:eastAsia="Times New Roman" w:hAnsi="Calibri" w:cs="Arial"/>
                <w:b/>
                <w:spacing w:val="-2"/>
                <w:sz w:val="19"/>
                <w:szCs w:val="19"/>
                <w:lang w:val="en-US"/>
              </w:rPr>
              <w:t>Level 3</w:t>
            </w:r>
            <w:bookmarkEnd w:id="990"/>
          </w:p>
        </w:tc>
      </w:tr>
      <w:tr w:rsidR="008C0661" w:rsidRPr="008C0661" w:rsidTr="001E4266">
        <w:trPr>
          <w:trHeight w:hRule="exact" w:val="201"/>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991" w:name="_Toc4062940"/>
            <w:r w:rsidRPr="008C0661">
              <w:rPr>
                <w:rFonts w:ascii="Calibri" w:eastAsia="Times New Roman" w:hAnsi="Calibri" w:cs="Arial"/>
                <w:b/>
                <w:spacing w:val="-2"/>
                <w:sz w:val="19"/>
                <w:szCs w:val="19"/>
                <w:lang w:val="en-US"/>
              </w:rPr>
              <w:t>HRK ‘000</w:t>
            </w:r>
            <w:bookmarkEnd w:id="991"/>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992" w:name="_Toc4062941"/>
            <w:r w:rsidRPr="008C0661">
              <w:rPr>
                <w:rFonts w:ascii="Calibri" w:eastAsia="Times New Roman" w:hAnsi="Calibri" w:cs="Arial"/>
                <w:b/>
                <w:spacing w:val="-2"/>
                <w:sz w:val="19"/>
                <w:szCs w:val="19"/>
                <w:lang w:val="en-US"/>
              </w:rPr>
              <w:t>HRK ‘000</w:t>
            </w:r>
            <w:bookmarkEnd w:id="992"/>
          </w:p>
        </w:tc>
        <w:tc>
          <w:tcPr>
            <w:tcW w:w="123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993" w:name="_Toc4062942"/>
            <w:r w:rsidRPr="008C0661">
              <w:rPr>
                <w:rFonts w:ascii="Calibri" w:eastAsia="Times New Roman" w:hAnsi="Calibri" w:cs="Arial"/>
                <w:b/>
                <w:spacing w:val="-2"/>
                <w:sz w:val="19"/>
                <w:szCs w:val="19"/>
                <w:lang w:val="en-US"/>
              </w:rPr>
              <w:t>HRK ‘000</w:t>
            </w:r>
            <w:bookmarkEnd w:id="993"/>
          </w:p>
        </w:tc>
      </w:tr>
      <w:tr w:rsidR="008C0661" w:rsidRPr="008C0661" w:rsidTr="001E4266">
        <w:trPr>
          <w:trHeight w:val="317"/>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94" w:name="_Toc4062943"/>
            <w:r w:rsidRPr="008C0661">
              <w:rPr>
                <w:rFonts w:ascii="Calibri" w:eastAsia="Times New Roman" w:hAnsi="Calibri" w:cs="Arial"/>
                <w:b/>
                <w:sz w:val="19"/>
                <w:szCs w:val="19"/>
                <w:lang w:val="en-US"/>
              </w:rPr>
              <w:t>Financial assets at fair value through profit or loss:</w:t>
            </w:r>
            <w:bookmarkEnd w:id="994"/>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1E4266">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bookmarkStart w:id="995" w:name="_Toc4062944"/>
            <w:r w:rsidRPr="008C0661">
              <w:rPr>
                <w:rFonts w:ascii="Calibri" w:eastAsia="Times New Roman" w:hAnsi="Calibri" w:cs="Arial"/>
                <w:b/>
                <w:i/>
                <w:sz w:val="19"/>
                <w:szCs w:val="19"/>
                <w:lang w:val="en-US"/>
              </w:rPr>
              <w:t>Loans at FVPL:</w:t>
            </w:r>
            <w:bookmarkEnd w:id="995"/>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752E56" w:rsidRPr="008C0661" w:rsidTr="00623585">
        <w:trPr>
          <w:trHeight w:val="225"/>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996" w:name="_Toc4062945"/>
            <w:r w:rsidRPr="008C0661">
              <w:rPr>
                <w:rFonts w:ascii="Calibri" w:eastAsia="Times New Roman" w:hAnsi="Calibri" w:cs="Arial"/>
                <w:sz w:val="19"/>
                <w:szCs w:val="19"/>
                <w:lang w:val="en-US"/>
              </w:rPr>
              <w:t>Mezzanine loans</w:t>
            </w:r>
            <w:bookmarkEnd w:id="996"/>
          </w:p>
        </w:tc>
        <w:tc>
          <w:tcPr>
            <w:tcW w:w="1232"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6"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2</w:t>
            </w:r>
            <w:r>
              <w:rPr>
                <w:rFonts w:cstheme="minorHAnsi"/>
                <w:color w:val="000000" w:themeColor="text1"/>
                <w:sz w:val="19"/>
                <w:szCs w:val="19"/>
              </w:rPr>
              <w:t>,</w:t>
            </w:r>
            <w:r w:rsidRPr="00BE75C5">
              <w:rPr>
                <w:rFonts w:cstheme="minorHAnsi"/>
                <w:color w:val="000000" w:themeColor="text1"/>
                <w:sz w:val="19"/>
                <w:szCs w:val="19"/>
              </w:rPr>
              <w:t>064</w:t>
            </w:r>
          </w:p>
        </w:tc>
      </w:tr>
      <w:tr w:rsidR="00752E56" w:rsidRPr="008C0661" w:rsidTr="00623585">
        <w:trPr>
          <w:trHeight w:val="225"/>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z w:val="19"/>
                <w:szCs w:val="19"/>
                <w:highlight w:val="yellow"/>
                <w:lang w:val="en-US"/>
              </w:rPr>
            </w:pPr>
            <w:bookmarkStart w:id="997" w:name="_Toc4062949"/>
            <w:r w:rsidRPr="008C0661">
              <w:rPr>
                <w:rFonts w:ascii="Calibri" w:eastAsia="Times New Roman" w:hAnsi="Calibri" w:cs="Arial"/>
                <w:b/>
                <w:i/>
                <w:sz w:val="19"/>
                <w:szCs w:val="19"/>
                <w:lang w:val="en-US"/>
              </w:rPr>
              <w:t>Investments in investment funds:</w:t>
            </w:r>
            <w:bookmarkEnd w:id="997"/>
          </w:p>
        </w:tc>
        <w:tc>
          <w:tcPr>
            <w:tcW w:w="1232"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233"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236"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r>
      <w:tr w:rsidR="00752E56" w:rsidRPr="008C0661" w:rsidTr="00623585">
        <w:trPr>
          <w:trHeight w:val="225"/>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z w:val="19"/>
                <w:szCs w:val="19"/>
                <w:highlight w:val="yellow"/>
                <w:lang w:val="en-US"/>
              </w:rPr>
            </w:pPr>
            <w:bookmarkStart w:id="998" w:name="_Toc4062950"/>
            <w:r w:rsidRPr="008C0661">
              <w:rPr>
                <w:rFonts w:ascii="Calibri" w:eastAsia="Times New Roman" w:hAnsi="Calibri" w:cs="Arial"/>
                <w:sz w:val="19"/>
                <w:szCs w:val="19"/>
                <w:lang w:val="en-US"/>
              </w:rPr>
              <w:t>Investments in investment funds at fair value through profit or loss</w:t>
            </w:r>
            <w:bookmarkEnd w:id="998"/>
          </w:p>
        </w:tc>
        <w:tc>
          <w:tcPr>
            <w:tcW w:w="1232"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pacing w:val="-2"/>
                <w:sz w:val="19"/>
                <w:szCs w:val="19"/>
              </w:rPr>
              <w:t>180</w:t>
            </w:r>
            <w:r>
              <w:rPr>
                <w:rFonts w:cstheme="minorHAnsi"/>
                <w:color w:val="000000" w:themeColor="text1"/>
                <w:spacing w:val="-2"/>
                <w:sz w:val="19"/>
                <w:szCs w:val="19"/>
              </w:rPr>
              <w:t>,</w:t>
            </w:r>
            <w:r w:rsidRPr="00BE75C5">
              <w:rPr>
                <w:rFonts w:cstheme="minorHAnsi"/>
                <w:color w:val="000000" w:themeColor="text1"/>
                <w:spacing w:val="-2"/>
                <w:sz w:val="19"/>
                <w:szCs w:val="19"/>
              </w:rPr>
              <w:t>254</w:t>
            </w:r>
          </w:p>
        </w:tc>
        <w:tc>
          <w:tcPr>
            <w:tcW w:w="1233"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w:t>
            </w:r>
          </w:p>
        </w:tc>
        <w:tc>
          <w:tcPr>
            <w:tcW w:w="1236"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w:t>
            </w:r>
          </w:p>
        </w:tc>
      </w:tr>
      <w:tr w:rsidR="00752E56" w:rsidRPr="008C0661" w:rsidTr="00623585">
        <w:trPr>
          <w:trHeight w:val="19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z w:val="19"/>
                <w:szCs w:val="19"/>
                <w:highlight w:val="yellow"/>
                <w:lang w:val="en-US"/>
              </w:rPr>
            </w:pPr>
            <w:bookmarkStart w:id="999" w:name="_Toc4062954"/>
            <w:r w:rsidRPr="008C0661">
              <w:rPr>
                <w:rFonts w:ascii="Calibri" w:eastAsia="Times New Roman" w:hAnsi="Calibri" w:cs="Arial"/>
                <w:b/>
                <w:sz w:val="19"/>
                <w:szCs w:val="19"/>
                <w:lang w:val="en-US"/>
              </w:rPr>
              <w:t>Equity instruments:</w:t>
            </w:r>
            <w:bookmarkEnd w:id="999"/>
          </w:p>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lang w:val="en-US"/>
              </w:rPr>
            </w:pPr>
            <w:bookmarkStart w:id="1000" w:name="_Toc4062955"/>
            <w:r w:rsidRPr="008C0661">
              <w:rPr>
                <w:rFonts w:ascii="Calibri" w:eastAsia="Times New Roman" w:hAnsi="Calibri" w:cs="Arial"/>
                <w:b/>
                <w:i/>
                <w:spacing w:val="-2"/>
                <w:sz w:val="19"/>
                <w:szCs w:val="19"/>
                <w:lang w:val="en-US"/>
              </w:rPr>
              <w:t>Listed equity instruments:</w:t>
            </w:r>
            <w:bookmarkEnd w:id="1000"/>
          </w:p>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01" w:name="_Toc4062956"/>
            <w:r w:rsidRPr="008C0661">
              <w:rPr>
                <w:rFonts w:ascii="Calibri" w:eastAsia="Times New Roman" w:hAnsi="Calibri" w:cs="Arial"/>
                <w:sz w:val="19"/>
                <w:szCs w:val="19"/>
                <w:lang w:val="en-US"/>
              </w:rPr>
              <w:t>Investments in corporate shares</w:t>
            </w:r>
            <w:bookmarkEnd w:id="1001"/>
          </w:p>
        </w:tc>
        <w:tc>
          <w:tcPr>
            <w:tcW w:w="1232"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6"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752E56" w:rsidRPr="008C0661" w:rsidTr="00926BAC">
        <w:trPr>
          <w:trHeight w:val="19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02" w:name="_Toc4062960"/>
            <w:r w:rsidRPr="008C0661">
              <w:rPr>
                <w:rFonts w:ascii="Calibri" w:eastAsia="Times New Roman" w:hAnsi="Calibri" w:cs="Arial"/>
                <w:b/>
                <w:i/>
                <w:spacing w:val="-2"/>
                <w:sz w:val="19"/>
                <w:szCs w:val="19"/>
                <w:lang w:val="en-US"/>
              </w:rPr>
              <w:t>Unlisted equity instruments:</w:t>
            </w:r>
            <w:bookmarkEnd w:id="1002"/>
          </w:p>
        </w:tc>
        <w:tc>
          <w:tcPr>
            <w:tcW w:w="1232" w:type="dxa"/>
            <w:tcBorders>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233"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236"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r>
      <w:tr w:rsidR="00752E56" w:rsidRPr="008C0661" w:rsidTr="00623585">
        <w:trPr>
          <w:trHeight w:hRule="exact" w:val="225"/>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lang w:val="en-US"/>
              </w:rPr>
            </w:pPr>
            <w:bookmarkStart w:id="1003" w:name="_Toc4062961"/>
            <w:r w:rsidRPr="008C0661">
              <w:rPr>
                <w:rFonts w:ascii="Calibri" w:eastAsia="Times New Roman" w:hAnsi="Calibri" w:cs="Arial"/>
                <w:sz w:val="19"/>
                <w:szCs w:val="19"/>
                <w:lang w:val="en-US"/>
              </w:rPr>
              <w:t>Investments in corporate shares</w:t>
            </w:r>
            <w:bookmarkEnd w:id="1003"/>
          </w:p>
        </w:tc>
        <w:tc>
          <w:tcPr>
            <w:tcW w:w="1232" w:type="dxa"/>
            <w:tcBorders>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6"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31</w:t>
            </w:r>
          </w:p>
        </w:tc>
      </w:tr>
      <w:tr w:rsidR="00752E56" w:rsidRPr="008C0661" w:rsidTr="00623585">
        <w:trPr>
          <w:trHeight w:hRule="exact" w:val="225"/>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sz w:val="19"/>
                <w:szCs w:val="19"/>
                <w:lang w:val="en-US"/>
              </w:rPr>
              <w:t>Depository receipt - DR</w:t>
            </w:r>
          </w:p>
        </w:tc>
        <w:tc>
          <w:tcPr>
            <w:tcW w:w="1232" w:type="dxa"/>
            <w:tcBorders>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6"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547</w:t>
            </w:r>
          </w:p>
        </w:tc>
      </w:tr>
      <w:tr w:rsidR="00752E56" w:rsidRPr="008C0661" w:rsidTr="00926BAC">
        <w:trPr>
          <w:trHeight w:hRule="exact" w:val="225"/>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04" w:name="_Toc4062965"/>
            <w:r w:rsidRPr="008C0661">
              <w:rPr>
                <w:rFonts w:ascii="Calibri" w:eastAsia="Times New Roman" w:hAnsi="Calibri" w:cs="Arial"/>
                <w:sz w:val="19"/>
                <w:szCs w:val="19"/>
                <w:lang w:val="en-US"/>
              </w:rPr>
              <w:t>Investment in financial institutions shares</w:t>
            </w:r>
            <w:bookmarkEnd w:id="1004"/>
          </w:p>
        </w:tc>
        <w:tc>
          <w:tcPr>
            <w:tcW w:w="1232" w:type="dxa"/>
            <w:tcBorders>
              <w:top w:val="nil"/>
              <w:left w:val="nil"/>
              <w:bottom w:val="single" w:sz="4"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bottom w:val="single" w:sz="4"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161</w:t>
            </w:r>
          </w:p>
        </w:tc>
        <w:tc>
          <w:tcPr>
            <w:tcW w:w="1236" w:type="dxa"/>
            <w:tcBorders>
              <w:top w:val="nil"/>
              <w:left w:val="nil"/>
              <w:bottom w:val="single" w:sz="4"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752E56" w:rsidRPr="008C0661" w:rsidTr="000F4D15">
        <w:trPr>
          <w:trHeight w:val="249"/>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05" w:name="_Toc4062969"/>
            <w:r w:rsidRPr="008C0661">
              <w:rPr>
                <w:rFonts w:ascii="Calibri" w:eastAsia="Times New Roman" w:hAnsi="Calibri" w:cs="Arial"/>
                <w:b/>
                <w:sz w:val="19"/>
                <w:szCs w:val="19"/>
                <w:lang w:val="en-US"/>
              </w:rPr>
              <w:t>Total financial assets at fair value through profit or loss</w:t>
            </w:r>
            <w:bookmarkEnd w:id="1005"/>
          </w:p>
        </w:tc>
        <w:tc>
          <w:tcPr>
            <w:tcW w:w="1232"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BE75C5">
              <w:rPr>
                <w:rFonts w:cstheme="minorHAnsi"/>
                <w:b/>
                <w:color w:val="000000" w:themeColor="text1"/>
                <w:sz w:val="19"/>
                <w:szCs w:val="19"/>
              </w:rPr>
              <w:t>180</w:t>
            </w:r>
            <w:r>
              <w:rPr>
                <w:rFonts w:cstheme="minorHAnsi"/>
                <w:b/>
                <w:color w:val="000000" w:themeColor="text1"/>
                <w:sz w:val="19"/>
                <w:szCs w:val="19"/>
              </w:rPr>
              <w:t>,</w:t>
            </w:r>
            <w:r w:rsidRPr="00BE75C5">
              <w:rPr>
                <w:rFonts w:cstheme="minorHAnsi"/>
                <w:b/>
                <w:color w:val="000000" w:themeColor="text1"/>
                <w:sz w:val="19"/>
                <w:szCs w:val="19"/>
              </w:rPr>
              <w:t>254</w:t>
            </w:r>
          </w:p>
        </w:tc>
        <w:tc>
          <w:tcPr>
            <w:tcW w:w="1233"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BE75C5">
              <w:rPr>
                <w:rFonts w:cstheme="minorHAnsi"/>
                <w:b/>
                <w:color w:val="000000" w:themeColor="text1"/>
                <w:sz w:val="19"/>
                <w:szCs w:val="19"/>
              </w:rPr>
              <w:t>161</w:t>
            </w:r>
          </w:p>
        </w:tc>
        <w:tc>
          <w:tcPr>
            <w:tcW w:w="1236"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BE75C5">
              <w:rPr>
                <w:rFonts w:cstheme="minorHAnsi"/>
                <w:b/>
                <w:color w:val="000000" w:themeColor="text1"/>
                <w:sz w:val="19"/>
                <w:szCs w:val="19"/>
              </w:rPr>
              <w:t>2</w:t>
            </w:r>
            <w:r>
              <w:rPr>
                <w:rFonts w:cstheme="minorHAnsi"/>
                <w:b/>
                <w:color w:val="000000" w:themeColor="text1"/>
                <w:sz w:val="19"/>
                <w:szCs w:val="19"/>
              </w:rPr>
              <w:t>,</w:t>
            </w:r>
            <w:r w:rsidRPr="00BE75C5">
              <w:rPr>
                <w:rFonts w:cstheme="minorHAnsi"/>
                <w:b/>
                <w:color w:val="000000" w:themeColor="text1"/>
                <w:sz w:val="19"/>
                <w:szCs w:val="19"/>
              </w:rPr>
              <w:t>642</w:t>
            </w:r>
          </w:p>
        </w:tc>
      </w:tr>
      <w:tr w:rsidR="00752E56" w:rsidRPr="008C0661" w:rsidTr="00926BAC">
        <w:trPr>
          <w:trHeight w:val="362"/>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06" w:name="_Toc4062973"/>
            <w:r w:rsidRPr="008C0661">
              <w:rPr>
                <w:rFonts w:ascii="Calibri" w:eastAsia="Times New Roman" w:hAnsi="Calibri" w:cs="Arial"/>
                <w:b/>
                <w:spacing w:val="-2"/>
                <w:sz w:val="19"/>
                <w:szCs w:val="19"/>
                <w:lang w:val="en-US"/>
              </w:rPr>
              <w:t>Financial assets at fair value through other comprehensive income:</w:t>
            </w:r>
            <w:bookmarkEnd w:id="1006"/>
          </w:p>
        </w:tc>
        <w:tc>
          <w:tcPr>
            <w:tcW w:w="1232" w:type="dxa"/>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6" w:type="dxa"/>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07" w:name="_Toc4062974"/>
            <w:r w:rsidRPr="008C0661">
              <w:rPr>
                <w:rFonts w:ascii="Calibri" w:eastAsia="Times New Roman" w:hAnsi="Calibri" w:cs="Arial"/>
                <w:b/>
                <w:spacing w:val="-2"/>
                <w:sz w:val="19"/>
                <w:szCs w:val="19"/>
                <w:lang w:val="en-US"/>
              </w:rPr>
              <w:t>Debt instruments:</w:t>
            </w:r>
            <w:bookmarkEnd w:id="1007"/>
          </w:p>
        </w:tc>
        <w:tc>
          <w:tcPr>
            <w:tcW w:w="1232" w:type="dxa"/>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6" w:type="dxa"/>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08" w:name="_Toc4062975"/>
            <w:r w:rsidRPr="008C0661">
              <w:rPr>
                <w:rFonts w:ascii="Calibri" w:eastAsia="Times New Roman" w:hAnsi="Calibri" w:cs="Arial"/>
                <w:b/>
                <w:i/>
                <w:spacing w:val="-2"/>
                <w:sz w:val="19"/>
                <w:szCs w:val="19"/>
                <w:lang w:val="en-US"/>
              </w:rPr>
              <w:t>Listed debt instruments:</w:t>
            </w:r>
            <w:bookmarkEnd w:id="1008"/>
          </w:p>
        </w:tc>
        <w:tc>
          <w:tcPr>
            <w:tcW w:w="1232" w:type="dxa"/>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6" w:type="dxa"/>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lang w:val="en-US"/>
              </w:rPr>
            </w:pPr>
            <w:bookmarkStart w:id="1009" w:name="_Toc4062976"/>
            <w:r w:rsidRPr="008C0661">
              <w:rPr>
                <w:rFonts w:ascii="Calibri" w:eastAsia="Times New Roman" w:hAnsi="Calibri" w:cs="Arial"/>
                <w:spacing w:val="-2"/>
                <w:sz w:val="19"/>
                <w:szCs w:val="19"/>
                <w:lang w:val="en-US"/>
              </w:rPr>
              <w:t>Bonds of the Republic of Croatia</w:t>
            </w:r>
            <w:bookmarkEnd w:id="1009"/>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pacing w:val="-2"/>
                <w:sz w:val="19"/>
                <w:szCs w:val="19"/>
              </w:rPr>
              <w:t>1,</w:t>
            </w:r>
            <w:r w:rsidRPr="00523C84">
              <w:rPr>
                <w:rFonts w:cstheme="minorHAnsi"/>
                <w:color w:val="000000" w:themeColor="text1"/>
                <w:spacing w:val="-2"/>
                <w:sz w:val="19"/>
                <w:szCs w:val="19"/>
              </w:rPr>
              <w:t>193</w:t>
            </w:r>
            <w:r>
              <w:rPr>
                <w:rFonts w:cstheme="minorHAnsi"/>
                <w:color w:val="000000" w:themeColor="text1"/>
                <w:spacing w:val="-2"/>
                <w:sz w:val="19"/>
                <w:szCs w:val="19"/>
              </w:rPr>
              <w:t>,</w:t>
            </w:r>
            <w:r w:rsidRPr="00523C84">
              <w:rPr>
                <w:rFonts w:cstheme="minorHAnsi"/>
                <w:color w:val="000000" w:themeColor="text1"/>
                <w:spacing w:val="-2"/>
                <w:sz w:val="19"/>
                <w:szCs w:val="19"/>
              </w:rPr>
              <w:t xml:space="preserve">436 </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Times New Roman"/>
                <w:color w:val="000000"/>
                <w:spacing w:val="-2"/>
                <w:sz w:val="19"/>
                <w:szCs w:val="19"/>
              </w:rPr>
            </w:pPr>
            <w:r w:rsidRPr="0075006D">
              <w:rPr>
                <w:rFonts w:cstheme="minorHAnsi"/>
                <w:color w:val="000000" w:themeColor="text1"/>
                <w:spacing w:val="-2"/>
                <w:sz w:val="19"/>
                <w:szCs w:val="19"/>
              </w:rPr>
              <w:t xml:space="preserve"> - </w:t>
            </w: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Times New Roman"/>
                <w:color w:val="000000"/>
                <w:spacing w:val="-2"/>
                <w:sz w:val="19"/>
                <w:szCs w:val="19"/>
              </w:rPr>
            </w:pPr>
            <w:r w:rsidRPr="0075006D">
              <w:rPr>
                <w:rFonts w:cstheme="minorHAnsi"/>
                <w:color w:val="000000" w:themeColor="text1"/>
                <w:spacing w:val="-2"/>
                <w:sz w:val="19"/>
                <w:szCs w:val="19"/>
              </w:rPr>
              <w:t xml:space="preserve"> - </w:t>
            </w: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lang w:val="en-US"/>
              </w:rPr>
            </w:pPr>
            <w:bookmarkStart w:id="1010" w:name="_Toc4062980"/>
            <w:r w:rsidRPr="008C0661">
              <w:rPr>
                <w:rFonts w:ascii="Calibri" w:eastAsia="Times New Roman" w:hAnsi="Calibri" w:cs="Arial"/>
                <w:spacing w:val="-2"/>
                <w:sz w:val="19"/>
                <w:szCs w:val="19"/>
                <w:lang w:val="en-US"/>
              </w:rPr>
              <w:t>Corporate bonds</w:t>
            </w:r>
            <w:bookmarkEnd w:id="1010"/>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523C84">
              <w:rPr>
                <w:rFonts w:cstheme="minorHAnsi"/>
                <w:color w:val="000000" w:themeColor="text1"/>
                <w:spacing w:val="-2"/>
                <w:sz w:val="19"/>
                <w:szCs w:val="19"/>
              </w:rPr>
              <w:t xml:space="preserve"> 977 </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Calibri" w:hAnsi="Calibri" w:cs="Arial"/>
                <w:sz w:val="19"/>
                <w:szCs w:val="19"/>
                <w:lang w:val="en-US"/>
              </w:rPr>
            </w:pPr>
            <w:r w:rsidRPr="0075006D">
              <w:rPr>
                <w:rFonts w:cstheme="minorHAnsi"/>
                <w:color w:val="000000" w:themeColor="text1"/>
                <w:spacing w:val="-2"/>
                <w:sz w:val="19"/>
                <w:szCs w:val="19"/>
              </w:rPr>
              <w:t xml:space="preserve"> - </w:t>
            </w: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Calibri" w:hAnsi="Calibri" w:cs="Arial"/>
                <w:sz w:val="19"/>
                <w:szCs w:val="19"/>
                <w:lang w:val="en-US"/>
              </w:rPr>
            </w:pPr>
            <w:r w:rsidRPr="0075006D">
              <w:rPr>
                <w:rFonts w:cstheme="minorHAnsi"/>
                <w:color w:val="000000" w:themeColor="text1"/>
                <w:spacing w:val="-2"/>
                <w:sz w:val="19"/>
                <w:szCs w:val="19"/>
              </w:rPr>
              <w:t xml:space="preserve"> - </w:t>
            </w: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lang w:val="en-US"/>
              </w:rPr>
            </w:pPr>
            <w:bookmarkStart w:id="1011" w:name="_Toc4062984"/>
            <w:r w:rsidRPr="008C0661">
              <w:rPr>
                <w:rFonts w:ascii="Calibri" w:eastAsia="Times New Roman" w:hAnsi="Calibri" w:cs="Arial"/>
                <w:spacing w:val="-2"/>
                <w:sz w:val="19"/>
                <w:szCs w:val="19"/>
                <w:lang w:val="en-US"/>
              </w:rPr>
              <w:t>Treasury bills of the Ministry of Finance</w:t>
            </w:r>
            <w:bookmarkEnd w:id="1011"/>
            <w:r w:rsidRPr="008C0661">
              <w:rPr>
                <w:rFonts w:ascii="Calibri" w:eastAsia="Times New Roman" w:hAnsi="Calibri" w:cs="Arial"/>
                <w:spacing w:val="-2"/>
                <w:sz w:val="19"/>
                <w:szCs w:val="19"/>
                <w:lang w:val="en-US"/>
              </w:rPr>
              <w:t xml:space="preserve"> </w:t>
            </w:r>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523C84">
              <w:rPr>
                <w:rFonts w:cstheme="minorHAnsi"/>
                <w:color w:val="000000" w:themeColor="text1"/>
                <w:spacing w:val="-2"/>
                <w:sz w:val="19"/>
                <w:szCs w:val="19"/>
              </w:rPr>
              <w:t>1</w:t>
            </w:r>
            <w:r>
              <w:rPr>
                <w:rFonts w:cstheme="minorHAnsi"/>
                <w:color w:val="000000" w:themeColor="text1"/>
                <w:spacing w:val="-2"/>
                <w:sz w:val="19"/>
                <w:szCs w:val="19"/>
              </w:rPr>
              <w:t>,</w:t>
            </w:r>
            <w:r w:rsidRPr="00523C84">
              <w:rPr>
                <w:rFonts w:cstheme="minorHAnsi"/>
                <w:color w:val="000000" w:themeColor="text1"/>
                <w:spacing w:val="-2"/>
                <w:sz w:val="19"/>
                <w:szCs w:val="19"/>
              </w:rPr>
              <w:t>092</w:t>
            </w:r>
            <w:r>
              <w:rPr>
                <w:rFonts w:cstheme="minorHAnsi"/>
                <w:color w:val="000000" w:themeColor="text1"/>
                <w:spacing w:val="-2"/>
                <w:sz w:val="19"/>
                <w:szCs w:val="19"/>
              </w:rPr>
              <w:t>,</w:t>
            </w:r>
            <w:r w:rsidRPr="00523C84">
              <w:rPr>
                <w:rFonts w:cstheme="minorHAnsi"/>
                <w:color w:val="000000" w:themeColor="text1"/>
                <w:spacing w:val="-2"/>
                <w:sz w:val="19"/>
                <w:szCs w:val="19"/>
              </w:rPr>
              <w:t xml:space="preserve">602 </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lang w:val="en-US"/>
              </w:rPr>
            </w:pPr>
            <w:bookmarkStart w:id="1012" w:name="_Toc4062988"/>
            <w:r w:rsidRPr="008C0661">
              <w:rPr>
                <w:rFonts w:ascii="Calibri" w:eastAsia="Times New Roman" w:hAnsi="Calibri" w:cs="Arial"/>
                <w:spacing w:val="-2"/>
                <w:sz w:val="19"/>
                <w:szCs w:val="19"/>
                <w:lang w:val="en-US"/>
              </w:rPr>
              <w:t>Accrued interest</w:t>
            </w:r>
            <w:bookmarkEnd w:id="1012"/>
            <w:r w:rsidRPr="008C0661">
              <w:rPr>
                <w:rFonts w:ascii="Calibri" w:eastAsia="Times New Roman" w:hAnsi="Calibri" w:cs="Arial"/>
                <w:spacing w:val="-2"/>
                <w:sz w:val="19"/>
                <w:szCs w:val="19"/>
                <w:lang w:val="en-US"/>
              </w:rPr>
              <w:t xml:space="preserve"> </w:t>
            </w:r>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523C84">
              <w:rPr>
                <w:rFonts w:cstheme="minorHAnsi"/>
                <w:color w:val="000000" w:themeColor="text1"/>
                <w:spacing w:val="-2"/>
                <w:sz w:val="19"/>
                <w:szCs w:val="19"/>
              </w:rPr>
              <w:t xml:space="preserve"> 10</w:t>
            </w:r>
            <w:r>
              <w:rPr>
                <w:rFonts w:cstheme="minorHAnsi"/>
                <w:color w:val="000000" w:themeColor="text1"/>
                <w:spacing w:val="-2"/>
                <w:sz w:val="19"/>
                <w:szCs w:val="19"/>
              </w:rPr>
              <w:t>,</w:t>
            </w:r>
            <w:r w:rsidRPr="00523C84">
              <w:rPr>
                <w:rFonts w:cstheme="minorHAnsi"/>
                <w:color w:val="000000" w:themeColor="text1"/>
                <w:spacing w:val="-2"/>
                <w:sz w:val="19"/>
                <w:szCs w:val="19"/>
              </w:rPr>
              <w:t xml:space="preserve">442 </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13" w:name="_Toc4062992"/>
            <w:r w:rsidRPr="008C0661">
              <w:rPr>
                <w:rFonts w:ascii="Calibri" w:eastAsia="Times New Roman" w:hAnsi="Calibri" w:cs="Arial"/>
                <w:b/>
                <w:i/>
                <w:spacing w:val="-2"/>
                <w:sz w:val="19"/>
                <w:szCs w:val="19"/>
                <w:lang w:val="en-US"/>
              </w:rPr>
              <w:t>Unlisted debt instruments:</w:t>
            </w:r>
            <w:bookmarkEnd w:id="1013"/>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623585">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14" w:name="_Toc4062993"/>
            <w:r w:rsidRPr="008C0661">
              <w:rPr>
                <w:rFonts w:ascii="Calibri" w:eastAsia="Times New Roman" w:hAnsi="Calibri" w:cs="Arial"/>
                <w:spacing w:val="-2"/>
                <w:sz w:val="19"/>
                <w:szCs w:val="19"/>
                <w:lang w:val="en-US"/>
              </w:rPr>
              <w:t>Corporate bonds</w:t>
            </w:r>
            <w:bookmarkEnd w:id="1014"/>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r w:rsidRPr="00BE75C5">
              <w:rPr>
                <w:rFonts w:cstheme="minorHAnsi"/>
                <w:color w:val="000000" w:themeColor="text1"/>
                <w:spacing w:val="-2"/>
                <w:sz w:val="19"/>
                <w:szCs w:val="19"/>
              </w:rPr>
              <w:t>586</w:t>
            </w:r>
          </w:p>
        </w:tc>
      </w:tr>
      <w:tr w:rsidR="00752E56" w:rsidRPr="008C0661" w:rsidTr="00623585">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r w:rsidRPr="00BE75C5">
              <w:rPr>
                <w:rFonts w:cstheme="minorHAnsi"/>
                <w:color w:val="000000" w:themeColor="text1"/>
                <w:spacing w:val="-2"/>
                <w:sz w:val="19"/>
                <w:szCs w:val="19"/>
              </w:rPr>
              <w:t>2</w:t>
            </w:r>
            <w:r>
              <w:rPr>
                <w:rFonts w:cstheme="minorHAnsi"/>
                <w:color w:val="000000" w:themeColor="text1"/>
                <w:spacing w:val="-2"/>
                <w:sz w:val="19"/>
                <w:szCs w:val="19"/>
              </w:rPr>
              <w:t>,</w:t>
            </w:r>
            <w:r w:rsidRPr="00BE75C5">
              <w:rPr>
                <w:rFonts w:cstheme="minorHAnsi"/>
                <w:color w:val="000000" w:themeColor="text1"/>
                <w:spacing w:val="-2"/>
                <w:sz w:val="19"/>
                <w:szCs w:val="19"/>
              </w:rPr>
              <w:t>281</w:t>
            </w: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15" w:name="_Toc4062997"/>
            <w:r w:rsidRPr="008C0661">
              <w:rPr>
                <w:rFonts w:ascii="Calibri" w:eastAsia="Times New Roman" w:hAnsi="Calibri" w:cs="Arial"/>
                <w:spacing w:val="-2"/>
                <w:sz w:val="19"/>
                <w:szCs w:val="19"/>
                <w:lang w:val="en-US"/>
              </w:rPr>
              <w:t>Accrued interest</w:t>
            </w:r>
            <w:bookmarkEnd w:id="1015"/>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6" w:type="dxa"/>
            <w:tcBorders>
              <w:top w:val="nil"/>
              <w:left w:val="nil"/>
              <w:bottom w:val="single" w:sz="4"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r w:rsidRPr="00BE75C5">
              <w:rPr>
                <w:rFonts w:cstheme="minorHAnsi"/>
                <w:color w:val="000000" w:themeColor="text1"/>
                <w:spacing w:val="-2"/>
                <w:sz w:val="19"/>
                <w:szCs w:val="19"/>
              </w:rPr>
              <w:t>364</w:t>
            </w:r>
          </w:p>
        </w:tc>
      </w:tr>
      <w:tr w:rsidR="00752E56" w:rsidRPr="008C0661" w:rsidTr="000F4D15">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16" w:name="_Toc4063001"/>
            <w:r w:rsidRPr="008C0661">
              <w:rPr>
                <w:rFonts w:ascii="Calibri" w:eastAsia="Times New Roman" w:hAnsi="Calibri" w:cs="Arial"/>
                <w:b/>
                <w:spacing w:val="-2"/>
                <w:sz w:val="19"/>
                <w:szCs w:val="19"/>
                <w:lang w:val="en-US"/>
              </w:rPr>
              <w:t>Total debt instruments</w:t>
            </w:r>
            <w:bookmarkEnd w:id="1016"/>
          </w:p>
        </w:tc>
        <w:tc>
          <w:tcPr>
            <w:tcW w:w="1232"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BE75C5">
              <w:rPr>
                <w:rFonts w:cstheme="minorHAnsi"/>
                <w:b/>
                <w:color w:val="000000" w:themeColor="text1"/>
                <w:spacing w:val="-2"/>
                <w:sz w:val="19"/>
                <w:szCs w:val="19"/>
                <w:lang w:eastAsia="hr-HR"/>
              </w:rPr>
              <w:t>2</w:t>
            </w:r>
            <w:r>
              <w:rPr>
                <w:rFonts w:cstheme="minorHAnsi"/>
                <w:b/>
                <w:color w:val="000000" w:themeColor="text1"/>
                <w:spacing w:val="-2"/>
                <w:sz w:val="19"/>
                <w:szCs w:val="19"/>
                <w:lang w:eastAsia="hr-HR"/>
              </w:rPr>
              <w:t>,</w:t>
            </w:r>
            <w:r w:rsidRPr="00BE75C5">
              <w:rPr>
                <w:rFonts w:cstheme="minorHAnsi"/>
                <w:b/>
                <w:color w:val="000000" w:themeColor="text1"/>
                <w:spacing w:val="-2"/>
                <w:sz w:val="19"/>
                <w:szCs w:val="19"/>
                <w:lang w:eastAsia="hr-HR"/>
              </w:rPr>
              <w:t>297</w:t>
            </w:r>
            <w:r>
              <w:rPr>
                <w:rFonts w:cstheme="minorHAnsi"/>
                <w:b/>
                <w:color w:val="000000" w:themeColor="text1"/>
                <w:spacing w:val="-2"/>
                <w:sz w:val="19"/>
                <w:szCs w:val="19"/>
                <w:lang w:eastAsia="hr-HR"/>
              </w:rPr>
              <w:t>,</w:t>
            </w:r>
            <w:r w:rsidRPr="00BE75C5">
              <w:rPr>
                <w:rFonts w:cstheme="minorHAnsi"/>
                <w:b/>
                <w:color w:val="000000" w:themeColor="text1"/>
                <w:spacing w:val="-2"/>
                <w:sz w:val="19"/>
                <w:szCs w:val="19"/>
                <w:lang w:eastAsia="hr-HR"/>
              </w:rPr>
              <w:t>457</w:t>
            </w:r>
          </w:p>
        </w:tc>
        <w:tc>
          <w:tcPr>
            <w:tcW w:w="1233"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75006D">
              <w:rPr>
                <w:rFonts w:cstheme="minorHAnsi"/>
                <w:b/>
                <w:color w:val="000000" w:themeColor="text1"/>
                <w:spacing w:val="-2"/>
                <w:sz w:val="19"/>
                <w:szCs w:val="19"/>
                <w:lang w:eastAsia="hr-HR"/>
              </w:rPr>
              <w:t>-</w:t>
            </w:r>
          </w:p>
        </w:tc>
        <w:tc>
          <w:tcPr>
            <w:tcW w:w="1236"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BE75C5">
              <w:rPr>
                <w:rFonts w:cstheme="minorHAnsi"/>
                <w:b/>
                <w:color w:val="000000" w:themeColor="text1"/>
                <w:spacing w:val="-2"/>
                <w:sz w:val="19"/>
                <w:szCs w:val="19"/>
                <w:lang w:eastAsia="hr-HR"/>
              </w:rPr>
              <w:t>3</w:t>
            </w:r>
            <w:r>
              <w:rPr>
                <w:rFonts w:cstheme="minorHAnsi"/>
                <w:b/>
                <w:color w:val="000000" w:themeColor="text1"/>
                <w:spacing w:val="-2"/>
                <w:sz w:val="19"/>
                <w:szCs w:val="19"/>
                <w:lang w:eastAsia="hr-HR"/>
              </w:rPr>
              <w:t>,</w:t>
            </w:r>
            <w:r w:rsidRPr="00BE75C5">
              <w:rPr>
                <w:rFonts w:cstheme="minorHAnsi"/>
                <w:b/>
                <w:color w:val="000000" w:themeColor="text1"/>
                <w:spacing w:val="-2"/>
                <w:sz w:val="19"/>
                <w:szCs w:val="19"/>
                <w:lang w:eastAsia="hr-HR"/>
              </w:rPr>
              <w:t>231</w:t>
            </w: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17" w:name="_Toc4063005"/>
            <w:r w:rsidRPr="008C0661">
              <w:rPr>
                <w:rFonts w:ascii="Calibri" w:eastAsia="Times New Roman" w:hAnsi="Calibri" w:cs="Arial"/>
                <w:b/>
                <w:i/>
                <w:spacing w:val="-2"/>
                <w:sz w:val="19"/>
                <w:szCs w:val="19"/>
                <w:lang w:val="en-US"/>
              </w:rPr>
              <w:t>Unlisted equity instruments:</w:t>
            </w:r>
            <w:bookmarkEnd w:id="1017"/>
            <w:r w:rsidRPr="008C0661">
              <w:rPr>
                <w:rFonts w:ascii="Calibri" w:eastAsia="Times New Roman" w:hAnsi="Calibri" w:cs="Arial"/>
                <w:b/>
                <w:i/>
                <w:spacing w:val="-2"/>
                <w:sz w:val="19"/>
                <w:szCs w:val="19"/>
                <w:lang w:val="en-US"/>
              </w:rPr>
              <w:t xml:space="preserve"> </w:t>
            </w:r>
          </w:p>
        </w:tc>
        <w:tc>
          <w:tcPr>
            <w:tcW w:w="1232" w:type="dxa"/>
            <w:tcBorders>
              <w:top w:val="single" w:sz="12" w:space="0" w:color="auto"/>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Borders>
              <w:top w:val="single" w:sz="12" w:space="0" w:color="auto"/>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6" w:type="dxa"/>
            <w:tcBorders>
              <w:top w:val="single" w:sz="12" w:space="0" w:color="auto"/>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926BAC">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18" w:name="_Toc4063006"/>
            <w:r w:rsidRPr="008C0661">
              <w:rPr>
                <w:rFonts w:ascii="Calibri" w:eastAsia="Times New Roman" w:hAnsi="Calibri" w:cs="Arial"/>
                <w:sz w:val="19"/>
                <w:szCs w:val="19"/>
                <w:lang w:val="en-US"/>
              </w:rPr>
              <w:t xml:space="preserve">Investment in shares of foreign legal entities </w:t>
            </w:r>
            <w:bookmarkEnd w:id="1018"/>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41</w:t>
            </w: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752E56" w:rsidRPr="008C0661" w:rsidTr="00623585">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19" w:name="_Toc4063010"/>
            <w:r w:rsidRPr="008C0661">
              <w:rPr>
                <w:rFonts w:ascii="Calibri" w:eastAsia="Times New Roman" w:hAnsi="Calibri" w:cs="Arial"/>
                <w:sz w:val="19"/>
                <w:szCs w:val="19"/>
                <w:lang w:val="en-US"/>
              </w:rPr>
              <w:t>Shares of foreign financial institutions – EIF</w:t>
            </w:r>
            <w:bookmarkEnd w:id="1019"/>
          </w:p>
        </w:tc>
        <w:tc>
          <w:tcPr>
            <w:tcW w:w="1232"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26</w:t>
            </w:r>
            <w:r>
              <w:rPr>
                <w:rFonts w:cstheme="minorHAnsi"/>
                <w:color w:val="000000" w:themeColor="text1"/>
                <w:sz w:val="19"/>
                <w:szCs w:val="19"/>
              </w:rPr>
              <w:t>,</w:t>
            </w:r>
            <w:r w:rsidRPr="00BE75C5">
              <w:rPr>
                <w:rFonts w:cstheme="minorHAnsi"/>
                <w:color w:val="000000" w:themeColor="text1"/>
                <w:sz w:val="19"/>
                <w:szCs w:val="19"/>
              </w:rPr>
              <w:t>742</w:t>
            </w:r>
          </w:p>
        </w:tc>
        <w:tc>
          <w:tcPr>
            <w:tcW w:w="1236"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752E56" w:rsidRPr="008C0661" w:rsidTr="00623585">
        <w:trPr>
          <w:trHeight w:val="241"/>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z w:val="19"/>
                <w:szCs w:val="19"/>
                <w:highlight w:val="yellow"/>
                <w:lang w:val="en-US"/>
              </w:rPr>
            </w:pPr>
            <w:bookmarkStart w:id="1020" w:name="_Toc4063014"/>
            <w:r w:rsidRPr="008C0661">
              <w:rPr>
                <w:rFonts w:ascii="Calibri" w:eastAsia="Times New Roman" w:hAnsi="Calibri" w:cs="Arial"/>
                <w:b/>
                <w:sz w:val="19"/>
                <w:szCs w:val="19"/>
                <w:lang w:val="en-US"/>
              </w:rPr>
              <w:t>Total equity instruments</w:t>
            </w:r>
            <w:bookmarkEnd w:id="1020"/>
          </w:p>
        </w:tc>
        <w:tc>
          <w:tcPr>
            <w:tcW w:w="1232" w:type="dxa"/>
            <w:tcBorders>
              <w:top w:val="single" w:sz="4" w:space="0" w:color="auto"/>
              <w:left w:val="nil"/>
              <w:bottom w:val="single" w:sz="8"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b/>
                <w:color w:val="000000" w:themeColor="text1"/>
                <w:sz w:val="19"/>
                <w:szCs w:val="19"/>
              </w:rPr>
              <w:t>-</w:t>
            </w:r>
          </w:p>
        </w:tc>
        <w:tc>
          <w:tcPr>
            <w:tcW w:w="1233" w:type="dxa"/>
            <w:tcBorders>
              <w:top w:val="single" w:sz="4" w:space="0" w:color="auto"/>
              <w:left w:val="nil"/>
              <w:bottom w:val="single" w:sz="8"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BE75C5">
              <w:rPr>
                <w:rFonts w:cstheme="minorHAnsi"/>
                <w:b/>
                <w:color w:val="000000" w:themeColor="text1"/>
                <w:sz w:val="19"/>
                <w:szCs w:val="19"/>
              </w:rPr>
              <w:t>26</w:t>
            </w:r>
            <w:r>
              <w:rPr>
                <w:rFonts w:cstheme="minorHAnsi"/>
                <w:b/>
                <w:color w:val="000000" w:themeColor="text1"/>
                <w:sz w:val="19"/>
                <w:szCs w:val="19"/>
              </w:rPr>
              <w:t>,</w:t>
            </w:r>
            <w:r w:rsidRPr="00BE75C5">
              <w:rPr>
                <w:rFonts w:cstheme="minorHAnsi"/>
                <w:b/>
                <w:color w:val="000000" w:themeColor="text1"/>
                <w:sz w:val="19"/>
                <w:szCs w:val="19"/>
              </w:rPr>
              <w:t>783</w:t>
            </w:r>
          </w:p>
        </w:tc>
        <w:tc>
          <w:tcPr>
            <w:tcW w:w="1236" w:type="dxa"/>
            <w:tcBorders>
              <w:top w:val="single" w:sz="4" w:space="0" w:color="auto"/>
              <w:left w:val="nil"/>
              <w:bottom w:val="single" w:sz="8"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b/>
                <w:color w:val="000000" w:themeColor="text1"/>
                <w:sz w:val="19"/>
                <w:szCs w:val="19"/>
              </w:rPr>
              <w:t>-</w:t>
            </w:r>
          </w:p>
        </w:tc>
      </w:tr>
      <w:tr w:rsidR="00752E56" w:rsidRPr="008C0661" w:rsidTr="00623585">
        <w:trPr>
          <w:trHeight w:hRule="exact" w:val="524"/>
          <w:jc w:val="center"/>
        </w:trPr>
        <w:tc>
          <w:tcPr>
            <w:tcW w:w="559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z w:val="19"/>
                <w:szCs w:val="19"/>
                <w:highlight w:val="yellow"/>
                <w:lang w:val="en-US"/>
              </w:rPr>
            </w:pPr>
            <w:bookmarkStart w:id="1021" w:name="_Toc4063018"/>
            <w:r w:rsidRPr="008C0661">
              <w:rPr>
                <w:rFonts w:ascii="Calibri" w:eastAsia="Times New Roman" w:hAnsi="Calibri" w:cs="Arial"/>
                <w:b/>
                <w:sz w:val="19"/>
                <w:szCs w:val="19"/>
                <w:lang w:val="en-US"/>
              </w:rPr>
              <w:t>Total financial assets at fair value through other comprehensive income</w:t>
            </w:r>
            <w:bookmarkEnd w:id="1021"/>
          </w:p>
        </w:tc>
        <w:tc>
          <w:tcPr>
            <w:tcW w:w="1232" w:type="dxa"/>
            <w:tcBorders>
              <w:top w:val="single" w:sz="12"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523C84">
              <w:rPr>
                <w:rFonts w:cstheme="minorHAnsi"/>
                <w:b/>
                <w:color w:val="000000" w:themeColor="text1"/>
                <w:spacing w:val="-2"/>
                <w:sz w:val="19"/>
                <w:szCs w:val="19"/>
                <w:lang w:eastAsia="hr-HR"/>
              </w:rPr>
              <w:t>2</w:t>
            </w:r>
            <w:r>
              <w:rPr>
                <w:rFonts w:cstheme="minorHAnsi"/>
                <w:b/>
                <w:color w:val="000000" w:themeColor="text1"/>
                <w:spacing w:val="-2"/>
                <w:sz w:val="19"/>
                <w:szCs w:val="19"/>
                <w:lang w:eastAsia="hr-HR"/>
              </w:rPr>
              <w:t>,</w:t>
            </w:r>
            <w:r w:rsidRPr="00523C84">
              <w:rPr>
                <w:rFonts w:cstheme="minorHAnsi"/>
                <w:b/>
                <w:color w:val="000000" w:themeColor="text1"/>
                <w:spacing w:val="-2"/>
                <w:sz w:val="19"/>
                <w:szCs w:val="19"/>
                <w:lang w:eastAsia="hr-HR"/>
              </w:rPr>
              <w:t>297</w:t>
            </w:r>
            <w:r>
              <w:rPr>
                <w:rFonts w:cstheme="minorHAnsi"/>
                <w:b/>
                <w:color w:val="000000" w:themeColor="text1"/>
                <w:spacing w:val="-2"/>
                <w:sz w:val="19"/>
                <w:szCs w:val="19"/>
                <w:lang w:eastAsia="hr-HR"/>
              </w:rPr>
              <w:t>,</w:t>
            </w:r>
            <w:r w:rsidRPr="00523C84">
              <w:rPr>
                <w:rFonts w:cstheme="minorHAnsi"/>
                <w:b/>
                <w:color w:val="000000" w:themeColor="text1"/>
                <w:spacing w:val="-2"/>
                <w:sz w:val="19"/>
                <w:szCs w:val="19"/>
                <w:lang w:eastAsia="hr-HR"/>
              </w:rPr>
              <w:t xml:space="preserve">457 </w:t>
            </w:r>
          </w:p>
        </w:tc>
        <w:tc>
          <w:tcPr>
            <w:tcW w:w="1233" w:type="dxa"/>
            <w:tcBorders>
              <w:top w:val="single" w:sz="12"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523C84">
              <w:rPr>
                <w:rFonts w:cstheme="minorHAnsi"/>
                <w:b/>
                <w:color w:val="000000" w:themeColor="text1"/>
                <w:spacing w:val="-2"/>
                <w:sz w:val="19"/>
                <w:szCs w:val="19"/>
                <w:lang w:eastAsia="hr-HR"/>
              </w:rPr>
              <w:t xml:space="preserve"> 26</w:t>
            </w:r>
            <w:r>
              <w:rPr>
                <w:rFonts w:cstheme="minorHAnsi"/>
                <w:b/>
                <w:color w:val="000000" w:themeColor="text1"/>
                <w:spacing w:val="-2"/>
                <w:sz w:val="19"/>
                <w:szCs w:val="19"/>
                <w:lang w:eastAsia="hr-HR"/>
              </w:rPr>
              <w:t>,</w:t>
            </w:r>
            <w:r w:rsidRPr="00523C84">
              <w:rPr>
                <w:rFonts w:cstheme="minorHAnsi"/>
                <w:b/>
                <w:color w:val="000000" w:themeColor="text1"/>
                <w:spacing w:val="-2"/>
                <w:sz w:val="19"/>
                <w:szCs w:val="19"/>
                <w:lang w:eastAsia="hr-HR"/>
              </w:rPr>
              <w:t xml:space="preserve">783 </w:t>
            </w:r>
          </w:p>
        </w:tc>
        <w:tc>
          <w:tcPr>
            <w:tcW w:w="1236" w:type="dxa"/>
            <w:tcBorders>
              <w:top w:val="single" w:sz="12"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523C84">
              <w:rPr>
                <w:rFonts w:cstheme="minorHAnsi"/>
                <w:b/>
                <w:color w:val="000000" w:themeColor="text1"/>
                <w:spacing w:val="-2"/>
                <w:sz w:val="19"/>
                <w:szCs w:val="19"/>
                <w:lang w:eastAsia="hr-HR"/>
              </w:rPr>
              <w:t xml:space="preserve"> 3</w:t>
            </w:r>
            <w:r>
              <w:rPr>
                <w:rFonts w:cstheme="minorHAnsi"/>
                <w:b/>
                <w:color w:val="000000" w:themeColor="text1"/>
                <w:spacing w:val="-2"/>
                <w:sz w:val="19"/>
                <w:szCs w:val="19"/>
                <w:lang w:eastAsia="hr-HR"/>
              </w:rPr>
              <w:t>,</w:t>
            </w:r>
            <w:r w:rsidRPr="00523C84">
              <w:rPr>
                <w:rFonts w:cstheme="minorHAnsi"/>
                <w:b/>
                <w:color w:val="000000" w:themeColor="text1"/>
                <w:spacing w:val="-2"/>
                <w:sz w:val="19"/>
                <w:szCs w:val="19"/>
                <w:lang w:eastAsia="hr-HR"/>
              </w:rPr>
              <w:t xml:space="preserve">231 </w:t>
            </w:r>
          </w:p>
        </w:tc>
      </w:tr>
    </w:tbl>
    <w:p w:rsidR="008C0661" w:rsidRPr="008C0661" w:rsidRDefault="008C0661" w:rsidP="008C0661">
      <w:pPr>
        <w:spacing w:after="0" w:line="240" w:lineRule="auto"/>
        <w:jc w:val="both"/>
        <w:rPr>
          <w:rFonts w:ascii="Calibri" w:eastAsia="Calibri" w:hAnsi="Calibri" w:cs="Arial"/>
          <w:bCs/>
          <w:sz w:val="16"/>
          <w:szCs w:val="16"/>
          <w:lang w:val="en-GB"/>
        </w:rPr>
      </w:pPr>
    </w:p>
    <w:p w:rsidR="008C0661" w:rsidRPr="008C0661" w:rsidRDefault="008C0661" w:rsidP="008C0661">
      <w:pPr>
        <w:spacing w:after="0" w:line="240" w:lineRule="auto"/>
        <w:jc w:val="both"/>
        <w:rPr>
          <w:rFonts w:ascii="Calibri" w:eastAsia="Calibri" w:hAnsi="Calibri" w:cs="Arial"/>
          <w:bCs/>
          <w:lang w:val="en-GB"/>
        </w:rPr>
      </w:pPr>
      <w:r w:rsidRPr="008C0661">
        <w:rPr>
          <w:rFonts w:ascii="Calibri" w:eastAsia="Calibri" w:hAnsi="Calibri" w:cs="Arial"/>
          <w:bCs/>
          <w:lang w:val="en-GB"/>
        </w:rPr>
        <w:t>Treasury Bills of the Ministry of Finance of the Republic of Croatia were classified within Level 1 of the fair value hierarchy because credit institutions in the country started to list prices at Bloomberg, and quoted market price is used as the valuation technique.</w:t>
      </w:r>
    </w:p>
    <w:p w:rsidR="008C0661" w:rsidRPr="008C0661" w:rsidRDefault="008C0661" w:rsidP="008C0661">
      <w:pPr>
        <w:spacing w:after="0" w:line="240" w:lineRule="auto"/>
        <w:jc w:val="both"/>
        <w:rPr>
          <w:rFonts w:ascii="Calibri" w:eastAsia="Calibri" w:hAnsi="Calibri" w:cs="Arial"/>
          <w:bCs/>
          <w:sz w:val="16"/>
          <w:szCs w:val="16"/>
          <w:lang w:val="en-GB"/>
        </w:rPr>
      </w:pPr>
    </w:p>
    <w:p w:rsidR="008C0661" w:rsidRPr="008C0661" w:rsidRDefault="008C0661" w:rsidP="008C0661">
      <w:pPr>
        <w:spacing w:after="0" w:line="240" w:lineRule="auto"/>
        <w:jc w:val="both"/>
        <w:rPr>
          <w:rFonts w:ascii="Calibri" w:eastAsia="Calibri" w:hAnsi="Calibri" w:cs="Arial"/>
          <w:bCs/>
          <w:lang w:val="en-GB"/>
        </w:rPr>
      </w:pPr>
      <w:r w:rsidRPr="008C0661">
        <w:rPr>
          <w:rFonts w:ascii="Calibri" w:eastAsia="Calibri" w:hAnsi="Calibri" w:cs="Arial"/>
          <w:bCs/>
          <w:lang w:val="en-GB"/>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rsidR="008C0661" w:rsidRDefault="008C0661" w:rsidP="008C0661">
      <w:pPr>
        <w:spacing w:after="0" w:line="240" w:lineRule="auto"/>
        <w:jc w:val="both"/>
        <w:rPr>
          <w:rFonts w:ascii="Calibri" w:eastAsia="Calibri" w:hAnsi="Calibri" w:cs="Arial"/>
          <w:bCs/>
          <w:sz w:val="16"/>
          <w:szCs w:val="16"/>
          <w:lang w:val="en-GB"/>
        </w:rPr>
      </w:pPr>
    </w:p>
    <w:p w:rsidR="008C0661" w:rsidRDefault="008C0661" w:rsidP="008C0661">
      <w:pPr>
        <w:spacing w:after="0" w:line="240" w:lineRule="auto"/>
        <w:jc w:val="both"/>
        <w:rPr>
          <w:rFonts w:ascii="Calibri" w:eastAsia="Calibri" w:hAnsi="Calibri" w:cs="Arial"/>
          <w:bCs/>
          <w:lang w:val="en-GB"/>
        </w:rPr>
        <w:sectPr w:rsidR="008C0661" w:rsidSect="00712478">
          <w:pgSz w:w="11906" w:h="16838"/>
          <w:pgMar w:top="1418" w:right="1134" w:bottom="1418" w:left="1418" w:header="709" w:footer="709" w:gutter="0"/>
          <w:cols w:space="708"/>
          <w:docGrid w:linePitch="360"/>
        </w:sectPr>
      </w:pPr>
      <w:r w:rsidRPr="008C0661">
        <w:rPr>
          <w:rFonts w:ascii="Calibri" w:eastAsia="Calibri" w:hAnsi="Calibri" w:cs="Arial"/>
          <w:bCs/>
          <w:lang w:val="en-GB"/>
        </w:rPr>
        <w:t>There were no transfers between the levels in the reporting period</w:t>
      </w:r>
      <w:r>
        <w:rPr>
          <w:rFonts w:ascii="Calibri" w:eastAsia="Calibri" w:hAnsi="Calibri" w:cs="Arial"/>
          <w:bCs/>
          <w:lang w:val="en-GB"/>
        </w:rPr>
        <w:t xml:space="preserve">. </w:t>
      </w:r>
    </w:p>
    <w:p w:rsidR="008C0661" w:rsidRPr="008C0661" w:rsidRDefault="008C0661" w:rsidP="008C0661">
      <w:pPr>
        <w:spacing w:after="0" w:line="240" w:lineRule="auto"/>
        <w:jc w:val="both"/>
        <w:rPr>
          <w:rFonts w:eastAsia="Times New Roman" w:cstheme="minorHAnsi"/>
          <w:bCs/>
          <w:iCs/>
          <w:color w:val="000000" w:themeColor="text1"/>
          <w:lang w:val="en-GB"/>
        </w:rPr>
      </w:pPr>
    </w:p>
    <w:p w:rsidR="008C0661" w:rsidRPr="008C0661" w:rsidRDefault="008C0661" w:rsidP="00D27961">
      <w:pPr>
        <w:pStyle w:val="ListParagraph"/>
        <w:numPr>
          <w:ilvl w:val="0"/>
          <w:numId w:val="64"/>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206732" w:rsidRPr="008C0661" w:rsidRDefault="00206732" w:rsidP="008C0661">
      <w:pPr>
        <w:spacing w:after="0" w:line="240" w:lineRule="auto"/>
        <w:jc w:val="both"/>
        <w:rPr>
          <w:rFonts w:ascii="Calibri" w:eastAsia="Calibri" w:hAnsi="Calibri" w:cs="Arial"/>
          <w:bCs/>
          <w:lang w:val="en-GB"/>
        </w:rPr>
      </w:pPr>
    </w:p>
    <w:tbl>
      <w:tblPr>
        <w:tblW w:w="9292" w:type="dxa"/>
        <w:jc w:val="center"/>
        <w:tblLayout w:type="fixed"/>
        <w:tblCellMar>
          <w:left w:w="122" w:type="dxa"/>
          <w:right w:w="122" w:type="dxa"/>
        </w:tblCellMar>
        <w:tblLook w:val="04A0" w:firstRow="1" w:lastRow="0" w:firstColumn="1" w:lastColumn="0" w:noHBand="0" w:noVBand="1"/>
      </w:tblPr>
      <w:tblGrid>
        <w:gridCol w:w="5591"/>
        <w:gridCol w:w="1232"/>
        <w:gridCol w:w="1233"/>
        <w:gridCol w:w="1236"/>
      </w:tblGrid>
      <w:tr w:rsidR="008C0661" w:rsidRPr="008C0661" w:rsidTr="008C0661">
        <w:trPr>
          <w:trHeight w:val="276"/>
          <w:jc w:val="center"/>
        </w:trPr>
        <w:tc>
          <w:tcPr>
            <w:tcW w:w="5591"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b/>
                <w:sz w:val="19"/>
                <w:szCs w:val="19"/>
                <w:lang w:val="en-US"/>
              </w:rPr>
              <w:t>Group</w:t>
            </w:r>
          </w:p>
        </w:tc>
        <w:tc>
          <w:tcPr>
            <w:tcW w:w="3701" w:type="dxa"/>
            <w:gridSpan w:val="3"/>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bCs/>
                <w:sz w:val="19"/>
                <w:szCs w:val="19"/>
                <w:lang w:val="en-US"/>
              </w:rPr>
            </w:pPr>
            <w:r w:rsidRPr="008C0661">
              <w:rPr>
                <w:rFonts w:ascii="Calibri" w:eastAsia="Times New Roman" w:hAnsi="Calibri" w:cs="Arial"/>
                <w:b/>
                <w:bCs/>
                <w:sz w:val="19"/>
                <w:szCs w:val="19"/>
                <w:lang w:val="en-US"/>
              </w:rPr>
              <w:t>31 December 2019</w:t>
            </w:r>
          </w:p>
        </w:tc>
      </w:tr>
      <w:tr w:rsidR="008C0661" w:rsidRPr="008C0661" w:rsidTr="008C0661">
        <w:trPr>
          <w:trHeight w:val="276"/>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1</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2</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3</w:t>
            </w:r>
          </w:p>
        </w:tc>
      </w:tr>
      <w:tr w:rsidR="008C0661" w:rsidRPr="008C0661" w:rsidTr="008C0661">
        <w:trPr>
          <w:trHeight w:hRule="exact" w:val="201"/>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r>
      <w:tr w:rsidR="008C0661" w:rsidRPr="008C0661" w:rsidTr="008C0661">
        <w:trPr>
          <w:trHeight w:val="317"/>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b/>
                <w:sz w:val="19"/>
                <w:szCs w:val="19"/>
                <w:lang w:val="en-US"/>
              </w:rPr>
              <w:t>Financial assets at fair value through profit or loss: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Loans at FVPL:</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Mezzanine loans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2,234</w:t>
            </w: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Investments in investment funds: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sz w:val="19"/>
                <w:szCs w:val="19"/>
                <w:lang w:val="en-US"/>
              </w:rPr>
              <w:t>Investments in investment funds at fair value through profit or loss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200,868</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w:t>
            </w:r>
          </w:p>
        </w:tc>
      </w:tr>
      <w:tr w:rsidR="008C0661" w:rsidRPr="008C0661" w:rsidTr="008C0661">
        <w:trPr>
          <w:trHeight w:val="19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Equity instruments:</w:t>
            </w:r>
          </w:p>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b/>
                <w:i/>
                <w:spacing w:val="-2"/>
                <w:sz w:val="19"/>
                <w:szCs w:val="19"/>
                <w:lang w:val="en-US"/>
              </w:rPr>
              <w:t>Listed equity instruments:</w:t>
            </w:r>
          </w:p>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Investments in corporate shares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19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i/>
                <w:spacing w:val="-2"/>
                <w:sz w:val="19"/>
                <w:szCs w:val="19"/>
                <w:lang w:val="en-US"/>
              </w:rPr>
              <w:t>Unlisted equity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sz w:val="19"/>
                <w:szCs w:val="19"/>
                <w:lang w:val="en-US"/>
              </w:rPr>
              <w:t>Investments in corporate shares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31</w:t>
            </w: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sz w:val="19"/>
                <w:szCs w:val="19"/>
                <w:lang w:val="en-US"/>
              </w:rPr>
              <w:t>Depository receipt - DR</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539</w:t>
            </w: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financial institutions shares</w:t>
            </w:r>
          </w:p>
        </w:tc>
        <w:tc>
          <w:tcPr>
            <w:tcW w:w="1232"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161</w:t>
            </w:r>
          </w:p>
        </w:tc>
        <w:tc>
          <w:tcPr>
            <w:tcW w:w="1235"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9"/>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sz w:val="19"/>
                <w:szCs w:val="19"/>
                <w:lang w:val="en-US"/>
              </w:rPr>
              <w:t>Total financial assets at fair value through profit or loss</w:t>
            </w:r>
          </w:p>
        </w:tc>
        <w:tc>
          <w:tcPr>
            <w:tcW w:w="1232"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200,868</w:t>
            </w:r>
          </w:p>
        </w:tc>
        <w:tc>
          <w:tcPr>
            <w:tcW w:w="1233"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161</w:t>
            </w:r>
          </w:p>
        </w:tc>
        <w:tc>
          <w:tcPr>
            <w:tcW w:w="1235"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2,804</w:t>
            </w:r>
          </w:p>
        </w:tc>
      </w:tr>
      <w:tr w:rsidR="008C0661" w:rsidRPr="008C0661" w:rsidTr="008C0661">
        <w:trPr>
          <w:trHeight w:val="362"/>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Financial assets at fair value through other comprehensive income:</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Debt instruments:</w:t>
            </w:r>
          </w:p>
        </w:tc>
        <w:tc>
          <w:tcPr>
            <w:tcW w:w="1232"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Listed debt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Bonds of the Republic of Croatia</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1,122,448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Times New Roman"/>
                <w:color w:val="000000"/>
                <w:spacing w:val="-2"/>
                <w:sz w:val="19"/>
                <w:szCs w:val="19"/>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Times New Roman"/>
                <w:color w:val="000000"/>
                <w:spacing w:val="-2"/>
                <w:sz w:val="19"/>
                <w:szCs w:val="19"/>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Corporate bonds</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1,000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Calibri"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Calibri"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 xml:space="preserve">Treasury bills of the Ministry of Finance </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414,788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 xml:space="preserve">Accrued interest </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11,232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Unlisted debt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Corporate bonds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573</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2,155</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369</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Total debt instruments</w:t>
            </w:r>
          </w:p>
        </w:tc>
        <w:tc>
          <w:tcPr>
            <w:tcW w:w="1232"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Times New Roman"/>
                <w:b/>
                <w:color w:val="000000"/>
                <w:spacing w:val="-2"/>
                <w:sz w:val="19"/>
                <w:szCs w:val="19"/>
                <w:lang w:eastAsia="hr-HR"/>
              </w:rPr>
              <w:t>1,549,468</w:t>
            </w:r>
          </w:p>
        </w:tc>
        <w:tc>
          <w:tcPr>
            <w:tcW w:w="1233"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8C0661">
              <w:rPr>
                <w:rFonts w:ascii="Calibri" w:eastAsia="Times New Roman" w:hAnsi="Calibri" w:cs="Times New Roman"/>
                <w:b/>
                <w:color w:val="000000"/>
                <w:spacing w:val="-2"/>
                <w:sz w:val="19"/>
                <w:szCs w:val="19"/>
                <w:lang w:eastAsia="hr-HR"/>
              </w:rPr>
              <w:t>-</w:t>
            </w:r>
          </w:p>
        </w:tc>
        <w:tc>
          <w:tcPr>
            <w:tcW w:w="1235"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Times New Roman"/>
                <w:b/>
                <w:color w:val="000000"/>
                <w:spacing w:val="-2"/>
                <w:sz w:val="19"/>
                <w:szCs w:val="19"/>
                <w:lang w:eastAsia="hr-HR"/>
              </w:rPr>
              <w:t>3,097</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 xml:space="preserve">Unlisted equity instruments: </w:t>
            </w:r>
          </w:p>
        </w:tc>
        <w:tc>
          <w:tcPr>
            <w:tcW w:w="1232"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 xml:space="preserve">Investment in shares of foreign legal entities </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40</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Shares of foreign financial institutions – EIF</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26,205</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equity instruments</w:t>
            </w:r>
          </w:p>
        </w:tc>
        <w:tc>
          <w:tcPr>
            <w:tcW w:w="1232"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b/>
                <w:color w:val="000000"/>
                <w:sz w:val="19"/>
                <w:szCs w:val="19"/>
              </w:rPr>
              <w:t>-</w:t>
            </w:r>
          </w:p>
        </w:tc>
        <w:tc>
          <w:tcPr>
            <w:tcW w:w="1233"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26,245</w:t>
            </w:r>
          </w:p>
        </w:tc>
        <w:tc>
          <w:tcPr>
            <w:tcW w:w="1235"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b/>
                <w:color w:val="000000"/>
                <w:sz w:val="19"/>
                <w:szCs w:val="19"/>
              </w:rPr>
              <w:t>-</w:t>
            </w:r>
          </w:p>
        </w:tc>
      </w:tr>
      <w:tr w:rsidR="008C0661" w:rsidRPr="008C0661" w:rsidTr="008C0661">
        <w:trPr>
          <w:trHeight w:hRule="exact" w:val="524"/>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financial assets at fair value through other comprehensive income</w:t>
            </w:r>
          </w:p>
        </w:tc>
        <w:tc>
          <w:tcPr>
            <w:tcW w:w="1232"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1,549,468</w:t>
            </w:r>
          </w:p>
        </w:tc>
        <w:tc>
          <w:tcPr>
            <w:tcW w:w="1233"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26,245</w:t>
            </w:r>
          </w:p>
        </w:tc>
        <w:tc>
          <w:tcPr>
            <w:tcW w:w="1235"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3,097</w:t>
            </w:r>
          </w:p>
        </w:tc>
      </w:tr>
    </w:tbl>
    <w:p w:rsidR="008C0661" w:rsidRDefault="008C0661" w:rsidP="008C0661">
      <w:pPr>
        <w:spacing w:after="0" w:line="240" w:lineRule="auto"/>
        <w:jc w:val="both"/>
        <w:rPr>
          <w:rFonts w:ascii="Calibri" w:eastAsia="Calibri" w:hAnsi="Calibri" w:cs="Arial"/>
          <w:bCs/>
          <w:lang w:val="en-GB"/>
        </w:rPr>
      </w:pPr>
    </w:p>
    <w:p w:rsidR="008513EE" w:rsidRDefault="008513EE" w:rsidP="008C0661">
      <w:pPr>
        <w:spacing w:after="0" w:line="240" w:lineRule="auto"/>
        <w:jc w:val="both"/>
        <w:rPr>
          <w:rFonts w:ascii="Calibri" w:eastAsia="Calibri" w:hAnsi="Calibri" w:cs="Arial"/>
          <w:bCs/>
          <w:lang w:val="en-GB"/>
        </w:rPr>
      </w:pPr>
    </w:p>
    <w:p w:rsidR="008C0661" w:rsidRDefault="008C0661" w:rsidP="008C0661">
      <w:pPr>
        <w:spacing w:after="0" w:line="240" w:lineRule="auto"/>
        <w:jc w:val="both"/>
        <w:rPr>
          <w:rFonts w:ascii="Calibri" w:eastAsia="Calibri" w:hAnsi="Calibri" w:cs="Arial"/>
          <w:bCs/>
          <w:lang w:val="en-GB"/>
        </w:rPr>
        <w:sectPr w:rsidR="008C0661"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Cs/>
          <w:iCs/>
          <w:color w:val="000000" w:themeColor="text1"/>
          <w:lang w:val="en-GB"/>
        </w:rPr>
      </w:pPr>
      <w:bookmarkStart w:id="1022" w:name="_Hlk37095895"/>
      <w:bookmarkStart w:id="1023" w:name="_Hlk37095835"/>
    </w:p>
    <w:p w:rsidR="008C0661" w:rsidRPr="008C0661" w:rsidRDefault="008C0661" w:rsidP="00D27961">
      <w:pPr>
        <w:pStyle w:val="ListParagraph"/>
        <w:numPr>
          <w:ilvl w:val="0"/>
          <w:numId w:val="65"/>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8C0661" w:rsidRPr="008C0661" w:rsidRDefault="008C0661" w:rsidP="008C0661">
      <w:pPr>
        <w:spacing w:after="0" w:line="240" w:lineRule="auto"/>
        <w:jc w:val="both"/>
        <w:rPr>
          <w:rFonts w:ascii="Calibri" w:eastAsia="Calibri" w:hAnsi="Calibri" w:cs="Arial"/>
          <w:bCs/>
          <w:lang w:val="en-GB"/>
        </w:rPr>
      </w:pPr>
    </w:p>
    <w:tbl>
      <w:tblPr>
        <w:tblW w:w="9390" w:type="dxa"/>
        <w:jc w:val="center"/>
        <w:tblLayout w:type="fixed"/>
        <w:tblCellMar>
          <w:left w:w="122" w:type="dxa"/>
          <w:right w:w="122" w:type="dxa"/>
        </w:tblCellMar>
        <w:tblLook w:val="04A0" w:firstRow="1" w:lastRow="0" w:firstColumn="1" w:lastColumn="0" w:noHBand="0" w:noVBand="1"/>
      </w:tblPr>
      <w:tblGrid>
        <w:gridCol w:w="5531"/>
        <w:gridCol w:w="1277"/>
        <w:gridCol w:w="1277"/>
        <w:gridCol w:w="1305"/>
      </w:tblGrid>
      <w:tr w:rsidR="008C0661" w:rsidRPr="008C0661" w:rsidTr="001E4266">
        <w:trPr>
          <w:trHeight w:val="311"/>
          <w:jc w:val="center"/>
        </w:trPr>
        <w:tc>
          <w:tcPr>
            <w:tcW w:w="5531"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bookmarkStart w:id="1024" w:name="_Toc4063115"/>
            <w:bookmarkEnd w:id="1022"/>
            <w:r w:rsidRPr="008C0661">
              <w:rPr>
                <w:rFonts w:ascii="Calibri" w:eastAsia="Times New Roman" w:hAnsi="Calibri" w:cs="Arial"/>
                <w:b/>
                <w:sz w:val="19"/>
                <w:szCs w:val="19"/>
                <w:lang w:val="en-US"/>
              </w:rPr>
              <w:t>Bank</w:t>
            </w:r>
            <w:bookmarkEnd w:id="1024"/>
          </w:p>
        </w:tc>
        <w:tc>
          <w:tcPr>
            <w:tcW w:w="3859" w:type="dxa"/>
            <w:gridSpan w:val="3"/>
            <w:vAlign w:val="bottom"/>
            <w:hideMark/>
          </w:tcPr>
          <w:p w:rsidR="008C0661" w:rsidRPr="008C0661" w:rsidRDefault="00E20F52" w:rsidP="008C0661">
            <w:pPr>
              <w:tabs>
                <w:tab w:val="right" w:pos="1202"/>
              </w:tabs>
              <w:spacing w:after="0" w:line="240" w:lineRule="auto"/>
              <w:jc w:val="right"/>
              <w:outlineLvl w:val="0"/>
              <w:rPr>
                <w:rFonts w:ascii="Calibri" w:eastAsia="Times New Roman" w:hAnsi="Calibri" w:cs="Arial"/>
                <w:b/>
                <w:bCs/>
                <w:sz w:val="19"/>
                <w:szCs w:val="19"/>
                <w:lang w:val="en-US"/>
              </w:rPr>
            </w:pPr>
            <w:r w:rsidRPr="00E20F52">
              <w:rPr>
                <w:rFonts w:ascii="Calibri" w:eastAsia="Times New Roman" w:hAnsi="Calibri" w:cs="Arial"/>
                <w:b/>
                <w:bCs/>
                <w:sz w:val="19"/>
                <w:szCs w:val="19"/>
                <w:lang w:val="en-US"/>
              </w:rPr>
              <w:t xml:space="preserve">30 June </w:t>
            </w:r>
            <w:r w:rsidR="008C0661">
              <w:rPr>
                <w:rFonts w:ascii="Calibri" w:eastAsia="Times New Roman" w:hAnsi="Calibri" w:cs="Arial"/>
                <w:b/>
                <w:bCs/>
                <w:sz w:val="19"/>
                <w:szCs w:val="19"/>
                <w:lang w:val="en-US"/>
              </w:rPr>
              <w:t>2020</w:t>
            </w:r>
          </w:p>
        </w:tc>
      </w:tr>
      <w:tr w:rsidR="008C0661" w:rsidRPr="008C0661" w:rsidTr="001E4266">
        <w:trPr>
          <w:trHeight w:val="311"/>
          <w:jc w:val="center"/>
        </w:trPr>
        <w:tc>
          <w:tcPr>
            <w:tcW w:w="553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5" w:name="_Toc4063117"/>
            <w:r w:rsidRPr="008C0661">
              <w:rPr>
                <w:rFonts w:ascii="Calibri" w:eastAsia="Times New Roman" w:hAnsi="Calibri" w:cs="Arial"/>
                <w:b/>
                <w:spacing w:val="-2"/>
                <w:sz w:val="19"/>
                <w:szCs w:val="19"/>
                <w:lang w:val="en-US"/>
              </w:rPr>
              <w:t>Level 1</w:t>
            </w:r>
            <w:bookmarkEnd w:id="1025"/>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6" w:name="_Toc4063118"/>
            <w:r w:rsidRPr="008C0661">
              <w:rPr>
                <w:rFonts w:ascii="Calibri" w:eastAsia="Times New Roman" w:hAnsi="Calibri" w:cs="Arial"/>
                <w:b/>
                <w:spacing w:val="-2"/>
                <w:sz w:val="19"/>
                <w:szCs w:val="19"/>
                <w:lang w:val="en-US"/>
              </w:rPr>
              <w:t>Level 2</w:t>
            </w:r>
            <w:bookmarkEnd w:id="1026"/>
          </w:p>
        </w:tc>
        <w:tc>
          <w:tcPr>
            <w:tcW w:w="130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7" w:name="_Toc4063119"/>
            <w:r w:rsidRPr="008C0661">
              <w:rPr>
                <w:rFonts w:ascii="Calibri" w:eastAsia="Times New Roman" w:hAnsi="Calibri" w:cs="Arial"/>
                <w:b/>
                <w:spacing w:val="-2"/>
                <w:sz w:val="19"/>
                <w:szCs w:val="19"/>
                <w:lang w:val="en-US"/>
              </w:rPr>
              <w:t>Level 3</w:t>
            </w:r>
            <w:bookmarkEnd w:id="1027"/>
          </w:p>
        </w:tc>
      </w:tr>
      <w:tr w:rsidR="008C0661" w:rsidRPr="008C0661" w:rsidTr="001E4266">
        <w:trPr>
          <w:trHeight w:val="311"/>
          <w:jc w:val="center"/>
        </w:trPr>
        <w:tc>
          <w:tcPr>
            <w:tcW w:w="553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8" w:name="_Toc4063120"/>
            <w:r w:rsidRPr="008C0661">
              <w:rPr>
                <w:rFonts w:ascii="Calibri" w:eastAsia="Times New Roman" w:hAnsi="Calibri" w:cs="Arial"/>
                <w:b/>
                <w:spacing w:val="-2"/>
                <w:sz w:val="19"/>
                <w:szCs w:val="19"/>
                <w:lang w:val="en-US"/>
              </w:rPr>
              <w:t>HRK ‘000</w:t>
            </w:r>
            <w:bookmarkEnd w:id="1028"/>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9" w:name="_Toc4063121"/>
            <w:r w:rsidRPr="008C0661">
              <w:rPr>
                <w:rFonts w:ascii="Calibri" w:eastAsia="Times New Roman" w:hAnsi="Calibri" w:cs="Arial"/>
                <w:b/>
                <w:spacing w:val="-2"/>
                <w:sz w:val="19"/>
                <w:szCs w:val="19"/>
                <w:lang w:val="en-US"/>
              </w:rPr>
              <w:t>HRK ‘000</w:t>
            </w:r>
            <w:bookmarkEnd w:id="1029"/>
          </w:p>
        </w:tc>
        <w:tc>
          <w:tcPr>
            <w:tcW w:w="130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30" w:name="_Toc4063122"/>
            <w:r w:rsidRPr="008C0661">
              <w:rPr>
                <w:rFonts w:ascii="Calibri" w:eastAsia="Times New Roman" w:hAnsi="Calibri" w:cs="Arial"/>
                <w:b/>
                <w:spacing w:val="-2"/>
                <w:sz w:val="19"/>
                <w:szCs w:val="19"/>
                <w:lang w:val="en-US"/>
              </w:rPr>
              <w:t>HRK ‘000</w:t>
            </w:r>
            <w:bookmarkEnd w:id="1030"/>
          </w:p>
        </w:tc>
      </w:tr>
      <w:tr w:rsidR="008C0661" w:rsidRPr="008C0661" w:rsidTr="001E4266">
        <w:trPr>
          <w:trHeight w:val="444"/>
          <w:jc w:val="center"/>
        </w:trPr>
        <w:tc>
          <w:tcPr>
            <w:tcW w:w="553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31" w:name="_Toc4063123"/>
            <w:r w:rsidRPr="008C0661">
              <w:rPr>
                <w:rFonts w:ascii="Calibri" w:eastAsia="Times New Roman" w:hAnsi="Calibri" w:cs="Arial"/>
                <w:b/>
                <w:sz w:val="19"/>
                <w:szCs w:val="19"/>
                <w:lang w:val="en-US"/>
              </w:rPr>
              <w:t>Financial assets at fair value through profit or loss:</w:t>
            </w:r>
            <w:bookmarkEnd w:id="1031"/>
          </w:p>
        </w:tc>
        <w:tc>
          <w:tcPr>
            <w:tcW w:w="1277"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7"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752E56" w:rsidRPr="008C0661" w:rsidTr="00926BAC">
        <w:trPr>
          <w:trHeight w:val="255"/>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z w:val="19"/>
                <w:szCs w:val="19"/>
                <w:highlight w:val="yellow"/>
                <w:lang w:val="en-US"/>
              </w:rPr>
            </w:pPr>
            <w:bookmarkStart w:id="1032" w:name="_Toc4063124"/>
            <w:r w:rsidRPr="008C0661">
              <w:rPr>
                <w:rFonts w:ascii="Calibri" w:eastAsia="Times New Roman" w:hAnsi="Calibri" w:cs="Arial"/>
                <w:b/>
                <w:i/>
                <w:sz w:val="19"/>
                <w:szCs w:val="19"/>
                <w:lang w:val="en-US"/>
              </w:rPr>
              <w:t>Loans at FVPL:</w:t>
            </w:r>
            <w:bookmarkEnd w:id="1032"/>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2</w:t>
            </w:r>
            <w:r>
              <w:rPr>
                <w:rFonts w:cstheme="minorHAnsi"/>
                <w:color w:val="000000" w:themeColor="text1"/>
                <w:sz w:val="19"/>
                <w:szCs w:val="19"/>
              </w:rPr>
              <w:t>,</w:t>
            </w:r>
            <w:r w:rsidRPr="00BE75C5">
              <w:rPr>
                <w:rFonts w:cstheme="minorHAnsi"/>
                <w:color w:val="000000" w:themeColor="text1"/>
                <w:sz w:val="19"/>
                <w:szCs w:val="19"/>
              </w:rPr>
              <w:t>064</w:t>
            </w:r>
          </w:p>
        </w:tc>
      </w:tr>
      <w:tr w:rsidR="00752E56" w:rsidRPr="008C0661" w:rsidTr="00623585">
        <w:trPr>
          <w:trHeight w:val="239"/>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33" w:name="_Toc4063125"/>
            <w:r w:rsidRPr="008C0661">
              <w:rPr>
                <w:rFonts w:ascii="Calibri" w:eastAsia="Times New Roman" w:hAnsi="Calibri" w:cs="Arial"/>
                <w:sz w:val="19"/>
                <w:szCs w:val="19"/>
                <w:lang w:val="en-US"/>
              </w:rPr>
              <w:t>Mezzanine loans</w:t>
            </w:r>
            <w:bookmarkEnd w:id="1033"/>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305"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r>
      <w:tr w:rsidR="00752E56" w:rsidRPr="008C0661" w:rsidTr="00623585">
        <w:trPr>
          <w:trHeight w:val="255"/>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z w:val="19"/>
                <w:szCs w:val="19"/>
                <w:highlight w:val="yellow"/>
                <w:lang w:val="en-US"/>
              </w:rPr>
            </w:pPr>
            <w:bookmarkStart w:id="1034" w:name="_Toc4063129"/>
            <w:r w:rsidRPr="008C0661">
              <w:rPr>
                <w:rFonts w:ascii="Calibri" w:eastAsia="Times New Roman" w:hAnsi="Calibri" w:cs="Arial"/>
                <w:b/>
                <w:i/>
                <w:sz w:val="19"/>
                <w:szCs w:val="19"/>
                <w:lang w:val="en-US"/>
              </w:rPr>
              <w:t>Investments in investment funds:</w:t>
            </w:r>
            <w:bookmarkEnd w:id="1034"/>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pacing w:val="-2"/>
                <w:sz w:val="19"/>
                <w:szCs w:val="19"/>
              </w:rPr>
              <w:t>180</w:t>
            </w:r>
            <w:r>
              <w:rPr>
                <w:rFonts w:cstheme="minorHAnsi"/>
                <w:color w:val="000000" w:themeColor="text1"/>
                <w:spacing w:val="-2"/>
                <w:sz w:val="19"/>
                <w:szCs w:val="19"/>
              </w:rPr>
              <w:t>,</w:t>
            </w:r>
            <w:r w:rsidRPr="00BE75C5">
              <w:rPr>
                <w:rFonts w:cstheme="minorHAnsi"/>
                <w:color w:val="000000" w:themeColor="text1"/>
                <w:spacing w:val="-2"/>
                <w:sz w:val="19"/>
                <w:szCs w:val="19"/>
              </w:rPr>
              <w:t>254</w:t>
            </w:r>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w:t>
            </w:r>
          </w:p>
        </w:tc>
        <w:tc>
          <w:tcPr>
            <w:tcW w:w="1305"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w:t>
            </w:r>
          </w:p>
        </w:tc>
      </w:tr>
      <w:tr w:rsidR="00752E56" w:rsidRPr="008C0661" w:rsidTr="00623585">
        <w:trPr>
          <w:trHeight w:val="255"/>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z w:val="19"/>
                <w:szCs w:val="19"/>
                <w:highlight w:val="yellow"/>
                <w:lang w:val="en-US"/>
              </w:rPr>
            </w:pPr>
            <w:bookmarkStart w:id="1035" w:name="_Toc4063130"/>
            <w:r w:rsidRPr="008C0661">
              <w:rPr>
                <w:rFonts w:ascii="Calibri" w:eastAsia="Times New Roman" w:hAnsi="Calibri" w:cs="Arial"/>
                <w:sz w:val="19"/>
                <w:szCs w:val="19"/>
                <w:lang w:val="en-US"/>
              </w:rPr>
              <w:t>Investments in investment funds at fair value through profit or loss</w:t>
            </w:r>
            <w:bookmarkEnd w:id="1035"/>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752E56" w:rsidRPr="008C0661" w:rsidTr="00926BAC">
        <w:trPr>
          <w:trHeight w:val="216"/>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z w:val="19"/>
                <w:szCs w:val="19"/>
                <w:highlight w:val="yellow"/>
                <w:lang w:val="en-US"/>
              </w:rPr>
            </w:pPr>
            <w:bookmarkStart w:id="1036" w:name="_Toc4063134"/>
            <w:r w:rsidRPr="008C0661">
              <w:rPr>
                <w:rFonts w:ascii="Calibri" w:eastAsia="Times New Roman" w:hAnsi="Calibri" w:cs="Arial"/>
                <w:b/>
                <w:sz w:val="19"/>
                <w:szCs w:val="19"/>
                <w:lang w:val="en-US"/>
              </w:rPr>
              <w:t>Equity instruments:</w:t>
            </w:r>
            <w:bookmarkEnd w:id="1036"/>
          </w:p>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lang w:val="en-US"/>
              </w:rPr>
            </w:pPr>
            <w:bookmarkStart w:id="1037" w:name="_Toc4063135"/>
            <w:r w:rsidRPr="008C0661">
              <w:rPr>
                <w:rFonts w:ascii="Calibri" w:eastAsia="Times New Roman" w:hAnsi="Calibri" w:cs="Arial"/>
                <w:b/>
                <w:i/>
                <w:spacing w:val="-2"/>
                <w:sz w:val="19"/>
                <w:szCs w:val="19"/>
                <w:lang w:val="en-US"/>
              </w:rPr>
              <w:t>Listed equity instruments:</w:t>
            </w:r>
            <w:bookmarkEnd w:id="1037"/>
          </w:p>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38" w:name="_Toc4063136"/>
            <w:r w:rsidRPr="008C0661">
              <w:rPr>
                <w:rFonts w:ascii="Calibri" w:eastAsia="Times New Roman" w:hAnsi="Calibri" w:cs="Arial"/>
                <w:sz w:val="19"/>
                <w:szCs w:val="19"/>
                <w:lang w:val="en-US"/>
              </w:rPr>
              <w:t>Investments in companies’ shares</w:t>
            </w:r>
            <w:bookmarkEnd w:id="1038"/>
          </w:p>
        </w:tc>
        <w:tc>
          <w:tcPr>
            <w:tcW w:w="1277" w:type="dxa"/>
            <w:tcBorders>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305"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r>
      <w:tr w:rsidR="00752E56" w:rsidRPr="008C0661" w:rsidTr="00623585">
        <w:trPr>
          <w:trHeight w:val="299"/>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39" w:name="_Toc4063140"/>
            <w:r w:rsidRPr="008C0661">
              <w:rPr>
                <w:rFonts w:ascii="Calibri" w:eastAsia="Times New Roman" w:hAnsi="Calibri" w:cs="Arial"/>
                <w:b/>
                <w:i/>
                <w:spacing w:val="-2"/>
                <w:sz w:val="19"/>
                <w:szCs w:val="19"/>
                <w:lang w:val="en-US"/>
              </w:rPr>
              <w:t>Unlisted equity instruments:</w:t>
            </w:r>
            <w:bookmarkEnd w:id="1039"/>
          </w:p>
        </w:tc>
        <w:tc>
          <w:tcPr>
            <w:tcW w:w="1277" w:type="dxa"/>
            <w:tcBorders>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31</w:t>
            </w:r>
          </w:p>
        </w:tc>
      </w:tr>
      <w:tr w:rsidR="00752E56" w:rsidRPr="008C0661" w:rsidTr="00623585">
        <w:trPr>
          <w:trHeight w:val="299"/>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lang w:val="en-US"/>
              </w:rPr>
            </w:pPr>
            <w:bookmarkStart w:id="1040" w:name="_Toc4063141"/>
            <w:r w:rsidRPr="008C0661">
              <w:rPr>
                <w:rFonts w:ascii="Calibri" w:eastAsia="Times New Roman" w:hAnsi="Calibri" w:cs="Arial"/>
                <w:sz w:val="19"/>
                <w:szCs w:val="19"/>
                <w:lang w:val="en-US"/>
              </w:rPr>
              <w:t>Investments in companies’ shares</w:t>
            </w:r>
            <w:bookmarkEnd w:id="1040"/>
          </w:p>
        </w:tc>
        <w:tc>
          <w:tcPr>
            <w:tcW w:w="1277" w:type="dxa"/>
            <w:tcBorders>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547</w:t>
            </w:r>
          </w:p>
        </w:tc>
      </w:tr>
      <w:tr w:rsidR="00752E56" w:rsidRPr="008C0661" w:rsidTr="00926BAC">
        <w:trPr>
          <w:trHeight w:val="299"/>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Depository receipt - DR</w:t>
            </w:r>
          </w:p>
        </w:tc>
        <w:tc>
          <w:tcPr>
            <w:tcW w:w="1277" w:type="dxa"/>
            <w:tcBorders>
              <w:top w:val="nil"/>
              <w:left w:val="nil"/>
              <w:bottom w:val="single" w:sz="4"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single" w:sz="4"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161</w:t>
            </w:r>
          </w:p>
        </w:tc>
        <w:tc>
          <w:tcPr>
            <w:tcW w:w="1305" w:type="dxa"/>
            <w:tcBorders>
              <w:top w:val="nil"/>
              <w:left w:val="nil"/>
              <w:bottom w:val="single" w:sz="4"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752E56" w:rsidRPr="008C0661" w:rsidTr="00926BAC">
        <w:trPr>
          <w:trHeight w:val="299"/>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41" w:name="_Toc4063145"/>
            <w:r w:rsidRPr="008C0661">
              <w:rPr>
                <w:rFonts w:ascii="Calibri" w:eastAsia="Times New Roman" w:hAnsi="Calibri" w:cs="Arial"/>
                <w:sz w:val="19"/>
                <w:szCs w:val="19"/>
                <w:lang w:val="en-US"/>
              </w:rPr>
              <w:t>Investment in financial institutions shares</w:t>
            </w:r>
            <w:bookmarkEnd w:id="1041"/>
          </w:p>
        </w:tc>
        <w:tc>
          <w:tcPr>
            <w:tcW w:w="1277"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b/>
                <w:color w:val="000000" w:themeColor="text1"/>
                <w:sz w:val="19"/>
                <w:szCs w:val="19"/>
              </w:rPr>
              <w:t>180</w:t>
            </w:r>
            <w:r>
              <w:rPr>
                <w:rFonts w:cstheme="minorHAnsi"/>
                <w:b/>
                <w:color w:val="000000" w:themeColor="text1"/>
                <w:sz w:val="19"/>
                <w:szCs w:val="19"/>
              </w:rPr>
              <w:t>,</w:t>
            </w:r>
            <w:r w:rsidRPr="00BE75C5">
              <w:rPr>
                <w:rFonts w:cstheme="minorHAnsi"/>
                <w:b/>
                <w:color w:val="000000" w:themeColor="text1"/>
                <w:sz w:val="19"/>
                <w:szCs w:val="19"/>
              </w:rPr>
              <w:t>254</w:t>
            </w:r>
          </w:p>
        </w:tc>
        <w:tc>
          <w:tcPr>
            <w:tcW w:w="1277"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b/>
                <w:color w:val="000000" w:themeColor="text1"/>
                <w:sz w:val="19"/>
                <w:szCs w:val="19"/>
              </w:rPr>
              <w:t>161</w:t>
            </w:r>
          </w:p>
        </w:tc>
        <w:tc>
          <w:tcPr>
            <w:tcW w:w="1305"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b/>
                <w:color w:val="000000" w:themeColor="text1"/>
                <w:sz w:val="19"/>
                <w:szCs w:val="19"/>
              </w:rPr>
              <w:t>2</w:t>
            </w:r>
            <w:r>
              <w:rPr>
                <w:rFonts w:cstheme="minorHAnsi"/>
                <w:b/>
                <w:color w:val="000000" w:themeColor="text1"/>
                <w:sz w:val="19"/>
                <w:szCs w:val="19"/>
              </w:rPr>
              <w:t>,</w:t>
            </w:r>
            <w:r w:rsidRPr="00BE75C5">
              <w:rPr>
                <w:rFonts w:cstheme="minorHAnsi"/>
                <w:b/>
                <w:color w:val="000000" w:themeColor="text1"/>
                <w:sz w:val="19"/>
                <w:szCs w:val="19"/>
              </w:rPr>
              <w:t>642</w:t>
            </w:r>
          </w:p>
        </w:tc>
      </w:tr>
      <w:tr w:rsidR="00752E56" w:rsidRPr="008C0661" w:rsidTr="00926BAC">
        <w:trPr>
          <w:trHeight w:val="219"/>
          <w:jc w:val="center"/>
        </w:trPr>
        <w:tc>
          <w:tcPr>
            <w:tcW w:w="5531" w:type="dxa"/>
            <w:vAlign w:val="center"/>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42" w:name="_Toc4063149"/>
            <w:r w:rsidRPr="008C0661">
              <w:rPr>
                <w:rFonts w:ascii="Calibri" w:eastAsia="Times New Roman" w:hAnsi="Calibri" w:cs="Arial"/>
                <w:b/>
                <w:sz w:val="19"/>
                <w:szCs w:val="19"/>
                <w:lang w:val="en-US"/>
              </w:rPr>
              <w:t>Total financial assets at fair value through profit or loss</w:t>
            </w:r>
            <w:bookmarkEnd w:id="1042"/>
          </w:p>
        </w:tc>
        <w:tc>
          <w:tcPr>
            <w:tcW w:w="1277" w:type="dxa"/>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p>
        </w:tc>
        <w:tc>
          <w:tcPr>
            <w:tcW w:w="1277" w:type="dxa"/>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p>
        </w:tc>
        <w:tc>
          <w:tcPr>
            <w:tcW w:w="1305" w:type="dxa"/>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p>
        </w:tc>
      </w:tr>
      <w:tr w:rsidR="00752E56" w:rsidRPr="008C0661" w:rsidTr="00926BAC">
        <w:trPr>
          <w:trHeight w:val="50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43" w:name="_Toc4063153"/>
            <w:r w:rsidRPr="008C0661">
              <w:rPr>
                <w:rFonts w:ascii="Calibri" w:eastAsia="Times New Roman" w:hAnsi="Calibri" w:cs="Arial"/>
                <w:b/>
                <w:spacing w:val="-2"/>
                <w:sz w:val="19"/>
                <w:szCs w:val="19"/>
                <w:lang w:val="en-US"/>
              </w:rPr>
              <w:t>Financial assets at fair value through other comprehensive income:</w:t>
            </w:r>
            <w:bookmarkEnd w:id="1043"/>
          </w:p>
        </w:tc>
        <w:tc>
          <w:tcPr>
            <w:tcW w:w="1277" w:type="dxa"/>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44" w:name="_Toc4063154"/>
            <w:r w:rsidRPr="008C0661">
              <w:rPr>
                <w:rFonts w:ascii="Calibri" w:eastAsia="Times New Roman" w:hAnsi="Calibri" w:cs="Arial"/>
                <w:b/>
                <w:spacing w:val="-2"/>
                <w:sz w:val="19"/>
                <w:szCs w:val="19"/>
                <w:lang w:val="en-US"/>
              </w:rPr>
              <w:t>Debt instruments:</w:t>
            </w:r>
            <w:bookmarkEnd w:id="1044"/>
          </w:p>
        </w:tc>
        <w:tc>
          <w:tcPr>
            <w:tcW w:w="1277" w:type="dxa"/>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926BAC">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45" w:name="_Toc4063155"/>
            <w:r w:rsidRPr="008C0661">
              <w:rPr>
                <w:rFonts w:ascii="Calibri" w:eastAsia="Times New Roman" w:hAnsi="Calibri" w:cs="Arial"/>
                <w:b/>
                <w:i/>
                <w:spacing w:val="-2"/>
                <w:sz w:val="19"/>
                <w:szCs w:val="19"/>
                <w:lang w:val="en-US"/>
              </w:rPr>
              <w:t>Listed debt instruments:</w:t>
            </w:r>
            <w:bookmarkEnd w:id="1045"/>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46" w:name="_Toc4063156"/>
            <w:r w:rsidRPr="008C0661">
              <w:rPr>
                <w:rFonts w:ascii="Calibri" w:eastAsia="Times New Roman" w:hAnsi="Calibri" w:cs="Arial"/>
                <w:spacing w:val="-2"/>
                <w:sz w:val="19"/>
                <w:szCs w:val="19"/>
                <w:lang w:val="en-US"/>
              </w:rPr>
              <w:t>Bonds of the Republic of Croatia</w:t>
            </w:r>
            <w:bookmarkEnd w:id="1046"/>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Arial"/>
                <w:color w:val="000000" w:themeColor="text1"/>
                <w:sz w:val="19"/>
                <w:szCs w:val="19"/>
              </w:rPr>
              <w:t>1</w:t>
            </w:r>
            <w:r>
              <w:rPr>
                <w:rFonts w:cs="Arial"/>
                <w:color w:val="000000" w:themeColor="text1"/>
                <w:sz w:val="19"/>
                <w:szCs w:val="19"/>
              </w:rPr>
              <w:t>,</w:t>
            </w:r>
            <w:r w:rsidRPr="00BE75C5">
              <w:rPr>
                <w:rFonts w:cs="Arial"/>
                <w:color w:val="000000" w:themeColor="text1"/>
                <w:sz w:val="19"/>
                <w:szCs w:val="19"/>
              </w:rPr>
              <w:t>156</w:t>
            </w:r>
            <w:r>
              <w:rPr>
                <w:rFonts w:cs="Arial"/>
                <w:color w:val="000000" w:themeColor="text1"/>
                <w:sz w:val="19"/>
                <w:szCs w:val="19"/>
              </w:rPr>
              <w:t>,</w:t>
            </w:r>
            <w:r w:rsidRPr="00BE75C5">
              <w:rPr>
                <w:rFonts w:cs="Arial"/>
                <w:color w:val="000000" w:themeColor="text1"/>
                <w:sz w:val="19"/>
                <w:szCs w:val="19"/>
              </w:rPr>
              <w:t>080</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47" w:name="_Toc4063160"/>
            <w:r w:rsidRPr="008C0661">
              <w:rPr>
                <w:rFonts w:ascii="Calibri" w:eastAsia="Times New Roman" w:hAnsi="Calibri" w:cs="Arial"/>
                <w:spacing w:val="-2"/>
                <w:sz w:val="19"/>
                <w:szCs w:val="19"/>
                <w:lang w:val="en-US"/>
              </w:rPr>
              <w:t>Treasury bills of the Ministry of Finance</w:t>
            </w:r>
            <w:bookmarkEnd w:id="1047"/>
            <w:r w:rsidRPr="008C0661">
              <w:rPr>
                <w:rFonts w:ascii="Calibri" w:eastAsia="Times New Roman" w:hAnsi="Calibri" w:cs="Arial"/>
                <w:spacing w:val="-2"/>
                <w:sz w:val="19"/>
                <w:szCs w:val="19"/>
                <w:lang w:val="en-US"/>
              </w:rPr>
              <w:t xml:space="preserve"> </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Arial"/>
                <w:color w:val="000000" w:themeColor="text1"/>
                <w:sz w:val="19"/>
                <w:szCs w:val="19"/>
              </w:rPr>
              <w:t>1</w:t>
            </w:r>
            <w:r>
              <w:rPr>
                <w:rFonts w:cs="Arial"/>
                <w:color w:val="000000" w:themeColor="text1"/>
                <w:sz w:val="19"/>
                <w:szCs w:val="19"/>
              </w:rPr>
              <w:t>,</w:t>
            </w:r>
            <w:r w:rsidRPr="00BE75C5">
              <w:rPr>
                <w:rFonts w:cs="Arial"/>
                <w:color w:val="000000" w:themeColor="text1"/>
                <w:sz w:val="19"/>
                <w:szCs w:val="19"/>
              </w:rPr>
              <w:t>092</w:t>
            </w:r>
            <w:r>
              <w:rPr>
                <w:rFonts w:cs="Arial"/>
                <w:color w:val="000000" w:themeColor="text1"/>
                <w:sz w:val="19"/>
                <w:szCs w:val="19"/>
              </w:rPr>
              <w:t>,</w:t>
            </w:r>
            <w:r w:rsidRPr="00BE75C5">
              <w:rPr>
                <w:rFonts w:cs="Arial"/>
                <w:color w:val="000000" w:themeColor="text1"/>
                <w:sz w:val="19"/>
                <w:szCs w:val="19"/>
              </w:rPr>
              <w:t>602</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48" w:name="_Toc4063164"/>
            <w:r w:rsidRPr="008C0661">
              <w:rPr>
                <w:rFonts w:ascii="Calibri" w:eastAsia="Times New Roman" w:hAnsi="Calibri" w:cs="Arial"/>
                <w:spacing w:val="-2"/>
                <w:sz w:val="19"/>
                <w:szCs w:val="19"/>
                <w:lang w:val="en-US"/>
              </w:rPr>
              <w:t>Accrued interest</w:t>
            </w:r>
            <w:bookmarkEnd w:id="1048"/>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Arial"/>
                <w:color w:val="000000" w:themeColor="text1"/>
                <w:sz w:val="19"/>
                <w:szCs w:val="19"/>
              </w:rPr>
              <w:t>10</w:t>
            </w:r>
            <w:r>
              <w:rPr>
                <w:rFonts w:cs="Arial"/>
                <w:color w:val="000000" w:themeColor="text1"/>
                <w:sz w:val="19"/>
                <w:szCs w:val="19"/>
              </w:rPr>
              <w:t>,</w:t>
            </w:r>
            <w:r w:rsidRPr="00BE75C5">
              <w:rPr>
                <w:rFonts w:cs="Arial"/>
                <w:color w:val="000000" w:themeColor="text1"/>
                <w:sz w:val="19"/>
                <w:szCs w:val="19"/>
              </w:rPr>
              <w:t>031</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49" w:name="_Toc4063168"/>
            <w:r w:rsidRPr="008C0661">
              <w:rPr>
                <w:rFonts w:ascii="Calibri" w:eastAsia="Times New Roman" w:hAnsi="Calibri" w:cs="Arial"/>
                <w:b/>
                <w:i/>
                <w:spacing w:val="-2"/>
                <w:sz w:val="19"/>
                <w:szCs w:val="19"/>
                <w:lang w:val="en-US"/>
              </w:rPr>
              <w:t>Unlisted debt instruments:</w:t>
            </w:r>
            <w:bookmarkEnd w:id="1049"/>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50" w:name="_Toc4063169"/>
            <w:r w:rsidRPr="008C0661">
              <w:rPr>
                <w:rFonts w:ascii="Calibri" w:eastAsia="Times New Roman" w:hAnsi="Calibri" w:cs="Arial"/>
                <w:spacing w:val="-2"/>
                <w:sz w:val="19"/>
                <w:szCs w:val="19"/>
                <w:lang w:val="en-US"/>
              </w:rPr>
              <w:t>Corporate bonds</w:t>
            </w:r>
            <w:bookmarkEnd w:id="1050"/>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r w:rsidRPr="00BE75C5">
              <w:rPr>
                <w:rFonts w:cstheme="minorHAnsi"/>
                <w:color w:val="000000" w:themeColor="text1"/>
                <w:spacing w:val="-2"/>
                <w:sz w:val="19"/>
                <w:szCs w:val="19"/>
              </w:rPr>
              <w:t>586</w:t>
            </w: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r w:rsidRPr="00BE75C5">
              <w:rPr>
                <w:rFonts w:cstheme="minorHAnsi"/>
                <w:color w:val="000000" w:themeColor="text1"/>
                <w:spacing w:val="-2"/>
                <w:sz w:val="19"/>
                <w:szCs w:val="19"/>
              </w:rPr>
              <w:t>2</w:t>
            </w:r>
            <w:r>
              <w:rPr>
                <w:rFonts w:cstheme="minorHAnsi"/>
                <w:color w:val="000000" w:themeColor="text1"/>
                <w:spacing w:val="-2"/>
                <w:sz w:val="19"/>
                <w:szCs w:val="19"/>
              </w:rPr>
              <w:t>,</w:t>
            </w:r>
            <w:r w:rsidRPr="00BE75C5">
              <w:rPr>
                <w:rFonts w:cstheme="minorHAnsi"/>
                <w:color w:val="000000" w:themeColor="text1"/>
                <w:spacing w:val="-2"/>
                <w:sz w:val="19"/>
                <w:szCs w:val="19"/>
              </w:rPr>
              <w:t>281</w:t>
            </w: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51" w:name="_Toc4063173"/>
            <w:r w:rsidRPr="008C0661">
              <w:rPr>
                <w:rFonts w:ascii="Calibri" w:eastAsia="Times New Roman" w:hAnsi="Calibri" w:cs="Arial"/>
                <w:spacing w:val="-2"/>
                <w:sz w:val="19"/>
                <w:szCs w:val="19"/>
                <w:lang w:val="en-US"/>
              </w:rPr>
              <w:t>Accrued interest</w:t>
            </w:r>
            <w:bookmarkEnd w:id="1051"/>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bottom w:val="single" w:sz="4"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r w:rsidRPr="00BE75C5">
              <w:rPr>
                <w:rFonts w:cstheme="minorHAnsi"/>
                <w:color w:val="000000" w:themeColor="text1"/>
                <w:spacing w:val="-2"/>
                <w:sz w:val="19"/>
                <w:szCs w:val="19"/>
              </w:rPr>
              <w:t>364</w:t>
            </w: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52" w:name="_Toc4063177"/>
            <w:r w:rsidRPr="008C0661">
              <w:rPr>
                <w:rFonts w:ascii="Calibri" w:eastAsia="Times New Roman" w:hAnsi="Calibri" w:cs="Arial"/>
                <w:b/>
                <w:spacing w:val="-2"/>
                <w:sz w:val="19"/>
                <w:szCs w:val="19"/>
                <w:lang w:val="en-US"/>
              </w:rPr>
              <w:t>Total debt instruments</w:t>
            </w:r>
            <w:bookmarkEnd w:id="1052"/>
          </w:p>
        </w:tc>
        <w:tc>
          <w:tcPr>
            <w:tcW w:w="1277"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523C84">
              <w:rPr>
                <w:rFonts w:cstheme="minorHAnsi"/>
                <w:b/>
                <w:color w:val="000000" w:themeColor="text1"/>
                <w:spacing w:val="-2"/>
                <w:sz w:val="19"/>
                <w:szCs w:val="19"/>
                <w:lang w:eastAsia="hr-HR"/>
              </w:rPr>
              <w:t>2</w:t>
            </w:r>
            <w:r>
              <w:rPr>
                <w:rFonts w:cstheme="minorHAnsi"/>
                <w:b/>
                <w:color w:val="000000" w:themeColor="text1"/>
                <w:spacing w:val="-2"/>
                <w:sz w:val="19"/>
                <w:szCs w:val="19"/>
                <w:lang w:eastAsia="hr-HR"/>
              </w:rPr>
              <w:t>,</w:t>
            </w:r>
            <w:r w:rsidRPr="00523C84">
              <w:rPr>
                <w:rFonts w:cstheme="minorHAnsi"/>
                <w:b/>
                <w:color w:val="000000" w:themeColor="text1"/>
                <w:spacing w:val="-2"/>
                <w:sz w:val="19"/>
                <w:szCs w:val="19"/>
                <w:lang w:eastAsia="hr-HR"/>
              </w:rPr>
              <w:t>258</w:t>
            </w:r>
            <w:r>
              <w:rPr>
                <w:rFonts w:cstheme="minorHAnsi"/>
                <w:b/>
                <w:color w:val="000000" w:themeColor="text1"/>
                <w:spacing w:val="-2"/>
                <w:sz w:val="19"/>
                <w:szCs w:val="19"/>
                <w:lang w:eastAsia="hr-HR"/>
              </w:rPr>
              <w:t>,</w:t>
            </w:r>
            <w:r w:rsidRPr="00523C84">
              <w:rPr>
                <w:rFonts w:cstheme="minorHAnsi"/>
                <w:b/>
                <w:color w:val="000000" w:themeColor="text1"/>
                <w:spacing w:val="-2"/>
                <w:sz w:val="19"/>
                <w:szCs w:val="19"/>
                <w:lang w:eastAsia="hr-HR"/>
              </w:rPr>
              <w:t>713</w:t>
            </w:r>
          </w:p>
        </w:tc>
        <w:tc>
          <w:tcPr>
            <w:tcW w:w="1277"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75006D">
              <w:rPr>
                <w:rFonts w:cstheme="minorHAnsi"/>
                <w:b/>
                <w:color w:val="000000" w:themeColor="text1"/>
                <w:spacing w:val="-2"/>
                <w:sz w:val="19"/>
                <w:szCs w:val="19"/>
                <w:lang w:eastAsia="hr-HR"/>
              </w:rPr>
              <w:t>-</w:t>
            </w:r>
          </w:p>
        </w:tc>
        <w:tc>
          <w:tcPr>
            <w:tcW w:w="1305" w:type="dxa"/>
            <w:tcBorders>
              <w:top w:val="single" w:sz="4"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BE75C5">
              <w:rPr>
                <w:rFonts w:cstheme="minorHAnsi"/>
                <w:b/>
                <w:color w:val="000000" w:themeColor="text1"/>
                <w:spacing w:val="-2"/>
                <w:sz w:val="19"/>
                <w:szCs w:val="19"/>
                <w:lang w:eastAsia="hr-HR"/>
              </w:rPr>
              <w:t>3</w:t>
            </w:r>
            <w:r>
              <w:rPr>
                <w:rFonts w:cstheme="minorHAnsi"/>
                <w:b/>
                <w:color w:val="000000" w:themeColor="text1"/>
                <w:spacing w:val="-2"/>
                <w:sz w:val="19"/>
                <w:szCs w:val="19"/>
                <w:lang w:eastAsia="hr-HR"/>
              </w:rPr>
              <w:t>,</w:t>
            </w:r>
            <w:r w:rsidRPr="00BE75C5">
              <w:rPr>
                <w:rFonts w:cstheme="minorHAnsi"/>
                <w:b/>
                <w:color w:val="000000" w:themeColor="text1"/>
                <w:spacing w:val="-2"/>
                <w:sz w:val="19"/>
                <w:szCs w:val="19"/>
                <w:lang w:eastAsia="hr-HR"/>
              </w:rPr>
              <w:t>231</w:t>
            </w:r>
          </w:p>
        </w:tc>
      </w:tr>
      <w:tr w:rsidR="00752E56" w:rsidRPr="008C0661" w:rsidTr="000F4D15">
        <w:trPr>
          <w:trHeight w:val="28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53" w:name="_Toc4063181"/>
            <w:r w:rsidRPr="008C0661">
              <w:rPr>
                <w:rFonts w:ascii="Calibri" w:eastAsia="Times New Roman" w:hAnsi="Calibri" w:cs="Arial"/>
                <w:b/>
                <w:i/>
                <w:spacing w:val="-2"/>
                <w:sz w:val="19"/>
                <w:szCs w:val="19"/>
                <w:lang w:val="en-US"/>
              </w:rPr>
              <w:t>Unlisted equity instruments:</w:t>
            </w:r>
            <w:bookmarkEnd w:id="1053"/>
            <w:r w:rsidRPr="008C0661">
              <w:rPr>
                <w:rFonts w:ascii="Calibri" w:eastAsia="Times New Roman" w:hAnsi="Calibri" w:cs="Arial"/>
                <w:b/>
                <w:i/>
                <w:spacing w:val="-2"/>
                <w:sz w:val="19"/>
                <w:szCs w:val="19"/>
                <w:lang w:val="en-US"/>
              </w:rPr>
              <w:t xml:space="preserve"> </w:t>
            </w:r>
          </w:p>
        </w:tc>
        <w:tc>
          <w:tcPr>
            <w:tcW w:w="1277" w:type="dxa"/>
            <w:tcBorders>
              <w:top w:val="single" w:sz="12" w:space="0" w:color="auto"/>
            </w:tcBorders>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tcBorders>
              <w:top w:val="single" w:sz="12" w:space="0" w:color="auto"/>
            </w:tcBorders>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Borders>
              <w:top w:val="single" w:sz="12" w:space="0" w:color="auto"/>
            </w:tcBorders>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pacing w:val="-2"/>
                <w:sz w:val="19"/>
                <w:szCs w:val="19"/>
                <w:lang w:val="en-US"/>
              </w:rPr>
            </w:pP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54" w:name="_Toc4063182"/>
            <w:r w:rsidRPr="008C0661">
              <w:rPr>
                <w:rFonts w:ascii="Calibri" w:eastAsia="Times New Roman" w:hAnsi="Calibri" w:cs="Arial"/>
                <w:sz w:val="19"/>
                <w:szCs w:val="19"/>
                <w:lang w:val="en-US"/>
              </w:rPr>
              <w:t>Investment in shares of foreign legal entities – SWIFT</w:t>
            </w:r>
            <w:bookmarkEnd w:id="1054"/>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41</w:t>
            </w: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sz w:val="19"/>
                <w:szCs w:val="19"/>
                <w:highlight w:val="yellow"/>
                <w:lang w:val="en-US"/>
              </w:rPr>
            </w:pPr>
            <w:bookmarkStart w:id="1055" w:name="_Toc4063186"/>
            <w:r w:rsidRPr="008C0661">
              <w:rPr>
                <w:rFonts w:ascii="Calibri" w:eastAsia="Times New Roman" w:hAnsi="Calibri" w:cs="Arial"/>
                <w:sz w:val="19"/>
                <w:szCs w:val="19"/>
                <w:lang w:val="en-US"/>
              </w:rPr>
              <w:t>Shares of foreign financial institutions – EIF</w:t>
            </w:r>
            <w:bookmarkEnd w:id="1055"/>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26</w:t>
            </w:r>
            <w:r>
              <w:rPr>
                <w:rFonts w:cstheme="minorHAnsi"/>
                <w:color w:val="000000" w:themeColor="text1"/>
                <w:sz w:val="19"/>
                <w:szCs w:val="19"/>
              </w:rPr>
              <w:t>,</w:t>
            </w:r>
            <w:r w:rsidRPr="00BE75C5">
              <w:rPr>
                <w:rFonts w:cstheme="minorHAnsi"/>
                <w:color w:val="000000" w:themeColor="text1"/>
                <w:sz w:val="19"/>
                <w:szCs w:val="19"/>
              </w:rPr>
              <w:t>742</w:t>
            </w:r>
          </w:p>
        </w:tc>
        <w:tc>
          <w:tcPr>
            <w:tcW w:w="1305" w:type="dxa"/>
            <w:tcBorders>
              <w:top w:val="nil"/>
              <w:left w:val="nil"/>
              <w:bottom w:val="nil"/>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752E56" w:rsidRPr="008C0661" w:rsidTr="00623585">
        <w:trPr>
          <w:trHeight w:val="291"/>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z w:val="19"/>
                <w:szCs w:val="19"/>
                <w:highlight w:val="yellow"/>
                <w:lang w:val="en-US"/>
              </w:rPr>
            </w:pPr>
            <w:bookmarkStart w:id="1056" w:name="_Toc4063190"/>
            <w:r w:rsidRPr="008C0661">
              <w:rPr>
                <w:rFonts w:ascii="Calibri" w:eastAsia="Times New Roman" w:hAnsi="Calibri" w:cs="Arial"/>
                <w:b/>
                <w:sz w:val="19"/>
                <w:szCs w:val="19"/>
                <w:lang w:val="en-US"/>
              </w:rPr>
              <w:t>Total equity instruments</w:t>
            </w:r>
            <w:bookmarkEnd w:id="1056"/>
          </w:p>
        </w:tc>
        <w:tc>
          <w:tcPr>
            <w:tcW w:w="1277" w:type="dxa"/>
            <w:tcBorders>
              <w:top w:val="single" w:sz="4" w:space="0" w:color="auto"/>
              <w:left w:val="nil"/>
              <w:bottom w:val="single" w:sz="8"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b/>
                <w:color w:val="000000" w:themeColor="text1"/>
                <w:sz w:val="19"/>
                <w:szCs w:val="19"/>
              </w:rPr>
              <w:t>-</w:t>
            </w:r>
          </w:p>
        </w:tc>
        <w:tc>
          <w:tcPr>
            <w:tcW w:w="1277" w:type="dxa"/>
            <w:tcBorders>
              <w:top w:val="single" w:sz="4" w:space="0" w:color="auto"/>
              <w:left w:val="nil"/>
              <w:bottom w:val="single" w:sz="8"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BE75C5">
              <w:rPr>
                <w:rFonts w:cstheme="minorHAnsi"/>
                <w:b/>
                <w:color w:val="000000" w:themeColor="text1"/>
                <w:sz w:val="19"/>
                <w:szCs w:val="19"/>
              </w:rPr>
              <w:t>26</w:t>
            </w:r>
            <w:r>
              <w:rPr>
                <w:rFonts w:cstheme="minorHAnsi"/>
                <w:b/>
                <w:color w:val="000000" w:themeColor="text1"/>
                <w:sz w:val="19"/>
                <w:szCs w:val="19"/>
              </w:rPr>
              <w:t>,</w:t>
            </w:r>
            <w:r w:rsidRPr="00BE75C5">
              <w:rPr>
                <w:rFonts w:cstheme="minorHAnsi"/>
                <w:b/>
                <w:color w:val="000000" w:themeColor="text1"/>
                <w:sz w:val="19"/>
                <w:szCs w:val="19"/>
              </w:rPr>
              <w:t>783</w:t>
            </w:r>
          </w:p>
        </w:tc>
        <w:tc>
          <w:tcPr>
            <w:tcW w:w="1305" w:type="dxa"/>
            <w:tcBorders>
              <w:top w:val="single" w:sz="4" w:space="0" w:color="auto"/>
              <w:left w:val="nil"/>
              <w:bottom w:val="single" w:sz="8"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75006D">
              <w:rPr>
                <w:rFonts w:cstheme="minorHAnsi"/>
                <w:b/>
                <w:color w:val="000000" w:themeColor="text1"/>
                <w:sz w:val="19"/>
                <w:szCs w:val="19"/>
              </w:rPr>
              <w:t>-</w:t>
            </w:r>
          </w:p>
        </w:tc>
      </w:tr>
      <w:tr w:rsidR="00752E56" w:rsidRPr="008C0661" w:rsidTr="00623585">
        <w:trPr>
          <w:trHeight w:hRule="exact" w:val="529"/>
          <w:jc w:val="center"/>
        </w:trPr>
        <w:tc>
          <w:tcPr>
            <w:tcW w:w="5531" w:type="dxa"/>
            <w:vAlign w:val="bottom"/>
            <w:hideMark/>
          </w:tcPr>
          <w:p w:rsidR="00752E56" w:rsidRPr="008C0661" w:rsidRDefault="00752E56" w:rsidP="00752E56">
            <w:pPr>
              <w:tabs>
                <w:tab w:val="right" w:pos="1202"/>
              </w:tabs>
              <w:spacing w:after="0" w:line="240" w:lineRule="auto"/>
              <w:outlineLvl w:val="0"/>
              <w:rPr>
                <w:rFonts w:ascii="Calibri" w:eastAsia="Times New Roman" w:hAnsi="Calibri" w:cs="Arial"/>
                <w:b/>
                <w:sz w:val="19"/>
                <w:szCs w:val="19"/>
                <w:highlight w:val="yellow"/>
                <w:lang w:val="en-US"/>
              </w:rPr>
            </w:pPr>
            <w:bookmarkStart w:id="1057" w:name="_Toc4063194"/>
            <w:r w:rsidRPr="008C0661">
              <w:rPr>
                <w:rFonts w:ascii="Calibri" w:eastAsia="Times New Roman" w:hAnsi="Calibri" w:cs="Arial"/>
                <w:b/>
                <w:sz w:val="19"/>
                <w:szCs w:val="19"/>
                <w:lang w:val="en-US"/>
              </w:rPr>
              <w:t>Total financial assets at fair value through other comprehensive income</w:t>
            </w:r>
            <w:bookmarkEnd w:id="1057"/>
          </w:p>
        </w:tc>
        <w:tc>
          <w:tcPr>
            <w:tcW w:w="1277" w:type="dxa"/>
            <w:tcBorders>
              <w:top w:val="single" w:sz="12"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BE75C5">
              <w:rPr>
                <w:rFonts w:cs="Arial"/>
                <w:b/>
                <w:color w:val="000000" w:themeColor="text1"/>
                <w:sz w:val="19"/>
                <w:szCs w:val="19"/>
              </w:rPr>
              <w:t>2</w:t>
            </w:r>
            <w:r>
              <w:rPr>
                <w:rFonts w:cs="Arial"/>
                <w:b/>
                <w:color w:val="000000" w:themeColor="text1"/>
                <w:sz w:val="19"/>
                <w:szCs w:val="19"/>
              </w:rPr>
              <w:t>,</w:t>
            </w:r>
            <w:r w:rsidRPr="00BE75C5">
              <w:rPr>
                <w:rFonts w:cs="Arial"/>
                <w:b/>
                <w:color w:val="000000" w:themeColor="text1"/>
                <w:sz w:val="19"/>
                <w:szCs w:val="19"/>
              </w:rPr>
              <w:t>258</w:t>
            </w:r>
            <w:r>
              <w:rPr>
                <w:rFonts w:cs="Arial"/>
                <w:b/>
                <w:color w:val="000000" w:themeColor="text1"/>
                <w:sz w:val="19"/>
                <w:szCs w:val="19"/>
              </w:rPr>
              <w:t>,</w:t>
            </w:r>
            <w:r w:rsidRPr="00BE75C5">
              <w:rPr>
                <w:rFonts w:cs="Arial"/>
                <w:b/>
                <w:color w:val="000000" w:themeColor="text1"/>
                <w:sz w:val="19"/>
                <w:szCs w:val="19"/>
              </w:rPr>
              <w:t>713</w:t>
            </w:r>
          </w:p>
        </w:tc>
        <w:tc>
          <w:tcPr>
            <w:tcW w:w="1277" w:type="dxa"/>
            <w:tcBorders>
              <w:top w:val="single" w:sz="12"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523C84">
              <w:rPr>
                <w:rFonts w:cstheme="minorHAnsi"/>
                <w:b/>
                <w:color w:val="000000" w:themeColor="text1"/>
                <w:spacing w:val="-2"/>
                <w:sz w:val="19"/>
                <w:szCs w:val="19"/>
                <w:lang w:eastAsia="hr-HR"/>
              </w:rPr>
              <w:t xml:space="preserve"> 26</w:t>
            </w:r>
            <w:r>
              <w:rPr>
                <w:rFonts w:cstheme="minorHAnsi"/>
                <w:b/>
                <w:color w:val="000000" w:themeColor="text1"/>
                <w:spacing w:val="-2"/>
                <w:sz w:val="19"/>
                <w:szCs w:val="19"/>
                <w:lang w:eastAsia="hr-HR"/>
              </w:rPr>
              <w:t>,</w:t>
            </w:r>
            <w:r w:rsidRPr="00523C84">
              <w:rPr>
                <w:rFonts w:cstheme="minorHAnsi"/>
                <w:b/>
                <w:color w:val="000000" w:themeColor="text1"/>
                <w:spacing w:val="-2"/>
                <w:sz w:val="19"/>
                <w:szCs w:val="19"/>
                <w:lang w:eastAsia="hr-HR"/>
              </w:rPr>
              <w:t xml:space="preserve">783 </w:t>
            </w:r>
          </w:p>
        </w:tc>
        <w:tc>
          <w:tcPr>
            <w:tcW w:w="1305" w:type="dxa"/>
            <w:tcBorders>
              <w:top w:val="single" w:sz="12" w:space="0" w:color="auto"/>
              <w:left w:val="nil"/>
              <w:bottom w:val="single" w:sz="12" w:space="0" w:color="auto"/>
              <w:right w:val="nil"/>
            </w:tcBorders>
            <w:shd w:val="clear" w:color="auto" w:fill="auto"/>
            <w:vAlign w:val="bottom"/>
          </w:tcPr>
          <w:p w:rsidR="00752E56" w:rsidRPr="008C0661" w:rsidRDefault="00752E56" w:rsidP="00752E56">
            <w:pPr>
              <w:tabs>
                <w:tab w:val="right" w:pos="1202"/>
              </w:tabs>
              <w:spacing w:after="0" w:line="240" w:lineRule="auto"/>
              <w:jc w:val="right"/>
              <w:outlineLvl w:val="0"/>
              <w:rPr>
                <w:rFonts w:ascii="Calibri" w:eastAsia="Times New Roman" w:hAnsi="Calibri" w:cs="Arial"/>
                <w:b/>
                <w:sz w:val="19"/>
                <w:szCs w:val="19"/>
                <w:lang w:val="en-US"/>
              </w:rPr>
            </w:pPr>
            <w:r w:rsidRPr="00523C84">
              <w:rPr>
                <w:rFonts w:cstheme="minorHAnsi"/>
                <w:b/>
                <w:color w:val="000000" w:themeColor="text1"/>
                <w:spacing w:val="-2"/>
                <w:sz w:val="19"/>
                <w:szCs w:val="19"/>
                <w:lang w:eastAsia="hr-HR"/>
              </w:rPr>
              <w:t xml:space="preserve"> 3</w:t>
            </w:r>
            <w:r>
              <w:rPr>
                <w:rFonts w:cstheme="minorHAnsi"/>
                <w:b/>
                <w:color w:val="000000" w:themeColor="text1"/>
                <w:spacing w:val="-2"/>
                <w:sz w:val="19"/>
                <w:szCs w:val="19"/>
                <w:lang w:eastAsia="hr-HR"/>
              </w:rPr>
              <w:t>,</w:t>
            </w:r>
            <w:r w:rsidRPr="00523C84">
              <w:rPr>
                <w:rFonts w:cstheme="minorHAnsi"/>
                <w:b/>
                <w:color w:val="000000" w:themeColor="text1"/>
                <w:spacing w:val="-2"/>
                <w:sz w:val="19"/>
                <w:szCs w:val="19"/>
                <w:lang w:eastAsia="hr-HR"/>
              </w:rPr>
              <w:t xml:space="preserve">231 </w:t>
            </w:r>
          </w:p>
        </w:tc>
      </w:tr>
    </w:tbl>
    <w:p w:rsidR="008C0661" w:rsidRDefault="008C0661" w:rsidP="008C0661">
      <w:pPr>
        <w:spacing w:after="0" w:line="240" w:lineRule="auto"/>
        <w:jc w:val="both"/>
        <w:rPr>
          <w:rFonts w:ascii="Calibri" w:eastAsia="Calibri" w:hAnsi="Calibri" w:cs="Arial"/>
          <w:bCs/>
          <w:lang w:val="en-GB"/>
        </w:rPr>
      </w:pPr>
    </w:p>
    <w:p w:rsidR="008C0661" w:rsidRDefault="008C0661" w:rsidP="008C0661">
      <w:pPr>
        <w:spacing w:after="0" w:line="240" w:lineRule="auto"/>
        <w:jc w:val="both"/>
        <w:rPr>
          <w:rFonts w:ascii="Calibri" w:eastAsia="Calibri" w:hAnsi="Calibri" w:cs="Arial"/>
          <w:bCs/>
          <w:lang w:val="en-GB"/>
        </w:rPr>
      </w:pPr>
    </w:p>
    <w:bookmarkEnd w:id="1023"/>
    <w:p w:rsidR="008C0661" w:rsidRDefault="008C0661" w:rsidP="008C0661">
      <w:pPr>
        <w:spacing w:after="0" w:line="240" w:lineRule="auto"/>
        <w:jc w:val="both"/>
        <w:rPr>
          <w:rFonts w:ascii="Calibri" w:eastAsia="Calibri" w:hAnsi="Calibri" w:cs="Arial"/>
          <w:bCs/>
          <w:lang w:val="en-GB"/>
        </w:rPr>
        <w:sectPr w:rsidR="008C0661"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Cs/>
          <w:iCs/>
          <w:color w:val="000000" w:themeColor="text1"/>
          <w:lang w:val="en-GB"/>
        </w:rPr>
      </w:pPr>
    </w:p>
    <w:p w:rsidR="008C0661" w:rsidRPr="008C0661" w:rsidRDefault="008C0661" w:rsidP="00D27961">
      <w:pPr>
        <w:pStyle w:val="ListParagraph"/>
        <w:numPr>
          <w:ilvl w:val="0"/>
          <w:numId w:val="66"/>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8C0661" w:rsidRPr="008C0661" w:rsidRDefault="008C0661" w:rsidP="008C0661">
      <w:pPr>
        <w:spacing w:after="0" w:line="240" w:lineRule="auto"/>
        <w:jc w:val="both"/>
        <w:rPr>
          <w:rFonts w:ascii="Calibri" w:eastAsia="Calibri" w:hAnsi="Calibri" w:cs="Arial"/>
          <w:bCs/>
          <w:lang w:val="en-GB"/>
        </w:rPr>
      </w:pPr>
    </w:p>
    <w:tbl>
      <w:tblPr>
        <w:tblW w:w="9390" w:type="dxa"/>
        <w:jc w:val="center"/>
        <w:tblLayout w:type="fixed"/>
        <w:tblCellMar>
          <w:left w:w="122" w:type="dxa"/>
          <w:right w:w="122" w:type="dxa"/>
        </w:tblCellMar>
        <w:tblLook w:val="04A0" w:firstRow="1" w:lastRow="0" w:firstColumn="1" w:lastColumn="0" w:noHBand="0" w:noVBand="1"/>
      </w:tblPr>
      <w:tblGrid>
        <w:gridCol w:w="5531"/>
        <w:gridCol w:w="1277"/>
        <w:gridCol w:w="1277"/>
        <w:gridCol w:w="1305"/>
      </w:tblGrid>
      <w:tr w:rsidR="008C0661" w:rsidRPr="008C0661" w:rsidTr="008C0661">
        <w:trPr>
          <w:trHeight w:val="311"/>
          <w:jc w:val="center"/>
        </w:trPr>
        <w:tc>
          <w:tcPr>
            <w:tcW w:w="5528"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b/>
                <w:sz w:val="19"/>
                <w:szCs w:val="19"/>
                <w:lang w:val="en-US"/>
              </w:rPr>
              <w:t>Bank</w:t>
            </w:r>
          </w:p>
        </w:tc>
        <w:tc>
          <w:tcPr>
            <w:tcW w:w="3856" w:type="dxa"/>
            <w:gridSpan w:val="3"/>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bCs/>
                <w:sz w:val="19"/>
                <w:szCs w:val="19"/>
                <w:lang w:val="en-US"/>
              </w:rPr>
            </w:pPr>
            <w:r w:rsidRPr="008C0661">
              <w:rPr>
                <w:rFonts w:ascii="Calibri" w:eastAsia="Times New Roman" w:hAnsi="Calibri" w:cs="Arial"/>
                <w:b/>
                <w:bCs/>
                <w:sz w:val="19"/>
                <w:szCs w:val="19"/>
                <w:lang w:val="en-US"/>
              </w:rPr>
              <w:t>31 December 2019</w:t>
            </w:r>
          </w:p>
        </w:tc>
      </w:tr>
      <w:tr w:rsidR="008C0661" w:rsidRPr="008C0661" w:rsidTr="008C0661">
        <w:trPr>
          <w:trHeight w:val="311"/>
          <w:jc w:val="center"/>
        </w:trPr>
        <w:tc>
          <w:tcPr>
            <w:tcW w:w="5528"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1</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2</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3</w:t>
            </w:r>
          </w:p>
        </w:tc>
      </w:tr>
      <w:tr w:rsidR="008C0661" w:rsidRPr="008C0661" w:rsidTr="008C0661">
        <w:trPr>
          <w:trHeight w:val="311"/>
          <w:jc w:val="center"/>
        </w:trPr>
        <w:tc>
          <w:tcPr>
            <w:tcW w:w="5528"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r>
      <w:tr w:rsidR="008C0661" w:rsidRPr="008C0661" w:rsidTr="008C0661">
        <w:trPr>
          <w:trHeight w:val="444"/>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b/>
                <w:sz w:val="19"/>
                <w:szCs w:val="19"/>
                <w:lang w:val="en-US"/>
              </w:rPr>
              <w:t>Financial assets at fair value through profit or loss: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Loans at FVPL:</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3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Mezzanine loans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2,234</w:t>
            </w: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Investments in investment funds: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sz w:val="19"/>
                <w:szCs w:val="19"/>
                <w:lang w:val="en-US"/>
              </w:rPr>
              <w:t>Investments in investment funds at fair value through profit or loss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191,029</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16"/>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Equity instruments:</w:t>
            </w:r>
          </w:p>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b/>
                <w:i/>
                <w:spacing w:val="-2"/>
                <w:sz w:val="19"/>
                <w:szCs w:val="19"/>
                <w:lang w:val="en-US"/>
              </w:rPr>
              <w:t>Listed equity instruments:</w:t>
            </w:r>
          </w:p>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Investments in companies’ shares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i/>
                <w:spacing w:val="-2"/>
                <w:sz w:val="19"/>
                <w:szCs w:val="19"/>
                <w:lang w:val="en-US"/>
              </w:rPr>
              <w:t>Unlisted equity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sz w:val="19"/>
                <w:szCs w:val="19"/>
                <w:lang w:val="en-US"/>
              </w:rPr>
              <w:t>Investments in companies’ shares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31</w:t>
            </w: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Depository receipt - DR</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539</w:t>
            </w: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financial institutions shares</w:t>
            </w:r>
          </w:p>
        </w:tc>
        <w:tc>
          <w:tcPr>
            <w:tcW w:w="1276"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161</w:t>
            </w:r>
          </w:p>
        </w:tc>
        <w:tc>
          <w:tcPr>
            <w:tcW w:w="1304"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19"/>
          <w:jc w:val="center"/>
        </w:trPr>
        <w:tc>
          <w:tcPr>
            <w:tcW w:w="5528" w:type="dxa"/>
            <w:vAlign w:val="center"/>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sz w:val="19"/>
                <w:szCs w:val="19"/>
                <w:lang w:val="en-US"/>
              </w:rPr>
              <w:t>Total financial assets at fair value through profit or loss</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191,029</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161</w:t>
            </w:r>
          </w:p>
        </w:tc>
        <w:tc>
          <w:tcPr>
            <w:tcW w:w="1304"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2,804</w:t>
            </w:r>
          </w:p>
        </w:tc>
      </w:tr>
      <w:tr w:rsidR="008C0661" w:rsidRPr="008C0661" w:rsidTr="008C0661">
        <w:trPr>
          <w:trHeight w:val="50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Financial assets at fair value through other comprehensive income:</w:t>
            </w: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Debt instruments:</w:t>
            </w: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Listed debt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Bonds of the Republic of Croatia</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1,083,749</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 xml:space="preserve">Treasury bills of the Ministry of Finance </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414,788</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10,762</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Unlisted debt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Corporate bonds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573</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2,155</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369</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Total debt instruments</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Arial"/>
                <w:b/>
                <w:noProof/>
                <w:color w:val="000000"/>
                <w:spacing w:val="-2"/>
                <w:sz w:val="19"/>
                <w:szCs w:val="19"/>
                <w:lang w:eastAsia="hr-HR"/>
              </w:rPr>
              <w:t>1,509,299</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8C0661">
              <w:rPr>
                <w:rFonts w:ascii="Calibri" w:eastAsia="Times New Roman" w:hAnsi="Calibri" w:cs="Arial"/>
                <w:noProof/>
                <w:color w:val="000000"/>
                <w:spacing w:val="-2"/>
                <w:sz w:val="19"/>
                <w:szCs w:val="19"/>
                <w:lang w:eastAsia="hr-HR"/>
              </w:rPr>
              <w:t>-</w:t>
            </w:r>
          </w:p>
        </w:tc>
        <w:tc>
          <w:tcPr>
            <w:tcW w:w="1304"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Arial"/>
                <w:b/>
                <w:noProof/>
                <w:color w:val="000000"/>
                <w:spacing w:val="-2"/>
                <w:sz w:val="19"/>
                <w:szCs w:val="19"/>
                <w:lang w:eastAsia="hr-HR"/>
              </w:rPr>
              <w:t>3,097</w:t>
            </w:r>
          </w:p>
        </w:tc>
      </w:tr>
      <w:tr w:rsidR="008C0661" w:rsidRPr="008C0661" w:rsidTr="008C0661">
        <w:trPr>
          <w:trHeight w:val="48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 xml:space="preserve">Unlisted equity instruments: </w:t>
            </w:r>
          </w:p>
        </w:tc>
        <w:tc>
          <w:tcPr>
            <w:tcW w:w="1276"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shares of foreign legal entities – SWIFT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40</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Shares of foreign financial institutions – EIF</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26,205</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equity instruments</w:t>
            </w:r>
          </w:p>
        </w:tc>
        <w:tc>
          <w:tcPr>
            <w:tcW w:w="1276"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b/>
                <w:color w:val="000000"/>
                <w:sz w:val="19"/>
                <w:szCs w:val="19"/>
              </w:rPr>
              <w:t>-</w:t>
            </w:r>
          </w:p>
        </w:tc>
        <w:tc>
          <w:tcPr>
            <w:tcW w:w="1276"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26,245</w:t>
            </w:r>
          </w:p>
        </w:tc>
        <w:tc>
          <w:tcPr>
            <w:tcW w:w="1304"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w:t>
            </w:r>
          </w:p>
        </w:tc>
      </w:tr>
      <w:tr w:rsidR="008C0661" w:rsidRPr="008C0661" w:rsidTr="008C0661">
        <w:trPr>
          <w:trHeight w:hRule="exact" w:val="52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financial assets at fair value through other comprehensive income</w:t>
            </w:r>
          </w:p>
        </w:tc>
        <w:tc>
          <w:tcPr>
            <w:tcW w:w="1276"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1,509,299</w:t>
            </w:r>
          </w:p>
        </w:tc>
        <w:tc>
          <w:tcPr>
            <w:tcW w:w="1276"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26,245</w:t>
            </w:r>
          </w:p>
        </w:tc>
        <w:tc>
          <w:tcPr>
            <w:tcW w:w="1304"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3,097</w:t>
            </w:r>
          </w:p>
        </w:tc>
      </w:tr>
    </w:tbl>
    <w:p w:rsidR="0078512D" w:rsidRDefault="0078512D" w:rsidP="008C0661">
      <w:pPr>
        <w:spacing w:after="0" w:line="240" w:lineRule="auto"/>
        <w:jc w:val="both"/>
        <w:rPr>
          <w:rFonts w:ascii="Calibri" w:eastAsia="Calibri" w:hAnsi="Calibri" w:cs="Arial"/>
          <w:bCs/>
          <w:lang w:val="en-GB"/>
        </w:rPr>
      </w:pPr>
    </w:p>
    <w:p w:rsidR="0078512D" w:rsidRDefault="0078512D" w:rsidP="008C0661">
      <w:pPr>
        <w:spacing w:after="0" w:line="240" w:lineRule="auto"/>
        <w:jc w:val="both"/>
        <w:rPr>
          <w:rFonts w:ascii="Calibri" w:eastAsia="Calibri" w:hAnsi="Calibri" w:cs="Arial"/>
          <w:bCs/>
          <w:lang w:val="en-GB"/>
        </w:rPr>
      </w:pPr>
    </w:p>
    <w:p w:rsidR="0078512D" w:rsidRDefault="0078512D" w:rsidP="008C0661">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p>
    <w:p w:rsidR="0078512D" w:rsidRPr="008C0661" w:rsidRDefault="0078512D" w:rsidP="00D27961">
      <w:pPr>
        <w:pStyle w:val="ListParagraph"/>
        <w:numPr>
          <w:ilvl w:val="0"/>
          <w:numId w:val="67"/>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a)  Mezzanine loans</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For the assessment of fair value of mezzanine loans, the method of discounting expected future cash flows is used.</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Due to their contractual characteristics, mezzanine loans do not pass the SPPI test. Characteristics due to which mezzanine loans do not pass the SPPI test are as follows:</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in the case of realisation of contractually defined performance indicators (net debt to EBITDA ratio) over the predetermined period, creditors have the option, but not the obligation, to covert a mezzanine loan to a „senior debt“,</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upon the final maturity of the mezzanine loan, creditors have the option, but not the obligation, to convert the loan into the debtor’s equity and</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the debtor has the option, but not the obligation, to prematurely repay the loan at discount.</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Group would, upon the final maturity of the mezzanine loan, convert its receivables into the debtor’s equity.</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926BAC">
        <w:rPr>
          <w:rFonts w:ascii="Calibri" w:eastAsia="Times New Roman" w:hAnsi="Calibri" w:cs="Arial"/>
          <w:spacing w:val="-3"/>
          <w:lang w:val="en-GB"/>
        </w:rPr>
        <w:t xml:space="preserve">On </w:t>
      </w:r>
      <w:r w:rsidR="00D55651" w:rsidRPr="00926BAC">
        <w:rPr>
          <w:rFonts w:ascii="Calibri" w:eastAsia="Times New Roman" w:hAnsi="Calibri" w:cs="Arial"/>
          <w:spacing w:val="-3"/>
          <w:lang w:val="en-GB"/>
        </w:rPr>
        <w:t xml:space="preserve">30 June </w:t>
      </w:r>
      <w:r w:rsidR="001E4266" w:rsidRPr="00926BAC">
        <w:rPr>
          <w:rFonts w:ascii="Calibri" w:eastAsia="Times New Roman" w:hAnsi="Calibri" w:cs="Arial"/>
          <w:spacing w:val="-3"/>
          <w:lang w:val="en-GB"/>
        </w:rPr>
        <w:t>2020</w:t>
      </w:r>
      <w:r w:rsidRPr="00926BAC">
        <w:rPr>
          <w:rFonts w:ascii="Calibri" w:eastAsia="Times New Roman" w:hAnsi="Calibri" w:cs="Arial"/>
          <w:spacing w:val="-3"/>
          <w:lang w:val="en-GB"/>
        </w:rPr>
        <w:t xml:space="preserve">, the market price of ordinary shares of the debtor that the Bank could subscribe amounted to HRK </w:t>
      </w:r>
      <w:r w:rsidR="00D55651" w:rsidRPr="00926BAC">
        <w:rPr>
          <w:rFonts w:ascii="Calibri" w:eastAsia="Times New Roman" w:hAnsi="Calibri" w:cs="Arial"/>
          <w:spacing w:val="-3"/>
          <w:lang w:val="en-GB"/>
        </w:rPr>
        <w:t>5</w:t>
      </w:r>
      <w:r w:rsidR="001E4266" w:rsidRPr="00926BAC">
        <w:rPr>
          <w:rFonts w:ascii="Calibri" w:eastAsia="Times New Roman" w:hAnsi="Calibri" w:cs="Arial"/>
          <w:spacing w:val="-3"/>
          <w:lang w:val="en-GB"/>
        </w:rPr>
        <w:t>,</w:t>
      </w:r>
      <w:r w:rsidR="00D55651" w:rsidRPr="00926BAC">
        <w:rPr>
          <w:rFonts w:ascii="Calibri" w:eastAsia="Times New Roman" w:hAnsi="Calibri" w:cs="Arial"/>
          <w:spacing w:val="-3"/>
          <w:lang w:val="en-GB"/>
        </w:rPr>
        <w:t xml:space="preserve">425 </w:t>
      </w:r>
      <w:r w:rsidRPr="00926BAC">
        <w:rPr>
          <w:rFonts w:ascii="Calibri" w:eastAsia="Times New Roman" w:hAnsi="Calibri" w:cs="Arial"/>
          <w:spacing w:val="-3"/>
          <w:lang w:val="en-GB"/>
        </w:rPr>
        <w:t xml:space="preserve">thousand, assuming that the market price of the shares included all market expectations related to future operations of the issuer. Given that HBOR can subscribe ordinary shares not earlier than on 30 April 2030, the amount of market value is reduced to the current value by applying the appropriate discount rate. The present value of these shares in HBOR’s expected ownership amounts to HRK </w:t>
      </w:r>
      <w:r w:rsidR="00D55651" w:rsidRPr="00926BAC">
        <w:rPr>
          <w:rFonts w:ascii="Calibri" w:eastAsia="Times New Roman" w:hAnsi="Calibri" w:cs="Arial"/>
          <w:spacing w:val="-3"/>
          <w:lang w:val="en-GB"/>
        </w:rPr>
        <w:t>2,064</w:t>
      </w:r>
      <w:r w:rsidRPr="00926BAC">
        <w:rPr>
          <w:rFonts w:ascii="Calibri" w:eastAsia="Times New Roman" w:hAnsi="Calibri" w:cs="Arial"/>
          <w:spacing w:val="-3"/>
          <w:lang w:val="en-GB"/>
        </w:rPr>
        <w:t xml:space="preserve"> thousand, which represents the fair value of the mezzanine loan on </w:t>
      </w:r>
      <w:r w:rsidR="00D55651" w:rsidRPr="00926BAC">
        <w:rPr>
          <w:rFonts w:ascii="Calibri" w:eastAsia="Times New Roman" w:hAnsi="Calibri" w:cs="Arial"/>
          <w:spacing w:val="-3"/>
          <w:lang w:val="en-GB"/>
        </w:rPr>
        <w:t xml:space="preserve">30 June </w:t>
      </w:r>
      <w:r w:rsidR="001E4266" w:rsidRPr="00926BAC">
        <w:rPr>
          <w:rFonts w:ascii="Calibri" w:eastAsia="Times New Roman" w:hAnsi="Calibri" w:cs="Arial"/>
          <w:spacing w:val="-3"/>
          <w:lang w:val="en-GB"/>
        </w:rPr>
        <w:t>2020</w:t>
      </w:r>
      <w:r w:rsidRPr="00926BAC">
        <w:rPr>
          <w:rFonts w:ascii="Calibri" w:eastAsia="Times New Roman" w:hAnsi="Calibri" w:cs="Arial"/>
          <w:spacing w:val="-3"/>
          <w:lang w:val="en-GB"/>
        </w:rPr>
        <w:t>.</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284"/>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b)</w:t>
      </w:r>
      <w:r w:rsidRPr="0078512D">
        <w:rPr>
          <w:rFonts w:ascii="Calibri" w:eastAsia="Times New Roman" w:hAnsi="Calibri" w:cs="Arial"/>
          <w:b/>
          <w:i/>
          <w:spacing w:val="-3"/>
          <w:lang w:val="en-GB"/>
        </w:rPr>
        <w:tab/>
        <w:t>Corporate bonds that are allocated to Stage 3</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r w:rsidRPr="0078512D">
        <w:rPr>
          <w:rFonts w:ascii="Calibri" w:eastAsia="Times New Roman" w:hAnsi="Calibri" w:cs="Arial"/>
          <w:i/>
          <w:spacing w:val="-3"/>
          <w:lang w:val="en-GB"/>
        </w:rPr>
        <w:t>(</w:t>
      </w:r>
      <w:proofErr w:type="spellStart"/>
      <w:r w:rsidRPr="0078512D">
        <w:rPr>
          <w:rFonts w:ascii="Calibri" w:eastAsia="Times New Roman" w:hAnsi="Calibri" w:cs="Arial"/>
          <w:i/>
          <w:spacing w:val="-3"/>
          <w:lang w:val="en-GB"/>
        </w:rPr>
        <w:t>i</w:t>
      </w:r>
      <w:proofErr w:type="spellEnd"/>
      <w:r w:rsidRPr="0078512D">
        <w:rPr>
          <w:rFonts w:ascii="Calibri" w:eastAsia="Times New Roman" w:hAnsi="Calibri" w:cs="Arial"/>
          <w:i/>
          <w:spacing w:val="-3"/>
          <w:lang w:val="en-GB"/>
        </w:rPr>
        <w:t>) Techniques of valuation and significant input data that are not visible</w:t>
      </w: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8C0661" w:rsidRDefault="0078512D" w:rsidP="0078512D">
      <w:pPr>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r>
        <w:rPr>
          <w:rFonts w:ascii="Calibri" w:eastAsia="Times New Roman" w:hAnsi="Calibri" w:cs="Arial"/>
          <w:spacing w:val="-3"/>
          <w:lang w:val="en-GB"/>
        </w:rPr>
        <w:t>.</w:t>
      </w: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p>
    <w:p w:rsidR="0078512D" w:rsidRPr="008C0661" w:rsidRDefault="0078512D" w:rsidP="00D27961">
      <w:pPr>
        <w:pStyle w:val="ListParagraph"/>
        <w:numPr>
          <w:ilvl w:val="0"/>
          <w:numId w:val="68"/>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r>
        <w:rPr>
          <w:rFonts w:ascii="Calibri" w:eastAsia="Times New Roman" w:hAnsi="Calibri" w:cs="Arial"/>
          <w:b/>
          <w:spacing w:val="-3"/>
          <w:lang w:val="en-GB"/>
        </w:rPr>
        <w:t xml:space="preserv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284"/>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b)</w:t>
      </w:r>
      <w:r w:rsidRPr="0078512D">
        <w:rPr>
          <w:rFonts w:ascii="Calibri" w:eastAsia="Times New Roman" w:hAnsi="Calibri" w:cs="Arial"/>
          <w:b/>
          <w:i/>
          <w:spacing w:val="-3"/>
          <w:lang w:val="en-GB"/>
        </w:rPr>
        <w:tab/>
        <w:t>Corporate bonds that are allocated to Stage 3 (continued)</w:t>
      </w:r>
    </w:p>
    <w:p w:rsidR="0078512D" w:rsidRPr="0078512D" w:rsidRDefault="0078512D" w:rsidP="0078512D">
      <w:pPr>
        <w:tabs>
          <w:tab w:val="left" w:pos="284"/>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r w:rsidRPr="0078512D">
        <w:rPr>
          <w:rFonts w:ascii="Calibri" w:eastAsia="Times New Roman" w:hAnsi="Calibri" w:cs="Arial"/>
          <w:i/>
          <w:spacing w:val="-3"/>
          <w:lang w:val="en-GB"/>
        </w:rPr>
        <w:t>(</w:t>
      </w:r>
      <w:proofErr w:type="spellStart"/>
      <w:r w:rsidRPr="0078512D">
        <w:rPr>
          <w:rFonts w:ascii="Calibri" w:eastAsia="Times New Roman" w:hAnsi="Calibri" w:cs="Arial"/>
          <w:i/>
          <w:spacing w:val="-3"/>
          <w:lang w:val="en-GB"/>
        </w:rPr>
        <w:t>i</w:t>
      </w:r>
      <w:proofErr w:type="spellEnd"/>
      <w:r w:rsidRPr="0078512D">
        <w:rPr>
          <w:rFonts w:ascii="Calibri" w:eastAsia="Times New Roman" w:hAnsi="Calibri" w:cs="Arial"/>
          <w:i/>
          <w:spacing w:val="-3"/>
          <w:lang w:val="en-GB"/>
        </w:rPr>
        <w:t>) Techniques of valuation and significant input data that are not visible (continued)</w:t>
      </w: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The premium of the specific risk amount for the respective bond depends on HBOR’s internal credit rating of the bond issuer, i.e. if the issuer is a member of a business group, the risk premium depends on internal credit rating of the parent company.</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623585" w:rsidRDefault="001E4266" w:rsidP="0078512D">
      <w:pPr>
        <w:tabs>
          <w:tab w:val="left" w:pos="284"/>
        </w:tabs>
        <w:spacing w:after="0" w:line="240" w:lineRule="auto"/>
        <w:jc w:val="both"/>
        <w:rPr>
          <w:rFonts w:ascii="Calibri" w:eastAsia="Times New Roman" w:hAnsi="Calibri" w:cs="Arial"/>
          <w:i/>
          <w:spacing w:val="-3"/>
          <w:lang w:val="en-GB"/>
        </w:rPr>
      </w:pPr>
      <w:r>
        <w:rPr>
          <w:rFonts w:ascii="Calibri" w:eastAsia="Times New Roman" w:hAnsi="Calibri" w:cs="Arial"/>
          <w:i/>
          <w:spacing w:val="-3"/>
          <w:lang w:val="en-GB"/>
        </w:rPr>
        <w:t>(</w:t>
      </w:r>
      <w:r w:rsidR="0078512D" w:rsidRPr="00623585">
        <w:rPr>
          <w:rFonts w:ascii="Calibri" w:eastAsia="Times New Roman" w:hAnsi="Calibri" w:cs="Arial"/>
          <w:i/>
          <w:spacing w:val="-3"/>
          <w:lang w:val="en-GB"/>
        </w:rPr>
        <w:t xml:space="preserve">ii) </w:t>
      </w:r>
      <w:r w:rsidR="0078512D" w:rsidRPr="00623585">
        <w:rPr>
          <w:rFonts w:ascii="Calibri" w:eastAsia="Times New Roman" w:hAnsi="Calibri" w:cs="Arial"/>
          <w:i/>
          <w:spacing w:val="-3"/>
          <w:lang w:val="en-GB"/>
        </w:rPr>
        <w:tab/>
        <w:t xml:space="preserve">Sensitivity analysis of corporate bond with the stated potential effect on profit/loss as at </w:t>
      </w:r>
      <w:r w:rsidR="00E20F52" w:rsidRPr="00E20F52">
        <w:rPr>
          <w:rFonts w:ascii="Calibri" w:eastAsia="Times New Roman" w:hAnsi="Calibri" w:cs="Arial"/>
          <w:i/>
          <w:spacing w:val="-3"/>
          <w:lang w:val="en-GB"/>
        </w:rPr>
        <w:t xml:space="preserve">30 June </w:t>
      </w:r>
      <w:r w:rsidR="0078512D" w:rsidRPr="00623585">
        <w:rPr>
          <w:rFonts w:ascii="Calibri" w:eastAsia="Times New Roman" w:hAnsi="Calibri" w:cs="Arial"/>
          <w:i/>
          <w:spacing w:val="-3"/>
          <w:lang w:val="en-GB"/>
        </w:rPr>
        <w:t>201</w:t>
      </w:r>
      <w:r w:rsidR="00257D98" w:rsidRPr="00623585">
        <w:rPr>
          <w:rFonts w:ascii="Calibri" w:eastAsia="Times New Roman" w:hAnsi="Calibri" w:cs="Arial"/>
          <w:i/>
          <w:spacing w:val="-3"/>
          <w:lang w:val="en-GB"/>
        </w:rPr>
        <w:t>9</w:t>
      </w:r>
      <w:r w:rsidR="0078512D" w:rsidRPr="00623585">
        <w:rPr>
          <w:rFonts w:ascii="Calibri" w:eastAsia="Times New Roman" w:hAnsi="Calibri" w:cs="Arial"/>
          <w:i/>
          <w:spacing w:val="-3"/>
          <w:lang w:val="en-GB"/>
        </w:rPr>
        <w:t>, under the assumption of a change in discount rate (yield) of 2% and 10%</w:t>
      </w: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Under the assumption that the market interest rates change by 2% compared with those in effect as at </w:t>
      </w:r>
      <w:r w:rsidR="00E20F52" w:rsidRPr="00E20F52">
        <w:rPr>
          <w:rFonts w:ascii="Calibri" w:eastAsia="Times New Roman" w:hAnsi="Calibri" w:cs="Arial"/>
          <w:spacing w:val="-3"/>
          <w:lang w:val="en-GB"/>
        </w:rPr>
        <w:t xml:space="preserve">30 June </w:t>
      </w:r>
      <w:r w:rsidR="001E4266" w:rsidRPr="00623585">
        <w:rPr>
          <w:rFonts w:ascii="Calibri" w:eastAsia="Times New Roman" w:hAnsi="Calibri" w:cs="Arial"/>
          <w:spacing w:val="-3"/>
          <w:lang w:val="en-GB"/>
        </w:rPr>
        <w:t>2020</w:t>
      </w:r>
      <w:r w:rsidRPr="00623585">
        <w:rPr>
          <w:rFonts w:ascii="Calibri" w:eastAsia="Times New Roman" w:hAnsi="Calibri" w:cs="Arial"/>
          <w:spacing w:val="-3"/>
          <w:lang w:val="en-GB"/>
        </w:rPr>
        <w:t>, the impacts would be as follows:</w:t>
      </w:r>
    </w:p>
    <w:p w:rsidR="0078512D" w:rsidRPr="00926BAC"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GB"/>
        </w:rPr>
      </w:pPr>
      <w:r w:rsidRPr="00623585">
        <w:rPr>
          <w:rFonts w:ascii="Calibri" w:eastAsia="Times New Roman" w:hAnsi="Calibri" w:cs="Arial"/>
          <w:spacing w:val="-3"/>
          <w:lang w:val="en-GB"/>
        </w:rPr>
        <w:t>a)</w:t>
      </w:r>
      <w:r w:rsidRPr="00623585">
        <w:rPr>
          <w:rFonts w:ascii="Calibri" w:eastAsia="Times New Roman" w:hAnsi="Calibri" w:cs="Arial"/>
          <w:spacing w:val="-3"/>
          <w:lang w:val="en-GB"/>
        </w:rPr>
        <w:tab/>
      </w:r>
      <w:r w:rsidRPr="00926BAC">
        <w:rPr>
          <w:rFonts w:ascii="Calibri" w:eastAsia="Times New Roman" w:hAnsi="Calibri" w:cs="Arial"/>
          <w:spacing w:val="-3"/>
          <w:lang w:val="en-GB"/>
        </w:rPr>
        <w:t xml:space="preserve">In the case of a decrease in market yield on no-risk investment (linearly interpolated/extrapolated yield on bonds of the Republic of Croatia of the same duration and the same currency as the respective bond) by 2%, the discount rate would equal </w:t>
      </w:r>
      <w:r w:rsidR="001E4266" w:rsidRPr="00926BAC">
        <w:rPr>
          <w:rFonts w:ascii="Calibri" w:eastAsia="Times New Roman" w:hAnsi="Calibri" w:cs="Arial"/>
          <w:spacing w:val="-3"/>
          <w:lang w:val="en-GB"/>
        </w:rPr>
        <w:t>10.</w:t>
      </w:r>
      <w:r w:rsidR="00D55651" w:rsidRPr="00926BAC">
        <w:rPr>
          <w:rFonts w:ascii="Calibri" w:eastAsia="Times New Roman" w:hAnsi="Calibri" w:cs="Arial"/>
          <w:spacing w:val="-3"/>
          <w:lang w:val="en-GB"/>
        </w:rPr>
        <w:t>34</w:t>
      </w:r>
      <w:r w:rsidRPr="00926BAC">
        <w:rPr>
          <w:rFonts w:ascii="Calibri" w:eastAsia="Times New Roman" w:hAnsi="Calibri" w:cs="Arial"/>
          <w:spacing w:val="-3"/>
          <w:lang w:val="en-GB"/>
        </w:rPr>
        <w:t xml:space="preserve">%, the bond price would be </w:t>
      </w:r>
      <w:r w:rsidR="00D55651" w:rsidRPr="00926BAC">
        <w:rPr>
          <w:rFonts w:ascii="Calibri" w:eastAsia="Times New Roman" w:hAnsi="Calibri" w:cs="Arial"/>
          <w:spacing w:val="-3"/>
          <w:lang w:val="en-GB"/>
        </w:rPr>
        <w:t>39</w:t>
      </w:r>
      <w:r w:rsidR="001E4266" w:rsidRPr="00926BAC">
        <w:rPr>
          <w:rFonts w:ascii="Calibri" w:eastAsia="Times New Roman" w:hAnsi="Calibri" w:cs="Arial"/>
          <w:spacing w:val="-3"/>
          <w:lang w:val="en-GB"/>
        </w:rPr>
        <w:t>.</w:t>
      </w:r>
      <w:r w:rsidR="00D55651" w:rsidRPr="00926BAC">
        <w:rPr>
          <w:rFonts w:ascii="Calibri" w:eastAsia="Times New Roman" w:hAnsi="Calibri" w:cs="Arial"/>
          <w:spacing w:val="-3"/>
          <w:lang w:val="en-GB"/>
        </w:rPr>
        <w:t>15</w:t>
      </w:r>
      <w:r w:rsidRPr="00926BAC">
        <w:rPr>
          <w:rFonts w:ascii="Calibri" w:eastAsia="Times New Roman" w:hAnsi="Calibri" w:cs="Arial"/>
          <w:spacing w:val="-3"/>
          <w:lang w:val="en-GB"/>
        </w:rPr>
        <w:t xml:space="preserve">%, which would result in an increase in HBOR’s generated profits of HRK </w:t>
      </w:r>
      <w:r w:rsidR="00D55651" w:rsidRPr="00926BAC">
        <w:rPr>
          <w:rFonts w:ascii="Calibri" w:eastAsia="Times New Roman" w:hAnsi="Calibri" w:cs="Arial"/>
          <w:spacing w:val="-3"/>
          <w:lang w:val="en-GB"/>
        </w:rPr>
        <w:t>14</w:t>
      </w:r>
      <w:r w:rsidRPr="00926BAC">
        <w:rPr>
          <w:rFonts w:ascii="Calibri" w:eastAsia="Times New Roman" w:hAnsi="Calibri" w:cs="Arial"/>
          <w:spacing w:val="-3"/>
          <w:lang w:val="en-GB"/>
        </w:rPr>
        <w:t>.</w:t>
      </w:r>
      <w:r w:rsidR="00D55651" w:rsidRPr="00926BAC">
        <w:rPr>
          <w:rFonts w:ascii="Calibri" w:eastAsia="Times New Roman" w:hAnsi="Calibri" w:cs="Arial"/>
          <w:spacing w:val="-3"/>
          <w:lang w:val="en-GB"/>
        </w:rPr>
        <w:t xml:space="preserve">49 </w:t>
      </w:r>
      <w:r w:rsidRPr="00926BAC">
        <w:rPr>
          <w:rFonts w:ascii="Calibri" w:eastAsia="Times New Roman" w:hAnsi="Calibri" w:cs="Arial"/>
          <w:spacing w:val="-3"/>
          <w:lang w:val="en-GB"/>
        </w:rPr>
        <w:t>thousand.</w:t>
      </w:r>
    </w:p>
    <w:p w:rsidR="0078512D" w:rsidRPr="00623585"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GB"/>
        </w:rPr>
      </w:pPr>
      <w:r w:rsidRPr="00926BAC">
        <w:rPr>
          <w:rFonts w:ascii="Calibri" w:eastAsia="Times New Roman" w:hAnsi="Calibri" w:cs="Arial"/>
          <w:spacing w:val="-3"/>
          <w:lang w:val="en-GB"/>
        </w:rPr>
        <w:t>b)</w:t>
      </w:r>
      <w:r w:rsidRPr="00926BAC">
        <w:rPr>
          <w:rFonts w:ascii="Calibri" w:eastAsia="Times New Roman" w:hAnsi="Calibri" w:cs="Arial"/>
          <w:spacing w:val="-3"/>
          <w:lang w:val="en-GB"/>
        </w:rPr>
        <w:tab/>
        <w:t>In</w:t>
      </w:r>
      <w:r w:rsidR="00B949AD" w:rsidRPr="00926BAC">
        <w:rPr>
          <w:rFonts w:ascii="Calibri" w:eastAsia="Times New Roman" w:hAnsi="Calibri" w:cs="Arial"/>
          <w:spacing w:val="-3"/>
          <w:lang w:val="en-GB"/>
        </w:rPr>
        <w:t xml:space="preserve"> </w:t>
      </w:r>
      <w:r w:rsidRPr="00926BAC">
        <w:rPr>
          <w:rFonts w:ascii="Calibri" w:eastAsia="Times New Roman" w:hAnsi="Calibri" w:cs="Arial"/>
          <w:spacing w:val="-3"/>
          <w:lang w:val="en-GB"/>
        </w:rPr>
        <w:t xml:space="preserve">the case of an increase in market yield on no-risk investment (linearly interpolated/extrapolated yield on bonds of the Republic of Croatia of the same duration and the same currency as the corporate bond) by 2%, the discount rate would equal </w:t>
      </w:r>
      <w:r w:rsidR="001E4266" w:rsidRPr="00926BAC">
        <w:rPr>
          <w:rFonts w:ascii="Calibri" w:eastAsia="Times New Roman" w:hAnsi="Calibri" w:cs="Arial"/>
          <w:spacing w:val="-3"/>
          <w:lang w:val="en-GB"/>
        </w:rPr>
        <w:t>14</w:t>
      </w:r>
      <w:r w:rsidR="00D55651" w:rsidRPr="00926BAC">
        <w:rPr>
          <w:rFonts w:ascii="Calibri" w:eastAsia="Times New Roman" w:hAnsi="Calibri" w:cs="Arial"/>
          <w:spacing w:val="-3"/>
          <w:lang w:val="en-GB"/>
        </w:rPr>
        <w:t>.34</w:t>
      </w:r>
      <w:r w:rsidRPr="00926BAC">
        <w:rPr>
          <w:rFonts w:ascii="Calibri" w:eastAsia="Times New Roman" w:hAnsi="Calibri" w:cs="Arial"/>
          <w:spacing w:val="-3"/>
          <w:lang w:val="en-GB"/>
        </w:rPr>
        <w:t xml:space="preserve">%, the bond price would be </w:t>
      </w:r>
      <w:r w:rsidR="00D55651" w:rsidRPr="00926BAC">
        <w:rPr>
          <w:rFonts w:ascii="Calibri" w:eastAsia="Times New Roman" w:hAnsi="Calibri" w:cs="Arial"/>
          <w:spacing w:val="-3"/>
          <w:lang w:val="en-GB"/>
        </w:rPr>
        <w:t>37</w:t>
      </w:r>
      <w:r w:rsidRPr="00926BAC">
        <w:rPr>
          <w:rFonts w:ascii="Calibri" w:eastAsia="Times New Roman" w:hAnsi="Calibri" w:cs="Arial"/>
          <w:spacing w:val="-3"/>
          <w:lang w:val="en-GB"/>
        </w:rPr>
        <w:t>.</w:t>
      </w:r>
      <w:r w:rsidR="00D55651" w:rsidRPr="00926BAC">
        <w:rPr>
          <w:rFonts w:ascii="Calibri" w:eastAsia="Times New Roman" w:hAnsi="Calibri" w:cs="Arial"/>
          <w:spacing w:val="-3"/>
          <w:lang w:val="en-GB"/>
        </w:rPr>
        <w:t>28</w:t>
      </w:r>
      <w:r w:rsidRPr="00926BAC">
        <w:rPr>
          <w:rFonts w:ascii="Calibri" w:eastAsia="Times New Roman" w:hAnsi="Calibri" w:cs="Arial"/>
          <w:spacing w:val="-3"/>
          <w:lang w:val="en-GB"/>
        </w:rPr>
        <w:t xml:space="preserve">%, which would result in a decrease in HBOR’s generated profits of HRK </w:t>
      </w:r>
      <w:r w:rsidR="00D55651" w:rsidRPr="00926BAC">
        <w:rPr>
          <w:rFonts w:ascii="Calibri" w:eastAsia="Times New Roman" w:hAnsi="Calibri" w:cs="Arial"/>
          <w:spacing w:val="-3"/>
          <w:lang w:val="en-GB"/>
        </w:rPr>
        <w:t>13</w:t>
      </w:r>
      <w:r w:rsidR="001E4266" w:rsidRPr="00926BAC">
        <w:rPr>
          <w:rFonts w:ascii="Calibri" w:eastAsia="Times New Roman" w:hAnsi="Calibri" w:cs="Arial"/>
          <w:spacing w:val="-3"/>
          <w:lang w:val="en-GB"/>
        </w:rPr>
        <w:t>.</w:t>
      </w:r>
      <w:r w:rsidR="00D55651" w:rsidRPr="00926BAC">
        <w:rPr>
          <w:rFonts w:ascii="Calibri" w:eastAsia="Times New Roman" w:hAnsi="Calibri" w:cs="Arial"/>
          <w:spacing w:val="-3"/>
          <w:lang w:val="en-GB"/>
        </w:rPr>
        <w:t xml:space="preserve">96 </w:t>
      </w:r>
      <w:r w:rsidRPr="00926BAC">
        <w:rPr>
          <w:rFonts w:ascii="Calibri" w:eastAsia="Times New Roman" w:hAnsi="Calibri" w:cs="Arial"/>
          <w:spacing w:val="-3"/>
          <w:lang w:val="en-GB"/>
        </w:rPr>
        <w:t>thousand.</w:t>
      </w: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p>
    <w:p w:rsidR="0078512D" w:rsidRPr="001E4266" w:rsidRDefault="0078512D" w:rsidP="0078512D">
      <w:pPr>
        <w:tabs>
          <w:tab w:val="left" w:pos="709"/>
        </w:tabs>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w:t>
      </w:r>
      <w:r w:rsidR="00E20F52" w:rsidRPr="00E20F52">
        <w:rPr>
          <w:rFonts w:ascii="Calibri" w:eastAsia="Times New Roman" w:hAnsi="Calibri" w:cs="Arial"/>
          <w:spacing w:val="-3"/>
          <w:lang w:val="en-GB"/>
        </w:rPr>
        <w:t xml:space="preserve">30 June </w:t>
      </w:r>
      <w:r w:rsidRPr="00623585">
        <w:rPr>
          <w:rFonts w:ascii="Calibri" w:eastAsia="Times New Roman" w:hAnsi="Calibri" w:cs="Arial"/>
          <w:spacing w:val="-3"/>
          <w:lang w:val="en-GB"/>
        </w:rPr>
        <w:t>20</w:t>
      </w:r>
      <w:r w:rsidR="001E4266" w:rsidRPr="00623585">
        <w:rPr>
          <w:rFonts w:ascii="Calibri" w:eastAsia="Times New Roman" w:hAnsi="Calibri" w:cs="Arial"/>
          <w:spacing w:val="-3"/>
          <w:lang w:val="en-GB"/>
        </w:rPr>
        <w:t>20</w:t>
      </w:r>
      <w:r w:rsidRPr="00623585">
        <w:rPr>
          <w:rFonts w:ascii="Calibri" w:eastAsia="Times New Roman" w:hAnsi="Calibri" w:cs="Arial"/>
          <w:spacing w:val="-3"/>
          <w:lang w:val="en-GB"/>
        </w:rPr>
        <w:t>. “Standard interest rate shock is a parallel positive or negative change in interest rates on a reference yield curve of 200 basis points by applying the lower limit rate of 0%, except for the cases in which negative interest rate can be achieved.”</w:t>
      </w:r>
      <w:r w:rsidRPr="001E4266">
        <w:rPr>
          <w:rFonts w:ascii="Calibri" w:eastAsia="Times New Roman" w:hAnsi="Calibri" w:cs="Arial"/>
          <w:spacing w:val="-3"/>
          <w:lang w:val="en-GB"/>
        </w:rPr>
        <w:t xml:space="preserve"> </w:t>
      </w:r>
    </w:p>
    <w:p w:rsidR="0078512D" w:rsidRPr="001E4266" w:rsidRDefault="0078512D" w:rsidP="0078512D">
      <w:pPr>
        <w:tabs>
          <w:tab w:val="left" w:pos="709"/>
        </w:tabs>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In the case of a decrease in expected cash flows on corporate bonds of 10%, the generated profit of HBOR would decrease by HRK </w:t>
      </w:r>
      <w:r w:rsidR="001E4266" w:rsidRPr="00926BAC">
        <w:rPr>
          <w:rFonts w:ascii="Calibri" w:eastAsia="Times New Roman" w:hAnsi="Calibri" w:cs="Arial"/>
          <w:spacing w:val="-3"/>
          <w:lang w:val="en-GB"/>
        </w:rPr>
        <w:t>58.</w:t>
      </w:r>
      <w:r w:rsidR="00D55651" w:rsidRPr="00926BAC">
        <w:rPr>
          <w:rFonts w:ascii="Calibri" w:eastAsia="Times New Roman" w:hAnsi="Calibri" w:cs="Arial"/>
          <w:spacing w:val="-3"/>
          <w:lang w:val="en-GB"/>
        </w:rPr>
        <w:t>65</w:t>
      </w:r>
      <w:r w:rsidRPr="00623585">
        <w:rPr>
          <w:rFonts w:ascii="Calibri" w:eastAsia="Times New Roman" w:hAnsi="Calibri" w:cs="Arial"/>
          <w:spacing w:val="-3"/>
          <w:lang w:val="en-GB"/>
        </w:rPr>
        <w:t xml:space="preserve"> thousand</w:t>
      </w:r>
      <w:r w:rsidRPr="001E4266">
        <w:rPr>
          <w:rFonts w:ascii="Calibri" w:eastAsia="Times New Roman" w:hAnsi="Calibri" w:cs="Arial"/>
          <w:spacing w:val="-3"/>
          <w:lang w:val="en-GB"/>
        </w:rPr>
        <w:t>.</w:t>
      </w: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Calibri" w:hAnsi="Calibri" w:cs="Arial"/>
          <w:bCs/>
          <w:lang w:val="en-GB"/>
        </w:rPr>
      </w:pPr>
    </w:p>
    <w:p w:rsidR="0078512D" w:rsidRDefault="0078512D" w:rsidP="0078512D">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bookmarkStart w:id="1058" w:name="_Hlk42871264"/>
    </w:p>
    <w:p w:rsidR="0078512D" w:rsidRPr="008C0661" w:rsidRDefault="0078512D" w:rsidP="00D27961">
      <w:pPr>
        <w:pStyle w:val="ListParagraph"/>
        <w:numPr>
          <w:ilvl w:val="0"/>
          <w:numId w:val="69"/>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bookmarkEnd w:id="1058"/>
    <w:p w:rsid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r>
        <w:rPr>
          <w:rFonts w:ascii="Calibri" w:eastAsia="Times New Roman" w:hAnsi="Calibri" w:cs="Arial"/>
          <w:b/>
          <w:spacing w:val="-3"/>
          <w:lang w:val="en-GB"/>
        </w:rPr>
        <w:t xml:space="preserv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284"/>
        </w:tabs>
        <w:spacing w:after="0" w:line="240" w:lineRule="auto"/>
        <w:jc w:val="both"/>
        <w:rPr>
          <w:rFonts w:ascii="Calibri" w:eastAsia="Calibri" w:hAnsi="Calibri" w:cs="Times New Roman"/>
          <w:b/>
          <w:i/>
          <w:lang w:val="en-US"/>
        </w:rPr>
      </w:pPr>
      <w:r w:rsidRPr="0078512D">
        <w:rPr>
          <w:rFonts w:ascii="Calibri" w:eastAsia="Calibri" w:hAnsi="Calibri" w:cs="Times New Roman"/>
          <w:b/>
          <w:i/>
          <w:lang w:val="en-US"/>
        </w:rPr>
        <w:t xml:space="preserve">c) </w:t>
      </w:r>
      <w:r w:rsidRPr="0078512D">
        <w:rPr>
          <w:rFonts w:ascii="Calibri" w:eastAsia="Calibri" w:hAnsi="Calibri" w:cs="Times New Roman"/>
          <w:b/>
          <w:i/>
          <w:lang w:val="en-US"/>
        </w:rPr>
        <w:tab/>
        <w:t>Adjustment of fair value of Level 3:</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D27961">
      <w:pPr>
        <w:numPr>
          <w:ilvl w:val="0"/>
          <w:numId w:val="70"/>
        </w:numPr>
        <w:tabs>
          <w:tab w:val="left" w:pos="284"/>
        </w:tabs>
        <w:spacing w:after="0" w:line="240" w:lineRule="auto"/>
        <w:ind w:left="284" w:hanging="284"/>
        <w:contextualSpacing/>
        <w:jc w:val="both"/>
        <w:rPr>
          <w:rFonts w:ascii="Calibri" w:eastAsia="Calibri" w:hAnsi="Calibri" w:cs="Arial"/>
          <w:spacing w:val="-3"/>
          <w:lang w:val="en-GB"/>
        </w:rPr>
      </w:pPr>
      <w:r w:rsidRPr="0078512D">
        <w:rPr>
          <w:rFonts w:ascii="Calibri" w:eastAsia="Calibri" w:hAnsi="Calibri" w:cs="Arial"/>
          <w:spacing w:val="-3"/>
          <w:lang w:val="en-GB"/>
        </w:rPr>
        <w:t>The fair value of Level 3 financial assets measured at fair value upon initial recognition – mezzanine loans:</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78512D" w:rsidTr="0078512D">
        <w:trPr>
          <w:trHeight w:hRule="exact" w:val="253"/>
        </w:trPr>
        <w:tc>
          <w:tcPr>
            <w:tcW w:w="3282" w:type="pct"/>
            <w:hideMark/>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78512D">
              <w:rPr>
                <w:rFonts w:ascii="Calibri" w:eastAsia="Times New Roman" w:hAnsi="Calibri" w:cs="Arial"/>
                <w:b/>
                <w:spacing w:val="-2"/>
                <w:sz w:val="20"/>
                <w:szCs w:val="20"/>
                <w:lang w:val="en-US"/>
              </w:rPr>
              <w:t>Group and Bank</w:t>
            </w:r>
          </w:p>
        </w:tc>
        <w:tc>
          <w:tcPr>
            <w:tcW w:w="859" w:type="pct"/>
            <w:vAlign w:val="center"/>
            <w:hideMark/>
          </w:tcPr>
          <w:p w:rsidR="0078512D" w:rsidRPr="0078512D" w:rsidRDefault="00E20F52" w:rsidP="0078512D">
            <w:pPr>
              <w:tabs>
                <w:tab w:val="right" w:pos="1202"/>
              </w:tabs>
              <w:spacing w:after="0" w:line="260" w:lineRule="exact"/>
              <w:jc w:val="right"/>
              <w:outlineLvl w:val="0"/>
              <w:rPr>
                <w:rFonts w:ascii="Calibri" w:eastAsia="Times New Roman" w:hAnsi="Calibri" w:cs="Arial"/>
                <w:b/>
                <w:sz w:val="20"/>
                <w:szCs w:val="20"/>
                <w:lang w:val="en-US"/>
              </w:rPr>
            </w:pPr>
            <w:bookmarkStart w:id="1059" w:name="_Toc4063277"/>
            <w:r>
              <w:rPr>
                <w:rFonts w:ascii="Calibri" w:eastAsia="Times New Roman" w:hAnsi="Calibri" w:cs="Arial"/>
                <w:b/>
                <w:sz w:val="20"/>
                <w:szCs w:val="20"/>
                <w:lang w:val="en-US"/>
              </w:rPr>
              <w:t>Jun 30</w:t>
            </w:r>
            <w:r w:rsidR="0078512D" w:rsidRPr="0078512D">
              <w:rPr>
                <w:rFonts w:ascii="Calibri" w:eastAsia="Times New Roman" w:hAnsi="Calibri" w:cs="Arial"/>
                <w:b/>
                <w:sz w:val="20"/>
                <w:szCs w:val="20"/>
                <w:lang w:val="en-US"/>
              </w:rPr>
              <w:t>, 2020</w:t>
            </w:r>
            <w:bookmarkEnd w:id="1059"/>
          </w:p>
        </w:tc>
        <w:tc>
          <w:tcPr>
            <w:tcW w:w="859" w:type="pct"/>
            <w:hideMark/>
          </w:tcPr>
          <w:p w:rsidR="0078512D" w:rsidRPr="0078512D" w:rsidRDefault="00E20F52" w:rsidP="0078512D">
            <w:pPr>
              <w:tabs>
                <w:tab w:val="right" w:pos="1202"/>
              </w:tabs>
              <w:spacing w:after="0" w:line="260" w:lineRule="exact"/>
              <w:jc w:val="right"/>
              <w:outlineLvl w:val="0"/>
              <w:rPr>
                <w:rFonts w:ascii="Calibri" w:eastAsia="Times New Roman" w:hAnsi="Calibri" w:cs="Arial"/>
                <w:b/>
                <w:sz w:val="20"/>
                <w:szCs w:val="20"/>
                <w:lang w:val="en-US"/>
              </w:rPr>
            </w:pPr>
            <w:bookmarkStart w:id="1060" w:name="_Toc4063278"/>
            <w:r>
              <w:rPr>
                <w:rFonts w:ascii="Calibri" w:eastAsia="Times New Roman" w:hAnsi="Calibri" w:cs="Arial"/>
                <w:b/>
                <w:sz w:val="20"/>
                <w:szCs w:val="20"/>
                <w:lang w:val="en-US"/>
              </w:rPr>
              <w:t>Jun 30</w:t>
            </w:r>
            <w:r w:rsidR="0078512D" w:rsidRPr="0078512D">
              <w:rPr>
                <w:rFonts w:ascii="Calibri" w:eastAsia="Times New Roman" w:hAnsi="Calibri" w:cs="Arial"/>
                <w:b/>
                <w:sz w:val="20"/>
                <w:szCs w:val="20"/>
                <w:lang w:val="en-US"/>
              </w:rPr>
              <w:t>, 2019</w:t>
            </w:r>
            <w:bookmarkEnd w:id="1060"/>
          </w:p>
        </w:tc>
      </w:tr>
      <w:tr w:rsidR="0078512D" w:rsidRPr="0078512D" w:rsidTr="0078512D">
        <w:trPr>
          <w:trHeight w:hRule="exact" w:val="227"/>
        </w:trPr>
        <w:tc>
          <w:tcPr>
            <w:tcW w:w="3282" w:type="pct"/>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59"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61" w:name="_Toc4063281"/>
            <w:r w:rsidRPr="0078512D">
              <w:rPr>
                <w:rFonts w:ascii="Calibri" w:eastAsia="Times New Roman" w:hAnsi="Calibri" w:cs="Arial"/>
                <w:b/>
                <w:sz w:val="20"/>
                <w:szCs w:val="20"/>
                <w:lang w:val="en-US"/>
              </w:rPr>
              <w:t>HRK ‘000</w:t>
            </w:r>
            <w:bookmarkEnd w:id="1061"/>
          </w:p>
        </w:tc>
        <w:tc>
          <w:tcPr>
            <w:tcW w:w="859"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62" w:name="_Toc4063282"/>
            <w:r w:rsidRPr="0078512D">
              <w:rPr>
                <w:rFonts w:ascii="Calibri" w:eastAsia="Times New Roman" w:hAnsi="Calibri" w:cs="Arial"/>
                <w:b/>
                <w:sz w:val="20"/>
                <w:szCs w:val="20"/>
                <w:lang w:val="en-US"/>
              </w:rPr>
              <w:t>HRK ‘000</w:t>
            </w:r>
            <w:bookmarkEnd w:id="1062"/>
          </w:p>
        </w:tc>
      </w:tr>
      <w:tr w:rsidR="0078512D" w:rsidRPr="0078512D" w:rsidTr="0078512D">
        <w:trPr>
          <w:trHeight w:hRule="exact" w:val="284"/>
        </w:trPr>
        <w:tc>
          <w:tcPr>
            <w:tcW w:w="3282" w:type="pct"/>
          </w:tcPr>
          <w:p w:rsidR="0078512D" w:rsidRPr="0078512D"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59"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859"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8512D" w:rsidRPr="0078512D" w:rsidTr="0078512D">
        <w:trPr>
          <w:trHeight w:hRule="exact" w:val="284"/>
        </w:trPr>
        <w:tc>
          <w:tcPr>
            <w:tcW w:w="3282" w:type="pct"/>
            <w:vAlign w:val="bottom"/>
            <w:hideMark/>
          </w:tcPr>
          <w:p w:rsidR="0078512D" w:rsidRPr="0078512D" w:rsidRDefault="0078512D" w:rsidP="0078512D">
            <w:pPr>
              <w:spacing w:after="0" w:line="254"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at 1 January </w:t>
            </w:r>
          </w:p>
        </w:tc>
        <w:tc>
          <w:tcPr>
            <w:tcW w:w="859" w:type="pct"/>
            <w:tcBorders>
              <w:top w:val="nil"/>
              <w:left w:val="nil"/>
              <w:bottom w:val="single" w:sz="2" w:space="0" w:color="auto"/>
              <w:right w:val="nil"/>
            </w:tcBorders>
            <w:vAlign w:val="bottom"/>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2,234</w:t>
            </w:r>
          </w:p>
        </w:tc>
        <w:tc>
          <w:tcPr>
            <w:tcW w:w="859" w:type="pct"/>
            <w:tcBorders>
              <w:top w:val="nil"/>
              <w:left w:val="nil"/>
              <w:bottom w:val="single" w:sz="2" w:space="0" w:color="auto"/>
              <w:right w:val="nil"/>
            </w:tcBorders>
            <w:vAlign w:val="bottom"/>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2,045</w:t>
            </w:r>
          </w:p>
        </w:tc>
      </w:tr>
      <w:tr w:rsidR="00E20F52" w:rsidRPr="0078512D" w:rsidTr="000B59DA">
        <w:trPr>
          <w:trHeight w:hRule="exact" w:val="374"/>
        </w:trPr>
        <w:tc>
          <w:tcPr>
            <w:tcW w:w="3282" w:type="pct"/>
            <w:vAlign w:val="bottom"/>
            <w:hideMark/>
          </w:tcPr>
          <w:p w:rsidR="00E20F52" w:rsidRPr="0078512D" w:rsidRDefault="00E20F52" w:rsidP="00E20F52">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Decrease in fair value through profit or loss</w:t>
            </w:r>
          </w:p>
        </w:tc>
        <w:tc>
          <w:tcPr>
            <w:tcW w:w="859" w:type="pct"/>
            <w:tcBorders>
              <w:top w:val="nil"/>
              <w:left w:val="nil"/>
              <w:bottom w:val="single" w:sz="8" w:space="0" w:color="auto"/>
              <w:right w:val="nil"/>
            </w:tcBorders>
            <w:shd w:val="clear" w:color="auto" w:fill="auto"/>
            <w:vAlign w:val="bottom"/>
          </w:tcPr>
          <w:p w:rsidR="00E20F52" w:rsidRPr="00E20F52" w:rsidRDefault="001566AF" w:rsidP="00E20F52">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(170)</w:t>
            </w:r>
          </w:p>
        </w:tc>
        <w:tc>
          <w:tcPr>
            <w:tcW w:w="859" w:type="pct"/>
            <w:tcBorders>
              <w:top w:val="nil"/>
              <w:left w:val="nil"/>
              <w:bottom w:val="single" w:sz="8" w:space="0" w:color="auto"/>
              <w:right w:val="nil"/>
            </w:tcBorders>
            <w:shd w:val="clear" w:color="auto" w:fill="auto"/>
            <w:vAlign w:val="bottom"/>
          </w:tcPr>
          <w:p w:rsidR="00E20F52" w:rsidRPr="004B56E6" w:rsidRDefault="00E20F52" w:rsidP="00E20F52">
            <w:pPr>
              <w:tabs>
                <w:tab w:val="right" w:pos="1202"/>
              </w:tabs>
              <w:spacing w:after="0"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(353)</w:t>
            </w:r>
          </w:p>
        </w:tc>
      </w:tr>
      <w:tr w:rsidR="00E20F52" w:rsidRPr="0078512D" w:rsidTr="000B59DA">
        <w:trPr>
          <w:trHeight w:hRule="exact" w:val="397"/>
        </w:trPr>
        <w:tc>
          <w:tcPr>
            <w:tcW w:w="3282" w:type="pct"/>
            <w:vAlign w:val="bottom"/>
            <w:hideMark/>
          </w:tcPr>
          <w:p w:rsidR="00E20F52" w:rsidRPr="0078512D" w:rsidRDefault="00E20F52" w:rsidP="00E20F52">
            <w:pPr>
              <w:spacing w:after="0" w:line="240"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of </w:t>
            </w:r>
            <w:r w:rsidR="00C67C0B">
              <w:rPr>
                <w:rFonts w:ascii="Calibri" w:eastAsia="Calibri" w:hAnsi="Calibri" w:cs="Times New Roman"/>
                <w:b/>
                <w:bCs/>
                <w:sz w:val="20"/>
                <w:szCs w:val="20"/>
                <w:lang w:val="en-US"/>
              </w:rPr>
              <w:t>30 June</w:t>
            </w:r>
            <w:r w:rsidRPr="0078512D">
              <w:rPr>
                <w:rFonts w:ascii="Calibri" w:eastAsia="Calibri" w:hAnsi="Calibri" w:cs="Times New Roman"/>
                <w:b/>
                <w:bCs/>
                <w:sz w:val="20"/>
                <w:szCs w:val="20"/>
                <w:lang w:val="en-US"/>
              </w:rPr>
              <w:t xml:space="preserve"> </w:t>
            </w:r>
          </w:p>
        </w:tc>
        <w:tc>
          <w:tcPr>
            <w:tcW w:w="859" w:type="pct"/>
            <w:tcBorders>
              <w:top w:val="single" w:sz="8" w:space="0" w:color="000000"/>
              <w:left w:val="nil"/>
              <w:bottom w:val="single" w:sz="12" w:space="0" w:color="auto"/>
              <w:right w:val="nil"/>
            </w:tcBorders>
            <w:shd w:val="clear" w:color="auto" w:fill="auto"/>
            <w:vAlign w:val="bottom"/>
          </w:tcPr>
          <w:p w:rsidR="00E20F52" w:rsidRPr="00E20F52" w:rsidRDefault="001566AF" w:rsidP="00E20F52">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w:t>
            </w:r>
            <w:r w:rsidR="0056538E">
              <w:rPr>
                <w:rFonts w:ascii="Calibri" w:eastAsia="Times New Roman" w:hAnsi="Calibri" w:cs="Arial"/>
                <w:b/>
                <w:sz w:val="20"/>
                <w:szCs w:val="20"/>
                <w:lang w:val="en-US"/>
              </w:rPr>
              <w:t>,</w:t>
            </w:r>
            <w:r>
              <w:rPr>
                <w:rFonts w:ascii="Calibri" w:eastAsia="Times New Roman" w:hAnsi="Calibri" w:cs="Arial"/>
                <w:b/>
                <w:sz w:val="20"/>
                <w:szCs w:val="20"/>
                <w:lang w:val="en-US"/>
              </w:rPr>
              <w:t>064</w:t>
            </w:r>
          </w:p>
        </w:tc>
        <w:tc>
          <w:tcPr>
            <w:tcW w:w="859" w:type="pct"/>
            <w:tcBorders>
              <w:top w:val="single" w:sz="8" w:space="0" w:color="000000"/>
              <w:left w:val="nil"/>
              <w:bottom w:val="single" w:sz="12" w:space="0" w:color="auto"/>
              <w:right w:val="nil"/>
            </w:tcBorders>
            <w:shd w:val="clear" w:color="auto" w:fill="auto"/>
            <w:vAlign w:val="bottom"/>
          </w:tcPr>
          <w:p w:rsidR="00E20F52" w:rsidRPr="004B56E6" w:rsidRDefault="00E20F52" w:rsidP="00E20F52">
            <w:pPr>
              <w:tabs>
                <w:tab w:val="right" w:pos="1202"/>
              </w:tabs>
              <w:spacing w:after="0" w:line="240" w:lineRule="auto"/>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1,692</w:t>
            </w:r>
          </w:p>
        </w:tc>
      </w:tr>
    </w:tbl>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spacing w:after="0" w:line="240" w:lineRule="auto"/>
        <w:jc w:val="both"/>
        <w:rPr>
          <w:rFonts w:ascii="Calibri" w:eastAsia="Calibri" w:hAnsi="Calibri" w:cs="Times New Roman"/>
          <w:b/>
          <w:lang w:val="en-US"/>
        </w:rPr>
      </w:pPr>
    </w:p>
    <w:p w:rsidR="0078512D" w:rsidRPr="0078512D" w:rsidRDefault="0078512D" w:rsidP="0078512D">
      <w:pPr>
        <w:spacing w:after="0" w:line="240" w:lineRule="auto"/>
        <w:jc w:val="both"/>
        <w:rPr>
          <w:rFonts w:ascii="Calibri" w:eastAsia="Calibri" w:hAnsi="Calibri" w:cs="Times New Roman"/>
          <w:lang w:val="en-US"/>
        </w:rPr>
      </w:pPr>
      <w:r w:rsidRPr="0078512D">
        <w:rPr>
          <w:rFonts w:ascii="Calibri" w:eastAsia="Calibri" w:hAnsi="Calibri" w:cs="Times New Roman"/>
          <w:lang w:val="en-US"/>
        </w:rPr>
        <w:t>ii)  The fair value of Level 3 financial assets measured at fair value upon initial recognition – unlisted debt securities:</w:t>
      </w:r>
    </w:p>
    <w:p w:rsidR="0078512D" w:rsidRPr="0078512D"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78512D" w:rsidTr="0078512D">
        <w:trPr>
          <w:trHeight w:hRule="exact" w:val="253"/>
        </w:trPr>
        <w:tc>
          <w:tcPr>
            <w:tcW w:w="3334" w:type="pct"/>
            <w:hideMark/>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78512D">
              <w:rPr>
                <w:rFonts w:ascii="Calibri" w:eastAsia="Times New Roman" w:hAnsi="Calibri" w:cs="Arial"/>
                <w:b/>
                <w:spacing w:val="-2"/>
                <w:sz w:val="20"/>
                <w:szCs w:val="20"/>
                <w:lang w:val="en-US"/>
              </w:rPr>
              <w:t>Group and Bank</w:t>
            </w:r>
          </w:p>
        </w:tc>
        <w:tc>
          <w:tcPr>
            <w:tcW w:w="873" w:type="pct"/>
            <w:vAlign w:val="center"/>
            <w:hideMark/>
          </w:tcPr>
          <w:p w:rsidR="0078512D" w:rsidRPr="0078512D" w:rsidRDefault="00E20F52" w:rsidP="0078512D">
            <w:pPr>
              <w:tabs>
                <w:tab w:val="right" w:pos="1202"/>
              </w:tabs>
              <w:spacing w:after="0" w:line="260" w:lineRule="exact"/>
              <w:jc w:val="right"/>
              <w:outlineLvl w:val="0"/>
              <w:rPr>
                <w:rFonts w:ascii="Calibri" w:eastAsia="Times New Roman" w:hAnsi="Calibri" w:cs="Arial"/>
                <w:b/>
                <w:sz w:val="20"/>
                <w:szCs w:val="20"/>
                <w:lang w:val="en-US"/>
              </w:rPr>
            </w:pPr>
            <w:bookmarkStart w:id="1063" w:name="_Toc4063299"/>
            <w:r w:rsidRPr="00E20F52">
              <w:rPr>
                <w:rFonts w:ascii="Calibri" w:eastAsia="Times New Roman" w:hAnsi="Calibri" w:cs="Arial"/>
                <w:b/>
                <w:sz w:val="20"/>
                <w:szCs w:val="20"/>
                <w:lang w:val="en-US"/>
              </w:rPr>
              <w:t>Jun 30</w:t>
            </w:r>
            <w:r w:rsidR="0078512D" w:rsidRPr="0078512D">
              <w:rPr>
                <w:rFonts w:ascii="Calibri" w:eastAsia="Times New Roman" w:hAnsi="Calibri" w:cs="Arial"/>
                <w:b/>
                <w:sz w:val="20"/>
                <w:szCs w:val="20"/>
                <w:lang w:val="en-US"/>
              </w:rPr>
              <w:t>, 2020</w:t>
            </w:r>
            <w:bookmarkEnd w:id="1063"/>
          </w:p>
        </w:tc>
        <w:tc>
          <w:tcPr>
            <w:tcW w:w="793" w:type="pct"/>
            <w:hideMark/>
          </w:tcPr>
          <w:p w:rsidR="0078512D" w:rsidRPr="0078512D" w:rsidRDefault="00E20F52" w:rsidP="0078512D">
            <w:pPr>
              <w:tabs>
                <w:tab w:val="right" w:pos="1202"/>
              </w:tabs>
              <w:spacing w:after="0" w:line="260" w:lineRule="exact"/>
              <w:jc w:val="right"/>
              <w:outlineLvl w:val="0"/>
              <w:rPr>
                <w:rFonts w:ascii="Calibri" w:eastAsia="Times New Roman" w:hAnsi="Calibri" w:cs="Arial"/>
                <w:b/>
                <w:sz w:val="20"/>
                <w:szCs w:val="20"/>
                <w:lang w:val="en-US"/>
              </w:rPr>
            </w:pPr>
            <w:bookmarkStart w:id="1064" w:name="_Toc4063300"/>
            <w:r w:rsidRPr="00E20F52">
              <w:rPr>
                <w:rFonts w:ascii="Calibri" w:eastAsia="Times New Roman" w:hAnsi="Calibri" w:cs="Arial"/>
                <w:b/>
                <w:sz w:val="20"/>
                <w:szCs w:val="20"/>
                <w:lang w:val="en-US"/>
              </w:rPr>
              <w:t>Jun 30</w:t>
            </w:r>
            <w:r w:rsidR="0078512D" w:rsidRPr="0078512D">
              <w:rPr>
                <w:rFonts w:ascii="Calibri" w:eastAsia="Times New Roman" w:hAnsi="Calibri" w:cs="Arial"/>
                <w:b/>
                <w:sz w:val="20"/>
                <w:szCs w:val="20"/>
                <w:lang w:val="en-US"/>
              </w:rPr>
              <w:t>, 2019</w:t>
            </w:r>
            <w:bookmarkEnd w:id="1064"/>
          </w:p>
        </w:tc>
      </w:tr>
      <w:tr w:rsidR="0078512D" w:rsidRPr="0078512D" w:rsidTr="0078512D">
        <w:trPr>
          <w:trHeight w:hRule="exact" w:val="227"/>
        </w:trPr>
        <w:tc>
          <w:tcPr>
            <w:tcW w:w="3334" w:type="pct"/>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73"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65" w:name="_Toc4063303"/>
            <w:r w:rsidRPr="0078512D">
              <w:rPr>
                <w:rFonts w:ascii="Calibri" w:eastAsia="Times New Roman" w:hAnsi="Calibri" w:cs="Arial"/>
                <w:b/>
                <w:sz w:val="20"/>
                <w:szCs w:val="20"/>
                <w:lang w:val="en-US"/>
              </w:rPr>
              <w:t>HRK ‘000</w:t>
            </w:r>
            <w:bookmarkEnd w:id="1065"/>
          </w:p>
        </w:tc>
        <w:tc>
          <w:tcPr>
            <w:tcW w:w="793"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66" w:name="_Toc4063304"/>
            <w:r w:rsidRPr="0078512D">
              <w:rPr>
                <w:rFonts w:ascii="Calibri" w:eastAsia="Times New Roman" w:hAnsi="Calibri" w:cs="Arial"/>
                <w:b/>
                <w:sz w:val="20"/>
                <w:szCs w:val="20"/>
                <w:lang w:val="en-US"/>
              </w:rPr>
              <w:t>HRK ‘000</w:t>
            </w:r>
            <w:bookmarkEnd w:id="1066"/>
          </w:p>
        </w:tc>
      </w:tr>
      <w:tr w:rsidR="0078512D" w:rsidRPr="0078512D" w:rsidTr="0078512D">
        <w:trPr>
          <w:trHeight w:hRule="exact" w:val="284"/>
        </w:trPr>
        <w:tc>
          <w:tcPr>
            <w:tcW w:w="3334" w:type="pct"/>
          </w:tcPr>
          <w:p w:rsidR="0078512D" w:rsidRPr="0078512D"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73"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793"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8512D" w:rsidRPr="0078512D" w:rsidTr="0078512D">
        <w:trPr>
          <w:trHeight w:hRule="exact" w:val="284"/>
        </w:trPr>
        <w:tc>
          <w:tcPr>
            <w:tcW w:w="3334" w:type="pct"/>
            <w:vAlign w:val="bottom"/>
            <w:hideMark/>
          </w:tcPr>
          <w:p w:rsidR="0078512D" w:rsidRPr="0078512D" w:rsidRDefault="0078512D" w:rsidP="0078512D">
            <w:pPr>
              <w:spacing w:after="0" w:line="254"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at 1 January </w:t>
            </w:r>
          </w:p>
        </w:tc>
        <w:tc>
          <w:tcPr>
            <w:tcW w:w="873" w:type="pct"/>
            <w:tcBorders>
              <w:top w:val="nil"/>
              <w:left w:val="nil"/>
              <w:bottom w:val="single" w:sz="2" w:space="0" w:color="auto"/>
              <w:right w:val="nil"/>
            </w:tcBorders>
            <w:vAlign w:val="center"/>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3,097</w:t>
            </w:r>
          </w:p>
        </w:tc>
        <w:tc>
          <w:tcPr>
            <w:tcW w:w="793" w:type="pct"/>
            <w:tcBorders>
              <w:top w:val="nil"/>
              <w:left w:val="nil"/>
              <w:bottom w:val="single" w:sz="2" w:space="0" w:color="auto"/>
              <w:right w:val="nil"/>
            </w:tcBorders>
            <w:vAlign w:val="center"/>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768</w:t>
            </w:r>
          </w:p>
        </w:tc>
      </w:tr>
      <w:tr w:rsidR="00E20F52" w:rsidRPr="0078512D" w:rsidTr="000B59DA">
        <w:trPr>
          <w:trHeight w:hRule="exact" w:val="374"/>
        </w:trPr>
        <w:tc>
          <w:tcPr>
            <w:tcW w:w="3334" w:type="pct"/>
            <w:vAlign w:val="bottom"/>
            <w:hideMark/>
          </w:tcPr>
          <w:p w:rsidR="00E20F52" w:rsidRPr="0078512D" w:rsidRDefault="00E20F52" w:rsidP="00E20F52">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Increase in fair value through other comprehensive income</w:t>
            </w:r>
          </w:p>
        </w:tc>
        <w:tc>
          <w:tcPr>
            <w:tcW w:w="873" w:type="pct"/>
            <w:tcBorders>
              <w:top w:val="nil"/>
              <w:left w:val="nil"/>
              <w:bottom w:val="single" w:sz="8" w:space="0" w:color="auto"/>
              <w:right w:val="nil"/>
            </w:tcBorders>
            <w:shd w:val="clear" w:color="auto" w:fill="auto"/>
            <w:vAlign w:val="bottom"/>
          </w:tcPr>
          <w:p w:rsidR="00E20F52" w:rsidRPr="0078512D" w:rsidRDefault="008C24C7" w:rsidP="00E20F52">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58</w:t>
            </w:r>
          </w:p>
        </w:tc>
        <w:tc>
          <w:tcPr>
            <w:tcW w:w="793" w:type="pct"/>
            <w:tcBorders>
              <w:top w:val="nil"/>
              <w:left w:val="nil"/>
              <w:bottom w:val="single" w:sz="8" w:space="0" w:color="auto"/>
              <w:right w:val="nil"/>
            </w:tcBorders>
            <w:shd w:val="clear" w:color="auto" w:fill="auto"/>
            <w:vAlign w:val="bottom"/>
          </w:tcPr>
          <w:p w:rsidR="00E20F52" w:rsidRPr="00E20F52" w:rsidRDefault="00E20F52" w:rsidP="00E20F52">
            <w:pPr>
              <w:tabs>
                <w:tab w:val="right" w:pos="1202"/>
              </w:tabs>
              <w:spacing w:after="0" w:line="260" w:lineRule="exact"/>
              <w:jc w:val="right"/>
              <w:outlineLvl w:val="0"/>
              <w:rPr>
                <w:rFonts w:ascii="Calibri" w:eastAsia="Times New Roman" w:hAnsi="Calibri" w:cs="Arial"/>
                <w:sz w:val="20"/>
                <w:szCs w:val="20"/>
                <w:lang w:val="en-US"/>
              </w:rPr>
            </w:pPr>
            <w:r w:rsidRPr="00E20F52">
              <w:rPr>
                <w:rFonts w:ascii="Calibri" w:eastAsia="Times New Roman" w:hAnsi="Calibri" w:cs="Arial"/>
                <w:sz w:val="20"/>
                <w:szCs w:val="20"/>
                <w:lang w:val="en-US"/>
              </w:rPr>
              <w:t>27</w:t>
            </w:r>
          </w:p>
        </w:tc>
      </w:tr>
      <w:tr w:rsidR="00E20F52" w:rsidRPr="0078512D" w:rsidTr="000B59DA">
        <w:trPr>
          <w:trHeight w:hRule="exact" w:val="340"/>
        </w:trPr>
        <w:tc>
          <w:tcPr>
            <w:tcW w:w="3334" w:type="pct"/>
            <w:vAlign w:val="bottom"/>
            <w:hideMark/>
          </w:tcPr>
          <w:p w:rsidR="00E20F52" w:rsidRPr="0078512D" w:rsidRDefault="00E20F52" w:rsidP="00E20F52">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Net foreign exchange</w:t>
            </w:r>
          </w:p>
        </w:tc>
        <w:tc>
          <w:tcPr>
            <w:tcW w:w="873" w:type="pct"/>
            <w:tcBorders>
              <w:top w:val="nil"/>
              <w:left w:val="nil"/>
              <w:bottom w:val="nil"/>
              <w:right w:val="nil"/>
            </w:tcBorders>
            <w:shd w:val="clear" w:color="auto" w:fill="auto"/>
            <w:vAlign w:val="bottom"/>
          </w:tcPr>
          <w:p w:rsidR="00E20F52" w:rsidRPr="0078512D" w:rsidRDefault="008C24C7" w:rsidP="00E20F52">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81</w:t>
            </w:r>
          </w:p>
        </w:tc>
        <w:tc>
          <w:tcPr>
            <w:tcW w:w="793" w:type="pct"/>
            <w:tcBorders>
              <w:top w:val="nil"/>
              <w:left w:val="nil"/>
              <w:bottom w:val="nil"/>
              <w:right w:val="nil"/>
            </w:tcBorders>
            <w:shd w:val="clear" w:color="auto" w:fill="auto"/>
            <w:vAlign w:val="bottom"/>
          </w:tcPr>
          <w:p w:rsidR="00E20F52" w:rsidRPr="00E20F52" w:rsidRDefault="00E20F52" w:rsidP="00E20F52">
            <w:pPr>
              <w:tabs>
                <w:tab w:val="right" w:pos="1202"/>
              </w:tabs>
              <w:spacing w:after="0" w:line="260" w:lineRule="exact"/>
              <w:jc w:val="right"/>
              <w:outlineLvl w:val="0"/>
              <w:rPr>
                <w:rFonts w:ascii="Calibri" w:eastAsia="Times New Roman" w:hAnsi="Calibri" w:cs="Arial"/>
                <w:sz w:val="20"/>
                <w:szCs w:val="20"/>
                <w:lang w:val="en-US"/>
              </w:rPr>
            </w:pPr>
            <w:r w:rsidRPr="00E20F52">
              <w:rPr>
                <w:rFonts w:ascii="Calibri" w:eastAsia="Times New Roman" w:hAnsi="Calibri" w:cs="Arial"/>
                <w:sz w:val="20"/>
                <w:szCs w:val="20"/>
                <w:lang w:val="en-US"/>
              </w:rPr>
              <w:t>(5)</w:t>
            </w:r>
          </w:p>
        </w:tc>
      </w:tr>
      <w:tr w:rsidR="00E20F52" w:rsidRPr="0078512D" w:rsidTr="000B59DA">
        <w:trPr>
          <w:trHeight w:hRule="exact" w:val="340"/>
        </w:trPr>
        <w:tc>
          <w:tcPr>
            <w:tcW w:w="3334" w:type="pct"/>
            <w:vAlign w:val="bottom"/>
            <w:hideMark/>
          </w:tcPr>
          <w:p w:rsidR="00E20F52" w:rsidRPr="0078512D" w:rsidRDefault="00E20F52" w:rsidP="00E20F52">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 xml:space="preserve">Accrued interest </w:t>
            </w:r>
          </w:p>
        </w:tc>
        <w:tc>
          <w:tcPr>
            <w:tcW w:w="873" w:type="pct"/>
            <w:tcBorders>
              <w:top w:val="single" w:sz="8" w:space="0" w:color="auto"/>
              <w:left w:val="nil"/>
              <w:bottom w:val="single" w:sz="8" w:space="0" w:color="000000"/>
              <w:right w:val="nil"/>
            </w:tcBorders>
            <w:shd w:val="clear" w:color="auto" w:fill="auto"/>
            <w:vAlign w:val="bottom"/>
          </w:tcPr>
          <w:p w:rsidR="00E20F52" w:rsidRPr="0078512D" w:rsidRDefault="008C24C7" w:rsidP="00E20F52">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(5)</w:t>
            </w:r>
          </w:p>
        </w:tc>
        <w:tc>
          <w:tcPr>
            <w:tcW w:w="793" w:type="pct"/>
            <w:tcBorders>
              <w:top w:val="single" w:sz="8" w:space="0" w:color="auto"/>
              <w:left w:val="nil"/>
              <w:bottom w:val="single" w:sz="8" w:space="0" w:color="000000"/>
              <w:right w:val="nil"/>
            </w:tcBorders>
            <w:shd w:val="clear" w:color="auto" w:fill="auto"/>
            <w:vAlign w:val="bottom"/>
          </w:tcPr>
          <w:p w:rsidR="00E20F52" w:rsidRPr="00E20F52" w:rsidRDefault="00E20F52" w:rsidP="00E20F52">
            <w:pPr>
              <w:tabs>
                <w:tab w:val="right" w:pos="1202"/>
              </w:tabs>
              <w:spacing w:after="0" w:line="260" w:lineRule="exact"/>
              <w:jc w:val="right"/>
              <w:outlineLvl w:val="0"/>
              <w:rPr>
                <w:rFonts w:ascii="Calibri" w:eastAsia="Times New Roman" w:hAnsi="Calibri" w:cs="Arial"/>
                <w:sz w:val="20"/>
                <w:szCs w:val="20"/>
                <w:lang w:val="en-US"/>
              </w:rPr>
            </w:pPr>
            <w:r w:rsidRPr="00E20F52">
              <w:rPr>
                <w:rFonts w:ascii="Calibri" w:eastAsia="Times New Roman" w:hAnsi="Calibri" w:cs="Arial"/>
                <w:sz w:val="20"/>
                <w:szCs w:val="20"/>
                <w:lang w:val="en-US"/>
              </w:rPr>
              <w:t>33</w:t>
            </w:r>
          </w:p>
        </w:tc>
      </w:tr>
      <w:tr w:rsidR="00E20F52" w:rsidRPr="0078512D" w:rsidTr="000B59DA">
        <w:trPr>
          <w:trHeight w:hRule="exact" w:val="397"/>
        </w:trPr>
        <w:tc>
          <w:tcPr>
            <w:tcW w:w="3334" w:type="pct"/>
            <w:vAlign w:val="bottom"/>
            <w:hideMark/>
          </w:tcPr>
          <w:p w:rsidR="00E20F52" w:rsidRPr="0078512D" w:rsidRDefault="00E20F52" w:rsidP="00E20F52">
            <w:pPr>
              <w:spacing w:after="0" w:line="240"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of </w:t>
            </w:r>
            <w:r w:rsidR="00C67C0B">
              <w:rPr>
                <w:rFonts w:ascii="Calibri" w:eastAsia="Calibri" w:hAnsi="Calibri" w:cs="Times New Roman"/>
                <w:b/>
                <w:bCs/>
                <w:sz w:val="20"/>
                <w:szCs w:val="20"/>
                <w:lang w:val="en-US"/>
              </w:rPr>
              <w:t>30 June</w:t>
            </w:r>
            <w:r w:rsidRPr="0078512D">
              <w:rPr>
                <w:rFonts w:ascii="Calibri" w:eastAsia="Calibri" w:hAnsi="Calibri" w:cs="Times New Roman"/>
                <w:b/>
                <w:bCs/>
                <w:sz w:val="20"/>
                <w:szCs w:val="20"/>
                <w:lang w:val="en-US"/>
              </w:rPr>
              <w:t xml:space="preserve"> </w:t>
            </w:r>
          </w:p>
        </w:tc>
        <w:tc>
          <w:tcPr>
            <w:tcW w:w="873" w:type="pct"/>
            <w:tcBorders>
              <w:top w:val="single" w:sz="8" w:space="0" w:color="000000"/>
              <w:left w:val="nil"/>
              <w:bottom w:val="single" w:sz="12" w:space="0" w:color="auto"/>
              <w:right w:val="nil"/>
            </w:tcBorders>
            <w:shd w:val="clear" w:color="auto" w:fill="auto"/>
            <w:vAlign w:val="bottom"/>
          </w:tcPr>
          <w:p w:rsidR="00E20F52" w:rsidRPr="0078512D" w:rsidRDefault="008C24C7" w:rsidP="00E20F52">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3,231</w:t>
            </w:r>
          </w:p>
        </w:tc>
        <w:tc>
          <w:tcPr>
            <w:tcW w:w="793" w:type="pct"/>
            <w:tcBorders>
              <w:top w:val="single" w:sz="8" w:space="0" w:color="000000"/>
              <w:left w:val="nil"/>
              <w:bottom w:val="single" w:sz="12" w:space="0" w:color="auto"/>
              <w:right w:val="nil"/>
            </w:tcBorders>
            <w:shd w:val="clear" w:color="auto" w:fill="auto"/>
            <w:vAlign w:val="bottom"/>
          </w:tcPr>
          <w:p w:rsidR="00E20F52" w:rsidRPr="004B56E6" w:rsidRDefault="00E20F52" w:rsidP="00E20F52">
            <w:pPr>
              <w:tabs>
                <w:tab w:val="right" w:pos="1202"/>
              </w:tabs>
              <w:spacing w:after="0" w:line="240" w:lineRule="auto"/>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823</w:t>
            </w:r>
          </w:p>
        </w:tc>
      </w:tr>
    </w:tbl>
    <w:p w:rsidR="0078512D" w:rsidRDefault="0078512D" w:rsidP="0078512D">
      <w:pPr>
        <w:spacing w:after="0" w:line="240" w:lineRule="auto"/>
        <w:jc w:val="both"/>
        <w:rPr>
          <w:rFonts w:ascii="Calibri" w:eastAsia="Calibri" w:hAnsi="Calibri" w:cs="Arial"/>
          <w:bCs/>
          <w:lang w:val="en-GB"/>
        </w:rPr>
      </w:pPr>
    </w:p>
    <w:p w:rsidR="0087489E" w:rsidRDefault="0087489E" w:rsidP="0078512D">
      <w:pPr>
        <w:spacing w:after="0" w:line="240" w:lineRule="auto"/>
        <w:jc w:val="both"/>
        <w:rPr>
          <w:rFonts w:ascii="Calibri" w:eastAsia="Calibri" w:hAnsi="Calibri" w:cs="Arial"/>
          <w:bCs/>
          <w:lang w:val="en-GB"/>
        </w:rPr>
      </w:pPr>
    </w:p>
    <w:p w:rsidR="0087489E" w:rsidRDefault="0087489E" w:rsidP="0078512D">
      <w:pPr>
        <w:spacing w:after="0" w:line="240" w:lineRule="auto"/>
        <w:jc w:val="both"/>
        <w:rPr>
          <w:rFonts w:ascii="Calibri" w:eastAsia="Calibri" w:hAnsi="Calibri" w:cs="Arial"/>
          <w:bCs/>
          <w:lang w:val="en-GB"/>
        </w:rPr>
        <w:sectPr w:rsidR="0087489E" w:rsidSect="00712478">
          <w:pgSz w:w="11906" w:h="16838"/>
          <w:pgMar w:top="1418" w:right="1134" w:bottom="1418" w:left="1418" w:header="709" w:footer="709" w:gutter="0"/>
          <w:cols w:space="708"/>
          <w:docGrid w:linePitch="360"/>
        </w:sectPr>
      </w:pPr>
    </w:p>
    <w:p w:rsidR="001C5ECB" w:rsidRPr="008C0661" w:rsidRDefault="001C5ECB" w:rsidP="001C5ECB">
      <w:pPr>
        <w:spacing w:after="0" w:line="240" w:lineRule="auto"/>
        <w:jc w:val="both"/>
        <w:rPr>
          <w:rFonts w:eastAsia="Times New Roman" w:cstheme="minorHAnsi"/>
          <w:bCs/>
          <w:iCs/>
          <w:color w:val="000000" w:themeColor="text1"/>
          <w:lang w:val="en-GB"/>
        </w:rPr>
      </w:pPr>
      <w:bookmarkStart w:id="1067" w:name="_Hlk37096545"/>
    </w:p>
    <w:p w:rsidR="001C5ECB" w:rsidRPr="008C0661" w:rsidRDefault="001C5ECB" w:rsidP="001C5ECB">
      <w:pPr>
        <w:pStyle w:val="ListParagraph"/>
        <w:numPr>
          <w:ilvl w:val="0"/>
          <w:numId w:val="76"/>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1C5ECB" w:rsidRPr="008C0661" w:rsidRDefault="001C5ECB" w:rsidP="001C5ECB">
      <w:pPr>
        <w:spacing w:after="0" w:line="240" w:lineRule="auto"/>
        <w:jc w:val="both"/>
        <w:rPr>
          <w:rFonts w:ascii="Calibri" w:eastAsia="Calibri" w:hAnsi="Calibri" w:cs="Arial"/>
          <w:bCs/>
          <w:lang w:val="en-GB"/>
        </w:rPr>
      </w:pPr>
    </w:p>
    <w:p w:rsidR="001C5ECB" w:rsidRPr="008C0661" w:rsidRDefault="001C5ECB" w:rsidP="001C5ECB">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1C5ECB" w:rsidRPr="0078512D" w:rsidRDefault="001C5ECB" w:rsidP="001C5ECB">
      <w:pPr>
        <w:tabs>
          <w:tab w:val="left" w:pos="709"/>
        </w:tabs>
        <w:spacing w:after="0" w:line="240" w:lineRule="auto"/>
        <w:jc w:val="both"/>
        <w:rPr>
          <w:rFonts w:ascii="Calibri" w:eastAsia="Times New Roman" w:hAnsi="Calibri" w:cs="Arial"/>
          <w:b/>
          <w:spacing w:val="-3"/>
          <w:lang w:val="en-GB"/>
        </w:rPr>
      </w:pPr>
    </w:p>
    <w:p w:rsidR="001C5ECB" w:rsidRPr="001C5ECB" w:rsidRDefault="001C5ECB" w:rsidP="001C5ECB">
      <w:pPr>
        <w:tabs>
          <w:tab w:val="left" w:pos="709"/>
        </w:tabs>
        <w:spacing w:after="0" w:line="240" w:lineRule="auto"/>
        <w:jc w:val="both"/>
        <w:rPr>
          <w:rFonts w:ascii="Calibri" w:eastAsia="Times New Roman" w:hAnsi="Calibri" w:cs="Arial"/>
          <w:b/>
          <w:spacing w:val="-3"/>
          <w:lang w:val="en-GB"/>
        </w:rPr>
      </w:pPr>
      <w:r w:rsidRPr="001C5ECB">
        <w:rPr>
          <w:rFonts w:ascii="Calibri" w:eastAsia="Times New Roman" w:hAnsi="Calibri" w:cs="Arial"/>
          <w:b/>
          <w:spacing w:val="-3"/>
          <w:lang w:val="en-GB"/>
        </w:rPr>
        <w:t>26.1.2. Financial instruments not measured at fair value</w:t>
      </w:r>
    </w:p>
    <w:p w:rsidR="001C5ECB" w:rsidRPr="001C5ECB" w:rsidRDefault="001C5ECB" w:rsidP="001C5ECB">
      <w:pPr>
        <w:tabs>
          <w:tab w:val="left" w:pos="709"/>
        </w:tabs>
        <w:spacing w:after="0" w:line="240" w:lineRule="auto"/>
        <w:jc w:val="both"/>
        <w:rPr>
          <w:rFonts w:ascii="Calibri" w:eastAsia="Times New Roman" w:hAnsi="Calibri" w:cs="Arial"/>
          <w:bCs/>
          <w:spacing w:val="-3"/>
          <w:lang w:val="en-GB"/>
        </w:rPr>
      </w:pPr>
    </w:p>
    <w:p w:rsidR="001C5ECB" w:rsidRPr="00CD037D" w:rsidRDefault="001C5ECB" w:rsidP="00316ECA">
      <w:pPr>
        <w:tabs>
          <w:tab w:val="left" w:pos="709"/>
        </w:tabs>
        <w:spacing w:after="0" w:line="240" w:lineRule="auto"/>
        <w:jc w:val="both"/>
        <w:rPr>
          <w:rFonts w:ascii="Calibri" w:eastAsia="Times New Roman" w:hAnsi="Calibri" w:cs="Arial"/>
          <w:bCs/>
          <w:spacing w:val="-3"/>
          <w:lang w:val="en-GB"/>
        </w:rPr>
      </w:pPr>
      <w:r w:rsidRPr="001C5ECB">
        <w:rPr>
          <w:rFonts w:ascii="Calibri" w:eastAsia="Times New Roman" w:hAnsi="Calibri" w:cs="Arial"/>
          <w:bCs/>
          <w:spacing w:val="-3"/>
          <w:lang w:val="en-GB"/>
        </w:rPr>
        <w:t>The following table sets out the fair values of financial instruments not measured at fair value and analyses them by level in the fair value hierarchy into which each fair value measurement is categorised.</w:t>
      </w:r>
    </w:p>
    <w:tbl>
      <w:tblPr>
        <w:tblpPr w:leftFromText="181" w:rightFromText="181" w:vertAnchor="text" w:horzAnchor="margin" w:tblpY="360"/>
        <w:tblW w:w="9627" w:type="dxa"/>
        <w:tblLook w:val="0000" w:firstRow="0" w:lastRow="0" w:firstColumn="0" w:lastColumn="0" w:noHBand="0" w:noVBand="0"/>
      </w:tblPr>
      <w:tblGrid>
        <w:gridCol w:w="3415"/>
        <w:gridCol w:w="1042"/>
        <w:gridCol w:w="1043"/>
        <w:gridCol w:w="1134"/>
        <w:gridCol w:w="1432"/>
        <w:gridCol w:w="1561"/>
      </w:tblGrid>
      <w:tr w:rsidR="00CD037D" w:rsidRPr="00CD037D" w:rsidTr="00533321">
        <w:trPr>
          <w:trHeight w:val="252"/>
        </w:trPr>
        <w:tc>
          <w:tcPr>
            <w:tcW w:w="0" w:type="auto"/>
            <w:vAlign w:val="bottom"/>
          </w:tcPr>
          <w:p w:rsidR="00CD037D" w:rsidRPr="00CD037D" w:rsidRDefault="00CD037D" w:rsidP="00CD037D">
            <w:pPr>
              <w:spacing w:after="0" w:line="240" w:lineRule="auto"/>
              <w:rPr>
                <w:rFonts w:ascii="Calibri" w:eastAsia="Times New Roman" w:hAnsi="Calibri" w:cs="Arial"/>
                <w:b/>
                <w:sz w:val="20"/>
                <w:szCs w:val="20"/>
                <w:lang w:val="en-US"/>
              </w:rPr>
            </w:pPr>
            <w:r w:rsidRPr="00CD037D">
              <w:rPr>
                <w:rFonts w:ascii="Calibri" w:eastAsia="Times New Roman" w:hAnsi="Calibri" w:cs="Arial"/>
                <w:b/>
                <w:sz w:val="20"/>
                <w:szCs w:val="20"/>
                <w:lang w:val="en-US"/>
              </w:rPr>
              <w:t>Group</w:t>
            </w:r>
          </w:p>
          <w:p w:rsidR="00CD037D" w:rsidRPr="00CD037D" w:rsidRDefault="00CD037D" w:rsidP="00CD037D">
            <w:pPr>
              <w:spacing w:after="0" w:line="240" w:lineRule="auto"/>
              <w:rPr>
                <w:rFonts w:ascii="Calibri" w:eastAsia="Times New Roman" w:hAnsi="Calibri" w:cs="Arial"/>
                <w:b/>
                <w:sz w:val="20"/>
                <w:szCs w:val="20"/>
                <w:lang w:val="en-US"/>
              </w:rPr>
            </w:pPr>
            <w:r>
              <w:rPr>
                <w:rFonts w:ascii="Calibri" w:eastAsia="Times New Roman" w:hAnsi="Calibri" w:cs="Arial"/>
                <w:b/>
                <w:sz w:val="20"/>
                <w:szCs w:val="20"/>
                <w:lang w:val="en-US"/>
              </w:rPr>
              <w:t>30 June</w:t>
            </w:r>
            <w:r w:rsidRPr="00CD037D">
              <w:rPr>
                <w:rFonts w:ascii="Calibri" w:eastAsia="Times New Roman" w:hAnsi="Calibri" w:cs="Arial"/>
                <w:b/>
                <w:sz w:val="20"/>
                <w:szCs w:val="20"/>
                <w:lang w:val="en-US"/>
              </w:rPr>
              <w:t xml:space="preserve"> 20</w:t>
            </w:r>
            <w:r>
              <w:rPr>
                <w:rFonts w:ascii="Calibri" w:eastAsia="Times New Roman" w:hAnsi="Calibri" w:cs="Arial"/>
                <w:b/>
                <w:sz w:val="20"/>
                <w:szCs w:val="20"/>
                <w:lang w:val="en-US"/>
              </w:rPr>
              <w:t>20</w:t>
            </w:r>
          </w:p>
        </w:tc>
        <w:tc>
          <w:tcPr>
            <w:tcW w:w="104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Level 1</w:t>
            </w:r>
          </w:p>
        </w:tc>
        <w:tc>
          <w:tcPr>
            <w:tcW w:w="1043"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Level 2</w:t>
            </w:r>
          </w:p>
        </w:tc>
        <w:tc>
          <w:tcPr>
            <w:tcW w:w="1134"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Level 3</w:t>
            </w:r>
          </w:p>
        </w:tc>
        <w:tc>
          <w:tcPr>
            <w:tcW w:w="14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Total fair values</w:t>
            </w:r>
          </w:p>
        </w:tc>
        <w:tc>
          <w:tcPr>
            <w:tcW w:w="1561"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Total carrying amount</w:t>
            </w:r>
          </w:p>
        </w:tc>
      </w:tr>
      <w:tr w:rsidR="00CD037D" w:rsidRPr="00CD037D" w:rsidTr="00533321">
        <w:trPr>
          <w:trHeight w:hRule="exact" w:val="236"/>
        </w:trPr>
        <w:tc>
          <w:tcPr>
            <w:tcW w:w="0" w:type="auto"/>
            <w:vAlign w:val="bottom"/>
          </w:tcPr>
          <w:p w:rsidR="00CD037D" w:rsidRPr="00CD037D" w:rsidRDefault="00CD037D" w:rsidP="00CD037D">
            <w:pPr>
              <w:spacing w:after="0" w:line="240" w:lineRule="auto"/>
              <w:rPr>
                <w:rFonts w:ascii="Calibri" w:eastAsia="Times New Roman" w:hAnsi="Calibri" w:cs="Arial"/>
                <w:sz w:val="20"/>
                <w:szCs w:val="20"/>
                <w:lang w:val="en-US"/>
              </w:rPr>
            </w:pPr>
          </w:p>
        </w:tc>
        <w:tc>
          <w:tcPr>
            <w:tcW w:w="104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c>
          <w:tcPr>
            <w:tcW w:w="1043"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c>
          <w:tcPr>
            <w:tcW w:w="1134"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c>
          <w:tcPr>
            <w:tcW w:w="14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c>
          <w:tcPr>
            <w:tcW w:w="1561"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r>
      <w:tr w:rsidR="00CD037D" w:rsidRPr="00CD037D" w:rsidTr="00533321">
        <w:trPr>
          <w:trHeight w:hRule="exact" w:val="148"/>
        </w:trPr>
        <w:tc>
          <w:tcPr>
            <w:tcW w:w="0" w:type="auto"/>
            <w:vAlign w:val="bottom"/>
          </w:tcPr>
          <w:p w:rsidR="00CD037D" w:rsidRPr="00CD037D" w:rsidRDefault="00CD037D" w:rsidP="00CD037D">
            <w:pPr>
              <w:spacing w:after="0" w:line="240" w:lineRule="auto"/>
              <w:rPr>
                <w:rFonts w:ascii="Calibri" w:eastAsia="Times New Roman" w:hAnsi="Calibri" w:cs="Arial"/>
                <w:sz w:val="20"/>
                <w:szCs w:val="20"/>
                <w:lang w:val="en-US"/>
              </w:rPr>
            </w:pPr>
          </w:p>
        </w:tc>
        <w:tc>
          <w:tcPr>
            <w:tcW w:w="104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c>
          <w:tcPr>
            <w:tcW w:w="1043"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c>
          <w:tcPr>
            <w:tcW w:w="1134"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c>
          <w:tcPr>
            <w:tcW w:w="14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c>
          <w:tcPr>
            <w:tcW w:w="1561"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r>
      <w:tr w:rsidR="00CD037D" w:rsidRPr="00CD037D" w:rsidTr="00533321">
        <w:trPr>
          <w:trHeight w:val="259"/>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b/>
                <w:bCs/>
                <w:sz w:val="20"/>
                <w:szCs w:val="20"/>
                <w:lang w:val="en-US"/>
              </w:rPr>
            </w:pPr>
            <w:bookmarkStart w:id="1068" w:name="_Toc4063325"/>
            <w:r w:rsidRPr="00CD037D">
              <w:rPr>
                <w:rFonts w:ascii="Calibri" w:eastAsia="Calibri" w:hAnsi="Calibri" w:cs="Arial"/>
                <w:b/>
                <w:bCs/>
                <w:sz w:val="20"/>
                <w:szCs w:val="20"/>
                <w:lang w:val="en-US"/>
              </w:rPr>
              <w:t>Assets</w:t>
            </w:r>
            <w:bookmarkEnd w:id="1068"/>
          </w:p>
        </w:tc>
        <w:tc>
          <w:tcPr>
            <w:tcW w:w="1042"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043"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134"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432"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561"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r>
      <w:tr w:rsidR="00533321" w:rsidRPr="00CD037D" w:rsidTr="00926BAC">
        <w:trPr>
          <w:trHeight w:val="259"/>
        </w:trPr>
        <w:tc>
          <w:tcPr>
            <w:tcW w:w="0" w:type="auto"/>
            <w:vAlign w:val="bottom"/>
          </w:tcPr>
          <w:p w:rsidR="00533321" w:rsidRPr="00CD037D"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69" w:name="_Toc4063326"/>
            <w:r w:rsidRPr="00CD037D">
              <w:rPr>
                <w:rFonts w:ascii="Calibri" w:eastAsia="Calibri" w:hAnsi="Calibri" w:cs="Arial"/>
                <w:sz w:val="20"/>
                <w:szCs w:val="20"/>
                <w:lang w:val="en-US"/>
              </w:rPr>
              <w:t>Cash on hand and current accounts with banks</w:t>
            </w:r>
            <w:bookmarkEnd w:id="1069"/>
          </w:p>
        </w:tc>
        <w:tc>
          <w:tcPr>
            <w:tcW w:w="104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490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818</w:t>
            </w:r>
          </w:p>
        </w:tc>
        <w:tc>
          <w:tcPr>
            <w:tcW w:w="1043"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43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490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818</w:t>
            </w:r>
          </w:p>
        </w:tc>
        <w:tc>
          <w:tcPr>
            <w:tcW w:w="1561" w:type="dxa"/>
            <w:tcBorders>
              <w:top w:val="nil"/>
              <w:left w:val="nil"/>
              <w:bottom w:val="nil"/>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Arial"/>
                <w:snapToGrid w:val="0"/>
                <w:sz w:val="20"/>
                <w:szCs w:val="20"/>
                <w:lang w:val="en-US"/>
              </w:rPr>
            </w:pPr>
            <w:r w:rsidRPr="00467CBC">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490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818</w:t>
            </w:r>
          </w:p>
        </w:tc>
      </w:tr>
      <w:tr w:rsidR="00533321" w:rsidRPr="00CD037D" w:rsidTr="00926BAC">
        <w:trPr>
          <w:trHeight w:val="261"/>
        </w:trPr>
        <w:tc>
          <w:tcPr>
            <w:tcW w:w="0" w:type="auto"/>
            <w:vAlign w:val="bottom"/>
          </w:tcPr>
          <w:p w:rsidR="00533321" w:rsidRPr="00CD037D"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70" w:name="_Toc4063332"/>
            <w:r w:rsidRPr="00CD037D">
              <w:rPr>
                <w:rFonts w:ascii="Calibri" w:eastAsia="Calibri" w:hAnsi="Calibri" w:cs="Arial"/>
                <w:sz w:val="20"/>
                <w:szCs w:val="20"/>
                <w:lang w:val="en-US"/>
              </w:rPr>
              <w:t>Deposits with other banks</w:t>
            </w:r>
            <w:bookmarkEnd w:id="1070"/>
          </w:p>
        </w:tc>
        <w:tc>
          <w:tcPr>
            <w:tcW w:w="104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131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894</w:t>
            </w:r>
          </w:p>
        </w:tc>
        <w:tc>
          <w:tcPr>
            <w:tcW w:w="1134"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43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131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894</w:t>
            </w:r>
          </w:p>
        </w:tc>
        <w:tc>
          <w:tcPr>
            <w:tcW w:w="1561" w:type="dxa"/>
            <w:tcBorders>
              <w:top w:val="nil"/>
              <w:left w:val="nil"/>
              <w:bottom w:val="nil"/>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Arial"/>
                <w:snapToGrid w:val="0"/>
                <w:sz w:val="20"/>
                <w:szCs w:val="20"/>
                <w:lang w:val="en-US"/>
              </w:rPr>
            </w:pPr>
            <w:r w:rsidRPr="00467CBC">
              <w:rPr>
                <w:rFonts w:ascii="Calibri" w:eastAsia="Times New Roman" w:hAnsi="Calibri" w:cs="Calibri"/>
                <w:snapToGrid w:val="0"/>
                <w:color w:val="000000"/>
                <w:sz w:val="20"/>
                <w:szCs w:val="20"/>
              </w:rPr>
              <w:t>131</w:t>
            </w:r>
            <w:r>
              <w:rPr>
                <w:rFonts w:ascii="Calibri" w:eastAsia="Times New Roman" w:hAnsi="Calibri" w:cs="Calibri"/>
                <w:snapToGrid w:val="0"/>
                <w:color w:val="000000"/>
                <w:sz w:val="20"/>
                <w:szCs w:val="20"/>
              </w:rPr>
              <w:t>,</w:t>
            </w:r>
            <w:r w:rsidRPr="00467CBC">
              <w:rPr>
                <w:rFonts w:ascii="Calibri" w:eastAsia="Times New Roman" w:hAnsi="Calibri" w:cs="Calibri"/>
                <w:snapToGrid w:val="0"/>
                <w:color w:val="000000"/>
                <w:sz w:val="20"/>
                <w:szCs w:val="20"/>
              </w:rPr>
              <w:t>894</w:t>
            </w:r>
          </w:p>
        </w:tc>
      </w:tr>
      <w:tr w:rsidR="00533321" w:rsidRPr="00CD037D" w:rsidTr="00926BAC">
        <w:trPr>
          <w:trHeight w:val="261"/>
        </w:trPr>
        <w:tc>
          <w:tcPr>
            <w:tcW w:w="0" w:type="auto"/>
            <w:vAlign w:val="bottom"/>
          </w:tcPr>
          <w:p w:rsidR="00533321" w:rsidRPr="00CD037D"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71" w:name="_Toc4063338"/>
            <w:r w:rsidRPr="00CD037D">
              <w:rPr>
                <w:rFonts w:ascii="Calibri" w:eastAsia="Calibri" w:hAnsi="Calibri" w:cs="Arial"/>
                <w:sz w:val="20"/>
                <w:szCs w:val="20"/>
                <w:lang w:val="en-US"/>
              </w:rPr>
              <w:t>Loans to financial institutions</w:t>
            </w:r>
            <w:bookmarkEnd w:id="1071"/>
          </w:p>
        </w:tc>
        <w:tc>
          <w:tcPr>
            <w:tcW w:w="104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032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464</w:t>
            </w:r>
          </w:p>
        </w:tc>
        <w:tc>
          <w:tcPr>
            <w:tcW w:w="143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032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464</w:t>
            </w:r>
          </w:p>
        </w:tc>
        <w:tc>
          <w:tcPr>
            <w:tcW w:w="1561" w:type="dxa"/>
            <w:tcBorders>
              <w:top w:val="nil"/>
              <w:left w:val="nil"/>
              <w:bottom w:val="nil"/>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Arial"/>
                <w:snapToGrid w:val="0"/>
                <w:sz w:val="20"/>
                <w:szCs w:val="20"/>
                <w:lang w:val="en-US"/>
              </w:rPr>
            </w:pPr>
            <w:r w:rsidRPr="00467CBC">
              <w:rPr>
                <w:rFonts w:ascii="Calibri" w:eastAsia="Times New Roman" w:hAnsi="Calibri" w:cs="Calibri"/>
                <w:snapToGrid w:val="0"/>
                <w:color w:val="000000"/>
                <w:sz w:val="20"/>
                <w:szCs w:val="20"/>
              </w:rPr>
              <w:t>9</w:t>
            </w:r>
            <w:r>
              <w:rPr>
                <w:rFonts w:ascii="Calibri" w:eastAsia="Times New Roman" w:hAnsi="Calibri" w:cs="Calibri"/>
                <w:snapToGrid w:val="0"/>
                <w:color w:val="000000"/>
                <w:sz w:val="20"/>
                <w:szCs w:val="20"/>
              </w:rPr>
              <w:t>,</w:t>
            </w:r>
            <w:r w:rsidRPr="00467CBC">
              <w:rPr>
                <w:rFonts w:ascii="Calibri" w:eastAsia="Times New Roman" w:hAnsi="Calibri" w:cs="Calibri"/>
                <w:snapToGrid w:val="0"/>
                <w:color w:val="000000"/>
                <w:sz w:val="20"/>
                <w:szCs w:val="20"/>
              </w:rPr>
              <w:t>107</w:t>
            </w:r>
            <w:r>
              <w:rPr>
                <w:rFonts w:ascii="Calibri" w:eastAsia="Times New Roman" w:hAnsi="Calibri" w:cs="Calibri"/>
                <w:snapToGrid w:val="0"/>
                <w:color w:val="000000"/>
                <w:sz w:val="20"/>
                <w:szCs w:val="20"/>
              </w:rPr>
              <w:t>,</w:t>
            </w:r>
            <w:r w:rsidRPr="00467CBC">
              <w:rPr>
                <w:rFonts w:ascii="Calibri" w:eastAsia="Times New Roman" w:hAnsi="Calibri" w:cs="Calibri"/>
                <w:snapToGrid w:val="0"/>
                <w:color w:val="000000"/>
                <w:sz w:val="20"/>
                <w:szCs w:val="20"/>
              </w:rPr>
              <w:t>681</w:t>
            </w:r>
          </w:p>
        </w:tc>
      </w:tr>
      <w:tr w:rsidR="00533321" w:rsidRPr="00CD037D" w:rsidTr="00926BAC">
        <w:trPr>
          <w:trHeight w:val="261"/>
        </w:trPr>
        <w:tc>
          <w:tcPr>
            <w:tcW w:w="0" w:type="auto"/>
            <w:vAlign w:val="bottom"/>
          </w:tcPr>
          <w:p w:rsidR="00533321" w:rsidRPr="00CD037D"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72" w:name="_Toc4063344"/>
            <w:r w:rsidRPr="00CD037D">
              <w:rPr>
                <w:rFonts w:ascii="Calibri" w:eastAsia="Calibri" w:hAnsi="Calibri" w:cs="Arial"/>
                <w:sz w:val="20"/>
                <w:szCs w:val="20"/>
                <w:lang w:val="en-US"/>
              </w:rPr>
              <w:t>Loans to other customers</w:t>
            </w:r>
            <w:bookmarkEnd w:id="1072"/>
          </w:p>
        </w:tc>
        <w:tc>
          <w:tcPr>
            <w:tcW w:w="1042" w:type="dxa"/>
            <w:tcBorders>
              <w:bottom w:val="single" w:sz="4" w:space="0" w:color="auto"/>
            </w:tcBorders>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tcBorders>
              <w:bottom w:val="single" w:sz="4" w:space="0" w:color="auto"/>
            </w:tcBorders>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tcBorders>
              <w:bottom w:val="single" w:sz="4" w:space="0" w:color="auto"/>
            </w:tcBorders>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14</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631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248</w:t>
            </w:r>
          </w:p>
        </w:tc>
        <w:tc>
          <w:tcPr>
            <w:tcW w:w="1432" w:type="dxa"/>
            <w:tcBorders>
              <w:bottom w:val="single" w:sz="4" w:space="0" w:color="auto"/>
            </w:tcBorders>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14</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631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248</w:t>
            </w:r>
          </w:p>
        </w:tc>
        <w:tc>
          <w:tcPr>
            <w:tcW w:w="1561" w:type="dxa"/>
            <w:tcBorders>
              <w:top w:val="nil"/>
              <w:left w:val="nil"/>
              <w:bottom w:val="single" w:sz="4" w:space="0" w:color="auto"/>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Arial"/>
                <w:spacing w:val="-2"/>
                <w:sz w:val="20"/>
                <w:szCs w:val="20"/>
                <w:lang w:val="en-US"/>
              </w:rPr>
            </w:pPr>
            <w:r w:rsidRPr="00467CBC">
              <w:rPr>
                <w:rFonts w:ascii="Calibri" w:eastAsia="Times New Roman" w:hAnsi="Calibri" w:cs="Calibri"/>
                <w:color w:val="000000"/>
                <w:spacing w:val="-2"/>
                <w:sz w:val="20"/>
                <w:szCs w:val="20"/>
              </w:rPr>
              <w:t>12</w:t>
            </w:r>
            <w:r>
              <w:rPr>
                <w:rFonts w:ascii="Calibri" w:eastAsia="Times New Roman" w:hAnsi="Calibri" w:cs="Calibri"/>
                <w:color w:val="000000"/>
                <w:spacing w:val="-2"/>
                <w:sz w:val="20"/>
                <w:szCs w:val="20"/>
              </w:rPr>
              <w:t>,</w:t>
            </w:r>
            <w:r w:rsidRPr="00467CBC">
              <w:rPr>
                <w:rFonts w:ascii="Calibri" w:eastAsia="Times New Roman" w:hAnsi="Calibri" w:cs="Calibri"/>
                <w:color w:val="000000"/>
                <w:spacing w:val="-2"/>
                <w:sz w:val="20"/>
                <w:szCs w:val="20"/>
              </w:rPr>
              <w:t>973</w:t>
            </w:r>
            <w:r>
              <w:rPr>
                <w:rFonts w:ascii="Calibri" w:eastAsia="Times New Roman" w:hAnsi="Calibri" w:cs="Calibri"/>
                <w:color w:val="000000"/>
                <w:spacing w:val="-2"/>
                <w:sz w:val="20"/>
                <w:szCs w:val="20"/>
              </w:rPr>
              <w:t>,</w:t>
            </w:r>
            <w:r w:rsidRPr="00467CBC">
              <w:rPr>
                <w:rFonts w:ascii="Calibri" w:eastAsia="Times New Roman" w:hAnsi="Calibri" w:cs="Calibri"/>
                <w:color w:val="000000"/>
                <w:spacing w:val="-2"/>
                <w:sz w:val="20"/>
                <w:szCs w:val="20"/>
              </w:rPr>
              <w:t>711</w:t>
            </w:r>
          </w:p>
        </w:tc>
      </w:tr>
      <w:tr w:rsidR="00533321" w:rsidRPr="00CD037D" w:rsidTr="00926BAC">
        <w:trPr>
          <w:trHeight w:val="261"/>
        </w:trPr>
        <w:tc>
          <w:tcPr>
            <w:tcW w:w="0" w:type="auto"/>
            <w:vAlign w:val="bottom"/>
          </w:tcPr>
          <w:p w:rsidR="00533321" w:rsidRPr="00CD037D" w:rsidRDefault="00533321" w:rsidP="00533321">
            <w:pPr>
              <w:keepNext/>
              <w:keepLines/>
              <w:tabs>
                <w:tab w:val="decimal" w:pos="1202"/>
              </w:tabs>
              <w:spacing w:after="0" w:line="240" w:lineRule="auto"/>
              <w:rPr>
                <w:rFonts w:ascii="Calibri" w:eastAsia="Times New Roman" w:hAnsi="Calibri" w:cs="Arial"/>
                <w:b/>
                <w:position w:val="4"/>
                <w:sz w:val="20"/>
                <w:szCs w:val="20"/>
                <w:lang w:val="en-US"/>
              </w:rPr>
            </w:pPr>
          </w:p>
        </w:tc>
        <w:tc>
          <w:tcPr>
            <w:tcW w:w="1042" w:type="dxa"/>
            <w:tcBorders>
              <w:top w:val="single" w:sz="4" w:space="0" w:color="auto"/>
            </w:tcBorders>
            <w:vAlign w:val="bottom"/>
          </w:tcPr>
          <w:p w:rsidR="00533321" w:rsidRPr="00CD037D"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2</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490</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818</w:t>
            </w:r>
          </w:p>
        </w:tc>
        <w:tc>
          <w:tcPr>
            <w:tcW w:w="1043" w:type="dxa"/>
            <w:tcBorders>
              <w:top w:val="single" w:sz="4" w:space="0" w:color="auto"/>
            </w:tcBorders>
            <w:vAlign w:val="bottom"/>
          </w:tcPr>
          <w:p w:rsidR="00533321" w:rsidRPr="00CD037D"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131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894</w:t>
            </w:r>
          </w:p>
        </w:tc>
        <w:tc>
          <w:tcPr>
            <w:tcW w:w="1134" w:type="dxa"/>
            <w:tcBorders>
              <w:top w:val="single" w:sz="4" w:space="0" w:color="auto"/>
            </w:tcBorders>
            <w:vAlign w:val="bottom"/>
          </w:tcPr>
          <w:p w:rsidR="00533321" w:rsidRPr="00CD037D"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23</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663</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712</w:t>
            </w:r>
          </w:p>
        </w:tc>
        <w:tc>
          <w:tcPr>
            <w:tcW w:w="1432" w:type="dxa"/>
            <w:tcBorders>
              <w:top w:val="single" w:sz="4" w:space="0" w:color="auto"/>
            </w:tcBorders>
            <w:vAlign w:val="bottom"/>
          </w:tcPr>
          <w:p w:rsidR="00533321" w:rsidRPr="00CD037D"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26</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286</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424</w:t>
            </w:r>
          </w:p>
        </w:tc>
        <w:tc>
          <w:tcPr>
            <w:tcW w:w="1561" w:type="dxa"/>
            <w:tcBorders>
              <w:top w:val="single" w:sz="4" w:space="0" w:color="auto"/>
              <w:left w:val="nil"/>
              <w:bottom w:val="nil"/>
              <w:right w:val="nil"/>
            </w:tcBorders>
            <w:shd w:val="clear" w:color="auto" w:fill="auto"/>
            <w:vAlign w:val="bottom"/>
          </w:tcPr>
          <w:p w:rsidR="00533321" w:rsidRPr="00CD037D"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24</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704</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104</w:t>
            </w:r>
          </w:p>
        </w:tc>
      </w:tr>
      <w:tr w:rsidR="00CD037D" w:rsidRPr="00CD037D" w:rsidTr="00926BAC">
        <w:trPr>
          <w:trHeight w:hRule="exact" w:val="148"/>
        </w:trPr>
        <w:tc>
          <w:tcPr>
            <w:tcW w:w="0" w:type="auto"/>
            <w:vAlign w:val="bottom"/>
          </w:tcPr>
          <w:p w:rsidR="00CD037D" w:rsidRPr="00CD037D" w:rsidRDefault="00CD037D" w:rsidP="00CD037D">
            <w:pPr>
              <w:keepNext/>
              <w:keepLines/>
              <w:tabs>
                <w:tab w:val="decimal" w:pos="1202"/>
              </w:tabs>
              <w:spacing w:after="0" w:line="240" w:lineRule="auto"/>
              <w:rPr>
                <w:rFonts w:ascii="Calibri" w:eastAsia="Times New Roman" w:hAnsi="Calibri" w:cs="Arial"/>
                <w:b/>
                <w:position w:val="4"/>
                <w:sz w:val="20"/>
                <w:szCs w:val="20"/>
                <w:lang w:val="en-US"/>
              </w:rPr>
            </w:pPr>
          </w:p>
        </w:tc>
        <w:tc>
          <w:tcPr>
            <w:tcW w:w="1042"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043"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134"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432"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561"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r>
      <w:tr w:rsidR="00CD037D" w:rsidRPr="00CD037D" w:rsidTr="00926BAC">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b/>
                <w:bCs/>
                <w:sz w:val="20"/>
                <w:szCs w:val="20"/>
                <w:lang w:val="en-US"/>
              </w:rPr>
            </w:pPr>
            <w:bookmarkStart w:id="1073" w:name="_Toc4063350"/>
            <w:r w:rsidRPr="00CD037D">
              <w:rPr>
                <w:rFonts w:ascii="Calibri" w:eastAsia="Calibri" w:hAnsi="Calibri" w:cs="Arial"/>
                <w:b/>
                <w:bCs/>
                <w:sz w:val="20"/>
                <w:szCs w:val="20"/>
                <w:lang w:val="en-US"/>
              </w:rPr>
              <w:t>Liabilities</w:t>
            </w:r>
            <w:bookmarkEnd w:id="1073"/>
          </w:p>
        </w:tc>
        <w:tc>
          <w:tcPr>
            <w:tcW w:w="1042"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043"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134"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432"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561"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r>
      <w:tr w:rsidR="00533321" w:rsidRPr="00CD037D" w:rsidTr="00926BAC">
        <w:trPr>
          <w:trHeight w:val="261"/>
        </w:trPr>
        <w:tc>
          <w:tcPr>
            <w:tcW w:w="0" w:type="auto"/>
            <w:vAlign w:val="bottom"/>
          </w:tcPr>
          <w:p w:rsidR="00533321" w:rsidRPr="00CD037D"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74" w:name="_Toc4063351"/>
            <w:r w:rsidRPr="00CD037D">
              <w:rPr>
                <w:rFonts w:ascii="Calibri" w:eastAsia="Calibri" w:hAnsi="Calibri" w:cs="Arial"/>
                <w:sz w:val="20"/>
                <w:szCs w:val="20"/>
                <w:lang w:val="en-US"/>
              </w:rPr>
              <w:t>Deposits from customers</w:t>
            </w:r>
            <w:bookmarkEnd w:id="1074"/>
          </w:p>
        </w:tc>
        <w:tc>
          <w:tcPr>
            <w:tcW w:w="104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370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550</w:t>
            </w:r>
          </w:p>
        </w:tc>
        <w:tc>
          <w:tcPr>
            <w:tcW w:w="1134"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43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370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550</w:t>
            </w:r>
          </w:p>
        </w:tc>
        <w:tc>
          <w:tcPr>
            <w:tcW w:w="1561" w:type="dxa"/>
            <w:tcBorders>
              <w:top w:val="nil"/>
              <w:left w:val="nil"/>
              <w:bottom w:val="nil"/>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Arial"/>
                <w:sz w:val="20"/>
                <w:szCs w:val="20"/>
                <w:lang w:val="en-US"/>
              </w:rPr>
            </w:pPr>
            <w:r w:rsidRPr="00467CBC">
              <w:rPr>
                <w:rFonts w:ascii="Calibri" w:eastAsia="Times New Roman" w:hAnsi="Calibri" w:cs="Calibri"/>
                <w:color w:val="000000"/>
                <w:sz w:val="20"/>
                <w:szCs w:val="20"/>
              </w:rPr>
              <w:t>370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550</w:t>
            </w:r>
          </w:p>
        </w:tc>
      </w:tr>
      <w:tr w:rsidR="00533321" w:rsidRPr="00CD037D" w:rsidTr="00926BAC">
        <w:trPr>
          <w:trHeight w:val="261"/>
        </w:trPr>
        <w:tc>
          <w:tcPr>
            <w:tcW w:w="0" w:type="auto"/>
            <w:vAlign w:val="bottom"/>
          </w:tcPr>
          <w:p w:rsidR="00533321" w:rsidRPr="00CD037D"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75" w:name="_Toc4063357"/>
            <w:r w:rsidRPr="00CD037D">
              <w:rPr>
                <w:rFonts w:ascii="Calibri" w:eastAsia="Calibri" w:hAnsi="Calibri" w:cs="Arial"/>
                <w:sz w:val="20"/>
                <w:szCs w:val="20"/>
                <w:lang w:val="en-US"/>
              </w:rPr>
              <w:t>Borrowings</w:t>
            </w:r>
            <w:bookmarkEnd w:id="1075"/>
          </w:p>
        </w:tc>
        <w:tc>
          <w:tcPr>
            <w:tcW w:w="104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151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011</w:t>
            </w:r>
          </w:p>
        </w:tc>
        <w:tc>
          <w:tcPr>
            <w:tcW w:w="1432" w:type="dxa"/>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151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011</w:t>
            </w:r>
          </w:p>
        </w:tc>
        <w:tc>
          <w:tcPr>
            <w:tcW w:w="1561" w:type="dxa"/>
            <w:tcBorders>
              <w:top w:val="nil"/>
              <w:left w:val="nil"/>
              <w:bottom w:val="nil"/>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Arial"/>
                <w:sz w:val="20"/>
                <w:szCs w:val="20"/>
                <w:lang w:val="en-US"/>
              </w:rPr>
            </w:pPr>
            <w:r w:rsidRPr="00467CBC">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147</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581</w:t>
            </w:r>
          </w:p>
        </w:tc>
      </w:tr>
      <w:tr w:rsidR="00533321" w:rsidRPr="00CD037D" w:rsidTr="00926BAC">
        <w:trPr>
          <w:trHeight w:val="261"/>
        </w:trPr>
        <w:tc>
          <w:tcPr>
            <w:tcW w:w="0" w:type="auto"/>
            <w:vAlign w:val="bottom"/>
          </w:tcPr>
          <w:p w:rsidR="00533321" w:rsidRPr="00CD037D" w:rsidRDefault="00533321" w:rsidP="00533321">
            <w:pPr>
              <w:tabs>
                <w:tab w:val="right" w:pos="1202"/>
              </w:tabs>
              <w:spacing w:after="0" w:line="240" w:lineRule="auto"/>
              <w:outlineLvl w:val="0"/>
              <w:rPr>
                <w:rFonts w:ascii="Calibri" w:eastAsia="Calibri" w:hAnsi="Calibri" w:cs="Arial"/>
                <w:sz w:val="20"/>
                <w:szCs w:val="20"/>
                <w:lang w:val="en-US"/>
              </w:rPr>
            </w:pPr>
            <w:bookmarkStart w:id="1076" w:name="_Toc4063363"/>
            <w:r w:rsidRPr="00CD037D">
              <w:rPr>
                <w:rFonts w:ascii="Calibri" w:eastAsia="Calibri" w:hAnsi="Calibri" w:cs="Arial"/>
                <w:sz w:val="20"/>
                <w:szCs w:val="20"/>
                <w:lang w:val="en-US"/>
              </w:rPr>
              <w:t>Debt securities issued</w:t>
            </w:r>
            <w:bookmarkEnd w:id="1076"/>
          </w:p>
        </w:tc>
        <w:tc>
          <w:tcPr>
            <w:tcW w:w="1042" w:type="dxa"/>
            <w:tcBorders>
              <w:bottom w:val="single" w:sz="4" w:space="0" w:color="auto"/>
            </w:tcBorders>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tcBorders>
              <w:bottom w:val="single" w:sz="4" w:space="0" w:color="auto"/>
            </w:tcBorders>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tcBorders>
              <w:bottom w:val="single" w:sz="4" w:space="0" w:color="auto"/>
            </w:tcBorders>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432" w:type="dxa"/>
            <w:tcBorders>
              <w:bottom w:val="single" w:sz="4" w:space="0" w:color="auto"/>
            </w:tcBorders>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561" w:type="dxa"/>
            <w:tcBorders>
              <w:top w:val="nil"/>
              <w:left w:val="nil"/>
              <w:bottom w:val="single" w:sz="4" w:space="0" w:color="auto"/>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r>
      <w:tr w:rsidR="00533321" w:rsidRPr="00CD037D" w:rsidTr="00926BAC">
        <w:trPr>
          <w:trHeight w:val="261"/>
        </w:trPr>
        <w:tc>
          <w:tcPr>
            <w:tcW w:w="0" w:type="auto"/>
            <w:vAlign w:val="bottom"/>
          </w:tcPr>
          <w:p w:rsidR="00533321" w:rsidRPr="00CD037D" w:rsidRDefault="00533321" w:rsidP="00533321">
            <w:pPr>
              <w:tabs>
                <w:tab w:val="right" w:pos="1202"/>
              </w:tabs>
              <w:spacing w:after="0" w:line="240" w:lineRule="auto"/>
              <w:outlineLvl w:val="0"/>
              <w:rPr>
                <w:rFonts w:ascii="Calibri" w:eastAsia="Times New Roman" w:hAnsi="Calibri" w:cs="Arial"/>
                <w:sz w:val="20"/>
                <w:szCs w:val="20"/>
                <w:lang w:val="en-US"/>
              </w:rPr>
            </w:pPr>
          </w:p>
        </w:tc>
        <w:tc>
          <w:tcPr>
            <w:tcW w:w="1042" w:type="dxa"/>
            <w:tcBorders>
              <w:top w:val="single" w:sz="4" w:space="0" w:color="auto"/>
              <w:left w:val="nil"/>
              <w:bottom w:val="single" w:sz="12" w:space="0" w:color="auto"/>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b/>
                <w:color w:val="000000"/>
                <w:sz w:val="20"/>
                <w:szCs w:val="20"/>
              </w:rPr>
              <w:t>-</w:t>
            </w:r>
          </w:p>
        </w:tc>
        <w:tc>
          <w:tcPr>
            <w:tcW w:w="1043" w:type="dxa"/>
            <w:tcBorders>
              <w:top w:val="single" w:sz="4" w:space="0" w:color="auto"/>
              <w:left w:val="nil"/>
              <w:bottom w:val="single" w:sz="12" w:space="0" w:color="auto"/>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b/>
                <w:color w:val="000000"/>
                <w:sz w:val="20"/>
                <w:szCs w:val="20"/>
              </w:rPr>
              <w:t>370</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550</w:t>
            </w:r>
          </w:p>
        </w:tc>
        <w:tc>
          <w:tcPr>
            <w:tcW w:w="1134" w:type="dxa"/>
            <w:tcBorders>
              <w:top w:val="single" w:sz="4" w:space="0" w:color="auto"/>
              <w:left w:val="nil"/>
              <w:bottom w:val="single" w:sz="12" w:space="0" w:color="auto"/>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b/>
                <w:color w:val="000000"/>
                <w:sz w:val="20"/>
                <w:szCs w:val="20"/>
              </w:rPr>
              <w:t>17</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151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011</w:t>
            </w:r>
          </w:p>
        </w:tc>
        <w:tc>
          <w:tcPr>
            <w:tcW w:w="1432" w:type="dxa"/>
            <w:tcBorders>
              <w:top w:val="single" w:sz="4" w:space="0" w:color="auto"/>
              <w:left w:val="nil"/>
              <w:bottom w:val="single" w:sz="12" w:space="0" w:color="auto"/>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b/>
                <w:color w:val="000000"/>
                <w:sz w:val="20"/>
                <w:szCs w:val="20"/>
              </w:rPr>
              <w:t>17</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521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561</w:t>
            </w:r>
          </w:p>
        </w:tc>
        <w:tc>
          <w:tcPr>
            <w:tcW w:w="1561" w:type="dxa"/>
            <w:tcBorders>
              <w:top w:val="single" w:sz="4" w:space="0" w:color="auto"/>
              <w:left w:val="nil"/>
              <w:bottom w:val="single" w:sz="12" w:space="0" w:color="auto"/>
              <w:right w:val="nil"/>
            </w:tcBorders>
            <w:shd w:val="clear" w:color="auto" w:fill="auto"/>
            <w:vAlign w:val="bottom"/>
          </w:tcPr>
          <w:p w:rsidR="00533321" w:rsidRPr="00CD037D" w:rsidRDefault="00533321" w:rsidP="00533321">
            <w:pPr>
              <w:tabs>
                <w:tab w:val="right" w:pos="1202"/>
              </w:tabs>
              <w:spacing w:after="0" w:line="301" w:lineRule="exact"/>
              <w:jc w:val="right"/>
              <w:outlineLvl w:val="0"/>
              <w:rPr>
                <w:rFonts w:ascii="Calibri" w:eastAsia="Times New Roman" w:hAnsi="Calibri" w:cs="Arial"/>
                <w:sz w:val="20"/>
                <w:szCs w:val="20"/>
                <w:lang w:val="en-US"/>
              </w:rPr>
            </w:pPr>
            <w:r w:rsidRPr="00467CBC">
              <w:rPr>
                <w:rFonts w:ascii="Calibri" w:eastAsia="Times New Roman" w:hAnsi="Calibri" w:cs="Calibri"/>
                <w:b/>
                <w:color w:val="000000"/>
                <w:sz w:val="20"/>
                <w:szCs w:val="20"/>
              </w:rPr>
              <w:t>16</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518</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131</w:t>
            </w:r>
          </w:p>
        </w:tc>
      </w:tr>
    </w:tbl>
    <w:p w:rsidR="000B59DA" w:rsidRDefault="000B59DA" w:rsidP="00316ECA">
      <w:pPr>
        <w:tabs>
          <w:tab w:val="left" w:pos="709"/>
        </w:tabs>
        <w:spacing w:after="0" w:line="240" w:lineRule="auto"/>
        <w:jc w:val="both"/>
        <w:rPr>
          <w:rFonts w:ascii="Calibri" w:eastAsia="Times New Roman" w:hAnsi="Calibri" w:cs="Arial"/>
          <w:b/>
          <w:spacing w:val="-3"/>
          <w:lang w:val="en-GB"/>
        </w:rPr>
      </w:pPr>
    </w:p>
    <w:p w:rsidR="00CD037D" w:rsidRDefault="00CD037D" w:rsidP="00316ECA">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Y="360"/>
        <w:tblW w:w="9627" w:type="dxa"/>
        <w:tblLook w:val="0000" w:firstRow="0" w:lastRow="0" w:firstColumn="0" w:lastColumn="0" w:noHBand="0" w:noVBand="0"/>
      </w:tblPr>
      <w:tblGrid>
        <w:gridCol w:w="3417"/>
        <w:gridCol w:w="1042"/>
        <w:gridCol w:w="1043"/>
        <w:gridCol w:w="1132"/>
        <w:gridCol w:w="1432"/>
        <w:gridCol w:w="1561"/>
      </w:tblGrid>
      <w:tr w:rsidR="00CD037D" w:rsidRPr="00CD037D" w:rsidTr="00E44180">
        <w:trPr>
          <w:trHeight w:val="252"/>
        </w:trPr>
        <w:tc>
          <w:tcPr>
            <w:tcW w:w="0" w:type="auto"/>
            <w:vAlign w:val="bottom"/>
          </w:tcPr>
          <w:p w:rsidR="00CD037D" w:rsidRPr="00CD037D" w:rsidRDefault="00CD037D" w:rsidP="00CD037D">
            <w:pPr>
              <w:spacing w:after="0" w:line="240" w:lineRule="auto"/>
              <w:rPr>
                <w:rFonts w:ascii="Calibri" w:eastAsia="Times New Roman" w:hAnsi="Calibri" w:cs="Arial"/>
                <w:b/>
                <w:sz w:val="20"/>
                <w:szCs w:val="20"/>
                <w:lang w:val="en-US"/>
              </w:rPr>
            </w:pPr>
            <w:r w:rsidRPr="00CD037D">
              <w:rPr>
                <w:rFonts w:ascii="Calibri" w:eastAsia="Times New Roman" w:hAnsi="Calibri" w:cs="Arial"/>
                <w:b/>
                <w:sz w:val="20"/>
                <w:szCs w:val="20"/>
                <w:lang w:val="en-US"/>
              </w:rPr>
              <w:t>Group</w:t>
            </w:r>
          </w:p>
          <w:p w:rsidR="00CD037D" w:rsidRPr="00CD037D" w:rsidRDefault="00CD037D" w:rsidP="00CD037D">
            <w:pPr>
              <w:spacing w:after="0" w:line="240" w:lineRule="auto"/>
              <w:rPr>
                <w:rFonts w:ascii="Calibri" w:eastAsia="Times New Roman" w:hAnsi="Calibri" w:cs="Arial"/>
                <w:b/>
                <w:sz w:val="20"/>
                <w:szCs w:val="20"/>
                <w:lang w:val="en-US"/>
              </w:rPr>
            </w:pPr>
            <w:r w:rsidRPr="00CD037D">
              <w:rPr>
                <w:rFonts w:ascii="Calibri" w:eastAsia="Times New Roman" w:hAnsi="Calibri" w:cs="Arial"/>
                <w:b/>
                <w:sz w:val="20"/>
                <w:szCs w:val="20"/>
                <w:lang w:val="en-US"/>
              </w:rPr>
              <w:t>31 December 2019</w:t>
            </w:r>
          </w:p>
        </w:tc>
        <w:tc>
          <w:tcPr>
            <w:tcW w:w="104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Level 1</w:t>
            </w:r>
          </w:p>
        </w:tc>
        <w:tc>
          <w:tcPr>
            <w:tcW w:w="1043"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Level 2</w:t>
            </w:r>
          </w:p>
        </w:tc>
        <w:tc>
          <w:tcPr>
            <w:tcW w:w="11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Level 3</w:t>
            </w:r>
          </w:p>
        </w:tc>
        <w:tc>
          <w:tcPr>
            <w:tcW w:w="14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Total fair values</w:t>
            </w:r>
          </w:p>
        </w:tc>
        <w:tc>
          <w:tcPr>
            <w:tcW w:w="1561"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Total carrying amount</w:t>
            </w:r>
          </w:p>
        </w:tc>
      </w:tr>
      <w:tr w:rsidR="00CD037D" w:rsidRPr="00CD037D" w:rsidTr="00E44180">
        <w:trPr>
          <w:trHeight w:hRule="exact" w:val="236"/>
        </w:trPr>
        <w:tc>
          <w:tcPr>
            <w:tcW w:w="0" w:type="auto"/>
            <w:vAlign w:val="bottom"/>
          </w:tcPr>
          <w:p w:rsidR="00CD037D" w:rsidRPr="00CD037D" w:rsidRDefault="00CD037D" w:rsidP="00CD037D">
            <w:pPr>
              <w:spacing w:after="0" w:line="240" w:lineRule="auto"/>
              <w:rPr>
                <w:rFonts w:ascii="Calibri" w:eastAsia="Times New Roman" w:hAnsi="Calibri" w:cs="Arial"/>
                <w:sz w:val="20"/>
                <w:szCs w:val="20"/>
                <w:lang w:val="en-US"/>
              </w:rPr>
            </w:pPr>
          </w:p>
        </w:tc>
        <w:tc>
          <w:tcPr>
            <w:tcW w:w="104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c>
          <w:tcPr>
            <w:tcW w:w="1043"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c>
          <w:tcPr>
            <w:tcW w:w="11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c>
          <w:tcPr>
            <w:tcW w:w="14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c>
          <w:tcPr>
            <w:tcW w:w="1561"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r w:rsidRPr="00CD037D">
              <w:rPr>
                <w:rFonts w:ascii="Calibri" w:eastAsia="Times New Roman" w:hAnsi="Calibri" w:cs="Arial"/>
                <w:b/>
                <w:sz w:val="20"/>
                <w:szCs w:val="20"/>
                <w:lang w:val="en-US"/>
              </w:rPr>
              <w:t>HRK ‘000</w:t>
            </w:r>
          </w:p>
        </w:tc>
      </w:tr>
      <w:tr w:rsidR="00CD037D" w:rsidRPr="00CD037D" w:rsidTr="00E44180">
        <w:trPr>
          <w:trHeight w:hRule="exact" w:val="148"/>
        </w:trPr>
        <w:tc>
          <w:tcPr>
            <w:tcW w:w="0" w:type="auto"/>
            <w:vAlign w:val="bottom"/>
          </w:tcPr>
          <w:p w:rsidR="00CD037D" w:rsidRPr="00CD037D" w:rsidRDefault="00CD037D" w:rsidP="00CD037D">
            <w:pPr>
              <w:spacing w:after="0" w:line="240" w:lineRule="auto"/>
              <w:rPr>
                <w:rFonts w:ascii="Calibri" w:eastAsia="Times New Roman" w:hAnsi="Calibri" w:cs="Arial"/>
                <w:sz w:val="20"/>
                <w:szCs w:val="20"/>
                <w:lang w:val="en-US"/>
              </w:rPr>
            </w:pPr>
          </w:p>
        </w:tc>
        <w:tc>
          <w:tcPr>
            <w:tcW w:w="104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c>
          <w:tcPr>
            <w:tcW w:w="1043"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c>
          <w:tcPr>
            <w:tcW w:w="11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c>
          <w:tcPr>
            <w:tcW w:w="1432"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c>
          <w:tcPr>
            <w:tcW w:w="1561" w:type="dxa"/>
            <w:vAlign w:val="center"/>
          </w:tcPr>
          <w:p w:rsidR="00CD037D" w:rsidRPr="00CD037D" w:rsidRDefault="00CD037D" w:rsidP="00CD037D">
            <w:pPr>
              <w:spacing w:after="0" w:line="240" w:lineRule="auto"/>
              <w:jc w:val="right"/>
              <w:rPr>
                <w:rFonts w:ascii="Calibri" w:eastAsia="Times New Roman" w:hAnsi="Calibri" w:cs="Arial"/>
                <w:b/>
                <w:sz w:val="20"/>
                <w:szCs w:val="20"/>
                <w:lang w:val="en-US"/>
              </w:rPr>
            </w:pPr>
          </w:p>
        </w:tc>
      </w:tr>
      <w:tr w:rsidR="00CD037D" w:rsidRPr="00CD037D" w:rsidTr="00E44180">
        <w:trPr>
          <w:trHeight w:val="259"/>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b/>
                <w:bCs/>
                <w:sz w:val="20"/>
                <w:szCs w:val="20"/>
                <w:lang w:val="en-US"/>
              </w:rPr>
            </w:pPr>
            <w:r w:rsidRPr="00CD037D">
              <w:rPr>
                <w:rFonts w:ascii="Calibri" w:eastAsia="Calibri" w:hAnsi="Calibri" w:cs="Arial"/>
                <w:b/>
                <w:bCs/>
                <w:sz w:val="20"/>
                <w:szCs w:val="20"/>
                <w:lang w:val="en-US"/>
              </w:rPr>
              <w:t>Assets</w:t>
            </w:r>
          </w:p>
        </w:tc>
        <w:tc>
          <w:tcPr>
            <w:tcW w:w="1042"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043"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132"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432"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561" w:type="dxa"/>
            <w:vAlign w:val="center"/>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r>
      <w:tr w:rsidR="00CD037D" w:rsidRPr="00CD037D" w:rsidTr="00E44180">
        <w:trPr>
          <w:trHeight w:val="259"/>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sz w:val="20"/>
                <w:szCs w:val="20"/>
                <w:lang w:val="en-US"/>
              </w:rPr>
            </w:pPr>
            <w:r w:rsidRPr="00CD037D">
              <w:rPr>
                <w:rFonts w:ascii="Calibri" w:eastAsia="Calibri" w:hAnsi="Calibri" w:cs="Arial"/>
                <w:sz w:val="20"/>
                <w:szCs w:val="20"/>
                <w:lang w:val="en-US"/>
              </w:rPr>
              <w:t>Cash on hand and current accounts with banks</w:t>
            </w:r>
          </w:p>
        </w:tc>
        <w:tc>
          <w:tcPr>
            <w:tcW w:w="104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884,407 </w:t>
            </w:r>
          </w:p>
        </w:tc>
        <w:tc>
          <w:tcPr>
            <w:tcW w:w="1043"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13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43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884,407 </w:t>
            </w:r>
          </w:p>
        </w:tc>
        <w:tc>
          <w:tcPr>
            <w:tcW w:w="1561" w:type="dxa"/>
            <w:shd w:val="clear" w:color="auto" w:fill="auto"/>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Arial"/>
                <w:snapToGrid w:val="0"/>
                <w:sz w:val="20"/>
                <w:szCs w:val="20"/>
                <w:lang w:val="en-US"/>
              </w:rPr>
            </w:pPr>
            <w:r w:rsidRPr="00CD037D">
              <w:rPr>
                <w:rFonts w:ascii="Calibri" w:eastAsia="Times New Roman" w:hAnsi="Calibri" w:cs="Calibri"/>
                <w:color w:val="000000"/>
                <w:sz w:val="20"/>
                <w:szCs w:val="20"/>
              </w:rPr>
              <w:t xml:space="preserve"> 884,407 </w:t>
            </w:r>
          </w:p>
        </w:tc>
      </w:tr>
      <w:tr w:rsidR="00CD037D" w:rsidRPr="00CD037D" w:rsidTr="00E44180">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sz w:val="20"/>
                <w:szCs w:val="20"/>
                <w:lang w:val="en-US"/>
              </w:rPr>
            </w:pPr>
            <w:r w:rsidRPr="00CD037D">
              <w:rPr>
                <w:rFonts w:ascii="Calibri" w:eastAsia="Calibri" w:hAnsi="Calibri" w:cs="Arial"/>
                <w:sz w:val="20"/>
                <w:szCs w:val="20"/>
                <w:lang w:val="en-US"/>
              </w:rPr>
              <w:t>Deposits with other banks</w:t>
            </w:r>
          </w:p>
        </w:tc>
        <w:tc>
          <w:tcPr>
            <w:tcW w:w="1042" w:type="dxa"/>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043" w:type="dxa"/>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553,470 </w:t>
            </w:r>
          </w:p>
        </w:tc>
        <w:tc>
          <w:tcPr>
            <w:tcW w:w="1132" w:type="dxa"/>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432" w:type="dxa"/>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553,470 </w:t>
            </w:r>
          </w:p>
        </w:tc>
        <w:tc>
          <w:tcPr>
            <w:tcW w:w="1561" w:type="dxa"/>
            <w:shd w:val="clear" w:color="auto" w:fill="auto"/>
          </w:tcPr>
          <w:p w:rsidR="00CD037D" w:rsidRPr="00CD037D" w:rsidRDefault="00CD037D" w:rsidP="00CD037D">
            <w:pPr>
              <w:tabs>
                <w:tab w:val="right" w:pos="1202"/>
              </w:tabs>
              <w:spacing w:after="0" w:line="301" w:lineRule="exact"/>
              <w:jc w:val="right"/>
              <w:outlineLvl w:val="0"/>
              <w:rPr>
                <w:rFonts w:ascii="Calibri" w:eastAsia="Times New Roman" w:hAnsi="Calibri" w:cs="Arial"/>
                <w:snapToGrid w:val="0"/>
                <w:sz w:val="20"/>
                <w:szCs w:val="20"/>
                <w:lang w:val="en-US"/>
              </w:rPr>
            </w:pPr>
            <w:r w:rsidRPr="00CD037D">
              <w:rPr>
                <w:rFonts w:ascii="Calibri" w:eastAsia="Times New Roman" w:hAnsi="Calibri" w:cs="Calibri"/>
                <w:color w:val="000000"/>
                <w:sz w:val="20"/>
                <w:szCs w:val="20"/>
              </w:rPr>
              <w:t xml:space="preserve"> 553,470 </w:t>
            </w:r>
          </w:p>
        </w:tc>
      </w:tr>
      <w:tr w:rsidR="00CD037D" w:rsidRPr="00CD037D" w:rsidTr="00E44180">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sz w:val="20"/>
                <w:szCs w:val="20"/>
                <w:lang w:val="en-US"/>
              </w:rPr>
            </w:pPr>
            <w:r w:rsidRPr="00CD037D">
              <w:rPr>
                <w:rFonts w:ascii="Calibri" w:eastAsia="Calibri" w:hAnsi="Calibri" w:cs="Arial"/>
                <w:sz w:val="20"/>
                <w:szCs w:val="20"/>
                <w:lang w:val="en-US"/>
              </w:rPr>
              <w:t>Loans to financial institutions</w:t>
            </w:r>
          </w:p>
        </w:tc>
        <w:tc>
          <w:tcPr>
            <w:tcW w:w="1042" w:type="dxa"/>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043" w:type="dxa"/>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132" w:type="dxa"/>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10,733,369 </w:t>
            </w:r>
          </w:p>
        </w:tc>
        <w:tc>
          <w:tcPr>
            <w:tcW w:w="1432" w:type="dxa"/>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10,733,369 </w:t>
            </w:r>
          </w:p>
        </w:tc>
        <w:tc>
          <w:tcPr>
            <w:tcW w:w="1561" w:type="dxa"/>
            <w:shd w:val="clear" w:color="auto" w:fill="auto"/>
          </w:tcPr>
          <w:p w:rsidR="00CD037D" w:rsidRPr="00CD037D" w:rsidRDefault="00CD037D" w:rsidP="00CD037D">
            <w:pPr>
              <w:tabs>
                <w:tab w:val="right" w:pos="1202"/>
              </w:tabs>
              <w:spacing w:after="0" w:line="301" w:lineRule="exact"/>
              <w:jc w:val="right"/>
              <w:outlineLvl w:val="0"/>
              <w:rPr>
                <w:rFonts w:ascii="Calibri" w:eastAsia="Times New Roman" w:hAnsi="Calibri" w:cs="Arial"/>
                <w:snapToGrid w:val="0"/>
                <w:sz w:val="20"/>
                <w:szCs w:val="20"/>
                <w:lang w:val="en-US"/>
              </w:rPr>
            </w:pPr>
            <w:r w:rsidRPr="00CD037D">
              <w:rPr>
                <w:rFonts w:ascii="Calibri" w:eastAsia="Times New Roman" w:hAnsi="Calibri" w:cs="Calibri"/>
                <w:color w:val="000000"/>
                <w:sz w:val="20"/>
                <w:szCs w:val="20"/>
              </w:rPr>
              <w:t xml:space="preserve"> 9,447,706 </w:t>
            </w:r>
          </w:p>
        </w:tc>
      </w:tr>
      <w:tr w:rsidR="00CD037D" w:rsidRPr="00CD037D" w:rsidTr="00E44180">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sz w:val="20"/>
                <w:szCs w:val="20"/>
                <w:lang w:val="en-US"/>
              </w:rPr>
            </w:pPr>
            <w:r w:rsidRPr="00CD037D">
              <w:rPr>
                <w:rFonts w:ascii="Calibri" w:eastAsia="Calibri" w:hAnsi="Calibri" w:cs="Arial"/>
                <w:sz w:val="20"/>
                <w:szCs w:val="20"/>
                <w:lang w:val="en-US"/>
              </w:rPr>
              <w:t>Loans to other customers</w:t>
            </w:r>
          </w:p>
        </w:tc>
        <w:tc>
          <w:tcPr>
            <w:tcW w:w="1042" w:type="dxa"/>
            <w:tcBorders>
              <w:top w:val="nil"/>
              <w:left w:val="nil"/>
              <w:bottom w:val="single" w:sz="4" w:space="0" w:color="auto"/>
              <w:right w:val="nil"/>
            </w:tcBorders>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043" w:type="dxa"/>
            <w:tcBorders>
              <w:top w:val="nil"/>
              <w:left w:val="nil"/>
              <w:bottom w:val="single" w:sz="4" w:space="0" w:color="auto"/>
              <w:right w:val="nil"/>
            </w:tcBorders>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132" w:type="dxa"/>
            <w:tcBorders>
              <w:top w:val="nil"/>
              <w:left w:val="nil"/>
              <w:bottom w:val="single" w:sz="4" w:space="0" w:color="auto"/>
              <w:right w:val="nil"/>
            </w:tcBorders>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16,041,117 </w:t>
            </w:r>
          </w:p>
        </w:tc>
        <w:tc>
          <w:tcPr>
            <w:tcW w:w="1432" w:type="dxa"/>
            <w:tcBorders>
              <w:top w:val="nil"/>
              <w:left w:val="nil"/>
              <w:bottom w:val="single" w:sz="4" w:space="0" w:color="auto"/>
              <w:right w:val="nil"/>
            </w:tcBorders>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16,041,117 </w:t>
            </w:r>
          </w:p>
        </w:tc>
        <w:tc>
          <w:tcPr>
            <w:tcW w:w="1561" w:type="dxa"/>
            <w:tcBorders>
              <w:top w:val="nil"/>
              <w:left w:val="nil"/>
              <w:bottom w:val="single" w:sz="4" w:space="0" w:color="auto"/>
              <w:right w:val="nil"/>
            </w:tcBorders>
            <w:shd w:val="clear" w:color="auto" w:fill="auto"/>
          </w:tcPr>
          <w:p w:rsidR="00CD037D" w:rsidRPr="00CD037D" w:rsidRDefault="00CD037D" w:rsidP="00CD037D">
            <w:pPr>
              <w:tabs>
                <w:tab w:val="right" w:pos="1202"/>
              </w:tabs>
              <w:spacing w:after="0" w:line="301" w:lineRule="exact"/>
              <w:jc w:val="right"/>
              <w:outlineLvl w:val="0"/>
              <w:rPr>
                <w:rFonts w:ascii="Calibri" w:eastAsia="Times New Roman" w:hAnsi="Calibri" w:cs="Arial"/>
                <w:spacing w:val="-2"/>
                <w:sz w:val="20"/>
                <w:szCs w:val="20"/>
                <w:lang w:val="en-US"/>
              </w:rPr>
            </w:pPr>
            <w:r w:rsidRPr="00CD037D">
              <w:rPr>
                <w:rFonts w:ascii="Calibri" w:eastAsia="Times New Roman" w:hAnsi="Calibri" w:cs="Calibri"/>
                <w:color w:val="000000"/>
                <w:sz w:val="20"/>
                <w:szCs w:val="20"/>
              </w:rPr>
              <w:t xml:space="preserve"> 13,699,634 </w:t>
            </w:r>
          </w:p>
        </w:tc>
      </w:tr>
      <w:tr w:rsidR="00CD037D" w:rsidRPr="00CD037D" w:rsidTr="00E44180">
        <w:trPr>
          <w:trHeight w:val="261"/>
        </w:trPr>
        <w:tc>
          <w:tcPr>
            <w:tcW w:w="0" w:type="auto"/>
            <w:vAlign w:val="bottom"/>
          </w:tcPr>
          <w:p w:rsidR="00CD037D" w:rsidRPr="00CD037D" w:rsidRDefault="00CD037D" w:rsidP="00CD037D">
            <w:pPr>
              <w:keepNext/>
              <w:keepLines/>
              <w:tabs>
                <w:tab w:val="decimal" w:pos="1202"/>
              </w:tabs>
              <w:spacing w:after="0" w:line="240" w:lineRule="auto"/>
              <w:rPr>
                <w:rFonts w:ascii="Calibri" w:eastAsia="Times New Roman" w:hAnsi="Calibri" w:cs="Arial"/>
                <w:b/>
                <w:position w:val="4"/>
                <w:sz w:val="20"/>
                <w:szCs w:val="20"/>
                <w:lang w:val="en-US"/>
              </w:rPr>
            </w:pPr>
          </w:p>
        </w:tc>
        <w:tc>
          <w:tcPr>
            <w:tcW w:w="1042" w:type="dxa"/>
            <w:tcBorders>
              <w:top w:val="single" w:sz="4" w:space="0" w:color="auto"/>
              <w:left w:val="nil"/>
              <w:bottom w:val="nil"/>
              <w:right w:val="nil"/>
            </w:tcBorders>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r w:rsidRPr="00CD037D">
              <w:rPr>
                <w:rFonts w:ascii="Calibri" w:eastAsia="Times New Roman" w:hAnsi="Calibri" w:cs="Calibri"/>
                <w:b/>
                <w:color w:val="000000"/>
                <w:sz w:val="20"/>
                <w:szCs w:val="20"/>
              </w:rPr>
              <w:t xml:space="preserve"> 884,407 </w:t>
            </w:r>
          </w:p>
        </w:tc>
        <w:tc>
          <w:tcPr>
            <w:tcW w:w="1043" w:type="dxa"/>
            <w:tcBorders>
              <w:top w:val="single" w:sz="4" w:space="0" w:color="auto"/>
              <w:left w:val="nil"/>
              <w:bottom w:val="nil"/>
              <w:right w:val="nil"/>
            </w:tcBorders>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r w:rsidRPr="00CD037D">
              <w:rPr>
                <w:rFonts w:ascii="Calibri" w:eastAsia="Times New Roman" w:hAnsi="Calibri" w:cs="Calibri"/>
                <w:b/>
                <w:color w:val="000000"/>
                <w:sz w:val="20"/>
                <w:szCs w:val="20"/>
              </w:rPr>
              <w:t xml:space="preserve"> 553,470 </w:t>
            </w:r>
          </w:p>
        </w:tc>
        <w:tc>
          <w:tcPr>
            <w:tcW w:w="1132" w:type="dxa"/>
            <w:tcBorders>
              <w:top w:val="single" w:sz="4" w:space="0" w:color="auto"/>
              <w:left w:val="nil"/>
              <w:bottom w:val="nil"/>
              <w:right w:val="nil"/>
            </w:tcBorders>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r w:rsidRPr="00CD037D">
              <w:rPr>
                <w:rFonts w:ascii="Calibri" w:eastAsia="Times New Roman" w:hAnsi="Calibri" w:cs="Calibri"/>
                <w:b/>
                <w:color w:val="000000"/>
                <w:sz w:val="20"/>
                <w:szCs w:val="20"/>
              </w:rPr>
              <w:t xml:space="preserve">26,774,486 </w:t>
            </w:r>
          </w:p>
        </w:tc>
        <w:tc>
          <w:tcPr>
            <w:tcW w:w="1432" w:type="dxa"/>
            <w:tcBorders>
              <w:top w:val="single" w:sz="4" w:space="0" w:color="auto"/>
              <w:left w:val="nil"/>
              <w:bottom w:val="nil"/>
              <w:right w:val="nil"/>
            </w:tcBorders>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r w:rsidRPr="00CD037D">
              <w:rPr>
                <w:rFonts w:ascii="Calibri" w:eastAsia="Times New Roman" w:hAnsi="Calibri" w:cs="Calibri"/>
                <w:b/>
                <w:color w:val="000000"/>
                <w:sz w:val="20"/>
                <w:szCs w:val="20"/>
              </w:rPr>
              <w:t xml:space="preserve"> 28,212,363</w:t>
            </w:r>
          </w:p>
        </w:tc>
        <w:tc>
          <w:tcPr>
            <w:tcW w:w="1561" w:type="dxa"/>
            <w:tcBorders>
              <w:top w:val="single" w:sz="4" w:space="0" w:color="auto"/>
              <w:left w:val="nil"/>
              <w:bottom w:val="nil"/>
              <w:right w:val="nil"/>
            </w:tcBorders>
            <w:shd w:val="clear" w:color="auto" w:fill="auto"/>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r w:rsidRPr="00CD037D">
              <w:rPr>
                <w:rFonts w:ascii="Calibri" w:eastAsia="Times New Roman" w:hAnsi="Calibri" w:cs="Calibri"/>
                <w:b/>
                <w:color w:val="000000"/>
                <w:sz w:val="20"/>
                <w:szCs w:val="20"/>
              </w:rPr>
              <w:t xml:space="preserve"> 24,585,217 </w:t>
            </w:r>
          </w:p>
        </w:tc>
      </w:tr>
      <w:tr w:rsidR="00CD037D" w:rsidRPr="00CD037D" w:rsidTr="00E44180">
        <w:trPr>
          <w:trHeight w:hRule="exact" w:val="148"/>
        </w:trPr>
        <w:tc>
          <w:tcPr>
            <w:tcW w:w="0" w:type="auto"/>
            <w:vAlign w:val="bottom"/>
          </w:tcPr>
          <w:p w:rsidR="00CD037D" w:rsidRPr="00CD037D" w:rsidRDefault="00CD037D" w:rsidP="00CD037D">
            <w:pPr>
              <w:keepNext/>
              <w:keepLines/>
              <w:tabs>
                <w:tab w:val="decimal" w:pos="1202"/>
              </w:tabs>
              <w:spacing w:after="0" w:line="240" w:lineRule="auto"/>
              <w:rPr>
                <w:rFonts w:ascii="Calibri" w:eastAsia="Times New Roman" w:hAnsi="Calibri" w:cs="Arial"/>
                <w:b/>
                <w:position w:val="4"/>
                <w:sz w:val="20"/>
                <w:szCs w:val="20"/>
                <w:lang w:val="en-US"/>
              </w:rPr>
            </w:pPr>
          </w:p>
        </w:tc>
        <w:tc>
          <w:tcPr>
            <w:tcW w:w="1042"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043"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132"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432"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561" w:type="dxa"/>
            <w:tcBorders>
              <w:top w:val="single" w:sz="12" w:space="0" w:color="auto"/>
              <w:left w:val="nil"/>
              <w:bottom w:val="nil"/>
              <w:right w:val="nil"/>
            </w:tcBorders>
            <w:vAlign w:val="bottom"/>
          </w:tcPr>
          <w:p w:rsidR="00CD037D" w:rsidRPr="00CD037D" w:rsidRDefault="00CD037D" w:rsidP="00CD037D">
            <w:pPr>
              <w:keepLines/>
              <w:spacing w:after="0" w:line="240" w:lineRule="auto"/>
              <w:jc w:val="right"/>
              <w:rPr>
                <w:rFonts w:ascii="Calibri" w:eastAsia="Times New Roman" w:hAnsi="Calibri" w:cs="Arial"/>
                <w:spacing w:val="-2"/>
                <w:position w:val="4"/>
                <w:sz w:val="20"/>
                <w:szCs w:val="20"/>
                <w:lang w:val="en-US"/>
              </w:rPr>
            </w:pPr>
          </w:p>
        </w:tc>
      </w:tr>
      <w:tr w:rsidR="00CD037D" w:rsidRPr="00CD037D" w:rsidTr="00E44180">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b/>
                <w:bCs/>
                <w:sz w:val="20"/>
                <w:szCs w:val="20"/>
                <w:lang w:val="en-US"/>
              </w:rPr>
            </w:pPr>
            <w:r w:rsidRPr="00CD037D">
              <w:rPr>
                <w:rFonts w:ascii="Calibri" w:eastAsia="Calibri" w:hAnsi="Calibri" w:cs="Arial"/>
                <w:b/>
                <w:bCs/>
                <w:sz w:val="20"/>
                <w:szCs w:val="20"/>
                <w:lang w:val="en-US"/>
              </w:rPr>
              <w:t>Liabilities</w:t>
            </w:r>
          </w:p>
        </w:tc>
        <w:tc>
          <w:tcPr>
            <w:tcW w:w="1042"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043"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132"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432"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561" w:type="dxa"/>
            <w:vAlign w:val="bottom"/>
          </w:tcPr>
          <w:p w:rsidR="00CD037D" w:rsidRPr="00CD037D"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r>
      <w:tr w:rsidR="00CD037D" w:rsidRPr="00CD037D" w:rsidTr="00E44180">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sz w:val="20"/>
                <w:szCs w:val="20"/>
                <w:lang w:val="en-US"/>
              </w:rPr>
            </w:pPr>
            <w:r w:rsidRPr="00CD037D">
              <w:rPr>
                <w:rFonts w:ascii="Calibri" w:eastAsia="Calibri" w:hAnsi="Calibri" w:cs="Arial"/>
                <w:sz w:val="20"/>
                <w:szCs w:val="20"/>
                <w:lang w:val="en-US"/>
              </w:rPr>
              <w:t>Deposits from customers</w:t>
            </w:r>
          </w:p>
        </w:tc>
        <w:tc>
          <w:tcPr>
            <w:tcW w:w="104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043"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176,769 </w:t>
            </w:r>
          </w:p>
        </w:tc>
        <w:tc>
          <w:tcPr>
            <w:tcW w:w="113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43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176,769 </w:t>
            </w:r>
          </w:p>
        </w:tc>
        <w:tc>
          <w:tcPr>
            <w:tcW w:w="1561" w:type="dxa"/>
            <w:shd w:val="clear" w:color="auto" w:fill="auto"/>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Arial"/>
                <w:sz w:val="20"/>
                <w:szCs w:val="20"/>
                <w:lang w:val="en-US"/>
              </w:rPr>
            </w:pPr>
            <w:r w:rsidRPr="00CD037D">
              <w:rPr>
                <w:rFonts w:ascii="Calibri" w:eastAsia="Times New Roman" w:hAnsi="Calibri" w:cs="Calibri"/>
                <w:color w:val="000000"/>
                <w:sz w:val="20"/>
                <w:szCs w:val="20"/>
              </w:rPr>
              <w:t xml:space="preserve"> 176,769 </w:t>
            </w:r>
          </w:p>
        </w:tc>
      </w:tr>
      <w:tr w:rsidR="00CD037D" w:rsidRPr="00CD037D" w:rsidTr="00E44180">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sz w:val="20"/>
                <w:szCs w:val="20"/>
                <w:lang w:val="en-US"/>
              </w:rPr>
            </w:pPr>
            <w:r w:rsidRPr="00CD037D">
              <w:rPr>
                <w:rFonts w:ascii="Calibri" w:eastAsia="Calibri" w:hAnsi="Calibri" w:cs="Arial"/>
                <w:sz w:val="20"/>
                <w:szCs w:val="20"/>
                <w:lang w:val="en-US"/>
              </w:rPr>
              <w:t>Borrowings</w:t>
            </w:r>
          </w:p>
        </w:tc>
        <w:tc>
          <w:tcPr>
            <w:tcW w:w="104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043"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13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16,315,172 </w:t>
            </w:r>
          </w:p>
        </w:tc>
        <w:tc>
          <w:tcPr>
            <w:tcW w:w="1432" w:type="dxa"/>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16,315,172 </w:t>
            </w:r>
          </w:p>
        </w:tc>
        <w:tc>
          <w:tcPr>
            <w:tcW w:w="1561" w:type="dxa"/>
            <w:shd w:val="clear" w:color="auto" w:fill="auto"/>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Arial"/>
                <w:sz w:val="20"/>
                <w:szCs w:val="20"/>
                <w:lang w:val="en-US"/>
              </w:rPr>
            </w:pPr>
            <w:r w:rsidRPr="00CD037D">
              <w:rPr>
                <w:rFonts w:ascii="Calibri" w:eastAsia="Times New Roman" w:hAnsi="Calibri" w:cs="Calibri"/>
                <w:color w:val="000000"/>
                <w:sz w:val="20"/>
                <w:szCs w:val="20"/>
              </w:rPr>
              <w:t xml:space="preserve"> 14,400,453 </w:t>
            </w:r>
          </w:p>
        </w:tc>
      </w:tr>
      <w:tr w:rsidR="00CD037D" w:rsidRPr="00CD037D" w:rsidTr="00B05F6F">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Calibri" w:hAnsi="Calibri" w:cs="Arial"/>
                <w:sz w:val="20"/>
                <w:szCs w:val="20"/>
                <w:lang w:val="en-US"/>
              </w:rPr>
            </w:pPr>
            <w:r w:rsidRPr="00CD037D">
              <w:rPr>
                <w:rFonts w:ascii="Calibri" w:eastAsia="Calibri" w:hAnsi="Calibri" w:cs="Arial"/>
                <w:sz w:val="20"/>
                <w:szCs w:val="20"/>
                <w:lang w:val="en-US"/>
              </w:rPr>
              <w:t>Debt securities issued</w:t>
            </w:r>
          </w:p>
        </w:tc>
        <w:tc>
          <w:tcPr>
            <w:tcW w:w="1042" w:type="dxa"/>
            <w:tcBorders>
              <w:top w:val="nil"/>
              <w:left w:val="nil"/>
              <w:bottom w:val="single" w:sz="4" w:space="0" w:color="auto"/>
              <w:right w:val="nil"/>
            </w:tcBorders>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043" w:type="dxa"/>
            <w:tcBorders>
              <w:top w:val="nil"/>
              <w:left w:val="nil"/>
              <w:bottom w:val="single" w:sz="4" w:space="0" w:color="auto"/>
              <w:right w:val="nil"/>
            </w:tcBorders>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1,141,506 </w:t>
            </w:r>
          </w:p>
        </w:tc>
        <w:tc>
          <w:tcPr>
            <w:tcW w:w="1132" w:type="dxa"/>
            <w:tcBorders>
              <w:top w:val="nil"/>
              <w:left w:val="nil"/>
              <w:bottom w:val="single" w:sz="4" w:space="0" w:color="auto"/>
              <w:right w:val="nil"/>
            </w:tcBorders>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 xml:space="preserve"> - </w:t>
            </w:r>
          </w:p>
        </w:tc>
        <w:tc>
          <w:tcPr>
            <w:tcW w:w="1432" w:type="dxa"/>
            <w:tcBorders>
              <w:top w:val="nil"/>
              <w:left w:val="nil"/>
              <w:bottom w:val="single" w:sz="4" w:space="0" w:color="auto"/>
              <w:right w:val="nil"/>
            </w:tcBorders>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color w:val="000000"/>
                <w:sz w:val="20"/>
                <w:szCs w:val="20"/>
              </w:rPr>
              <w:t>1,141,506</w:t>
            </w:r>
          </w:p>
        </w:tc>
        <w:tc>
          <w:tcPr>
            <w:tcW w:w="1561" w:type="dxa"/>
            <w:tcBorders>
              <w:top w:val="nil"/>
              <w:left w:val="nil"/>
              <w:bottom w:val="single" w:sz="4" w:space="0" w:color="auto"/>
              <w:right w:val="nil"/>
            </w:tcBorders>
            <w:shd w:val="clear" w:color="auto" w:fill="auto"/>
            <w:vAlign w:val="bottom"/>
          </w:tcPr>
          <w:p w:rsidR="00CD037D" w:rsidRPr="00CD037D" w:rsidRDefault="00CD037D" w:rsidP="00CD037D">
            <w:pPr>
              <w:tabs>
                <w:tab w:val="right" w:pos="1202"/>
              </w:tabs>
              <w:spacing w:after="0" w:line="301" w:lineRule="exact"/>
              <w:jc w:val="right"/>
              <w:outlineLvl w:val="0"/>
              <w:rPr>
                <w:rFonts w:ascii="Calibri" w:eastAsia="Times New Roman" w:hAnsi="Calibri" w:cs="Arial"/>
                <w:sz w:val="20"/>
                <w:szCs w:val="20"/>
                <w:lang w:val="en-US"/>
              </w:rPr>
            </w:pPr>
            <w:r w:rsidRPr="00CD037D">
              <w:rPr>
                <w:rFonts w:ascii="Calibri" w:eastAsia="Times New Roman" w:hAnsi="Calibri" w:cs="Calibri"/>
                <w:color w:val="000000"/>
                <w:sz w:val="20"/>
                <w:szCs w:val="20"/>
              </w:rPr>
              <w:t xml:space="preserve"> 1,158,291 </w:t>
            </w:r>
          </w:p>
        </w:tc>
      </w:tr>
      <w:tr w:rsidR="00CD037D" w:rsidRPr="00CD037D" w:rsidTr="00B05F6F">
        <w:trPr>
          <w:trHeight w:val="261"/>
        </w:trPr>
        <w:tc>
          <w:tcPr>
            <w:tcW w:w="0" w:type="auto"/>
            <w:vAlign w:val="bottom"/>
          </w:tcPr>
          <w:p w:rsidR="00CD037D" w:rsidRPr="00CD037D" w:rsidRDefault="00CD037D" w:rsidP="00CD037D">
            <w:pPr>
              <w:tabs>
                <w:tab w:val="right" w:pos="1202"/>
              </w:tabs>
              <w:spacing w:after="0" w:line="240" w:lineRule="auto"/>
              <w:outlineLvl w:val="0"/>
              <w:rPr>
                <w:rFonts w:ascii="Calibri" w:eastAsia="Times New Roman" w:hAnsi="Calibri" w:cs="Arial"/>
                <w:sz w:val="20"/>
                <w:szCs w:val="20"/>
                <w:lang w:val="en-US"/>
              </w:rPr>
            </w:pPr>
          </w:p>
        </w:tc>
        <w:tc>
          <w:tcPr>
            <w:tcW w:w="1042" w:type="dxa"/>
            <w:tcBorders>
              <w:top w:val="single" w:sz="4" w:space="0" w:color="auto"/>
              <w:left w:val="nil"/>
              <w:bottom w:val="single" w:sz="12" w:space="0" w:color="auto"/>
              <w:right w:val="nil"/>
            </w:tcBorders>
            <w:vAlign w:val="center"/>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b/>
                <w:color w:val="000000"/>
                <w:sz w:val="20"/>
                <w:szCs w:val="20"/>
              </w:rPr>
              <w:t xml:space="preserve">- </w:t>
            </w:r>
          </w:p>
        </w:tc>
        <w:tc>
          <w:tcPr>
            <w:tcW w:w="1043" w:type="dxa"/>
            <w:tcBorders>
              <w:top w:val="single" w:sz="4" w:space="0" w:color="auto"/>
              <w:left w:val="nil"/>
              <w:bottom w:val="single" w:sz="12" w:space="0" w:color="auto"/>
              <w:right w:val="nil"/>
            </w:tcBorders>
            <w:vAlign w:val="center"/>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b/>
                <w:color w:val="000000"/>
                <w:sz w:val="20"/>
                <w:szCs w:val="20"/>
              </w:rPr>
              <w:t xml:space="preserve">1,318,275 </w:t>
            </w:r>
          </w:p>
        </w:tc>
        <w:tc>
          <w:tcPr>
            <w:tcW w:w="1132" w:type="dxa"/>
            <w:tcBorders>
              <w:top w:val="single" w:sz="4" w:space="0" w:color="auto"/>
              <w:left w:val="nil"/>
              <w:bottom w:val="single" w:sz="12" w:space="0" w:color="auto"/>
              <w:right w:val="nil"/>
            </w:tcBorders>
            <w:vAlign w:val="center"/>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b/>
                <w:color w:val="000000"/>
                <w:sz w:val="20"/>
                <w:szCs w:val="20"/>
              </w:rPr>
              <w:t xml:space="preserve">16,315,172 </w:t>
            </w:r>
          </w:p>
        </w:tc>
        <w:tc>
          <w:tcPr>
            <w:tcW w:w="1432" w:type="dxa"/>
            <w:tcBorders>
              <w:top w:val="single" w:sz="4" w:space="0" w:color="auto"/>
              <w:left w:val="nil"/>
              <w:bottom w:val="single" w:sz="12" w:space="0" w:color="auto"/>
              <w:right w:val="nil"/>
            </w:tcBorders>
            <w:vAlign w:val="center"/>
          </w:tcPr>
          <w:p w:rsidR="00CD037D" w:rsidRPr="00CD037D"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CD037D">
              <w:rPr>
                <w:rFonts w:ascii="Calibri" w:eastAsia="Times New Roman" w:hAnsi="Calibri" w:cs="Calibri"/>
                <w:b/>
                <w:color w:val="000000"/>
                <w:sz w:val="20"/>
                <w:szCs w:val="20"/>
              </w:rPr>
              <w:t xml:space="preserve">17,633,447 </w:t>
            </w:r>
          </w:p>
        </w:tc>
        <w:tc>
          <w:tcPr>
            <w:tcW w:w="1561" w:type="dxa"/>
            <w:tcBorders>
              <w:top w:val="single" w:sz="4" w:space="0" w:color="auto"/>
              <w:left w:val="nil"/>
              <w:bottom w:val="single" w:sz="12" w:space="0" w:color="auto"/>
              <w:right w:val="nil"/>
            </w:tcBorders>
            <w:shd w:val="clear" w:color="auto" w:fill="auto"/>
            <w:vAlign w:val="center"/>
          </w:tcPr>
          <w:p w:rsidR="00CD037D" w:rsidRPr="00CD037D" w:rsidRDefault="00CD037D" w:rsidP="00CD037D">
            <w:pPr>
              <w:tabs>
                <w:tab w:val="right" w:pos="1202"/>
              </w:tabs>
              <w:spacing w:after="0" w:line="301" w:lineRule="exact"/>
              <w:jc w:val="right"/>
              <w:outlineLvl w:val="0"/>
              <w:rPr>
                <w:rFonts w:ascii="Calibri" w:eastAsia="Times New Roman" w:hAnsi="Calibri" w:cs="Arial"/>
                <w:sz w:val="20"/>
                <w:szCs w:val="20"/>
                <w:lang w:val="en-US"/>
              </w:rPr>
            </w:pPr>
            <w:r w:rsidRPr="00CD037D">
              <w:rPr>
                <w:rFonts w:ascii="Calibri" w:eastAsia="Times New Roman" w:hAnsi="Calibri" w:cs="Calibri"/>
                <w:b/>
                <w:color w:val="000000"/>
                <w:sz w:val="20"/>
                <w:szCs w:val="20"/>
              </w:rPr>
              <w:t xml:space="preserve">   15,735,513 </w:t>
            </w:r>
          </w:p>
        </w:tc>
      </w:tr>
    </w:tbl>
    <w:p w:rsidR="00CD037D" w:rsidRDefault="00CD037D" w:rsidP="00316ECA">
      <w:pPr>
        <w:tabs>
          <w:tab w:val="left" w:pos="709"/>
        </w:tabs>
        <w:spacing w:after="0" w:line="240" w:lineRule="auto"/>
        <w:jc w:val="both"/>
        <w:rPr>
          <w:rFonts w:ascii="Calibri" w:eastAsia="Times New Roman" w:hAnsi="Calibri" w:cs="Arial"/>
          <w:b/>
          <w:spacing w:val="-3"/>
          <w:lang w:val="en-GB"/>
        </w:rPr>
      </w:pPr>
    </w:p>
    <w:p w:rsidR="000B59DA" w:rsidRDefault="000B59DA" w:rsidP="00316ECA">
      <w:pPr>
        <w:tabs>
          <w:tab w:val="left" w:pos="709"/>
        </w:tabs>
        <w:spacing w:after="0" w:line="240" w:lineRule="auto"/>
        <w:jc w:val="both"/>
        <w:rPr>
          <w:rFonts w:ascii="Calibri" w:eastAsia="Times New Roman" w:hAnsi="Calibri" w:cs="Arial"/>
          <w:b/>
          <w:spacing w:val="-3"/>
          <w:lang w:val="en-GB"/>
        </w:rPr>
      </w:pPr>
    </w:p>
    <w:p w:rsidR="000B59DA" w:rsidRDefault="000B59DA" w:rsidP="00316ECA">
      <w:pPr>
        <w:tabs>
          <w:tab w:val="left" w:pos="709"/>
        </w:tabs>
        <w:spacing w:after="0" w:line="240" w:lineRule="auto"/>
        <w:jc w:val="both"/>
        <w:rPr>
          <w:rFonts w:ascii="Calibri" w:eastAsia="Times New Roman" w:hAnsi="Calibri" w:cs="Arial"/>
          <w:b/>
          <w:spacing w:val="-3"/>
          <w:lang w:val="en-GB"/>
        </w:rPr>
        <w:sectPr w:rsidR="000B59DA" w:rsidSect="00712478">
          <w:pgSz w:w="11906" w:h="16838"/>
          <w:pgMar w:top="1418" w:right="1134" w:bottom="1418" w:left="1418" w:header="709" w:footer="709" w:gutter="0"/>
          <w:cols w:space="708"/>
          <w:docGrid w:linePitch="360"/>
        </w:sectPr>
      </w:pPr>
    </w:p>
    <w:p w:rsidR="00CD037D" w:rsidRPr="00CD037D" w:rsidRDefault="00CD037D" w:rsidP="00CD037D">
      <w:pPr>
        <w:tabs>
          <w:tab w:val="left" w:pos="709"/>
        </w:tabs>
        <w:spacing w:after="0" w:line="240" w:lineRule="auto"/>
        <w:jc w:val="both"/>
        <w:rPr>
          <w:rFonts w:ascii="Calibri" w:eastAsia="Times New Roman" w:hAnsi="Calibri" w:cs="Arial"/>
          <w:b/>
          <w:spacing w:val="-3"/>
          <w:lang w:val="en-GB"/>
        </w:rPr>
      </w:pPr>
    </w:p>
    <w:p w:rsidR="00CD037D" w:rsidRPr="00CD037D" w:rsidRDefault="00CD037D" w:rsidP="00CD037D">
      <w:pPr>
        <w:tabs>
          <w:tab w:val="left" w:pos="709"/>
        </w:tabs>
        <w:spacing w:after="0" w:line="240" w:lineRule="auto"/>
        <w:jc w:val="both"/>
        <w:rPr>
          <w:rFonts w:ascii="Calibri" w:eastAsia="Times New Roman" w:hAnsi="Calibri" w:cs="Arial"/>
          <w:b/>
          <w:spacing w:val="-3"/>
          <w:lang w:val="en-GB"/>
        </w:rPr>
      </w:pPr>
      <w:r w:rsidRPr="00CD037D">
        <w:rPr>
          <w:rFonts w:ascii="Calibri" w:eastAsia="Times New Roman" w:hAnsi="Calibri" w:cs="Arial"/>
          <w:b/>
          <w:spacing w:val="-3"/>
          <w:lang w:val="en-GB"/>
        </w:rPr>
        <w:t>26.</w:t>
      </w:r>
      <w:r w:rsidRPr="00CD037D">
        <w:rPr>
          <w:rFonts w:ascii="Calibri" w:eastAsia="Times New Roman" w:hAnsi="Calibri" w:cs="Arial"/>
          <w:b/>
          <w:spacing w:val="-3"/>
          <w:lang w:val="en-GB"/>
        </w:rPr>
        <w:tab/>
        <w:t>Fair value of financial assets and financial liabilities (continued)</w:t>
      </w:r>
    </w:p>
    <w:p w:rsidR="00CD037D" w:rsidRPr="00CD037D" w:rsidRDefault="00CD037D" w:rsidP="00CD037D">
      <w:pPr>
        <w:tabs>
          <w:tab w:val="left" w:pos="709"/>
        </w:tabs>
        <w:spacing w:after="0" w:line="240" w:lineRule="auto"/>
        <w:jc w:val="both"/>
        <w:rPr>
          <w:rFonts w:ascii="Calibri" w:eastAsia="Times New Roman" w:hAnsi="Calibri" w:cs="Arial"/>
          <w:b/>
          <w:spacing w:val="-3"/>
          <w:lang w:val="en-GB"/>
        </w:rPr>
      </w:pPr>
    </w:p>
    <w:p w:rsidR="00CD037D" w:rsidRPr="00CD037D" w:rsidRDefault="00CD037D" w:rsidP="00CD037D">
      <w:pPr>
        <w:tabs>
          <w:tab w:val="left" w:pos="709"/>
        </w:tabs>
        <w:spacing w:after="0" w:line="240" w:lineRule="auto"/>
        <w:jc w:val="both"/>
        <w:rPr>
          <w:rFonts w:ascii="Calibri" w:eastAsia="Times New Roman" w:hAnsi="Calibri" w:cs="Arial"/>
          <w:b/>
          <w:spacing w:val="-3"/>
          <w:lang w:val="en-GB"/>
        </w:rPr>
      </w:pPr>
      <w:r w:rsidRPr="00CD037D">
        <w:rPr>
          <w:rFonts w:ascii="Calibri" w:eastAsia="Times New Roman" w:hAnsi="Calibri" w:cs="Arial"/>
          <w:b/>
          <w:spacing w:val="-3"/>
          <w:lang w:val="en-GB"/>
        </w:rPr>
        <w:t xml:space="preserve">26.1. </w:t>
      </w:r>
      <w:r w:rsidRPr="00CD037D">
        <w:rPr>
          <w:rFonts w:ascii="Calibri" w:eastAsia="Times New Roman" w:hAnsi="Calibri" w:cs="Arial"/>
          <w:b/>
          <w:spacing w:val="-3"/>
          <w:lang w:val="en-GB"/>
        </w:rPr>
        <w:tab/>
        <w:t>Fair value of financial assets and financial liabilities initially recognized and measured at fair value (continued)</w:t>
      </w:r>
    </w:p>
    <w:p w:rsidR="00CD037D" w:rsidRPr="00CD037D" w:rsidRDefault="00CD037D" w:rsidP="00CD037D">
      <w:pPr>
        <w:tabs>
          <w:tab w:val="left" w:pos="709"/>
        </w:tabs>
        <w:spacing w:after="0" w:line="240" w:lineRule="auto"/>
        <w:jc w:val="both"/>
        <w:rPr>
          <w:rFonts w:ascii="Calibri" w:eastAsia="Times New Roman" w:hAnsi="Calibri" w:cs="Arial"/>
          <w:b/>
          <w:spacing w:val="-3"/>
          <w:lang w:val="en-GB"/>
        </w:rPr>
      </w:pPr>
    </w:p>
    <w:p w:rsidR="00CD037D" w:rsidRDefault="00CD037D" w:rsidP="00CD037D">
      <w:pPr>
        <w:tabs>
          <w:tab w:val="left" w:pos="709"/>
        </w:tabs>
        <w:spacing w:after="0" w:line="240" w:lineRule="auto"/>
        <w:jc w:val="both"/>
        <w:rPr>
          <w:rFonts w:ascii="Calibri" w:eastAsia="Times New Roman" w:hAnsi="Calibri" w:cs="Arial"/>
          <w:b/>
          <w:spacing w:val="-3"/>
          <w:lang w:val="en-GB"/>
        </w:rPr>
      </w:pPr>
      <w:r w:rsidRPr="00CD037D">
        <w:rPr>
          <w:rFonts w:ascii="Calibri" w:eastAsia="Times New Roman" w:hAnsi="Calibri" w:cs="Arial"/>
          <w:b/>
          <w:spacing w:val="-3"/>
          <w:lang w:val="en-GB"/>
        </w:rPr>
        <w:t>26.1.2. Financial instruments not measured at fair value</w:t>
      </w:r>
      <w:r>
        <w:rPr>
          <w:rFonts w:ascii="Calibri" w:eastAsia="Times New Roman" w:hAnsi="Calibri" w:cs="Arial"/>
          <w:b/>
          <w:spacing w:val="-3"/>
          <w:lang w:val="en-GB"/>
        </w:rPr>
        <w:t xml:space="preserve"> (continued)</w:t>
      </w:r>
    </w:p>
    <w:p w:rsidR="00CD037D" w:rsidRDefault="00CD037D" w:rsidP="00CD037D">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Y="197"/>
        <w:tblW w:w="9621" w:type="dxa"/>
        <w:tblLayout w:type="fixed"/>
        <w:tblLook w:val="0000" w:firstRow="0" w:lastRow="0" w:firstColumn="0" w:lastColumn="0" w:noHBand="0" w:noVBand="0"/>
      </w:tblPr>
      <w:tblGrid>
        <w:gridCol w:w="3413"/>
        <w:gridCol w:w="1043"/>
        <w:gridCol w:w="1043"/>
        <w:gridCol w:w="1134"/>
        <w:gridCol w:w="1429"/>
        <w:gridCol w:w="1559"/>
      </w:tblGrid>
      <w:tr w:rsidR="00CD037D" w:rsidRPr="000B59DA" w:rsidTr="00CD037D">
        <w:trPr>
          <w:trHeight w:val="217"/>
        </w:trPr>
        <w:tc>
          <w:tcPr>
            <w:tcW w:w="3413" w:type="dxa"/>
            <w:vAlign w:val="bottom"/>
          </w:tcPr>
          <w:p w:rsidR="00CD037D" w:rsidRPr="000B59DA" w:rsidRDefault="00CD037D" w:rsidP="00CD037D">
            <w:pPr>
              <w:spacing w:after="0" w:line="240" w:lineRule="auto"/>
              <w:rPr>
                <w:rFonts w:ascii="Calibri" w:eastAsia="Times New Roman" w:hAnsi="Calibri" w:cs="Arial"/>
                <w:b/>
                <w:sz w:val="20"/>
                <w:szCs w:val="20"/>
                <w:lang w:val="en-US"/>
              </w:rPr>
            </w:pPr>
            <w:r w:rsidRPr="000B59DA">
              <w:rPr>
                <w:rFonts w:ascii="Calibri" w:eastAsia="Calibri" w:hAnsi="Calibri" w:cs="Arial"/>
                <w:b/>
                <w:bCs/>
                <w:sz w:val="20"/>
                <w:szCs w:val="20"/>
                <w:lang w:val="en-US"/>
              </w:rPr>
              <w:t>Bank</w:t>
            </w:r>
            <w:r w:rsidRPr="000B59DA">
              <w:rPr>
                <w:rFonts w:ascii="Calibri" w:eastAsia="Times New Roman" w:hAnsi="Calibri" w:cs="Arial"/>
                <w:b/>
                <w:sz w:val="20"/>
                <w:szCs w:val="20"/>
                <w:lang w:val="en-US"/>
              </w:rPr>
              <w:t xml:space="preserve"> </w:t>
            </w:r>
          </w:p>
          <w:p w:rsidR="00CD037D" w:rsidRPr="000B59DA" w:rsidRDefault="00CD037D" w:rsidP="00CD037D">
            <w:pPr>
              <w:spacing w:after="0" w:line="240" w:lineRule="auto"/>
              <w:rPr>
                <w:rFonts w:ascii="Calibri" w:eastAsia="Times New Roman" w:hAnsi="Calibri" w:cs="Arial"/>
                <w:b/>
                <w:sz w:val="20"/>
                <w:szCs w:val="20"/>
                <w:lang w:val="en-US"/>
              </w:rPr>
            </w:pPr>
          </w:p>
          <w:p w:rsidR="00CD037D" w:rsidRPr="000B59DA" w:rsidRDefault="00CD037D" w:rsidP="00CD037D">
            <w:pPr>
              <w:spacing w:after="0" w:line="240" w:lineRule="auto"/>
              <w:rPr>
                <w:rFonts w:ascii="Calibri" w:eastAsia="Times New Roman" w:hAnsi="Calibri" w:cs="Arial"/>
                <w:b/>
                <w:sz w:val="20"/>
                <w:szCs w:val="20"/>
                <w:lang w:val="en-US"/>
              </w:rPr>
            </w:pPr>
            <w:r>
              <w:rPr>
                <w:rFonts w:ascii="Calibri" w:eastAsia="Times New Roman" w:hAnsi="Calibri" w:cs="Arial"/>
                <w:b/>
                <w:sz w:val="20"/>
                <w:szCs w:val="20"/>
                <w:lang w:val="en-US"/>
              </w:rPr>
              <w:t>30 June</w:t>
            </w:r>
            <w:r w:rsidRPr="000B59DA">
              <w:rPr>
                <w:rFonts w:ascii="Calibri" w:eastAsia="Times New Roman" w:hAnsi="Calibri" w:cs="Arial"/>
                <w:b/>
                <w:sz w:val="20"/>
                <w:szCs w:val="20"/>
                <w:lang w:val="en-US"/>
              </w:rPr>
              <w:t xml:space="preserve"> 20</w:t>
            </w:r>
            <w:r>
              <w:rPr>
                <w:rFonts w:ascii="Calibri" w:eastAsia="Times New Roman" w:hAnsi="Calibri" w:cs="Arial"/>
                <w:b/>
                <w:sz w:val="20"/>
                <w:szCs w:val="20"/>
                <w:lang w:val="en-US"/>
              </w:rPr>
              <w:t>20</w:t>
            </w: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Level 1</w:t>
            </w: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Level 2</w:t>
            </w:r>
          </w:p>
        </w:tc>
        <w:tc>
          <w:tcPr>
            <w:tcW w:w="1134"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Level 3</w:t>
            </w:r>
          </w:p>
        </w:tc>
        <w:tc>
          <w:tcPr>
            <w:tcW w:w="142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Total fair values</w:t>
            </w:r>
          </w:p>
        </w:tc>
        <w:tc>
          <w:tcPr>
            <w:tcW w:w="155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Total carrying amount</w:t>
            </w:r>
          </w:p>
        </w:tc>
      </w:tr>
      <w:tr w:rsidR="00CD037D" w:rsidRPr="000B59DA" w:rsidTr="00CD037D">
        <w:trPr>
          <w:trHeight w:hRule="exact" w:val="204"/>
        </w:trPr>
        <w:tc>
          <w:tcPr>
            <w:tcW w:w="3413" w:type="dxa"/>
            <w:vAlign w:val="bottom"/>
          </w:tcPr>
          <w:p w:rsidR="00CD037D" w:rsidRPr="000B59DA" w:rsidRDefault="00CD037D" w:rsidP="00CD037D">
            <w:pPr>
              <w:spacing w:after="0" w:line="240" w:lineRule="auto"/>
              <w:rPr>
                <w:rFonts w:ascii="Calibri" w:eastAsia="Times New Roman" w:hAnsi="Calibri" w:cs="Arial"/>
                <w:sz w:val="20"/>
                <w:szCs w:val="20"/>
                <w:lang w:val="en-US"/>
              </w:rPr>
            </w:pP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c>
          <w:tcPr>
            <w:tcW w:w="1134"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c>
          <w:tcPr>
            <w:tcW w:w="142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c>
          <w:tcPr>
            <w:tcW w:w="155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r>
      <w:tr w:rsidR="00CD037D" w:rsidRPr="000B59DA" w:rsidTr="00CD037D">
        <w:trPr>
          <w:trHeight w:hRule="exact" w:val="128"/>
        </w:trPr>
        <w:tc>
          <w:tcPr>
            <w:tcW w:w="3413" w:type="dxa"/>
            <w:vAlign w:val="bottom"/>
          </w:tcPr>
          <w:p w:rsidR="00CD037D" w:rsidRPr="000B59DA" w:rsidRDefault="00CD037D" w:rsidP="00CD037D">
            <w:pPr>
              <w:spacing w:after="0" w:line="240" w:lineRule="auto"/>
              <w:rPr>
                <w:rFonts w:ascii="Calibri" w:eastAsia="Times New Roman" w:hAnsi="Calibri" w:cs="Arial"/>
                <w:sz w:val="20"/>
                <w:szCs w:val="20"/>
                <w:lang w:val="en-US"/>
              </w:rPr>
            </w:pP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c>
          <w:tcPr>
            <w:tcW w:w="1134"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c>
          <w:tcPr>
            <w:tcW w:w="142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c>
          <w:tcPr>
            <w:tcW w:w="155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r>
      <w:tr w:rsidR="00CD037D" w:rsidRPr="000B59DA" w:rsidTr="00CD037D">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b/>
                <w:bCs/>
                <w:sz w:val="20"/>
                <w:szCs w:val="20"/>
                <w:lang w:val="en-US"/>
              </w:rPr>
            </w:pPr>
            <w:bookmarkStart w:id="1077" w:name="_Toc4063428"/>
            <w:r w:rsidRPr="000B59DA">
              <w:rPr>
                <w:rFonts w:ascii="Calibri" w:eastAsia="Calibri" w:hAnsi="Calibri" w:cs="Arial"/>
                <w:b/>
                <w:bCs/>
                <w:sz w:val="20"/>
                <w:szCs w:val="20"/>
                <w:lang w:val="en-US"/>
              </w:rPr>
              <w:t>Assets</w:t>
            </w:r>
            <w:bookmarkEnd w:id="1077"/>
          </w:p>
        </w:tc>
        <w:tc>
          <w:tcPr>
            <w:tcW w:w="1043"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043"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134"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429"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559"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r>
      <w:tr w:rsidR="00533321" w:rsidRPr="000B59DA" w:rsidTr="00926BAC">
        <w:trPr>
          <w:trHeight w:val="223"/>
        </w:trPr>
        <w:tc>
          <w:tcPr>
            <w:tcW w:w="3413" w:type="dxa"/>
            <w:vAlign w:val="bottom"/>
          </w:tcPr>
          <w:p w:rsidR="00533321" w:rsidRPr="000B59DA"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78" w:name="_Toc4063429"/>
            <w:r w:rsidRPr="000B59DA">
              <w:rPr>
                <w:rFonts w:ascii="Calibri" w:eastAsia="Calibri" w:hAnsi="Calibri" w:cs="Arial"/>
                <w:sz w:val="20"/>
                <w:szCs w:val="20"/>
                <w:lang w:val="en-US"/>
              </w:rPr>
              <w:t>Cash on hand and current accounts with banks</w:t>
            </w:r>
            <w:bookmarkEnd w:id="1078"/>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475</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962</w:t>
            </w:r>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429"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475</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962</w:t>
            </w:r>
          </w:p>
        </w:tc>
        <w:tc>
          <w:tcPr>
            <w:tcW w:w="1559" w:type="dxa"/>
            <w:tcBorders>
              <w:top w:val="nil"/>
              <w:left w:val="nil"/>
              <w:bottom w:val="nil"/>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Arial"/>
                <w:snapToGrid w:val="0"/>
                <w:sz w:val="20"/>
                <w:szCs w:val="20"/>
                <w:lang w:val="en-US"/>
              </w:rPr>
            </w:pPr>
            <w:r w:rsidRPr="00467CBC">
              <w:rPr>
                <w:rFonts w:ascii="Calibri" w:eastAsia="Times New Roman" w:hAnsi="Calibri" w:cs="Calibri"/>
                <w:snapToGrid w:val="0"/>
                <w:color w:val="000000"/>
                <w:sz w:val="20"/>
                <w:szCs w:val="20"/>
              </w:rPr>
              <w:t>2</w:t>
            </w:r>
            <w:r>
              <w:rPr>
                <w:rFonts w:ascii="Calibri" w:eastAsia="Times New Roman" w:hAnsi="Calibri" w:cs="Calibri"/>
                <w:snapToGrid w:val="0"/>
                <w:color w:val="000000"/>
                <w:sz w:val="20"/>
                <w:szCs w:val="20"/>
              </w:rPr>
              <w:t>,</w:t>
            </w:r>
            <w:r w:rsidRPr="00467CBC">
              <w:rPr>
                <w:rFonts w:ascii="Calibri" w:eastAsia="Times New Roman" w:hAnsi="Calibri" w:cs="Calibri"/>
                <w:snapToGrid w:val="0"/>
                <w:color w:val="000000"/>
                <w:sz w:val="20"/>
                <w:szCs w:val="20"/>
              </w:rPr>
              <w:t>475</w:t>
            </w:r>
            <w:r>
              <w:rPr>
                <w:rFonts w:ascii="Calibri" w:eastAsia="Times New Roman" w:hAnsi="Calibri" w:cs="Calibri"/>
                <w:snapToGrid w:val="0"/>
                <w:color w:val="000000"/>
                <w:sz w:val="20"/>
                <w:szCs w:val="20"/>
              </w:rPr>
              <w:t>,</w:t>
            </w:r>
            <w:r w:rsidRPr="00467CBC">
              <w:rPr>
                <w:rFonts w:ascii="Calibri" w:eastAsia="Times New Roman" w:hAnsi="Calibri" w:cs="Calibri"/>
                <w:snapToGrid w:val="0"/>
                <w:color w:val="000000"/>
                <w:sz w:val="20"/>
                <w:szCs w:val="20"/>
              </w:rPr>
              <w:t>962</w:t>
            </w:r>
          </w:p>
        </w:tc>
      </w:tr>
      <w:tr w:rsidR="00533321" w:rsidRPr="000B59DA" w:rsidTr="00926BAC">
        <w:trPr>
          <w:trHeight w:val="223"/>
        </w:trPr>
        <w:tc>
          <w:tcPr>
            <w:tcW w:w="3413" w:type="dxa"/>
            <w:vAlign w:val="bottom"/>
          </w:tcPr>
          <w:p w:rsidR="00533321" w:rsidRPr="000B59DA"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79" w:name="_Toc4063435"/>
            <w:r w:rsidRPr="000B59DA">
              <w:rPr>
                <w:rFonts w:ascii="Calibri" w:eastAsia="Calibri" w:hAnsi="Calibri" w:cs="Arial"/>
                <w:sz w:val="20"/>
                <w:szCs w:val="20"/>
                <w:lang w:val="en-US"/>
              </w:rPr>
              <w:t>Deposits with other banks</w:t>
            </w:r>
            <w:bookmarkEnd w:id="1079"/>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131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894</w:t>
            </w:r>
          </w:p>
        </w:tc>
        <w:tc>
          <w:tcPr>
            <w:tcW w:w="1134"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429"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131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894</w:t>
            </w:r>
          </w:p>
        </w:tc>
        <w:tc>
          <w:tcPr>
            <w:tcW w:w="1559" w:type="dxa"/>
            <w:tcBorders>
              <w:top w:val="nil"/>
              <w:left w:val="nil"/>
              <w:bottom w:val="nil"/>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Arial"/>
                <w:snapToGrid w:val="0"/>
                <w:sz w:val="20"/>
                <w:szCs w:val="20"/>
                <w:lang w:val="en-US"/>
              </w:rPr>
            </w:pPr>
            <w:r w:rsidRPr="00467CBC">
              <w:rPr>
                <w:rFonts w:ascii="Calibri" w:eastAsia="Times New Roman" w:hAnsi="Calibri" w:cs="Calibri"/>
                <w:snapToGrid w:val="0"/>
                <w:color w:val="000000"/>
                <w:sz w:val="20"/>
                <w:szCs w:val="20"/>
              </w:rPr>
              <w:t>131</w:t>
            </w:r>
            <w:r>
              <w:rPr>
                <w:rFonts w:ascii="Calibri" w:eastAsia="Times New Roman" w:hAnsi="Calibri" w:cs="Calibri"/>
                <w:snapToGrid w:val="0"/>
                <w:color w:val="000000"/>
                <w:sz w:val="20"/>
                <w:szCs w:val="20"/>
              </w:rPr>
              <w:t>,</w:t>
            </w:r>
            <w:r w:rsidRPr="00467CBC">
              <w:rPr>
                <w:rFonts w:ascii="Calibri" w:eastAsia="Times New Roman" w:hAnsi="Calibri" w:cs="Calibri"/>
                <w:snapToGrid w:val="0"/>
                <w:color w:val="000000"/>
                <w:sz w:val="20"/>
                <w:szCs w:val="20"/>
              </w:rPr>
              <w:t>894</w:t>
            </w:r>
          </w:p>
        </w:tc>
      </w:tr>
      <w:tr w:rsidR="00533321" w:rsidRPr="000B59DA" w:rsidTr="00926BAC">
        <w:trPr>
          <w:trHeight w:val="231"/>
        </w:trPr>
        <w:tc>
          <w:tcPr>
            <w:tcW w:w="3413" w:type="dxa"/>
            <w:vAlign w:val="bottom"/>
          </w:tcPr>
          <w:p w:rsidR="00533321" w:rsidRPr="000B59DA"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80" w:name="_Toc4063441"/>
            <w:r w:rsidRPr="000B59DA">
              <w:rPr>
                <w:rFonts w:ascii="Calibri" w:eastAsia="Calibri" w:hAnsi="Calibri" w:cs="Arial"/>
                <w:sz w:val="20"/>
                <w:szCs w:val="20"/>
                <w:lang w:val="en-US"/>
              </w:rPr>
              <w:t>Loans to financial institutions</w:t>
            </w:r>
            <w:bookmarkEnd w:id="1080"/>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032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464</w:t>
            </w:r>
          </w:p>
        </w:tc>
        <w:tc>
          <w:tcPr>
            <w:tcW w:w="1429"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032</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464</w:t>
            </w:r>
          </w:p>
        </w:tc>
        <w:tc>
          <w:tcPr>
            <w:tcW w:w="1559" w:type="dxa"/>
            <w:tcBorders>
              <w:top w:val="nil"/>
              <w:left w:val="nil"/>
              <w:bottom w:val="nil"/>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Arial"/>
                <w:snapToGrid w:val="0"/>
                <w:sz w:val="20"/>
                <w:szCs w:val="20"/>
                <w:lang w:val="en-US"/>
              </w:rPr>
            </w:pPr>
            <w:r w:rsidRPr="00467CBC">
              <w:rPr>
                <w:rFonts w:ascii="Calibri" w:eastAsia="Times New Roman" w:hAnsi="Calibri" w:cs="Calibri"/>
                <w:snapToGrid w:val="0"/>
                <w:color w:val="000000"/>
                <w:sz w:val="20"/>
                <w:szCs w:val="20"/>
              </w:rPr>
              <w:t>9</w:t>
            </w:r>
            <w:r>
              <w:rPr>
                <w:rFonts w:ascii="Calibri" w:eastAsia="Times New Roman" w:hAnsi="Calibri" w:cs="Calibri"/>
                <w:snapToGrid w:val="0"/>
                <w:color w:val="000000"/>
                <w:sz w:val="20"/>
                <w:szCs w:val="20"/>
              </w:rPr>
              <w:t>,</w:t>
            </w:r>
            <w:r w:rsidRPr="00467CBC">
              <w:rPr>
                <w:rFonts w:ascii="Calibri" w:eastAsia="Times New Roman" w:hAnsi="Calibri" w:cs="Calibri"/>
                <w:snapToGrid w:val="0"/>
                <w:color w:val="000000"/>
                <w:sz w:val="20"/>
                <w:szCs w:val="20"/>
              </w:rPr>
              <w:t>107</w:t>
            </w:r>
            <w:r>
              <w:rPr>
                <w:rFonts w:ascii="Calibri" w:eastAsia="Times New Roman" w:hAnsi="Calibri" w:cs="Calibri"/>
                <w:snapToGrid w:val="0"/>
                <w:color w:val="000000"/>
                <w:sz w:val="20"/>
                <w:szCs w:val="20"/>
              </w:rPr>
              <w:t>,</w:t>
            </w:r>
            <w:r w:rsidRPr="00467CBC">
              <w:rPr>
                <w:rFonts w:ascii="Calibri" w:eastAsia="Times New Roman" w:hAnsi="Calibri" w:cs="Calibri"/>
                <w:snapToGrid w:val="0"/>
                <w:color w:val="000000"/>
                <w:sz w:val="20"/>
                <w:szCs w:val="20"/>
              </w:rPr>
              <w:t>681</w:t>
            </w:r>
          </w:p>
        </w:tc>
      </w:tr>
      <w:tr w:rsidR="00533321" w:rsidRPr="000B59DA" w:rsidTr="00926BAC">
        <w:trPr>
          <w:trHeight w:val="223"/>
        </w:trPr>
        <w:tc>
          <w:tcPr>
            <w:tcW w:w="3413" w:type="dxa"/>
            <w:vAlign w:val="bottom"/>
          </w:tcPr>
          <w:p w:rsidR="00533321" w:rsidRPr="000B59DA"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81" w:name="_Toc4063447"/>
            <w:r w:rsidRPr="000B59DA">
              <w:rPr>
                <w:rFonts w:ascii="Calibri" w:eastAsia="Calibri" w:hAnsi="Calibri" w:cs="Arial"/>
                <w:sz w:val="20"/>
                <w:szCs w:val="20"/>
                <w:lang w:val="en-US"/>
              </w:rPr>
              <w:t>Loans to other customers</w:t>
            </w:r>
            <w:bookmarkEnd w:id="1081"/>
          </w:p>
        </w:tc>
        <w:tc>
          <w:tcPr>
            <w:tcW w:w="1043" w:type="dxa"/>
            <w:tcBorders>
              <w:bottom w:val="single" w:sz="4" w:space="0" w:color="auto"/>
            </w:tcBorders>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tcBorders>
              <w:bottom w:val="single" w:sz="4" w:space="0" w:color="auto"/>
            </w:tcBorders>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tcBorders>
              <w:bottom w:val="single" w:sz="4" w:space="0" w:color="auto"/>
            </w:tcBorders>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14</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631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248</w:t>
            </w:r>
          </w:p>
        </w:tc>
        <w:tc>
          <w:tcPr>
            <w:tcW w:w="1429" w:type="dxa"/>
            <w:tcBorders>
              <w:bottom w:val="single" w:sz="4" w:space="0" w:color="auto"/>
            </w:tcBorders>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14</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631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248</w:t>
            </w:r>
          </w:p>
        </w:tc>
        <w:tc>
          <w:tcPr>
            <w:tcW w:w="1559" w:type="dxa"/>
            <w:tcBorders>
              <w:top w:val="nil"/>
              <w:left w:val="nil"/>
              <w:bottom w:val="single" w:sz="4" w:space="0" w:color="auto"/>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Arial"/>
                <w:spacing w:val="-2"/>
                <w:sz w:val="20"/>
                <w:szCs w:val="20"/>
                <w:lang w:val="en-US"/>
              </w:rPr>
            </w:pPr>
            <w:r w:rsidRPr="00467CBC">
              <w:rPr>
                <w:rFonts w:ascii="Calibri" w:eastAsia="Times New Roman" w:hAnsi="Calibri" w:cs="Calibri"/>
                <w:color w:val="000000"/>
                <w:spacing w:val="-2"/>
                <w:sz w:val="20"/>
                <w:szCs w:val="20"/>
              </w:rPr>
              <w:t>12</w:t>
            </w:r>
            <w:r>
              <w:rPr>
                <w:rFonts w:ascii="Calibri" w:eastAsia="Times New Roman" w:hAnsi="Calibri" w:cs="Calibri"/>
                <w:color w:val="000000"/>
                <w:spacing w:val="-2"/>
                <w:sz w:val="20"/>
                <w:szCs w:val="20"/>
              </w:rPr>
              <w:t>,</w:t>
            </w:r>
            <w:r w:rsidRPr="00467CBC">
              <w:rPr>
                <w:rFonts w:ascii="Calibri" w:eastAsia="Times New Roman" w:hAnsi="Calibri" w:cs="Calibri"/>
                <w:color w:val="000000"/>
                <w:spacing w:val="-2"/>
                <w:sz w:val="20"/>
                <w:szCs w:val="20"/>
              </w:rPr>
              <w:t>973</w:t>
            </w:r>
            <w:r>
              <w:rPr>
                <w:rFonts w:ascii="Calibri" w:eastAsia="Times New Roman" w:hAnsi="Calibri" w:cs="Calibri"/>
                <w:color w:val="000000"/>
                <w:spacing w:val="-2"/>
                <w:sz w:val="20"/>
                <w:szCs w:val="20"/>
              </w:rPr>
              <w:t>,</w:t>
            </w:r>
            <w:r w:rsidRPr="00467CBC">
              <w:rPr>
                <w:rFonts w:ascii="Calibri" w:eastAsia="Times New Roman" w:hAnsi="Calibri" w:cs="Calibri"/>
                <w:color w:val="000000"/>
                <w:spacing w:val="-2"/>
                <w:sz w:val="20"/>
                <w:szCs w:val="20"/>
              </w:rPr>
              <w:t>711</w:t>
            </w:r>
          </w:p>
        </w:tc>
      </w:tr>
      <w:tr w:rsidR="00533321" w:rsidRPr="000B59DA" w:rsidTr="00926BAC">
        <w:trPr>
          <w:trHeight w:hRule="exact" w:val="256"/>
        </w:trPr>
        <w:tc>
          <w:tcPr>
            <w:tcW w:w="3413" w:type="dxa"/>
            <w:vAlign w:val="bottom"/>
          </w:tcPr>
          <w:p w:rsidR="00533321" w:rsidRPr="000B59DA" w:rsidRDefault="00533321" w:rsidP="00533321">
            <w:pPr>
              <w:keepNext/>
              <w:keepLines/>
              <w:tabs>
                <w:tab w:val="decimal" w:pos="1202"/>
              </w:tabs>
              <w:spacing w:after="0" w:line="240" w:lineRule="auto"/>
              <w:rPr>
                <w:rFonts w:ascii="Calibri" w:eastAsia="Times New Roman" w:hAnsi="Calibri" w:cs="Arial"/>
                <w:b/>
                <w:position w:val="4"/>
                <w:sz w:val="20"/>
                <w:szCs w:val="20"/>
                <w:lang w:val="en-US"/>
              </w:rPr>
            </w:pPr>
          </w:p>
        </w:tc>
        <w:tc>
          <w:tcPr>
            <w:tcW w:w="1043" w:type="dxa"/>
            <w:tcBorders>
              <w:top w:val="single" w:sz="4" w:space="0" w:color="auto"/>
            </w:tcBorders>
            <w:vAlign w:val="bottom"/>
          </w:tcPr>
          <w:p w:rsidR="00533321" w:rsidRPr="000B59DA" w:rsidRDefault="00533321" w:rsidP="00533321">
            <w:pPr>
              <w:keepLines/>
              <w:spacing w:after="0" w:line="240" w:lineRule="auto"/>
              <w:jc w:val="right"/>
              <w:rPr>
                <w:rFonts w:ascii="Calibri" w:eastAsia="Times New Roman" w:hAnsi="Calibri" w:cs="Arial"/>
                <w:b/>
                <w:spacing w:val="-2"/>
                <w:position w:val="4"/>
                <w:sz w:val="20"/>
                <w:szCs w:val="20"/>
                <w:lang w:val="en-US"/>
              </w:rPr>
            </w:pPr>
            <w:r w:rsidRPr="00467CBC">
              <w:rPr>
                <w:rFonts w:ascii="Calibri" w:eastAsia="Times New Roman" w:hAnsi="Calibri" w:cs="Calibri"/>
                <w:b/>
                <w:color w:val="000000"/>
                <w:sz w:val="20"/>
                <w:szCs w:val="20"/>
              </w:rPr>
              <w:t>2</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475</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962</w:t>
            </w:r>
          </w:p>
        </w:tc>
        <w:tc>
          <w:tcPr>
            <w:tcW w:w="1043" w:type="dxa"/>
            <w:tcBorders>
              <w:top w:val="single" w:sz="4" w:space="0" w:color="auto"/>
            </w:tcBorders>
            <w:vAlign w:val="bottom"/>
          </w:tcPr>
          <w:p w:rsidR="00533321" w:rsidRPr="000B59DA"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131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894</w:t>
            </w:r>
          </w:p>
        </w:tc>
        <w:tc>
          <w:tcPr>
            <w:tcW w:w="1134" w:type="dxa"/>
            <w:tcBorders>
              <w:top w:val="single" w:sz="4" w:space="0" w:color="auto"/>
            </w:tcBorders>
            <w:vAlign w:val="bottom"/>
          </w:tcPr>
          <w:p w:rsidR="00533321" w:rsidRPr="000B59DA"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23</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663</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712</w:t>
            </w:r>
          </w:p>
        </w:tc>
        <w:tc>
          <w:tcPr>
            <w:tcW w:w="1429" w:type="dxa"/>
            <w:tcBorders>
              <w:top w:val="single" w:sz="4" w:space="0" w:color="auto"/>
            </w:tcBorders>
            <w:vAlign w:val="bottom"/>
          </w:tcPr>
          <w:p w:rsidR="00533321" w:rsidRPr="000B59DA"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26</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271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568</w:t>
            </w:r>
          </w:p>
        </w:tc>
        <w:tc>
          <w:tcPr>
            <w:tcW w:w="1559" w:type="dxa"/>
            <w:tcBorders>
              <w:top w:val="single" w:sz="4" w:space="0" w:color="auto"/>
              <w:left w:val="nil"/>
              <w:bottom w:val="nil"/>
              <w:right w:val="nil"/>
            </w:tcBorders>
            <w:shd w:val="clear" w:color="auto" w:fill="auto"/>
            <w:vAlign w:val="bottom"/>
          </w:tcPr>
          <w:p w:rsidR="00533321" w:rsidRPr="000B59DA" w:rsidRDefault="00533321" w:rsidP="00533321">
            <w:pPr>
              <w:keepLines/>
              <w:spacing w:after="0" w:line="240" w:lineRule="auto"/>
              <w:jc w:val="right"/>
              <w:rPr>
                <w:rFonts w:ascii="Calibri" w:eastAsia="Times New Roman" w:hAnsi="Calibri" w:cs="Arial"/>
                <w:spacing w:val="-2"/>
                <w:position w:val="4"/>
                <w:sz w:val="20"/>
                <w:szCs w:val="20"/>
                <w:lang w:val="en-US"/>
              </w:rPr>
            </w:pPr>
            <w:r w:rsidRPr="00467CBC">
              <w:rPr>
                <w:rFonts w:ascii="Calibri" w:eastAsia="Times New Roman" w:hAnsi="Calibri" w:cs="Calibri"/>
                <w:b/>
                <w:color w:val="000000"/>
                <w:sz w:val="20"/>
                <w:szCs w:val="20"/>
              </w:rPr>
              <w:t>24</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689</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248</w:t>
            </w:r>
          </w:p>
        </w:tc>
      </w:tr>
      <w:tr w:rsidR="00CD037D" w:rsidRPr="000B59DA" w:rsidTr="00926BAC">
        <w:trPr>
          <w:trHeight w:hRule="exact" w:val="128"/>
        </w:trPr>
        <w:tc>
          <w:tcPr>
            <w:tcW w:w="3413" w:type="dxa"/>
            <w:vAlign w:val="bottom"/>
          </w:tcPr>
          <w:p w:rsidR="00CD037D" w:rsidRPr="000B59DA" w:rsidRDefault="00CD037D" w:rsidP="00CD037D">
            <w:pPr>
              <w:keepNext/>
              <w:keepLines/>
              <w:tabs>
                <w:tab w:val="decimal" w:pos="1202"/>
              </w:tabs>
              <w:spacing w:after="0" w:line="240" w:lineRule="auto"/>
              <w:rPr>
                <w:rFonts w:ascii="Calibri" w:eastAsia="Times New Roman" w:hAnsi="Calibri" w:cs="Arial"/>
                <w:b/>
                <w:position w:val="4"/>
                <w:sz w:val="20"/>
                <w:szCs w:val="20"/>
                <w:lang w:val="en-US"/>
              </w:rPr>
            </w:pPr>
          </w:p>
        </w:tc>
        <w:tc>
          <w:tcPr>
            <w:tcW w:w="1043"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043"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134"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429"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559"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r>
      <w:tr w:rsidR="00CD037D" w:rsidRPr="000B59DA" w:rsidTr="00926BAC">
        <w:trPr>
          <w:trHeight w:val="231"/>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b/>
                <w:bCs/>
                <w:sz w:val="20"/>
                <w:szCs w:val="20"/>
                <w:lang w:val="en-US"/>
              </w:rPr>
            </w:pPr>
            <w:bookmarkStart w:id="1082" w:name="_Toc4063453"/>
            <w:r w:rsidRPr="000B59DA">
              <w:rPr>
                <w:rFonts w:ascii="Calibri" w:eastAsia="Calibri" w:hAnsi="Calibri" w:cs="Arial"/>
                <w:b/>
                <w:bCs/>
                <w:sz w:val="20"/>
                <w:szCs w:val="20"/>
                <w:lang w:val="en-US"/>
              </w:rPr>
              <w:t>Liabilities</w:t>
            </w:r>
            <w:bookmarkEnd w:id="1082"/>
          </w:p>
        </w:tc>
        <w:tc>
          <w:tcPr>
            <w:tcW w:w="1043"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043"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134"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429"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559"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r>
      <w:tr w:rsidR="00533321" w:rsidRPr="000B59DA" w:rsidTr="00926BAC">
        <w:trPr>
          <w:trHeight w:val="223"/>
        </w:trPr>
        <w:tc>
          <w:tcPr>
            <w:tcW w:w="3413" w:type="dxa"/>
            <w:vAlign w:val="bottom"/>
          </w:tcPr>
          <w:p w:rsidR="00533321" w:rsidRPr="000B59DA"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83" w:name="_Toc4063454"/>
            <w:r w:rsidRPr="000B59DA">
              <w:rPr>
                <w:rFonts w:ascii="Calibri" w:eastAsia="Calibri" w:hAnsi="Calibri" w:cs="Arial"/>
                <w:sz w:val="20"/>
                <w:szCs w:val="20"/>
                <w:lang w:val="en-US"/>
              </w:rPr>
              <w:t>Deposits from customers</w:t>
            </w:r>
            <w:bookmarkEnd w:id="1083"/>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370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550</w:t>
            </w:r>
          </w:p>
        </w:tc>
        <w:tc>
          <w:tcPr>
            <w:tcW w:w="1134"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429"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370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550</w:t>
            </w:r>
          </w:p>
        </w:tc>
        <w:tc>
          <w:tcPr>
            <w:tcW w:w="1559" w:type="dxa"/>
            <w:tcBorders>
              <w:top w:val="nil"/>
              <w:left w:val="nil"/>
              <w:bottom w:val="nil"/>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Arial"/>
                <w:sz w:val="20"/>
                <w:szCs w:val="20"/>
                <w:lang w:val="en-US"/>
              </w:rPr>
            </w:pPr>
            <w:r w:rsidRPr="00467CBC">
              <w:rPr>
                <w:rFonts w:ascii="Calibri" w:eastAsia="Times New Roman" w:hAnsi="Calibri" w:cs="Calibri"/>
                <w:color w:val="000000"/>
                <w:sz w:val="20"/>
                <w:szCs w:val="20"/>
              </w:rPr>
              <w:t>370</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550</w:t>
            </w:r>
          </w:p>
        </w:tc>
      </w:tr>
      <w:tr w:rsidR="00533321" w:rsidRPr="000B59DA" w:rsidTr="00926BAC">
        <w:trPr>
          <w:trHeight w:val="223"/>
        </w:trPr>
        <w:tc>
          <w:tcPr>
            <w:tcW w:w="3413" w:type="dxa"/>
            <w:vAlign w:val="bottom"/>
          </w:tcPr>
          <w:p w:rsidR="00533321" w:rsidRPr="000B59DA"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84" w:name="_Toc4063460"/>
            <w:r w:rsidRPr="000B59DA">
              <w:rPr>
                <w:rFonts w:ascii="Calibri" w:eastAsia="Calibri" w:hAnsi="Calibri" w:cs="Arial"/>
                <w:sz w:val="20"/>
                <w:szCs w:val="20"/>
                <w:lang w:val="en-US"/>
              </w:rPr>
              <w:t>Borrowings</w:t>
            </w:r>
            <w:bookmarkEnd w:id="1084"/>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151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011</w:t>
            </w:r>
          </w:p>
        </w:tc>
        <w:tc>
          <w:tcPr>
            <w:tcW w:w="1429" w:type="dxa"/>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color w:val="000000"/>
                <w:sz w:val="20"/>
                <w:szCs w:val="20"/>
              </w:rPr>
              <w:t>17</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151</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011</w:t>
            </w:r>
          </w:p>
        </w:tc>
        <w:tc>
          <w:tcPr>
            <w:tcW w:w="1559" w:type="dxa"/>
            <w:tcBorders>
              <w:top w:val="nil"/>
              <w:left w:val="nil"/>
              <w:bottom w:val="nil"/>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Arial"/>
                <w:sz w:val="20"/>
                <w:szCs w:val="20"/>
                <w:lang w:val="en-US"/>
              </w:rPr>
            </w:pPr>
            <w:r w:rsidRPr="00467CBC">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147</w:t>
            </w:r>
            <w:r>
              <w:rPr>
                <w:rFonts w:ascii="Calibri" w:eastAsia="Times New Roman" w:hAnsi="Calibri" w:cs="Calibri"/>
                <w:color w:val="000000"/>
                <w:sz w:val="20"/>
                <w:szCs w:val="20"/>
              </w:rPr>
              <w:t>,</w:t>
            </w:r>
            <w:r w:rsidRPr="00467CBC">
              <w:rPr>
                <w:rFonts w:ascii="Calibri" w:eastAsia="Times New Roman" w:hAnsi="Calibri" w:cs="Calibri"/>
                <w:color w:val="000000"/>
                <w:sz w:val="20"/>
                <w:szCs w:val="20"/>
              </w:rPr>
              <w:t>581</w:t>
            </w:r>
          </w:p>
        </w:tc>
      </w:tr>
      <w:tr w:rsidR="00533321" w:rsidRPr="000B59DA" w:rsidTr="00926BAC">
        <w:trPr>
          <w:trHeight w:val="223"/>
        </w:trPr>
        <w:tc>
          <w:tcPr>
            <w:tcW w:w="3413" w:type="dxa"/>
            <w:vAlign w:val="bottom"/>
          </w:tcPr>
          <w:p w:rsidR="00533321" w:rsidRPr="000B59DA" w:rsidRDefault="00533321" w:rsidP="00533321">
            <w:pPr>
              <w:tabs>
                <w:tab w:val="right" w:pos="1202"/>
              </w:tabs>
              <w:spacing w:after="0" w:line="240" w:lineRule="auto"/>
              <w:outlineLvl w:val="0"/>
              <w:rPr>
                <w:rFonts w:ascii="Calibri" w:eastAsia="Times New Roman" w:hAnsi="Calibri" w:cs="Arial"/>
                <w:sz w:val="20"/>
                <w:szCs w:val="20"/>
                <w:lang w:val="en-US"/>
              </w:rPr>
            </w:pPr>
            <w:bookmarkStart w:id="1085" w:name="_Toc4063466"/>
            <w:r w:rsidRPr="000B59DA">
              <w:rPr>
                <w:rFonts w:ascii="Calibri" w:eastAsia="Calibri" w:hAnsi="Calibri" w:cs="Arial"/>
                <w:sz w:val="20"/>
                <w:szCs w:val="20"/>
                <w:lang w:val="en-US"/>
              </w:rPr>
              <w:t>Debt securities issued</w:t>
            </w:r>
            <w:bookmarkEnd w:id="1085"/>
          </w:p>
        </w:tc>
        <w:tc>
          <w:tcPr>
            <w:tcW w:w="1043" w:type="dxa"/>
            <w:tcBorders>
              <w:bottom w:val="single" w:sz="4" w:space="0" w:color="auto"/>
            </w:tcBorders>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043" w:type="dxa"/>
            <w:tcBorders>
              <w:bottom w:val="single" w:sz="4" w:space="0" w:color="auto"/>
            </w:tcBorders>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134" w:type="dxa"/>
            <w:tcBorders>
              <w:bottom w:val="single" w:sz="4" w:space="0" w:color="auto"/>
            </w:tcBorders>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429" w:type="dxa"/>
            <w:tcBorders>
              <w:bottom w:val="single" w:sz="4" w:space="0" w:color="auto"/>
            </w:tcBorders>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rPr>
              <w:t>-</w:t>
            </w:r>
          </w:p>
        </w:tc>
        <w:tc>
          <w:tcPr>
            <w:tcW w:w="1559" w:type="dxa"/>
            <w:tcBorders>
              <w:top w:val="nil"/>
              <w:left w:val="nil"/>
              <w:bottom w:val="single" w:sz="4" w:space="0" w:color="auto"/>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r>
      <w:tr w:rsidR="00533321" w:rsidRPr="000B59DA" w:rsidTr="00926BAC">
        <w:trPr>
          <w:trHeight w:val="223"/>
        </w:trPr>
        <w:tc>
          <w:tcPr>
            <w:tcW w:w="3413" w:type="dxa"/>
            <w:vAlign w:val="bottom"/>
          </w:tcPr>
          <w:p w:rsidR="00533321" w:rsidRPr="000B59DA" w:rsidRDefault="00533321" w:rsidP="00533321">
            <w:pPr>
              <w:tabs>
                <w:tab w:val="right" w:pos="1202"/>
              </w:tabs>
              <w:spacing w:after="0" w:line="240" w:lineRule="auto"/>
              <w:outlineLvl w:val="0"/>
              <w:rPr>
                <w:rFonts w:ascii="Calibri" w:eastAsia="Calibri" w:hAnsi="Calibri" w:cs="Arial"/>
                <w:sz w:val="20"/>
                <w:szCs w:val="20"/>
                <w:lang w:val="en-US"/>
              </w:rPr>
            </w:pPr>
          </w:p>
        </w:tc>
        <w:tc>
          <w:tcPr>
            <w:tcW w:w="1043" w:type="dxa"/>
            <w:tcBorders>
              <w:top w:val="single" w:sz="4" w:space="0" w:color="auto"/>
              <w:left w:val="nil"/>
              <w:bottom w:val="single" w:sz="12" w:space="0" w:color="auto"/>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b/>
                <w:color w:val="000000"/>
                <w:sz w:val="20"/>
                <w:szCs w:val="20"/>
              </w:rPr>
              <w:t>-</w:t>
            </w:r>
          </w:p>
        </w:tc>
        <w:tc>
          <w:tcPr>
            <w:tcW w:w="1043" w:type="dxa"/>
            <w:tcBorders>
              <w:top w:val="single" w:sz="4" w:space="0" w:color="auto"/>
              <w:left w:val="nil"/>
              <w:bottom w:val="single" w:sz="12" w:space="0" w:color="auto"/>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b/>
                <w:color w:val="000000"/>
                <w:sz w:val="20"/>
                <w:szCs w:val="20"/>
              </w:rPr>
              <w:t>370</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550</w:t>
            </w:r>
          </w:p>
        </w:tc>
        <w:tc>
          <w:tcPr>
            <w:tcW w:w="1134" w:type="dxa"/>
            <w:tcBorders>
              <w:top w:val="single" w:sz="4" w:space="0" w:color="auto"/>
              <w:left w:val="nil"/>
              <w:bottom w:val="single" w:sz="12" w:space="0" w:color="auto"/>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b/>
                <w:color w:val="000000"/>
                <w:sz w:val="20"/>
                <w:szCs w:val="20"/>
              </w:rPr>
              <w:t>17</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151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011</w:t>
            </w:r>
          </w:p>
        </w:tc>
        <w:tc>
          <w:tcPr>
            <w:tcW w:w="1429" w:type="dxa"/>
            <w:tcBorders>
              <w:top w:val="single" w:sz="4" w:space="0" w:color="auto"/>
              <w:left w:val="nil"/>
              <w:bottom w:val="single" w:sz="12" w:space="0" w:color="auto"/>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b/>
                <w:color w:val="000000"/>
                <w:sz w:val="20"/>
                <w:szCs w:val="20"/>
              </w:rPr>
              <w:t>17</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521</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561</w:t>
            </w:r>
          </w:p>
        </w:tc>
        <w:tc>
          <w:tcPr>
            <w:tcW w:w="1559" w:type="dxa"/>
            <w:tcBorders>
              <w:top w:val="single" w:sz="4" w:space="0" w:color="auto"/>
              <w:left w:val="nil"/>
              <w:bottom w:val="single" w:sz="12" w:space="0" w:color="auto"/>
              <w:right w:val="nil"/>
            </w:tcBorders>
            <w:shd w:val="clear" w:color="auto" w:fill="auto"/>
            <w:vAlign w:val="bottom"/>
          </w:tcPr>
          <w:p w:rsidR="00533321" w:rsidRPr="000B59DA" w:rsidRDefault="00533321" w:rsidP="00533321">
            <w:pPr>
              <w:tabs>
                <w:tab w:val="right" w:pos="1202"/>
              </w:tabs>
              <w:spacing w:after="0" w:line="301" w:lineRule="exact"/>
              <w:jc w:val="right"/>
              <w:outlineLvl w:val="0"/>
              <w:rPr>
                <w:rFonts w:ascii="Calibri" w:eastAsia="Times New Roman" w:hAnsi="Calibri" w:cs="Calibri"/>
                <w:color w:val="000000"/>
                <w:sz w:val="20"/>
                <w:szCs w:val="20"/>
                <w:lang w:val="en-US"/>
              </w:rPr>
            </w:pPr>
            <w:r w:rsidRPr="00467CBC">
              <w:rPr>
                <w:rFonts w:ascii="Calibri" w:eastAsia="Times New Roman" w:hAnsi="Calibri" w:cs="Calibri"/>
                <w:b/>
                <w:color w:val="000000"/>
                <w:sz w:val="20"/>
                <w:szCs w:val="20"/>
              </w:rPr>
              <w:t>16</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518</w:t>
            </w:r>
            <w:r>
              <w:rPr>
                <w:rFonts w:ascii="Calibri" w:eastAsia="Times New Roman" w:hAnsi="Calibri" w:cs="Calibri"/>
                <w:b/>
                <w:color w:val="000000"/>
                <w:sz w:val="20"/>
                <w:szCs w:val="20"/>
              </w:rPr>
              <w:t>,</w:t>
            </w:r>
            <w:r w:rsidRPr="00467CBC">
              <w:rPr>
                <w:rFonts w:ascii="Calibri" w:eastAsia="Times New Roman" w:hAnsi="Calibri" w:cs="Calibri"/>
                <w:b/>
                <w:color w:val="000000"/>
                <w:sz w:val="20"/>
                <w:szCs w:val="20"/>
              </w:rPr>
              <w:t>131</w:t>
            </w:r>
          </w:p>
        </w:tc>
      </w:tr>
    </w:tbl>
    <w:p w:rsidR="00CD037D" w:rsidRDefault="00CD037D" w:rsidP="00CD037D">
      <w:pPr>
        <w:tabs>
          <w:tab w:val="left" w:pos="709"/>
        </w:tabs>
        <w:spacing w:after="0" w:line="240" w:lineRule="auto"/>
        <w:jc w:val="both"/>
        <w:rPr>
          <w:rFonts w:ascii="Calibri" w:eastAsia="Times New Roman" w:hAnsi="Calibri" w:cs="Arial"/>
          <w:b/>
          <w:spacing w:val="-3"/>
          <w:lang w:val="en-GB"/>
        </w:rPr>
      </w:pPr>
    </w:p>
    <w:p w:rsidR="00CD037D" w:rsidRDefault="00CD037D" w:rsidP="00CD037D">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Y="4"/>
        <w:tblW w:w="9621" w:type="dxa"/>
        <w:tblLayout w:type="fixed"/>
        <w:tblLook w:val="0000" w:firstRow="0" w:lastRow="0" w:firstColumn="0" w:lastColumn="0" w:noHBand="0" w:noVBand="0"/>
      </w:tblPr>
      <w:tblGrid>
        <w:gridCol w:w="3413"/>
        <w:gridCol w:w="1043"/>
        <w:gridCol w:w="1043"/>
        <w:gridCol w:w="1134"/>
        <w:gridCol w:w="1429"/>
        <w:gridCol w:w="1559"/>
      </w:tblGrid>
      <w:tr w:rsidR="00CD037D" w:rsidRPr="000B59DA" w:rsidTr="00CD037D">
        <w:trPr>
          <w:trHeight w:val="217"/>
        </w:trPr>
        <w:tc>
          <w:tcPr>
            <w:tcW w:w="3413" w:type="dxa"/>
            <w:vAlign w:val="bottom"/>
          </w:tcPr>
          <w:p w:rsidR="00CD037D" w:rsidRPr="000B59DA" w:rsidRDefault="00CD037D" w:rsidP="00CD037D">
            <w:pPr>
              <w:spacing w:after="0" w:line="240" w:lineRule="auto"/>
              <w:rPr>
                <w:rFonts w:ascii="Calibri" w:eastAsia="Times New Roman" w:hAnsi="Calibri" w:cs="Arial"/>
                <w:b/>
                <w:sz w:val="20"/>
                <w:szCs w:val="20"/>
                <w:lang w:val="en-US"/>
              </w:rPr>
            </w:pPr>
            <w:r w:rsidRPr="000B59DA">
              <w:rPr>
                <w:rFonts w:ascii="Calibri" w:eastAsia="Calibri" w:hAnsi="Calibri" w:cs="Arial"/>
                <w:b/>
                <w:bCs/>
                <w:sz w:val="20"/>
                <w:szCs w:val="20"/>
                <w:lang w:val="en-US"/>
              </w:rPr>
              <w:t>Bank</w:t>
            </w:r>
            <w:r w:rsidRPr="000B59DA">
              <w:rPr>
                <w:rFonts w:ascii="Calibri" w:eastAsia="Times New Roman" w:hAnsi="Calibri" w:cs="Arial"/>
                <w:b/>
                <w:sz w:val="20"/>
                <w:szCs w:val="20"/>
                <w:lang w:val="en-US"/>
              </w:rPr>
              <w:t xml:space="preserve"> </w:t>
            </w:r>
          </w:p>
          <w:p w:rsidR="00CD037D" w:rsidRPr="000B59DA" w:rsidRDefault="00CD037D" w:rsidP="00CD037D">
            <w:pPr>
              <w:spacing w:after="0" w:line="240" w:lineRule="auto"/>
              <w:rPr>
                <w:rFonts w:ascii="Calibri" w:eastAsia="Times New Roman" w:hAnsi="Calibri" w:cs="Arial"/>
                <w:b/>
                <w:sz w:val="20"/>
                <w:szCs w:val="20"/>
                <w:lang w:val="en-US"/>
              </w:rPr>
            </w:pPr>
          </w:p>
          <w:p w:rsidR="00CD037D" w:rsidRPr="000B59DA" w:rsidRDefault="00CD037D" w:rsidP="00CD037D">
            <w:pPr>
              <w:spacing w:after="0" w:line="240" w:lineRule="auto"/>
              <w:rPr>
                <w:rFonts w:ascii="Calibri" w:eastAsia="Times New Roman" w:hAnsi="Calibri" w:cs="Arial"/>
                <w:b/>
                <w:sz w:val="20"/>
                <w:szCs w:val="20"/>
                <w:lang w:val="en-US"/>
              </w:rPr>
            </w:pPr>
            <w:r w:rsidRPr="000B59DA">
              <w:rPr>
                <w:rFonts w:ascii="Calibri" w:eastAsia="Times New Roman" w:hAnsi="Calibri" w:cs="Arial"/>
                <w:b/>
                <w:sz w:val="20"/>
                <w:szCs w:val="20"/>
                <w:lang w:val="en-US"/>
              </w:rPr>
              <w:t>31 December 2019</w:t>
            </w: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Level 1</w:t>
            </w: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Level 2</w:t>
            </w:r>
          </w:p>
        </w:tc>
        <w:tc>
          <w:tcPr>
            <w:tcW w:w="1134"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Level 3</w:t>
            </w:r>
          </w:p>
        </w:tc>
        <w:tc>
          <w:tcPr>
            <w:tcW w:w="142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Total fair values</w:t>
            </w:r>
          </w:p>
        </w:tc>
        <w:tc>
          <w:tcPr>
            <w:tcW w:w="155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Total carrying amount</w:t>
            </w:r>
          </w:p>
        </w:tc>
      </w:tr>
      <w:tr w:rsidR="00CD037D" w:rsidRPr="000B59DA" w:rsidTr="00CD037D">
        <w:trPr>
          <w:trHeight w:hRule="exact" w:val="204"/>
        </w:trPr>
        <w:tc>
          <w:tcPr>
            <w:tcW w:w="3413" w:type="dxa"/>
            <w:vAlign w:val="bottom"/>
          </w:tcPr>
          <w:p w:rsidR="00CD037D" w:rsidRPr="000B59DA" w:rsidRDefault="00CD037D" w:rsidP="00CD037D">
            <w:pPr>
              <w:spacing w:after="0" w:line="240" w:lineRule="auto"/>
              <w:rPr>
                <w:rFonts w:ascii="Calibri" w:eastAsia="Times New Roman" w:hAnsi="Calibri" w:cs="Arial"/>
                <w:sz w:val="20"/>
                <w:szCs w:val="20"/>
                <w:lang w:val="en-US"/>
              </w:rPr>
            </w:pP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c>
          <w:tcPr>
            <w:tcW w:w="1134"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c>
          <w:tcPr>
            <w:tcW w:w="142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c>
          <w:tcPr>
            <w:tcW w:w="155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r w:rsidRPr="000B59DA">
              <w:rPr>
                <w:rFonts w:ascii="Calibri" w:eastAsia="Times New Roman" w:hAnsi="Calibri" w:cs="Arial"/>
                <w:b/>
                <w:sz w:val="20"/>
                <w:szCs w:val="20"/>
                <w:lang w:val="en-US"/>
              </w:rPr>
              <w:t>HRK ‘000</w:t>
            </w:r>
          </w:p>
        </w:tc>
      </w:tr>
      <w:tr w:rsidR="00CD037D" w:rsidRPr="000B59DA" w:rsidTr="00CD037D">
        <w:trPr>
          <w:trHeight w:hRule="exact" w:val="128"/>
        </w:trPr>
        <w:tc>
          <w:tcPr>
            <w:tcW w:w="3413" w:type="dxa"/>
            <w:vAlign w:val="bottom"/>
          </w:tcPr>
          <w:p w:rsidR="00CD037D" w:rsidRPr="000B59DA" w:rsidRDefault="00CD037D" w:rsidP="00CD037D">
            <w:pPr>
              <w:spacing w:after="0" w:line="240" w:lineRule="auto"/>
              <w:rPr>
                <w:rFonts w:ascii="Calibri" w:eastAsia="Times New Roman" w:hAnsi="Calibri" w:cs="Arial"/>
                <w:sz w:val="20"/>
                <w:szCs w:val="20"/>
                <w:lang w:val="en-US"/>
              </w:rPr>
            </w:pP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c>
          <w:tcPr>
            <w:tcW w:w="1043"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c>
          <w:tcPr>
            <w:tcW w:w="1134"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c>
          <w:tcPr>
            <w:tcW w:w="142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c>
          <w:tcPr>
            <w:tcW w:w="1559" w:type="dxa"/>
            <w:vAlign w:val="center"/>
          </w:tcPr>
          <w:p w:rsidR="00CD037D" w:rsidRPr="000B59DA" w:rsidRDefault="00CD037D" w:rsidP="00CD037D">
            <w:pPr>
              <w:spacing w:after="0" w:line="240" w:lineRule="auto"/>
              <w:jc w:val="right"/>
              <w:rPr>
                <w:rFonts w:ascii="Calibri" w:eastAsia="Times New Roman" w:hAnsi="Calibri" w:cs="Arial"/>
                <w:b/>
                <w:sz w:val="20"/>
                <w:szCs w:val="20"/>
                <w:lang w:val="en-US"/>
              </w:rPr>
            </w:pPr>
          </w:p>
        </w:tc>
      </w:tr>
      <w:tr w:rsidR="00CD037D" w:rsidRPr="000B59DA" w:rsidTr="00CD037D">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b/>
                <w:bCs/>
                <w:sz w:val="20"/>
                <w:szCs w:val="20"/>
                <w:lang w:val="en-US"/>
              </w:rPr>
            </w:pPr>
            <w:r w:rsidRPr="000B59DA">
              <w:rPr>
                <w:rFonts w:ascii="Calibri" w:eastAsia="Calibri" w:hAnsi="Calibri" w:cs="Arial"/>
                <w:b/>
                <w:bCs/>
                <w:sz w:val="20"/>
                <w:szCs w:val="20"/>
                <w:lang w:val="en-US"/>
              </w:rPr>
              <w:t>Assets</w:t>
            </w:r>
          </w:p>
        </w:tc>
        <w:tc>
          <w:tcPr>
            <w:tcW w:w="1043"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043"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134"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429"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559" w:type="dxa"/>
            <w:vAlign w:val="center"/>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r>
      <w:tr w:rsidR="00CD037D" w:rsidRPr="000B59DA" w:rsidTr="00CD037D">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sz w:val="20"/>
                <w:szCs w:val="20"/>
                <w:lang w:val="en-US"/>
              </w:rPr>
            </w:pPr>
            <w:r w:rsidRPr="000B59DA">
              <w:rPr>
                <w:rFonts w:ascii="Calibri" w:eastAsia="Calibri" w:hAnsi="Calibri" w:cs="Arial"/>
                <w:sz w:val="20"/>
                <w:szCs w:val="20"/>
                <w:lang w:val="en-US"/>
              </w:rPr>
              <w:t>Cash on hand and current accounts with banks</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881,487 </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134"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429"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881,487 </w:t>
            </w:r>
          </w:p>
        </w:tc>
        <w:tc>
          <w:tcPr>
            <w:tcW w:w="1559" w:type="dxa"/>
            <w:shd w:val="clear" w:color="auto" w:fill="auto"/>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Arial"/>
                <w:snapToGrid w:val="0"/>
                <w:sz w:val="20"/>
                <w:szCs w:val="20"/>
                <w:lang w:val="en-US"/>
              </w:rPr>
            </w:pPr>
            <w:r w:rsidRPr="000B59DA">
              <w:rPr>
                <w:rFonts w:ascii="Calibri" w:eastAsia="Times New Roman" w:hAnsi="Calibri" w:cs="Calibri"/>
                <w:color w:val="000000"/>
                <w:sz w:val="20"/>
                <w:szCs w:val="20"/>
              </w:rPr>
              <w:t xml:space="preserve"> 881,487 </w:t>
            </w:r>
          </w:p>
        </w:tc>
      </w:tr>
      <w:tr w:rsidR="00CD037D" w:rsidRPr="000B59DA" w:rsidTr="00CD037D">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sz w:val="20"/>
                <w:szCs w:val="20"/>
                <w:lang w:val="en-US"/>
              </w:rPr>
            </w:pPr>
            <w:r w:rsidRPr="000B59DA">
              <w:rPr>
                <w:rFonts w:ascii="Calibri" w:eastAsia="Calibri" w:hAnsi="Calibri" w:cs="Arial"/>
                <w:sz w:val="20"/>
                <w:szCs w:val="20"/>
                <w:lang w:val="en-US"/>
              </w:rPr>
              <w:t>Deposits with other banks</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553,470 </w:t>
            </w:r>
          </w:p>
        </w:tc>
        <w:tc>
          <w:tcPr>
            <w:tcW w:w="1134"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429"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553,470 </w:t>
            </w:r>
          </w:p>
        </w:tc>
        <w:tc>
          <w:tcPr>
            <w:tcW w:w="1559" w:type="dxa"/>
            <w:shd w:val="clear" w:color="auto" w:fill="auto"/>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Arial"/>
                <w:snapToGrid w:val="0"/>
                <w:sz w:val="20"/>
                <w:szCs w:val="20"/>
                <w:lang w:val="en-US"/>
              </w:rPr>
            </w:pPr>
            <w:r w:rsidRPr="000B59DA">
              <w:rPr>
                <w:rFonts w:ascii="Calibri" w:eastAsia="Times New Roman" w:hAnsi="Calibri" w:cs="Calibri"/>
                <w:color w:val="000000"/>
                <w:sz w:val="20"/>
                <w:szCs w:val="20"/>
              </w:rPr>
              <w:t xml:space="preserve"> 553,470 </w:t>
            </w:r>
          </w:p>
        </w:tc>
      </w:tr>
      <w:tr w:rsidR="00CD037D" w:rsidRPr="000B59DA" w:rsidTr="00CD037D">
        <w:trPr>
          <w:trHeight w:val="231"/>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sz w:val="20"/>
                <w:szCs w:val="20"/>
                <w:lang w:val="en-US"/>
              </w:rPr>
            </w:pPr>
            <w:r w:rsidRPr="000B59DA">
              <w:rPr>
                <w:rFonts w:ascii="Calibri" w:eastAsia="Calibri" w:hAnsi="Calibri" w:cs="Arial"/>
                <w:sz w:val="20"/>
                <w:szCs w:val="20"/>
                <w:lang w:val="en-US"/>
              </w:rPr>
              <w:t>Loans to financial institutions</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134"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10,733,369 </w:t>
            </w:r>
          </w:p>
        </w:tc>
        <w:tc>
          <w:tcPr>
            <w:tcW w:w="1429"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10,733,369 </w:t>
            </w:r>
          </w:p>
        </w:tc>
        <w:tc>
          <w:tcPr>
            <w:tcW w:w="1559" w:type="dxa"/>
            <w:shd w:val="clear" w:color="auto" w:fill="auto"/>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Arial"/>
                <w:snapToGrid w:val="0"/>
                <w:sz w:val="20"/>
                <w:szCs w:val="20"/>
                <w:lang w:val="en-US"/>
              </w:rPr>
            </w:pPr>
            <w:r w:rsidRPr="000B59DA">
              <w:rPr>
                <w:rFonts w:ascii="Calibri" w:eastAsia="Times New Roman" w:hAnsi="Calibri" w:cs="Calibri"/>
                <w:color w:val="000000"/>
                <w:sz w:val="20"/>
                <w:szCs w:val="20"/>
              </w:rPr>
              <w:t xml:space="preserve"> 9,447,706 </w:t>
            </w:r>
          </w:p>
        </w:tc>
      </w:tr>
      <w:tr w:rsidR="00CD037D" w:rsidRPr="000B59DA" w:rsidTr="00CD037D">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sz w:val="20"/>
                <w:szCs w:val="20"/>
                <w:lang w:val="en-US"/>
              </w:rPr>
            </w:pPr>
            <w:r w:rsidRPr="000B59DA">
              <w:rPr>
                <w:rFonts w:ascii="Calibri" w:eastAsia="Calibri" w:hAnsi="Calibri" w:cs="Arial"/>
                <w:sz w:val="20"/>
                <w:szCs w:val="20"/>
                <w:lang w:val="en-US"/>
              </w:rPr>
              <w:t>Loans to other customers</w:t>
            </w:r>
          </w:p>
        </w:tc>
        <w:tc>
          <w:tcPr>
            <w:tcW w:w="1043" w:type="dxa"/>
            <w:tcBorders>
              <w:top w:val="nil"/>
              <w:left w:val="nil"/>
              <w:bottom w:val="single" w:sz="4"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043" w:type="dxa"/>
            <w:tcBorders>
              <w:top w:val="nil"/>
              <w:left w:val="nil"/>
              <w:bottom w:val="single" w:sz="4"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134" w:type="dxa"/>
            <w:tcBorders>
              <w:top w:val="nil"/>
              <w:left w:val="nil"/>
              <w:bottom w:val="single" w:sz="4"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16,041,117 </w:t>
            </w:r>
          </w:p>
        </w:tc>
        <w:tc>
          <w:tcPr>
            <w:tcW w:w="1429" w:type="dxa"/>
            <w:tcBorders>
              <w:top w:val="nil"/>
              <w:left w:val="nil"/>
              <w:bottom w:val="single" w:sz="4"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16,041,117 </w:t>
            </w:r>
          </w:p>
        </w:tc>
        <w:tc>
          <w:tcPr>
            <w:tcW w:w="1559" w:type="dxa"/>
            <w:tcBorders>
              <w:top w:val="nil"/>
              <w:left w:val="nil"/>
              <w:bottom w:val="single" w:sz="4" w:space="0" w:color="auto"/>
              <w:right w:val="nil"/>
            </w:tcBorders>
            <w:shd w:val="clear" w:color="auto" w:fill="auto"/>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Arial"/>
                <w:spacing w:val="-2"/>
                <w:sz w:val="20"/>
                <w:szCs w:val="20"/>
                <w:lang w:val="en-US"/>
              </w:rPr>
            </w:pPr>
            <w:r w:rsidRPr="000B59DA">
              <w:rPr>
                <w:rFonts w:ascii="Calibri" w:eastAsia="Times New Roman" w:hAnsi="Calibri" w:cs="Calibri"/>
                <w:color w:val="000000"/>
                <w:sz w:val="20"/>
                <w:szCs w:val="20"/>
              </w:rPr>
              <w:t xml:space="preserve"> 13,699,634 </w:t>
            </w:r>
          </w:p>
        </w:tc>
      </w:tr>
      <w:tr w:rsidR="00CD037D" w:rsidRPr="000B59DA" w:rsidTr="00CD037D">
        <w:trPr>
          <w:trHeight w:hRule="exact" w:val="256"/>
        </w:trPr>
        <w:tc>
          <w:tcPr>
            <w:tcW w:w="3413" w:type="dxa"/>
            <w:vAlign w:val="bottom"/>
          </w:tcPr>
          <w:p w:rsidR="00CD037D" w:rsidRPr="000B59DA" w:rsidRDefault="00CD037D" w:rsidP="00CD037D">
            <w:pPr>
              <w:keepNext/>
              <w:keepLines/>
              <w:tabs>
                <w:tab w:val="decimal" w:pos="1202"/>
              </w:tabs>
              <w:spacing w:after="0" w:line="240" w:lineRule="auto"/>
              <w:rPr>
                <w:rFonts w:ascii="Calibri" w:eastAsia="Times New Roman" w:hAnsi="Calibri" w:cs="Arial"/>
                <w:b/>
                <w:position w:val="4"/>
                <w:sz w:val="20"/>
                <w:szCs w:val="20"/>
                <w:lang w:val="en-US"/>
              </w:rPr>
            </w:pPr>
          </w:p>
        </w:tc>
        <w:tc>
          <w:tcPr>
            <w:tcW w:w="1043" w:type="dxa"/>
            <w:tcBorders>
              <w:top w:val="single" w:sz="4"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b/>
                <w:spacing w:val="-2"/>
                <w:position w:val="4"/>
                <w:sz w:val="20"/>
                <w:szCs w:val="20"/>
                <w:lang w:val="en-US"/>
              </w:rPr>
            </w:pPr>
            <w:r w:rsidRPr="000B59DA">
              <w:rPr>
                <w:rFonts w:ascii="Calibri" w:eastAsia="Times New Roman" w:hAnsi="Calibri" w:cs="Calibri"/>
                <w:b/>
                <w:color w:val="000000"/>
                <w:sz w:val="20"/>
                <w:szCs w:val="20"/>
              </w:rPr>
              <w:t xml:space="preserve"> 881,487 </w:t>
            </w:r>
          </w:p>
        </w:tc>
        <w:tc>
          <w:tcPr>
            <w:tcW w:w="1043" w:type="dxa"/>
            <w:tcBorders>
              <w:top w:val="single" w:sz="4"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r w:rsidRPr="000B59DA">
              <w:rPr>
                <w:rFonts w:ascii="Calibri" w:eastAsia="Times New Roman" w:hAnsi="Calibri" w:cs="Calibri"/>
                <w:b/>
                <w:color w:val="000000"/>
                <w:sz w:val="20"/>
                <w:szCs w:val="20"/>
              </w:rPr>
              <w:t xml:space="preserve"> 553,470 </w:t>
            </w:r>
          </w:p>
        </w:tc>
        <w:tc>
          <w:tcPr>
            <w:tcW w:w="1134" w:type="dxa"/>
            <w:tcBorders>
              <w:top w:val="single" w:sz="4"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r w:rsidRPr="000B59DA">
              <w:rPr>
                <w:rFonts w:ascii="Calibri" w:eastAsia="Times New Roman" w:hAnsi="Calibri" w:cs="Calibri"/>
                <w:b/>
                <w:color w:val="000000"/>
                <w:sz w:val="20"/>
                <w:szCs w:val="20"/>
              </w:rPr>
              <w:t xml:space="preserve">26,774,486 </w:t>
            </w:r>
          </w:p>
        </w:tc>
        <w:tc>
          <w:tcPr>
            <w:tcW w:w="1429" w:type="dxa"/>
            <w:tcBorders>
              <w:top w:val="single" w:sz="4"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r w:rsidRPr="000B59DA">
              <w:rPr>
                <w:rFonts w:ascii="Calibri" w:eastAsia="Times New Roman" w:hAnsi="Calibri" w:cs="Calibri"/>
                <w:b/>
                <w:color w:val="000000"/>
                <w:sz w:val="20"/>
                <w:szCs w:val="20"/>
              </w:rPr>
              <w:t xml:space="preserve"> 28,209,443 </w:t>
            </w:r>
          </w:p>
        </w:tc>
        <w:tc>
          <w:tcPr>
            <w:tcW w:w="1559" w:type="dxa"/>
            <w:tcBorders>
              <w:top w:val="single" w:sz="4" w:space="0" w:color="auto"/>
              <w:left w:val="nil"/>
              <w:bottom w:val="nil"/>
              <w:right w:val="nil"/>
            </w:tcBorders>
            <w:shd w:val="clear" w:color="auto" w:fill="auto"/>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r w:rsidRPr="000B59DA">
              <w:rPr>
                <w:rFonts w:ascii="Calibri" w:eastAsia="Times New Roman" w:hAnsi="Calibri" w:cs="Calibri"/>
                <w:b/>
                <w:color w:val="000000"/>
                <w:sz w:val="20"/>
                <w:szCs w:val="20"/>
              </w:rPr>
              <w:t xml:space="preserve"> 24,582,297 </w:t>
            </w:r>
          </w:p>
        </w:tc>
      </w:tr>
      <w:tr w:rsidR="00CD037D" w:rsidRPr="000B59DA" w:rsidTr="00CD037D">
        <w:trPr>
          <w:trHeight w:hRule="exact" w:val="128"/>
        </w:trPr>
        <w:tc>
          <w:tcPr>
            <w:tcW w:w="3413" w:type="dxa"/>
            <w:vAlign w:val="bottom"/>
          </w:tcPr>
          <w:p w:rsidR="00CD037D" w:rsidRPr="000B59DA" w:rsidRDefault="00CD037D" w:rsidP="00CD037D">
            <w:pPr>
              <w:keepNext/>
              <w:keepLines/>
              <w:tabs>
                <w:tab w:val="decimal" w:pos="1202"/>
              </w:tabs>
              <w:spacing w:after="0" w:line="240" w:lineRule="auto"/>
              <w:rPr>
                <w:rFonts w:ascii="Calibri" w:eastAsia="Times New Roman" w:hAnsi="Calibri" w:cs="Arial"/>
                <w:b/>
                <w:position w:val="4"/>
                <w:sz w:val="20"/>
                <w:szCs w:val="20"/>
                <w:lang w:val="en-US"/>
              </w:rPr>
            </w:pPr>
          </w:p>
        </w:tc>
        <w:tc>
          <w:tcPr>
            <w:tcW w:w="1043"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043"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134"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429"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c>
          <w:tcPr>
            <w:tcW w:w="1559" w:type="dxa"/>
            <w:tcBorders>
              <w:top w:val="single" w:sz="12" w:space="0" w:color="auto"/>
              <w:left w:val="nil"/>
              <w:bottom w:val="nil"/>
              <w:right w:val="nil"/>
            </w:tcBorders>
            <w:vAlign w:val="bottom"/>
          </w:tcPr>
          <w:p w:rsidR="00CD037D" w:rsidRPr="000B59DA" w:rsidRDefault="00CD037D" w:rsidP="00CD037D">
            <w:pPr>
              <w:keepLines/>
              <w:spacing w:after="0" w:line="240" w:lineRule="auto"/>
              <w:jc w:val="right"/>
              <w:rPr>
                <w:rFonts w:ascii="Calibri" w:eastAsia="Times New Roman" w:hAnsi="Calibri" w:cs="Arial"/>
                <w:spacing w:val="-2"/>
                <w:position w:val="4"/>
                <w:sz w:val="20"/>
                <w:szCs w:val="20"/>
                <w:lang w:val="en-US"/>
              </w:rPr>
            </w:pPr>
          </w:p>
        </w:tc>
      </w:tr>
      <w:tr w:rsidR="00CD037D" w:rsidRPr="000B59DA" w:rsidTr="00CD037D">
        <w:trPr>
          <w:trHeight w:val="231"/>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b/>
                <w:bCs/>
                <w:sz w:val="20"/>
                <w:szCs w:val="20"/>
                <w:lang w:val="en-US"/>
              </w:rPr>
            </w:pPr>
            <w:r w:rsidRPr="000B59DA">
              <w:rPr>
                <w:rFonts w:ascii="Calibri" w:eastAsia="Calibri" w:hAnsi="Calibri" w:cs="Arial"/>
                <w:b/>
                <w:bCs/>
                <w:sz w:val="20"/>
                <w:szCs w:val="20"/>
                <w:lang w:val="en-US"/>
              </w:rPr>
              <w:t>Liabilities</w:t>
            </w:r>
          </w:p>
        </w:tc>
        <w:tc>
          <w:tcPr>
            <w:tcW w:w="1043"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043"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134"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429"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c>
          <w:tcPr>
            <w:tcW w:w="1559" w:type="dxa"/>
            <w:vAlign w:val="bottom"/>
          </w:tcPr>
          <w:p w:rsidR="00CD037D" w:rsidRPr="000B59DA" w:rsidRDefault="00CD037D" w:rsidP="00CD037D">
            <w:pPr>
              <w:tabs>
                <w:tab w:val="right" w:pos="1202"/>
              </w:tabs>
              <w:spacing w:after="0" w:line="240" w:lineRule="auto"/>
              <w:jc w:val="right"/>
              <w:outlineLvl w:val="0"/>
              <w:rPr>
                <w:rFonts w:ascii="Calibri" w:eastAsia="Times New Roman" w:hAnsi="Calibri" w:cs="Arial"/>
                <w:b/>
                <w:bCs/>
                <w:sz w:val="20"/>
                <w:szCs w:val="20"/>
                <w:lang w:val="en-US"/>
              </w:rPr>
            </w:pPr>
          </w:p>
        </w:tc>
      </w:tr>
      <w:tr w:rsidR="00CD037D" w:rsidRPr="000B59DA" w:rsidTr="00CD037D">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sz w:val="20"/>
                <w:szCs w:val="20"/>
                <w:lang w:val="en-US"/>
              </w:rPr>
            </w:pPr>
            <w:r w:rsidRPr="000B59DA">
              <w:rPr>
                <w:rFonts w:ascii="Calibri" w:eastAsia="Calibri" w:hAnsi="Calibri" w:cs="Arial"/>
                <w:sz w:val="20"/>
                <w:szCs w:val="20"/>
                <w:lang w:val="en-US"/>
              </w:rPr>
              <w:t>Deposits from customers</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176,769 </w:t>
            </w:r>
          </w:p>
        </w:tc>
        <w:tc>
          <w:tcPr>
            <w:tcW w:w="1134"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429"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176,769 </w:t>
            </w:r>
          </w:p>
        </w:tc>
        <w:tc>
          <w:tcPr>
            <w:tcW w:w="1559" w:type="dxa"/>
            <w:shd w:val="clear" w:color="auto" w:fill="auto"/>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Arial"/>
                <w:sz w:val="20"/>
                <w:szCs w:val="20"/>
                <w:lang w:val="en-US"/>
              </w:rPr>
            </w:pPr>
            <w:r w:rsidRPr="000B59DA">
              <w:rPr>
                <w:rFonts w:ascii="Calibri" w:eastAsia="Times New Roman" w:hAnsi="Calibri" w:cs="Calibri"/>
                <w:color w:val="000000"/>
                <w:sz w:val="20"/>
                <w:szCs w:val="20"/>
              </w:rPr>
              <w:t xml:space="preserve"> 176,769 </w:t>
            </w:r>
          </w:p>
        </w:tc>
      </w:tr>
      <w:tr w:rsidR="00CD037D" w:rsidRPr="000B59DA" w:rsidTr="00CD037D">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sz w:val="20"/>
                <w:szCs w:val="20"/>
                <w:lang w:val="en-US"/>
              </w:rPr>
            </w:pPr>
            <w:r w:rsidRPr="000B59DA">
              <w:rPr>
                <w:rFonts w:ascii="Calibri" w:eastAsia="Calibri" w:hAnsi="Calibri" w:cs="Arial"/>
                <w:sz w:val="20"/>
                <w:szCs w:val="20"/>
                <w:lang w:val="en-US"/>
              </w:rPr>
              <w:t>Borrowings</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043"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134"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16,315,172 </w:t>
            </w:r>
          </w:p>
        </w:tc>
        <w:tc>
          <w:tcPr>
            <w:tcW w:w="1429" w:type="dxa"/>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16,315,172 </w:t>
            </w:r>
          </w:p>
        </w:tc>
        <w:tc>
          <w:tcPr>
            <w:tcW w:w="1559" w:type="dxa"/>
            <w:shd w:val="clear" w:color="auto" w:fill="auto"/>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Arial"/>
                <w:sz w:val="20"/>
                <w:szCs w:val="20"/>
                <w:lang w:val="en-US"/>
              </w:rPr>
            </w:pPr>
            <w:r w:rsidRPr="000B59DA">
              <w:rPr>
                <w:rFonts w:ascii="Calibri" w:eastAsia="Times New Roman" w:hAnsi="Calibri" w:cs="Calibri"/>
                <w:color w:val="000000"/>
                <w:sz w:val="20"/>
                <w:szCs w:val="20"/>
              </w:rPr>
              <w:t xml:space="preserve"> 14,400,453 </w:t>
            </w:r>
          </w:p>
        </w:tc>
      </w:tr>
      <w:tr w:rsidR="00CD037D" w:rsidRPr="000B59DA" w:rsidTr="00B05F6F">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Times New Roman" w:hAnsi="Calibri" w:cs="Arial"/>
                <w:sz w:val="20"/>
                <w:szCs w:val="20"/>
                <w:lang w:val="en-US"/>
              </w:rPr>
            </w:pPr>
            <w:r w:rsidRPr="000B59DA">
              <w:rPr>
                <w:rFonts w:ascii="Calibri" w:eastAsia="Calibri" w:hAnsi="Calibri" w:cs="Arial"/>
                <w:sz w:val="20"/>
                <w:szCs w:val="20"/>
                <w:lang w:val="en-US"/>
              </w:rPr>
              <w:t>Debt securities issued</w:t>
            </w:r>
          </w:p>
        </w:tc>
        <w:tc>
          <w:tcPr>
            <w:tcW w:w="1043" w:type="dxa"/>
            <w:tcBorders>
              <w:top w:val="nil"/>
              <w:left w:val="nil"/>
              <w:bottom w:val="single" w:sz="4"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043" w:type="dxa"/>
            <w:tcBorders>
              <w:top w:val="nil"/>
              <w:left w:val="nil"/>
              <w:bottom w:val="single" w:sz="4"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1,141,506 </w:t>
            </w:r>
          </w:p>
        </w:tc>
        <w:tc>
          <w:tcPr>
            <w:tcW w:w="1134" w:type="dxa"/>
            <w:tcBorders>
              <w:top w:val="nil"/>
              <w:left w:val="nil"/>
              <w:bottom w:val="single" w:sz="4"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 </w:t>
            </w:r>
          </w:p>
        </w:tc>
        <w:tc>
          <w:tcPr>
            <w:tcW w:w="1429" w:type="dxa"/>
            <w:tcBorders>
              <w:top w:val="nil"/>
              <w:left w:val="nil"/>
              <w:bottom w:val="single" w:sz="4"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color w:val="000000"/>
                <w:sz w:val="20"/>
                <w:szCs w:val="20"/>
              </w:rPr>
              <w:t xml:space="preserve"> 1,141,506 </w:t>
            </w:r>
          </w:p>
        </w:tc>
        <w:tc>
          <w:tcPr>
            <w:tcW w:w="1559" w:type="dxa"/>
            <w:tcBorders>
              <w:top w:val="nil"/>
              <w:left w:val="nil"/>
              <w:bottom w:val="single" w:sz="4" w:space="0" w:color="auto"/>
              <w:right w:val="nil"/>
            </w:tcBorders>
            <w:shd w:val="clear" w:color="auto" w:fill="auto"/>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Arial"/>
                <w:sz w:val="20"/>
                <w:szCs w:val="20"/>
                <w:lang w:val="en-US"/>
              </w:rPr>
            </w:pPr>
            <w:r w:rsidRPr="000B59DA">
              <w:rPr>
                <w:rFonts w:ascii="Calibri" w:eastAsia="Times New Roman" w:hAnsi="Calibri" w:cs="Calibri"/>
                <w:color w:val="000000"/>
                <w:sz w:val="20"/>
                <w:szCs w:val="20"/>
              </w:rPr>
              <w:t xml:space="preserve"> 1,158,291 </w:t>
            </w:r>
          </w:p>
        </w:tc>
      </w:tr>
      <w:tr w:rsidR="00CD037D" w:rsidRPr="000B59DA" w:rsidTr="00B05F6F">
        <w:trPr>
          <w:trHeight w:val="223"/>
        </w:trPr>
        <w:tc>
          <w:tcPr>
            <w:tcW w:w="3413" w:type="dxa"/>
            <w:vAlign w:val="bottom"/>
          </w:tcPr>
          <w:p w:rsidR="00CD037D" w:rsidRPr="000B59DA" w:rsidRDefault="00CD037D" w:rsidP="00CD037D">
            <w:pPr>
              <w:tabs>
                <w:tab w:val="right" w:pos="1202"/>
              </w:tabs>
              <w:spacing w:after="0" w:line="240" w:lineRule="auto"/>
              <w:outlineLvl w:val="0"/>
              <w:rPr>
                <w:rFonts w:ascii="Calibri" w:eastAsia="Calibri" w:hAnsi="Calibri" w:cs="Arial"/>
                <w:sz w:val="20"/>
                <w:szCs w:val="20"/>
                <w:lang w:val="en-US"/>
              </w:rPr>
            </w:pPr>
          </w:p>
        </w:tc>
        <w:tc>
          <w:tcPr>
            <w:tcW w:w="1043" w:type="dxa"/>
            <w:tcBorders>
              <w:top w:val="single" w:sz="4" w:space="0" w:color="auto"/>
              <w:left w:val="nil"/>
              <w:bottom w:val="single" w:sz="12"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b/>
                <w:color w:val="000000"/>
                <w:sz w:val="20"/>
                <w:szCs w:val="20"/>
              </w:rPr>
              <w:t xml:space="preserve">- </w:t>
            </w:r>
          </w:p>
        </w:tc>
        <w:tc>
          <w:tcPr>
            <w:tcW w:w="1043" w:type="dxa"/>
            <w:tcBorders>
              <w:top w:val="single" w:sz="4" w:space="0" w:color="auto"/>
              <w:left w:val="nil"/>
              <w:bottom w:val="single" w:sz="12"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b/>
                <w:color w:val="000000"/>
                <w:sz w:val="20"/>
                <w:szCs w:val="20"/>
              </w:rPr>
              <w:t xml:space="preserve">1,318,275 </w:t>
            </w:r>
          </w:p>
        </w:tc>
        <w:tc>
          <w:tcPr>
            <w:tcW w:w="1134" w:type="dxa"/>
            <w:tcBorders>
              <w:top w:val="single" w:sz="4" w:space="0" w:color="auto"/>
              <w:left w:val="nil"/>
              <w:bottom w:val="single" w:sz="12"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b/>
                <w:color w:val="000000"/>
                <w:sz w:val="20"/>
                <w:szCs w:val="20"/>
              </w:rPr>
              <w:t xml:space="preserve">16,315,172 </w:t>
            </w:r>
          </w:p>
        </w:tc>
        <w:tc>
          <w:tcPr>
            <w:tcW w:w="1429" w:type="dxa"/>
            <w:tcBorders>
              <w:top w:val="single" w:sz="4" w:space="0" w:color="auto"/>
              <w:left w:val="nil"/>
              <w:bottom w:val="single" w:sz="12" w:space="0" w:color="auto"/>
              <w:right w:val="nil"/>
            </w:tcBorders>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b/>
                <w:color w:val="000000"/>
                <w:sz w:val="20"/>
                <w:szCs w:val="20"/>
              </w:rPr>
              <w:t xml:space="preserve">17,633,447 </w:t>
            </w:r>
          </w:p>
        </w:tc>
        <w:tc>
          <w:tcPr>
            <w:tcW w:w="1559" w:type="dxa"/>
            <w:tcBorders>
              <w:top w:val="single" w:sz="4" w:space="0" w:color="auto"/>
              <w:left w:val="nil"/>
              <w:bottom w:val="single" w:sz="12" w:space="0" w:color="auto"/>
              <w:right w:val="nil"/>
            </w:tcBorders>
            <w:shd w:val="clear" w:color="auto" w:fill="auto"/>
            <w:vAlign w:val="bottom"/>
          </w:tcPr>
          <w:p w:rsidR="00CD037D" w:rsidRPr="000B59DA" w:rsidRDefault="00CD037D" w:rsidP="00CD037D">
            <w:pPr>
              <w:tabs>
                <w:tab w:val="right" w:pos="1202"/>
              </w:tabs>
              <w:spacing w:after="0" w:line="301" w:lineRule="exact"/>
              <w:jc w:val="right"/>
              <w:outlineLvl w:val="0"/>
              <w:rPr>
                <w:rFonts w:ascii="Calibri" w:eastAsia="Times New Roman" w:hAnsi="Calibri" w:cs="Calibri"/>
                <w:color w:val="000000"/>
                <w:sz w:val="20"/>
                <w:szCs w:val="20"/>
                <w:lang w:val="en-US"/>
              </w:rPr>
            </w:pPr>
            <w:r w:rsidRPr="000B59DA">
              <w:rPr>
                <w:rFonts w:ascii="Calibri" w:eastAsia="Times New Roman" w:hAnsi="Calibri" w:cs="Calibri"/>
                <w:b/>
                <w:color w:val="000000"/>
                <w:sz w:val="20"/>
                <w:szCs w:val="20"/>
              </w:rPr>
              <w:t xml:space="preserve">   15,735,513 </w:t>
            </w:r>
          </w:p>
        </w:tc>
      </w:tr>
    </w:tbl>
    <w:p w:rsidR="00CD037D" w:rsidRDefault="00CD037D" w:rsidP="00CD037D">
      <w:pPr>
        <w:tabs>
          <w:tab w:val="left" w:pos="709"/>
        </w:tabs>
        <w:spacing w:after="0" w:line="240" w:lineRule="auto"/>
        <w:jc w:val="both"/>
        <w:rPr>
          <w:rFonts w:ascii="Calibri" w:eastAsia="Times New Roman" w:hAnsi="Calibri" w:cs="Arial"/>
          <w:b/>
          <w:spacing w:val="-3"/>
          <w:lang w:val="en-GB"/>
        </w:rPr>
      </w:pPr>
    </w:p>
    <w:p w:rsidR="00CD037D" w:rsidRDefault="00CD037D" w:rsidP="00CD037D">
      <w:pPr>
        <w:tabs>
          <w:tab w:val="left" w:pos="709"/>
        </w:tabs>
        <w:spacing w:after="0" w:line="240" w:lineRule="auto"/>
        <w:jc w:val="both"/>
        <w:rPr>
          <w:rFonts w:ascii="Calibri" w:eastAsia="Times New Roman" w:hAnsi="Calibri" w:cs="Arial"/>
          <w:b/>
          <w:spacing w:val="-3"/>
          <w:lang w:val="en-GB"/>
        </w:rPr>
      </w:pPr>
    </w:p>
    <w:p w:rsidR="00CD037D" w:rsidRDefault="00CD037D" w:rsidP="00CD037D">
      <w:pPr>
        <w:tabs>
          <w:tab w:val="left" w:pos="709"/>
        </w:tabs>
        <w:spacing w:after="0" w:line="240" w:lineRule="auto"/>
        <w:jc w:val="both"/>
        <w:rPr>
          <w:rFonts w:ascii="Calibri" w:eastAsia="Times New Roman" w:hAnsi="Calibri" w:cs="Arial"/>
          <w:b/>
          <w:spacing w:val="-3"/>
          <w:lang w:val="en-GB"/>
        </w:rPr>
      </w:pPr>
    </w:p>
    <w:p w:rsidR="00CD037D" w:rsidRDefault="00CD037D" w:rsidP="00CD037D">
      <w:pPr>
        <w:tabs>
          <w:tab w:val="left" w:pos="709"/>
        </w:tabs>
        <w:spacing w:after="0" w:line="240" w:lineRule="auto"/>
        <w:jc w:val="both"/>
        <w:rPr>
          <w:rFonts w:ascii="Calibri" w:eastAsia="Times New Roman" w:hAnsi="Calibri" w:cs="Arial"/>
          <w:b/>
          <w:spacing w:val="-3"/>
          <w:lang w:val="en-GB"/>
        </w:rPr>
        <w:sectPr w:rsidR="00CD037D" w:rsidSect="00712478">
          <w:pgSz w:w="11906" w:h="16838"/>
          <w:pgMar w:top="1418" w:right="1134" w:bottom="1418" w:left="1418" w:header="709" w:footer="709" w:gutter="0"/>
          <w:cols w:space="708"/>
          <w:docGrid w:linePitch="360"/>
        </w:sectPr>
      </w:pPr>
    </w:p>
    <w:p w:rsidR="00CD037D" w:rsidRPr="00316ECA" w:rsidRDefault="00CD037D" w:rsidP="00316ECA">
      <w:pPr>
        <w:tabs>
          <w:tab w:val="left" w:pos="709"/>
        </w:tabs>
        <w:spacing w:after="0" w:line="240" w:lineRule="auto"/>
        <w:jc w:val="both"/>
        <w:rPr>
          <w:rFonts w:ascii="Calibri" w:eastAsia="Times New Roman" w:hAnsi="Calibri" w:cs="Arial"/>
          <w:b/>
          <w:spacing w:val="-3"/>
          <w:lang w:val="en-GB"/>
        </w:rPr>
      </w:pPr>
    </w:p>
    <w:p w:rsidR="00316ECA" w:rsidRPr="00316ECA" w:rsidRDefault="00316ECA" w:rsidP="00316ECA">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p>
    <w:p w:rsidR="00316ECA" w:rsidRPr="00316ECA" w:rsidRDefault="00316ECA" w:rsidP="00316ECA">
      <w:pPr>
        <w:tabs>
          <w:tab w:val="left" w:pos="709"/>
        </w:tabs>
        <w:spacing w:after="0" w:line="240" w:lineRule="auto"/>
        <w:jc w:val="both"/>
        <w:rPr>
          <w:rFonts w:ascii="Calibri" w:eastAsia="Times New Roman" w:hAnsi="Calibri" w:cs="Arial"/>
          <w:b/>
          <w:spacing w:val="-3"/>
          <w:lang w:val="en-GB"/>
        </w:rPr>
      </w:pPr>
    </w:p>
    <w:bookmarkEnd w:id="1067"/>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 xml:space="preserve">General information on segments is given in relation to business segments of the Group. </w:t>
      </w: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Since the Group does not allocate administrative costs and interest by segments, the profitability of segments is not presented.</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Assets and liabilities by segments are presented in net terms, i.e. gross after impairment and provisioning, and before the effect of mitigation through collateral received.</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Business operations of segments are divided in terms of organisation and management. Each segment as a whole provides various products and services and operates in various markets.</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b/>
          <w:lang w:val="en-GB"/>
        </w:rPr>
      </w:pPr>
      <w:r w:rsidRPr="00316ECA">
        <w:rPr>
          <w:rFonts w:ascii="Calibri" w:eastAsia="Times New Roman" w:hAnsi="Calibri" w:cs="Arial"/>
          <w:b/>
          <w:lang w:val="en-GB"/>
        </w:rPr>
        <w:t>Business segments:</w:t>
      </w:r>
    </w:p>
    <w:p w:rsidR="00316ECA" w:rsidRPr="00316ECA" w:rsidRDefault="00316ECA" w:rsidP="00316ECA">
      <w:pPr>
        <w:spacing w:after="0" w:line="240" w:lineRule="auto"/>
        <w:jc w:val="both"/>
        <w:rPr>
          <w:rFonts w:ascii="Calibri" w:eastAsia="Times New Roman" w:hAnsi="Calibri" w:cs="Arial"/>
          <w:b/>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The Group has following business segments:</w:t>
      </w:r>
    </w:p>
    <w:p w:rsidR="00316ECA" w:rsidRPr="00316ECA" w:rsidRDefault="00316ECA" w:rsidP="00316ECA">
      <w:pPr>
        <w:spacing w:after="0" w:line="240" w:lineRule="auto"/>
        <w:jc w:val="both"/>
        <w:rPr>
          <w:rFonts w:ascii="Calibri" w:eastAsia="Times New Roman" w:hAnsi="Calibri" w:cs="Arial"/>
          <w:lang w:val="en-GB"/>
        </w:rPr>
      </w:pPr>
    </w:p>
    <w:tbl>
      <w:tblPr>
        <w:tblW w:w="9356" w:type="dxa"/>
        <w:tblLook w:val="01E0" w:firstRow="1" w:lastRow="1" w:firstColumn="1" w:lastColumn="1" w:noHBand="0" w:noVBand="0"/>
      </w:tblPr>
      <w:tblGrid>
        <w:gridCol w:w="2977"/>
        <w:gridCol w:w="284"/>
        <w:gridCol w:w="6095"/>
      </w:tblGrid>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b/>
                <w:sz w:val="20"/>
                <w:szCs w:val="20"/>
                <w:lang w:val="en-GB"/>
              </w:rPr>
            </w:pPr>
            <w:r w:rsidRPr="00316ECA">
              <w:rPr>
                <w:rFonts w:ascii="Calibri" w:eastAsia="Times New Roman" w:hAnsi="Calibri" w:cs="Arial"/>
                <w:b/>
                <w:sz w:val="20"/>
                <w:szCs w:val="20"/>
                <w:lang w:val="en-GB"/>
              </w:rPr>
              <w:t>Segment:</w:t>
            </w:r>
          </w:p>
        </w:tc>
        <w:tc>
          <w:tcPr>
            <w:tcW w:w="284" w:type="dxa"/>
          </w:tcPr>
          <w:p w:rsidR="00316ECA" w:rsidRPr="00316ECA" w:rsidRDefault="00316ECA" w:rsidP="00316ECA">
            <w:pPr>
              <w:spacing w:after="0" w:line="240" w:lineRule="auto"/>
              <w:jc w:val="both"/>
              <w:rPr>
                <w:rFonts w:ascii="Calibri" w:eastAsia="Times New Roman" w:hAnsi="Calibri" w:cs="Arial"/>
                <w:b/>
                <w:sz w:val="20"/>
                <w:szCs w:val="20"/>
                <w:lang w:val="en-GB"/>
              </w:rPr>
            </w:pPr>
          </w:p>
        </w:tc>
        <w:tc>
          <w:tcPr>
            <w:tcW w:w="6095" w:type="dxa"/>
            <w:hideMark/>
          </w:tcPr>
          <w:p w:rsidR="00316ECA" w:rsidRPr="00316ECA" w:rsidRDefault="00316ECA" w:rsidP="00316ECA">
            <w:pPr>
              <w:spacing w:after="0" w:line="240" w:lineRule="auto"/>
              <w:jc w:val="both"/>
              <w:rPr>
                <w:rFonts w:ascii="Calibri" w:eastAsia="Calibri" w:hAnsi="Calibri" w:cs="Arial"/>
                <w:b/>
                <w:sz w:val="20"/>
                <w:szCs w:val="20"/>
                <w:lang w:val="en-GB"/>
              </w:rPr>
            </w:pPr>
            <w:r w:rsidRPr="00316ECA">
              <w:rPr>
                <w:rFonts w:ascii="Calibri" w:eastAsia="Calibri" w:hAnsi="Calibri" w:cs="Arial"/>
                <w:b/>
                <w:sz w:val="20"/>
                <w:szCs w:val="20"/>
                <w:lang w:val="en-GB"/>
              </w:rPr>
              <w:t>Business activities of the segment include:</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Calibri"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Banking activities</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Calibri" w:hAnsi="Calibri" w:cs="Arial"/>
                <w:sz w:val="20"/>
                <w:szCs w:val="20"/>
                <w:lang w:val="en-GB"/>
              </w:rPr>
            </w:pPr>
            <w:r w:rsidRPr="00316ECA">
              <w:rPr>
                <w:rFonts w:ascii="Calibri" w:eastAsia="Calibri" w:hAnsi="Calibri" w:cs="Arial"/>
                <w:sz w:val="20"/>
                <w:szCs w:val="20"/>
                <w:lang w:val="en-GB"/>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Times New Roman"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Insurance activities</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Insurance of foreign and domestic short-term receivables of business entities relating to deliveries of goods and services.</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Times New Roman"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Other</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 xml:space="preserve">Preparation of analyses, credit risk assessment and providing information on creditworthiness. </w:t>
            </w:r>
          </w:p>
        </w:tc>
      </w:tr>
    </w:tbl>
    <w:p w:rsidR="0087489E" w:rsidRDefault="0087489E"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pPr>
    </w:p>
    <w:p w:rsidR="00316ECA" w:rsidRDefault="00316ECA" w:rsidP="0078512D">
      <w:pPr>
        <w:spacing w:after="0" w:line="240" w:lineRule="auto"/>
        <w:jc w:val="both"/>
        <w:rPr>
          <w:rFonts w:ascii="Calibri" w:eastAsia="Calibri" w:hAnsi="Calibri" w:cs="Arial"/>
          <w:bCs/>
          <w:lang w:val="en-GB"/>
        </w:rPr>
        <w:sectPr w:rsidR="00316ECA" w:rsidSect="00712478">
          <w:pgSz w:w="11906" w:h="16838"/>
          <w:pgMar w:top="1418" w:right="1134" w:bottom="1418" w:left="1418" w:header="709" w:footer="709" w:gutter="0"/>
          <w:cols w:space="708"/>
          <w:docGrid w:linePitch="360"/>
        </w:sect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XSpec="center" w:tblpY="1"/>
        <w:tblW w:w="9645" w:type="dxa"/>
        <w:tblLayout w:type="fixed"/>
        <w:tblLook w:val="04A0" w:firstRow="1" w:lastRow="0" w:firstColumn="1" w:lastColumn="0" w:noHBand="0" w:noVBand="1"/>
      </w:tblPr>
      <w:tblGrid>
        <w:gridCol w:w="3370"/>
        <w:gridCol w:w="1276"/>
        <w:gridCol w:w="1419"/>
        <w:gridCol w:w="1135"/>
        <w:gridCol w:w="1310"/>
        <w:gridCol w:w="1135"/>
      </w:tblGrid>
      <w:tr w:rsidR="008F335F" w:rsidRPr="008F335F" w:rsidTr="008D2E1D">
        <w:trPr>
          <w:trHeight w:val="600"/>
        </w:trPr>
        <w:tc>
          <w:tcPr>
            <w:tcW w:w="3370" w:type="dxa"/>
            <w:hideMark/>
          </w:tcPr>
          <w:p w:rsidR="008F335F" w:rsidRPr="008F335F" w:rsidRDefault="000B59DA" w:rsidP="008F335F">
            <w:pPr>
              <w:spacing w:after="0" w:line="300" w:lineRule="exact"/>
              <w:rPr>
                <w:rFonts w:ascii="Calibri" w:eastAsia="Times New Roman" w:hAnsi="Calibri" w:cs="Arial"/>
                <w:b/>
                <w:bCs/>
                <w:sz w:val="20"/>
                <w:szCs w:val="20"/>
                <w:lang w:val="en-GB"/>
              </w:rPr>
            </w:pPr>
            <w:r>
              <w:rPr>
                <w:rFonts w:ascii="Calibri" w:eastAsia="Times New Roman" w:hAnsi="Calibri" w:cs="Arial"/>
                <w:b/>
                <w:bCs/>
                <w:sz w:val="20"/>
                <w:szCs w:val="20"/>
                <w:lang w:val="en-GB"/>
              </w:rPr>
              <w:t>30 June</w:t>
            </w:r>
            <w:r w:rsidR="008F335F" w:rsidRPr="008F335F">
              <w:rPr>
                <w:rFonts w:ascii="Calibri" w:eastAsia="Times New Roman" w:hAnsi="Calibri" w:cs="Arial"/>
                <w:b/>
                <w:bCs/>
                <w:sz w:val="20"/>
                <w:szCs w:val="20"/>
                <w:lang w:val="en-GB"/>
              </w:rPr>
              <w:t xml:space="preserve"> 2</w:t>
            </w:r>
            <w:r w:rsidR="008F335F">
              <w:rPr>
                <w:rFonts w:ascii="Calibri" w:eastAsia="Times New Roman" w:hAnsi="Calibri" w:cs="Arial"/>
                <w:b/>
                <w:bCs/>
                <w:sz w:val="20"/>
                <w:szCs w:val="20"/>
                <w:lang w:val="en-GB"/>
              </w:rPr>
              <w:t>020</w:t>
            </w:r>
          </w:p>
        </w:tc>
        <w:tc>
          <w:tcPr>
            <w:tcW w:w="1276"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Banking activities</w:t>
            </w:r>
          </w:p>
        </w:tc>
        <w:tc>
          <w:tcPr>
            <w:tcW w:w="1419"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Insurance activities</w:t>
            </w:r>
          </w:p>
        </w:tc>
        <w:tc>
          <w:tcPr>
            <w:tcW w:w="1135"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Other activities</w:t>
            </w:r>
          </w:p>
        </w:tc>
        <w:tc>
          <w:tcPr>
            <w:tcW w:w="1310"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Unallocated</w:t>
            </w:r>
          </w:p>
        </w:tc>
        <w:tc>
          <w:tcPr>
            <w:tcW w:w="1135"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w:t>
            </w:r>
          </w:p>
        </w:tc>
      </w:tr>
      <w:tr w:rsidR="008F335F" w:rsidRPr="008F335F" w:rsidTr="008D2E1D">
        <w:trPr>
          <w:trHeight w:val="59"/>
        </w:trPr>
        <w:tc>
          <w:tcPr>
            <w:tcW w:w="3370"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76"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419"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35"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310"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35"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r>
      <w:tr w:rsidR="008F335F" w:rsidRPr="008F335F" w:rsidTr="008D2E1D">
        <w:trPr>
          <w:trHeight w:val="59"/>
        </w:trPr>
        <w:tc>
          <w:tcPr>
            <w:tcW w:w="3370"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76"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419"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35"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310"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35"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r>
      <w:tr w:rsidR="00752E56" w:rsidRPr="008F335F" w:rsidTr="00623585">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interest income</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177</w:t>
            </w:r>
            <w:r>
              <w:rPr>
                <w:rFonts w:ascii="Calibri" w:hAnsi="Calibri" w:cs="Arial"/>
                <w:color w:val="000000"/>
                <w:sz w:val="20"/>
                <w:szCs w:val="20"/>
              </w:rPr>
              <w:t>,</w:t>
            </w:r>
            <w:r w:rsidRPr="00BD4971">
              <w:rPr>
                <w:rFonts w:ascii="Calibri" w:hAnsi="Calibri" w:cs="Arial"/>
                <w:color w:val="000000"/>
                <w:sz w:val="20"/>
                <w:szCs w:val="20"/>
              </w:rPr>
              <w:t>209</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558</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9F5AFB">
              <w:rPr>
                <w:rFonts w:ascii="Calibri" w:hAnsi="Calibri" w:cs="Arial"/>
                <w:color w:val="000000"/>
                <w:sz w:val="20"/>
                <w:szCs w:val="20"/>
              </w:rPr>
              <w:t>-</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177</w:t>
            </w:r>
            <w:r>
              <w:rPr>
                <w:rFonts w:ascii="Calibri" w:hAnsi="Calibri" w:cs="Arial"/>
                <w:color w:val="000000"/>
                <w:sz w:val="20"/>
                <w:szCs w:val="20"/>
              </w:rPr>
              <w:t>,</w:t>
            </w:r>
            <w:r w:rsidRPr="00BD4971">
              <w:rPr>
                <w:rFonts w:ascii="Calibri" w:hAnsi="Calibri" w:cs="Arial"/>
                <w:color w:val="000000"/>
                <w:sz w:val="20"/>
                <w:szCs w:val="20"/>
              </w:rPr>
              <w:t>767</w:t>
            </w:r>
          </w:p>
        </w:tc>
      </w:tr>
      <w:tr w:rsidR="00752E56" w:rsidRPr="008F335F" w:rsidTr="00623585">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fee income</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10</w:t>
            </w:r>
            <w:r>
              <w:rPr>
                <w:rFonts w:ascii="Calibri" w:hAnsi="Calibri" w:cs="Arial"/>
                <w:color w:val="000000"/>
                <w:sz w:val="20"/>
                <w:szCs w:val="20"/>
              </w:rPr>
              <w:t>,</w:t>
            </w:r>
            <w:r w:rsidRPr="00BD4971">
              <w:rPr>
                <w:rFonts w:ascii="Calibri" w:hAnsi="Calibri" w:cs="Arial"/>
                <w:color w:val="000000"/>
                <w:sz w:val="20"/>
                <w:szCs w:val="20"/>
              </w:rPr>
              <w:t>122</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575</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865</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11</w:t>
            </w:r>
            <w:r>
              <w:rPr>
                <w:rFonts w:ascii="Calibri" w:hAnsi="Calibri" w:cs="Arial"/>
                <w:color w:val="000000"/>
                <w:sz w:val="20"/>
                <w:szCs w:val="20"/>
              </w:rPr>
              <w:t>,</w:t>
            </w:r>
            <w:r w:rsidRPr="00BD4971">
              <w:rPr>
                <w:rFonts w:ascii="Calibri" w:hAnsi="Calibri" w:cs="Arial"/>
                <w:color w:val="000000"/>
                <w:sz w:val="20"/>
                <w:szCs w:val="20"/>
              </w:rPr>
              <w:t>562</w:t>
            </w:r>
          </w:p>
        </w:tc>
      </w:tr>
      <w:tr w:rsidR="00752E56" w:rsidRPr="008F335F" w:rsidTr="00623585">
        <w:trPr>
          <w:trHeight w:val="28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 xml:space="preserve">Net income/(expenses) from financial operations </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sidRPr="00BD4971">
              <w:rPr>
                <w:rFonts w:ascii="Calibri" w:hAnsi="Calibri" w:cs="Arial"/>
                <w:color w:val="000000"/>
                <w:sz w:val="20"/>
                <w:szCs w:val="20"/>
              </w:rPr>
              <w:t>(11</w:t>
            </w:r>
            <w:r>
              <w:rPr>
                <w:rFonts w:ascii="Calibri" w:hAnsi="Calibri" w:cs="Arial"/>
                <w:color w:val="000000"/>
                <w:sz w:val="20"/>
                <w:szCs w:val="20"/>
              </w:rPr>
              <w:t>,</w:t>
            </w:r>
            <w:r w:rsidRPr="00BD4971">
              <w:rPr>
                <w:rFonts w:ascii="Calibri" w:hAnsi="Calibri" w:cs="Arial"/>
                <w:color w:val="000000"/>
                <w:sz w:val="20"/>
                <w:szCs w:val="20"/>
              </w:rPr>
              <w:t>218)</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(8)</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(11</w:t>
            </w:r>
            <w:r>
              <w:rPr>
                <w:rFonts w:ascii="Calibri" w:hAnsi="Calibri" w:cs="Arial"/>
                <w:color w:val="000000"/>
                <w:sz w:val="20"/>
                <w:szCs w:val="20"/>
              </w:rPr>
              <w:t>,</w:t>
            </w:r>
            <w:r w:rsidRPr="00BD4971">
              <w:rPr>
                <w:rFonts w:ascii="Calibri" w:hAnsi="Calibri" w:cs="Arial"/>
                <w:color w:val="000000"/>
                <w:sz w:val="20"/>
                <w:szCs w:val="20"/>
              </w:rPr>
              <w:t>226)</w:t>
            </w:r>
          </w:p>
        </w:tc>
      </w:tr>
      <w:tr w:rsidR="00752E56" w:rsidRPr="008F335F" w:rsidTr="00623585">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premiums earned</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056A18">
              <w:rPr>
                <w:rFonts w:ascii="Calibri" w:hAnsi="Calibri" w:cs="Arial"/>
                <w:color w:val="000000"/>
                <w:sz w:val="20"/>
                <w:szCs w:val="20"/>
              </w:rPr>
              <w:t>-</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w:t>
            </w:r>
            <w:r>
              <w:rPr>
                <w:rFonts w:ascii="Calibri" w:hAnsi="Calibri" w:cs="Arial"/>
                <w:color w:val="000000"/>
                <w:sz w:val="20"/>
                <w:szCs w:val="20"/>
              </w:rPr>
              <w:t>,</w:t>
            </w:r>
            <w:r w:rsidRPr="00BD4971">
              <w:rPr>
                <w:rFonts w:ascii="Calibri" w:hAnsi="Calibri" w:cs="Arial"/>
                <w:color w:val="000000"/>
                <w:sz w:val="20"/>
                <w:szCs w:val="20"/>
              </w:rPr>
              <w:t>480</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w:t>
            </w:r>
            <w:r>
              <w:rPr>
                <w:rFonts w:ascii="Calibri" w:hAnsi="Calibri" w:cs="Arial"/>
                <w:color w:val="000000"/>
                <w:sz w:val="20"/>
                <w:szCs w:val="20"/>
              </w:rPr>
              <w:t>,</w:t>
            </w:r>
            <w:r w:rsidRPr="00BD4971">
              <w:rPr>
                <w:rFonts w:ascii="Calibri" w:hAnsi="Calibri" w:cs="Arial"/>
                <w:color w:val="000000"/>
                <w:sz w:val="20"/>
                <w:szCs w:val="20"/>
              </w:rPr>
              <w:t>480</w:t>
            </w:r>
          </w:p>
        </w:tc>
      </w:tr>
      <w:tr w:rsidR="00752E56" w:rsidRPr="008F335F" w:rsidTr="008D2E1D">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income</w:t>
            </w:r>
          </w:p>
        </w:tc>
        <w:tc>
          <w:tcPr>
            <w:tcW w:w="1276" w:type="dxa"/>
            <w:tcBorders>
              <w:top w:val="nil"/>
              <w:left w:val="nil"/>
              <w:bottom w:val="single" w:sz="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w:t>
            </w:r>
            <w:r>
              <w:rPr>
                <w:rFonts w:ascii="Calibri" w:hAnsi="Calibri" w:cs="Arial"/>
                <w:color w:val="000000"/>
                <w:sz w:val="20"/>
                <w:szCs w:val="20"/>
              </w:rPr>
              <w:t>,</w:t>
            </w:r>
            <w:r w:rsidRPr="00BD4971">
              <w:rPr>
                <w:rFonts w:ascii="Calibri" w:hAnsi="Calibri" w:cs="Arial"/>
                <w:color w:val="000000"/>
                <w:sz w:val="20"/>
                <w:szCs w:val="20"/>
              </w:rPr>
              <w:t>757</w:t>
            </w:r>
          </w:p>
        </w:tc>
        <w:tc>
          <w:tcPr>
            <w:tcW w:w="1419" w:type="dxa"/>
            <w:tcBorders>
              <w:top w:val="nil"/>
              <w:left w:val="nil"/>
              <w:bottom w:val="single" w:sz="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15</w:t>
            </w:r>
          </w:p>
        </w:tc>
        <w:tc>
          <w:tcPr>
            <w:tcW w:w="1135" w:type="dxa"/>
            <w:tcBorders>
              <w:top w:val="nil"/>
              <w:left w:val="nil"/>
              <w:bottom w:val="single" w:sz="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131</w:t>
            </w:r>
          </w:p>
        </w:tc>
        <w:tc>
          <w:tcPr>
            <w:tcW w:w="1310" w:type="dxa"/>
            <w:tcBorders>
              <w:top w:val="nil"/>
              <w:left w:val="nil"/>
              <w:bottom w:val="single" w:sz="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(136)</w:t>
            </w:r>
          </w:p>
        </w:tc>
        <w:tc>
          <w:tcPr>
            <w:tcW w:w="1135" w:type="dxa"/>
            <w:tcBorders>
              <w:top w:val="nil"/>
              <w:left w:val="nil"/>
              <w:bottom w:val="single" w:sz="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w:t>
            </w:r>
            <w:r>
              <w:rPr>
                <w:rFonts w:ascii="Calibri" w:hAnsi="Calibri" w:cs="Arial"/>
                <w:color w:val="000000"/>
                <w:sz w:val="20"/>
                <w:szCs w:val="20"/>
              </w:rPr>
              <w:t>,</w:t>
            </w:r>
            <w:r w:rsidRPr="00BD4971">
              <w:rPr>
                <w:rFonts w:ascii="Calibri" w:hAnsi="Calibri" w:cs="Arial"/>
                <w:color w:val="000000"/>
                <w:sz w:val="20"/>
                <w:szCs w:val="20"/>
              </w:rPr>
              <w:t>767</w:t>
            </w:r>
          </w:p>
        </w:tc>
      </w:tr>
      <w:tr w:rsidR="00752E56" w:rsidRPr="008F335F" w:rsidTr="008D2E1D">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Income from operating activities</w:t>
            </w:r>
          </w:p>
        </w:tc>
        <w:tc>
          <w:tcPr>
            <w:tcW w:w="1276" w:type="dxa"/>
            <w:tcBorders>
              <w:top w:val="single" w:sz="2"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179</w:t>
            </w:r>
            <w:r>
              <w:rPr>
                <w:rFonts w:ascii="Calibri" w:hAnsi="Calibri" w:cs="Arial"/>
                <w:b/>
                <w:bCs/>
                <w:color w:val="000000"/>
                <w:sz w:val="20"/>
                <w:szCs w:val="20"/>
              </w:rPr>
              <w:t>,</w:t>
            </w:r>
            <w:r w:rsidRPr="00BD4971">
              <w:rPr>
                <w:rFonts w:ascii="Calibri" w:hAnsi="Calibri" w:cs="Arial"/>
                <w:b/>
                <w:bCs/>
                <w:color w:val="000000"/>
                <w:sz w:val="20"/>
                <w:szCs w:val="20"/>
              </w:rPr>
              <w:t>870</w:t>
            </w:r>
          </w:p>
        </w:tc>
        <w:tc>
          <w:tcPr>
            <w:tcW w:w="1419" w:type="dxa"/>
            <w:tcBorders>
              <w:top w:val="single" w:sz="2"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4</w:t>
            </w:r>
            <w:r>
              <w:rPr>
                <w:rFonts w:ascii="Calibri" w:hAnsi="Calibri" w:cs="Arial"/>
                <w:b/>
                <w:bCs/>
                <w:color w:val="000000"/>
                <w:sz w:val="20"/>
                <w:szCs w:val="20"/>
              </w:rPr>
              <w:t>,</w:t>
            </w:r>
            <w:r w:rsidRPr="00BD4971">
              <w:rPr>
                <w:rFonts w:ascii="Calibri" w:hAnsi="Calibri" w:cs="Arial"/>
                <w:b/>
                <w:bCs/>
                <w:color w:val="000000"/>
                <w:sz w:val="20"/>
                <w:szCs w:val="20"/>
              </w:rPr>
              <w:t>620</w:t>
            </w:r>
          </w:p>
        </w:tc>
        <w:tc>
          <w:tcPr>
            <w:tcW w:w="1135" w:type="dxa"/>
            <w:tcBorders>
              <w:top w:val="single" w:sz="2" w:space="0" w:color="auto"/>
              <w:left w:val="nil"/>
              <w:bottom w:val="single" w:sz="12" w:space="0" w:color="auto"/>
              <w:right w:val="nil"/>
            </w:tcBorders>
            <w:noWrap/>
            <w:vAlign w:val="bottom"/>
          </w:tcPr>
          <w:p w:rsidR="00752E56" w:rsidRPr="008F335F" w:rsidRDefault="00626591" w:rsidP="00752E56">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sz w:val="20"/>
                <w:szCs w:val="20"/>
                <w:lang w:val="en-US"/>
              </w:rPr>
              <w:t>996</w:t>
            </w:r>
          </w:p>
        </w:tc>
        <w:tc>
          <w:tcPr>
            <w:tcW w:w="1310" w:type="dxa"/>
            <w:tcBorders>
              <w:top w:val="single" w:sz="2"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(136)</w:t>
            </w:r>
          </w:p>
        </w:tc>
        <w:tc>
          <w:tcPr>
            <w:tcW w:w="1135" w:type="dxa"/>
            <w:tcBorders>
              <w:top w:val="single" w:sz="2"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185</w:t>
            </w:r>
            <w:r>
              <w:rPr>
                <w:rFonts w:ascii="Calibri" w:hAnsi="Calibri" w:cs="Arial"/>
                <w:b/>
                <w:bCs/>
                <w:color w:val="000000"/>
                <w:sz w:val="20"/>
                <w:szCs w:val="20"/>
              </w:rPr>
              <w:t>,</w:t>
            </w:r>
            <w:r w:rsidRPr="00BD4971">
              <w:rPr>
                <w:rFonts w:ascii="Calibri" w:hAnsi="Calibri" w:cs="Arial"/>
                <w:b/>
                <w:bCs/>
                <w:color w:val="000000"/>
                <w:sz w:val="20"/>
                <w:szCs w:val="20"/>
              </w:rPr>
              <w:t>350</w:t>
            </w:r>
          </w:p>
        </w:tc>
      </w:tr>
      <w:tr w:rsidR="00752E56" w:rsidRPr="008F335F" w:rsidTr="008D2E1D">
        <w:trPr>
          <w:trHeight w:val="60"/>
        </w:trPr>
        <w:tc>
          <w:tcPr>
            <w:tcW w:w="3370" w:type="dxa"/>
            <w:vAlign w:val="bottom"/>
          </w:tcPr>
          <w:p w:rsidR="00752E56" w:rsidRPr="008F335F" w:rsidRDefault="00752E56" w:rsidP="00752E56">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r>
      <w:tr w:rsidR="00752E56" w:rsidRPr="008F335F" w:rsidTr="00623585">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Operating costs</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(70</w:t>
            </w:r>
            <w:r>
              <w:rPr>
                <w:rFonts w:ascii="Calibri" w:hAnsi="Calibri" w:cs="Arial"/>
                <w:color w:val="000000"/>
                <w:sz w:val="20"/>
                <w:szCs w:val="20"/>
              </w:rPr>
              <w:t>,</w:t>
            </w:r>
            <w:r w:rsidRPr="00BD4971">
              <w:rPr>
                <w:rFonts w:ascii="Calibri" w:hAnsi="Calibri" w:cs="Arial"/>
                <w:color w:val="000000"/>
                <w:sz w:val="20"/>
                <w:szCs w:val="20"/>
              </w:rPr>
              <w:t>456)</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(2</w:t>
            </w:r>
            <w:r>
              <w:rPr>
                <w:rFonts w:ascii="Calibri" w:hAnsi="Calibri" w:cs="Arial"/>
                <w:color w:val="000000"/>
                <w:sz w:val="20"/>
                <w:szCs w:val="20"/>
              </w:rPr>
              <w:t>,</w:t>
            </w:r>
            <w:r w:rsidRPr="00BD4971">
              <w:rPr>
                <w:rFonts w:ascii="Calibri" w:hAnsi="Calibri" w:cs="Arial"/>
                <w:color w:val="000000"/>
                <w:sz w:val="20"/>
                <w:szCs w:val="20"/>
              </w:rPr>
              <w:t>856)</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(767)</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136</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(73</w:t>
            </w:r>
            <w:r>
              <w:rPr>
                <w:rFonts w:ascii="Calibri" w:hAnsi="Calibri" w:cs="Arial"/>
                <w:color w:val="000000"/>
                <w:sz w:val="20"/>
                <w:szCs w:val="20"/>
              </w:rPr>
              <w:t>,</w:t>
            </w:r>
            <w:r w:rsidRPr="00BD4971">
              <w:rPr>
                <w:rFonts w:ascii="Calibri" w:hAnsi="Calibri" w:cs="Arial"/>
                <w:color w:val="000000"/>
                <w:sz w:val="20"/>
                <w:szCs w:val="20"/>
              </w:rPr>
              <w:t>943)</w:t>
            </w:r>
          </w:p>
        </w:tc>
      </w:tr>
      <w:tr w:rsidR="00752E56" w:rsidRPr="008F335F" w:rsidTr="00623585">
        <w:trPr>
          <w:trHeight w:val="345"/>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Impairment loss and provisions</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sidRPr="00BD4971">
              <w:rPr>
                <w:rFonts w:ascii="Calibri" w:hAnsi="Calibri" w:cs="Arial"/>
                <w:color w:val="000000"/>
                <w:sz w:val="20"/>
                <w:szCs w:val="20"/>
              </w:rPr>
              <w:t>(93</w:t>
            </w:r>
            <w:r>
              <w:rPr>
                <w:rFonts w:ascii="Calibri" w:hAnsi="Calibri" w:cs="Arial"/>
                <w:color w:val="000000"/>
                <w:sz w:val="20"/>
                <w:szCs w:val="20"/>
              </w:rPr>
              <w:t>,</w:t>
            </w:r>
            <w:r w:rsidRPr="00BD4971">
              <w:rPr>
                <w:rFonts w:ascii="Calibri" w:hAnsi="Calibri" w:cs="Arial"/>
                <w:color w:val="000000"/>
                <w:sz w:val="20"/>
                <w:szCs w:val="20"/>
              </w:rPr>
              <w:t>425)</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sidRPr="00BD4971">
              <w:rPr>
                <w:rFonts w:ascii="Calibri" w:hAnsi="Calibri" w:cs="Arial"/>
                <w:color w:val="000000"/>
                <w:sz w:val="20"/>
                <w:szCs w:val="20"/>
              </w:rPr>
              <w:t>133</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sidRPr="00BD4971">
              <w:rPr>
                <w:rFonts w:ascii="Calibri" w:hAnsi="Calibri" w:cs="Arial"/>
                <w:color w:val="000000"/>
                <w:sz w:val="20"/>
                <w:szCs w:val="20"/>
              </w:rPr>
              <w:t>(75)</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(93</w:t>
            </w:r>
            <w:r>
              <w:rPr>
                <w:rFonts w:ascii="Calibri" w:hAnsi="Calibri" w:cs="Arial"/>
                <w:color w:val="000000"/>
                <w:sz w:val="20"/>
                <w:szCs w:val="20"/>
              </w:rPr>
              <w:t>,</w:t>
            </w:r>
            <w:r w:rsidRPr="00BD4971">
              <w:rPr>
                <w:rFonts w:ascii="Calibri" w:hAnsi="Calibri" w:cs="Arial"/>
                <w:color w:val="000000"/>
                <w:sz w:val="20"/>
                <w:szCs w:val="20"/>
              </w:rPr>
              <w:t>367)</w:t>
            </w:r>
          </w:p>
        </w:tc>
      </w:tr>
      <w:tr w:rsidR="00752E56" w:rsidRPr="008F335F" w:rsidTr="00623585">
        <w:trPr>
          <w:trHeight w:val="31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Expenses for insured cases</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Pr>
                <w:rFonts w:ascii="Calibri" w:hAnsi="Calibri" w:cs="Arial"/>
                <w:color w:val="000000"/>
                <w:sz w:val="20"/>
                <w:szCs w:val="20"/>
              </w:rPr>
              <w:t>-</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sidRPr="00BD4971">
              <w:rPr>
                <w:rFonts w:ascii="Calibri" w:hAnsi="Calibri" w:cs="Arial"/>
                <w:color w:val="000000"/>
                <w:sz w:val="20"/>
                <w:szCs w:val="20"/>
              </w:rPr>
              <w:t>(183)</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Pr>
                <w:rFonts w:ascii="Calibri" w:hAnsi="Calibri" w:cs="Arial"/>
                <w:color w:val="000000"/>
                <w:sz w:val="20"/>
                <w:szCs w:val="20"/>
              </w:rPr>
              <w:t>-</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pl-PL"/>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(183)</w:t>
            </w:r>
          </w:p>
        </w:tc>
      </w:tr>
      <w:tr w:rsidR="00752E56" w:rsidRPr="008F335F" w:rsidTr="00623585">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change in provisions</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(69)</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(69)</w:t>
            </w:r>
          </w:p>
        </w:tc>
      </w:tr>
      <w:tr w:rsidR="00752E56" w:rsidRPr="008F335F" w:rsidTr="008D2E1D">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expenses</w:t>
            </w:r>
          </w:p>
        </w:tc>
        <w:tc>
          <w:tcPr>
            <w:tcW w:w="1276"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9"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(136)</w:t>
            </w:r>
          </w:p>
        </w:tc>
        <w:tc>
          <w:tcPr>
            <w:tcW w:w="1135"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10"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(136)</w:t>
            </w:r>
          </w:p>
        </w:tc>
      </w:tr>
      <w:tr w:rsidR="00752E56" w:rsidRPr="008F335F" w:rsidTr="008D2E1D">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Operating expenses</w:t>
            </w:r>
          </w:p>
        </w:tc>
        <w:tc>
          <w:tcPr>
            <w:tcW w:w="1276"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(163</w:t>
            </w:r>
            <w:r>
              <w:rPr>
                <w:rFonts w:ascii="Calibri" w:hAnsi="Calibri" w:cs="Arial"/>
                <w:b/>
                <w:bCs/>
                <w:color w:val="000000"/>
                <w:sz w:val="20"/>
                <w:szCs w:val="20"/>
              </w:rPr>
              <w:t>,</w:t>
            </w:r>
            <w:r w:rsidRPr="00BD4971">
              <w:rPr>
                <w:rFonts w:ascii="Calibri" w:hAnsi="Calibri" w:cs="Arial"/>
                <w:b/>
                <w:bCs/>
                <w:color w:val="000000"/>
                <w:sz w:val="20"/>
                <w:szCs w:val="20"/>
              </w:rPr>
              <w:t>881)</w:t>
            </w:r>
          </w:p>
        </w:tc>
        <w:tc>
          <w:tcPr>
            <w:tcW w:w="1419"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(3</w:t>
            </w:r>
            <w:r>
              <w:rPr>
                <w:rFonts w:ascii="Calibri" w:hAnsi="Calibri" w:cs="Arial"/>
                <w:b/>
                <w:bCs/>
                <w:color w:val="000000"/>
                <w:sz w:val="20"/>
                <w:szCs w:val="20"/>
              </w:rPr>
              <w:t>,</w:t>
            </w:r>
            <w:r w:rsidRPr="00BD4971">
              <w:rPr>
                <w:rFonts w:ascii="Calibri" w:hAnsi="Calibri" w:cs="Arial"/>
                <w:b/>
                <w:bCs/>
                <w:color w:val="000000"/>
                <w:sz w:val="20"/>
                <w:szCs w:val="20"/>
              </w:rPr>
              <w:t>111)</w:t>
            </w:r>
          </w:p>
        </w:tc>
        <w:tc>
          <w:tcPr>
            <w:tcW w:w="1135"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(842)</w:t>
            </w:r>
          </w:p>
        </w:tc>
        <w:tc>
          <w:tcPr>
            <w:tcW w:w="1310"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136</w:t>
            </w:r>
          </w:p>
        </w:tc>
        <w:tc>
          <w:tcPr>
            <w:tcW w:w="1135"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(167</w:t>
            </w:r>
            <w:r>
              <w:rPr>
                <w:rFonts w:ascii="Calibri" w:hAnsi="Calibri" w:cs="Arial"/>
                <w:b/>
                <w:bCs/>
                <w:color w:val="000000"/>
                <w:sz w:val="20"/>
                <w:szCs w:val="20"/>
              </w:rPr>
              <w:t>,</w:t>
            </w:r>
            <w:r w:rsidRPr="00BD4971">
              <w:rPr>
                <w:rFonts w:ascii="Calibri" w:hAnsi="Calibri" w:cs="Arial"/>
                <w:b/>
                <w:bCs/>
                <w:color w:val="000000"/>
                <w:sz w:val="20"/>
                <w:szCs w:val="20"/>
              </w:rPr>
              <w:t>698)</w:t>
            </w:r>
          </w:p>
        </w:tc>
      </w:tr>
      <w:tr w:rsidR="00752E56" w:rsidRPr="008F335F" w:rsidTr="008D2E1D">
        <w:trPr>
          <w:trHeight w:val="174"/>
        </w:trPr>
        <w:tc>
          <w:tcPr>
            <w:tcW w:w="3370" w:type="dxa"/>
            <w:vAlign w:val="bottom"/>
          </w:tcPr>
          <w:p w:rsidR="00752E56" w:rsidRPr="008F335F" w:rsidRDefault="00752E56" w:rsidP="00752E56">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r>
      <w:tr w:rsidR="00752E56" w:rsidRPr="008F335F" w:rsidTr="00623585">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Profit before income tax</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Cs/>
                <w:color w:val="000000"/>
                <w:sz w:val="20"/>
                <w:szCs w:val="20"/>
              </w:rPr>
              <w:t>15</w:t>
            </w:r>
            <w:r>
              <w:rPr>
                <w:rFonts w:ascii="Calibri" w:hAnsi="Calibri" w:cs="Arial"/>
                <w:bCs/>
                <w:color w:val="000000"/>
                <w:sz w:val="20"/>
                <w:szCs w:val="20"/>
              </w:rPr>
              <w:t>,</w:t>
            </w:r>
            <w:r w:rsidRPr="00BD4971">
              <w:rPr>
                <w:rFonts w:ascii="Calibri" w:hAnsi="Calibri" w:cs="Arial"/>
                <w:bCs/>
                <w:color w:val="000000"/>
                <w:sz w:val="20"/>
                <w:szCs w:val="20"/>
              </w:rPr>
              <w:t>989</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1</w:t>
            </w:r>
            <w:r>
              <w:rPr>
                <w:rFonts w:ascii="Calibri" w:hAnsi="Calibri" w:cs="Arial"/>
                <w:bCs/>
                <w:color w:val="000000"/>
                <w:sz w:val="20"/>
                <w:szCs w:val="20"/>
              </w:rPr>
              <w:t>,</w:t>
            </w:r>
            <w:r w:rsidRPr="00BD4971">
              <w:rPr>
                <w:rFonts w:ascii="Calibri" w:hAnsi="Calibri" w:cs="Arial"/>
                <w:bCs/>
                <w:color w:val="000000"/>
                <w:sz w:val="20"/>
                <w:szCs w:val="20"/>
              </w:rPr>
              <w:t>509</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154</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17</w:t>
            </w:r>
            <w:r>
              <w:rPr>
                <w:rFonts w:ascii="Calibri" w:hAnsi="Calibri" w:cs="Arial"/>
                <w:bCs/>
                <w:color w:val="000000"/>
                <w:sz w:val="20"/>
                <w:szCs w:val="20"/>
              </w:rPr>
              <w:t>,</w:t>
            </w:r>
            <w:r w:rsidRPr="00BD4971">
              <w:rPr>
                <w:rFonts w:ascii="Calibri" w:hAnsi="Calibri" w:cs="Arial"/>
                <w:bCs/>
                <w:color w:val="000000"/>
                <w:sz w:val="20"/>
                <w:szCs w:val="20"/>
              </w:rPr>
              <w:t>652</w:t>
            </w:r>
          </w:p>
        </w:tc>
      </w:tr>
      <w:tr w:rsidR="00752E56" w:rsidRPr="008F335F" w:rsidTr="008D2E1D">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Income tax</w:t>
            </w:r>
          </w:p>
        </w:tc>
        <w:tc>
          <w:tcPr>
            <w:tcW w:w="1276"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9"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(229)</w:t>
            </w:r>
          </w:p>
        </w:tc>
        <w:tc>
          <w:tcPr>
            <w:tcW w:w="1135"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310"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135"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(229)</w:t>
            </w:r>
          </w:p>
        </w:tc>
      </w:tr>
      <w:tr w:rsidR="00752E56" w:rsidRPr="008F335F" w:rsidTr="00623585">
        <w:trPr>
          <w:trHeight w:val="315"/>
        </w:trPr>
        <w:tc>
          <w:tcPr>
            <w:tcW w:w="3370" w:type="dxa"/>
            <w:vAlign w:val="bottom"/>
            <w:hideMark/>
          </w:tcPr>
          <w:p w:rsidR="00752E56" w:rsidRPr="008F335F" w:rsidRDefault="00752E56" w:rsidP="00752E5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 xml:space="preserve">Profit for the </w:t>
            </w:r>
            <w:r>
              <w:rPr>
                <w:rFonts w:ascii="Calibri" w:eastAsia="Times New Roman" w:hAnsi="Calibri" w:cs="Arial"/>
                <w:b/>
                <w:bCs/>
                <w:sz w:val="20"/>
                <w:szCs w:val="20"/>
                <w:lang w:val="en-GB"/>
              </w:rPr>
              <w:t>period</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15</w:t>
            </w:r>
            <w:r>
              <w:rPr>
                <w:rFonts w:ascii="Calibri" w:hAnsi="Calibri" w:cs="Arial"/>
                <w:b/>
                <w:bCs/>
                <w:color w:val="000000"/>
                <w:sz w:val="20"/>
                <w:szCs w:val="20"/>
              </w:rPr>
              <w:t>,</w:t>
            </w:r>
            <w:r w:rsidRPr="00BD4971">
              <w:rPr>
                <w:rFonts w:ascii="Calibri" w:hAnsi="Calibri" w:cs="Arial"/>
                <w:b/>
                <w:bCs/>
                <w:color w:val="000000"/>
                <w:sz w:val="20"/>
                <w:szCs w:val="20"/>
              </w:rPr>
              <w:t>989</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w:t>
            </w:r>
            <w:r>
              <w:rPr>
                <w:rFonts w:ascii="Calibri" w:hAnsi="Calibri" w:cs="Arial"/>
                <w:b/>
                <w:bCs/>
                <w:color w:val="000000"/>
                <w:sz w:val="20"/>
                <w:szCs w:val="20"/>
              </w:rPr>
              <w:t>,</w:t>
            </w:r>
            <w:r w:rsidRPr="00BD4971">
              <w:rPr>
                <w:rFonts w:ascii="Calibri" w:hAnsi="Calibri" w:cs="Arial"/>
                <w:b/>
                <w:bCs/>
                <w:color w:val="000000"/>
                <w:sz w:val="20"/>
                <w:szCs w:val="20"/>
              </w:rPr>
              <w:t>280</w:t>
            </w:r>
          </w:p>
        </w:tc>
        <w:tc>
          <w:tcPr>
            <w:tcW w:w="1135"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154</w:t>
            </w:r>
          </w:p>
        </w:tc>
        <w:tc>
          <w:tcPr>
            <w:tcW w:w="1310"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Pr>
                <w:rFonts w:ascii="Calibri" w:hAnsi="Calibri" w:cs="Arial"/>
                <w:b/>
                <w:bCs/>
                <w:color w:val="000000"/>
                <w:sz w:val="20"/>
                <w:szCs w:val="20"/>
              </w:rPr>
              <w:t>-</w:t>
            </w:r>
          </w:p>
        </w:tc>
        <w:tc>
          <w:tcPr>
            <w:tcW w:w="1135"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17</w:t>
            </w:r>
            <w:r>
              <w:rPr>
                <w:rFonts w:ascii="Calibri" w:hAnsi="Calibri" w:cs="Arial"/>
                <w:b/>
                <w:bCs/>
                <w:color w:val="000000"/>
                <w:sz w:val="20"/>
                <w:szCs w:val="20"/>
              </w:rPr>
              <w:t>,</w:t>
            </w:r>
            <w:r w:rsidRPr="00BD4971">
              <w:rPr>
                <w:rFonts w:ascii="Calibri" w:hAnsi="Calibri" w:cs="Arial"/>
                <w:b/>
                <w:bCs/>
                <w:color w:val="000000"/>
                <w:sz w:val="20"/>
                <w:szCs w:val="20"/>
              </w:rPr>
              <w:t>423</w:t>
            </w:r>
          </w:p>
        </w:tc>
      </w:tr>
      <w:tr w:rsidR="00752E56" w:rsidRPr="008F335F" w:rsidTr="00623585">
        <w:trPr>
          <w:trHeight w:val="52"/>
        </w:trPr>
        <w:tc>
          <w:tcPr>
            <w:tcW w:w="3370" w:type="dxa"/>
            <w:vAlign w:val="bottom"/>
          </w:tcPr>
          <w:p w:rsidR="00752E56" w:rsidRPr="008F335F" w:rsidRDefault="00752E56" w:rsidP="00752E56">
            <w:pPr>
              <w:spacing w:after="0" w:line="140" w:lineRule="exact"/>
              <w:rPr>
                <w:rFonts w:ascii="Calibri" w:eastAsia="Times New Roman" w:hAnsi="Calibri" w:cs="Arial"/>
                <w:sz w:val="20"/>
                <w:szCs w:val="20"/>
                <w:lang w:val="en-GB"/>
              </w:rPr>
            </w:pPr>
          </w:p>
        </w:tc>
        <w:tc>
          <w:tcPr>
            <w:tcW w:w="1276" w:type="dxa"/>
            <w:tcBorders>
              <w:top w:val="single" w:sz="12" w:space="0" w:color="auto"/>
              <w:left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r>
      <w:tr w:rsidR="00752E56" w:rsidRPr="008F335F" w:rsidTr="008D2E1D">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Assets of segment</w:t>
            </w:r>
          </w:p>
        </w:tc>
        <w:tc>
          <w:tcPr>
            <w:tcW w:w="1276"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27</w:t>
            </w:r>
            <w:r>
              <w:rPr>
                <w:rFonts w:ascii="Calibri" w:hAnsi="Calibri" w:cs="Arial"/>
                <w:color w:val="000000"/>
                <w:sz w:val="20"/>
                <w:szCs w:val="20"/>
              </w:rPr>
              <w:t>,</w:t>
            </w:r>
            <w:r w:rsidRPr="00BD4971">
              <w:rPr>
                <w:rFonts w:ascii="Calibri" w:hAnsi="Calibri" w:cs="Arial"/>
                <w:color w:val="000000"/>
                <w:sz w:val="20"/>
                <w:szCs w:val="20"/>
              </w:rPr>
              <w:t>299</w:t>
            </w:r>
            <w:r>
              <w:rPr>
                <w:rFonts w:ascii="Calibri" w:hAnsi="Calibri" w:cs="Arial"/>
                <w:color w:val="000000"/>
                <w:sz w:val="20"/>
                <w:szCs w:val="20"/>
              </w:rPr>
              <w:t>,</w:t>
            </w:r>
            <w:r w:rsidRPr="00BD4971">
              <w:rPr>
                <w:rFonts w:ascii="Calibri" w:hAnsi="Calibri" w:cs="Arial"/>
                <w:color w:val="000000"/>
                <w:sz w:val="20"/>
                <w:szCs w:val="20"/>
              </w:rPr>
              <w:t>032</w:t>
            </w:r>
          </w:p>
        </w:tc>
        <w:tc>
          <w:tcPr>
            <w:tcW w:w="1419"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59</w:t>
            </w:r>
            <w:r>
              <w:rPr>
                <w:rFonts w:ascii="Calibri" w:hAnsi="Calibri" w:cs="Arial"/>
                <w:color w:val="000000"/>
                <w:sz w:val="20"/>
                <w:szCs w:val="20"/>
              </w:rPr>
              <w:t>,</w:t>
            </w:r>
            <w:r w:rsidRPr="00BD4971">
              <w:rPr>
                <w:rFonts w:ascii="Calibri" w:hAnsi="Calibri" w:cs="Arial"/>
                <w:color w:val="000000"/>
                <w:sz w:val="20"/>
                <w:szCs w:val="20"/>
              </w:rPr>
              <w:t>037</w:t>
            </w:r>
          </w:p>
        </w:tc>
        <w:tc>
          <w:tcPr>
            <w:tcW w:w="1135"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2</w:t>
            </w:r>
            <w:r>
              <w:rPr>
                <w:rFonts w:ascii="Calibri" w:hAnsi="Calibri" w:cs="Arial"/>
                <w:color w:val="000000"/>
                <w:sz w:val="20"/>
                <w:szCs w:val="20"/>
              </w:rPr>
              <w:t>,</w:t>
            </w:r>
            <w:r w:rsidRPr="00BD4971">
              <w:rPr>
                <w:rFonts w:ascii="Calibri" w:hAnsi="Calibri" w:cs="Arial"/>
                <w:color w:val="000000"/>
                <w:sz w:val="20"/>
                <w:szCs w:val="20"/>
              </w:rPr>
              <w:t>044</w:t>
            </w:r>
          </w:p>
        </w:tc>
        <w:tc>
          <w:tcPr>
            <w:tcW w:w="1310"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(36</w:t>
            </w:r>
            <w:r>
              <w:rPr>
                <w:rFonts w:ascii="Calibri" w:hAnsi="Calibri" w:cs="Arial"/>
                <w:color w:val="000000"/>
                <w:sz w:val="20"/>
                <w:szCs w:val="20"/>
              </w:rPr>
              <w:t>,</w:t>
            </w:r>
            <w:r w:rsidRPr="00BD4971">
              <w:rPr>
                <w:rFonts w:ascii="Calibri" w:hAnsi="Calibri" w:cs="Arial"/>
                <w:color w:val="000000"/>
                <w:sz w:val="20"/>
                <w:szCs w:val="20"/>
              </w:rPr>
              <w:t>651)</w:t>
            </w:r>
          </w:p>
        </w:tc>
        <w:tc>
          <w:tcPr>
            <w:tcW w:w="1135"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27</w:t>
            </w:r>
            <w:r>
              <w:rPr>
                <w:rFonts w:ascii="Calibri" w:hAnsi="Calibri" w:cs="Arial"/>
                <w:color w:val="000000"/>
                <w:sz w:val="20"/>
                <w:szCs w:val="20"/>
              </w:rPr>
              <w:t>,</w:t>
            </w:r>
            <w:r w:rsidRPr="00BD4971">
              <w:rPr>
                <w:rFonts w:ascii="Calibri" w:hAnsi="Calibri" w:cs="Arial"/>
                <w:color w:val="000000"/>
                <w:sz w:val="20"/>
                <w:szCs w:val="20"/>
              </w:rPr>
              <w:t>323</w:t>
            </w:r>
            <w:r>
              <w:rPr>
                <w:rFonts w:ascii="Calibri" w:hAnsi="Calibri" w:cs="Arial"/>
                <w:color w:val="000000"/>
                <w:sz w:val="20"/>
                <w:szCs w:val="20"/>
              </w:rPr>
              <w:t>,</w:t>
            </w:r>
            <w:r w:rsidRPr="00BD4971">
              <w:rPr>
                <w:rFonts w:ascii="Calibri" w:hAnsi="Calibri" w:cs="Arial"/>
                <w:color w:val="000000"/>
                <w:sz w:val="20"/>
                <w:szCs w:val="20"/>
              </w:rPr>
              <w:t>462</w:t>
            </w:r>
          </w:p>
        </w:tc>
      </w:tr>
      <w:tr w:rsidR="00752E56" w:rsidRPr="008F335F" w:rsidTr="008D2E1D">
        <w:trPr>
          <w:trHeight w:val="315"/>
        </w:trPr>
        <w:tc>
          <w:tcPr>
            <w:tcW w:w="3370" w:type="dxa"/>
            <w:vAlign w:val="bottom"/>
            <w:hideMark/>
          </w:tcPr>
          <w:p w:rsidR="00752E56" w:rsidRPr="008F335F" w:rsidRDefault="00752E56" w:rsidP="00752E5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assets</w:t>
            </w:r>
          </w:p>
        </w:tc>
        <w:tc>
          <w:tcPr>
            <w:tcW w:w="1276"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sz w:val="20"/>
                <w:szCs w:val="20"/>
                <w:lang w:val="en-US"/>
              </w:rPr>
            </w:pPr>
            <w:r w:rsidRPr="00BD4971">
              <w:rPr>
                <w:rFonts w:ascii="Calibri" w:hAnsi="Calibri" w:cs="Arial"/>
                <w:b/>
                <w:color w:val="000000"/>
                <w:sz w:val="20"/>
                <w:szCs w:val="20"/>
              </w:rPr>
              <w:t>27</w:t>
            </w:r>
            <w:r>
              <w:rPr>
                <w:rFonts w:ascii="Calibri" w:hAnsi="Calibri" w:cs="Arial"/>
                <w:b/>
                <w:color w:val="000000"/>
                <w:sz w:val="20"/>
                <w:szCs w:val="20"/>
              </w:rPr>
              <w:t>,</w:t>
            </w:r>
            <w:r w:rsidRPr="00BD4971">
              <w:rPr>
                <w:rFonts w:ascii="Calibri" w:hAnsi="Calibri" w:cs="Arial"/>
                <w:b/>
                <w:color w:val="000000"/>
                <w:sz w:val="20"/>
                <w:szCs w:val="20"/>
              </w:rPr>
              <w:t>299</w:t>
            </w:r>
            <w:r>
              <w:rPr>
                <w:rFonts w:ascii="Calibri" w:hAnsi="Calibri" w:cs="Arial"/>
                <w:b/>
                <w:color w:val="000000"/>
                <w:sz w:val="20"/>
                <w:szCs w:val="20"/>
              </w:rPr>
              <w:t>,</w:t>
            </w:r>
            <w:r w:rsidRPr="00BD4971">
              <w:rPr>
                <w:rFonts w:ascii="Calibri" w:hAnsi="Calibri" w:cs="Arial"/>
                <w:b/>
                <w:color w:val="000000"/>
                <w:sz w:val="20"/>
                <w:szCs w:val="20"/>
              </w:rPr>
              <w:t>032</w:t>
            </w:r>
          </w:p>
        </w:tc>
        <w:tc>
          <w:tcPr>
            <w:tcW w:w="1419"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sz w:val="20"/>
                <w:szCs w:val="20"/>
                <w:lang w:val="en-US"/>
              </w:rPr>
            </w:pPr>
            <w:r w:rsidRPr="00BD4971">
              <w:rPr>
                <w:rFonts w:ascii="Calibri" w:hAnsi="Calibri" w:cs="Arial"/>
                <w:b/>
                <w:color w:val="000000"/>
                <w:sz w:val="20"/>
                <w:szCs w:val="20"/>
              </w:rPr>
              <w:t>59</w:t>
            </w:r>
            <w:r>
              <w:rPr>
                <w:rFonts w:ascii="Calibri" w:hAnsi="Calibri" w:cs="Arial"/>
                <w:b/>
                <w:color w:val="000000"/>
                <w:sz w:val="20"/>
                <w:szCs w:val="20"/>
              </w:rPr>
              <w:t>,</w:t>
            </w:r>
            <w:r w:rsidRPr="00BD4971">
              <w:rPr>
                <w:rFonts w:ascii="Calibri" w:hAnsi="Calibri" w:cs="Arial"/>
                <w:b/>
                <w:color w:val="000000"/>
                <w:sz w:val="20"/>
                <w:szCs w:val="20"/>
              </w:rPr>
              <w:t>037</w:t>
            </w:r>
          </w:p>
        </w:tc>
        <w:tc>
          <w:tcPr>
            <w:tcW w:w="1135"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sz w:val="20"/>
                <w:szCs w:val="20"/>
                <w:lang w:val="en-US"/>
              </w:rPr>
            </w:pPr>
            <w:r w:rsidRPr="00BD4971">
              <w:rPr>
                <w:rFonts w:ascii="Calibri" w:hAnsi="Calibri" w:cs="Arial"/>
                <w:b/>
                <w:color w:val="000000"/>
                <w:sz w:val="20"/>
                <w:szCs w:val="20"/>
              </w:rPr>
              <w:t>2</w:t>
            </w:r>
            <w:r>
              <w:rPr>
                <w:rFonts w:ascii="Calibri" w:hAnsi="Calibri" w:cs="Arial"/>
                <w:b/>
                <w:color w:val="000000"/>
                <w:sz w:val="20"/>
                <w:szCs w:val="20"/>
              </w:rPr>
              <w:t>,</w:t>
            </w:r>
            <w:r w:rsidRPr="00BD4971">
              <w:rPr>
                <w:rFonts w:ascii="Calibri" w:hAnsi="Calibri" w:cs="Arial"/>
                <w:b/>
                <w:color w:val="000000"/>
                <w:sz w:val="20"/>
                <w:szCs w:val="20"/>
              </w:rPr>
              <w:t>044</w:t>
            </w:r>
          </w:p>
        </w:tc>
        <w:tc>
          <w:tcPr>
            <w:tcW w:w="1310"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sz w:val="20"/>
                <w:szCs w:val="20"/>
                <w:lang w:val="en-US"/>
              </w:rPr>
            </w:pPr>
            <w:r w:rsidRPr="00BD4971">
              <w:rPr>
                <w:rFonts w:ascii="Calibri" w:hAnsi="Calibri" w:cs="Arial"/>
                <w:b/>
                <w:color w:val="000000"/>
                <w:sz w:val="20"/>
                <w:szCs w:val="20"/>
              </w:rPr>
              <w:t>(36</w:t>
            </w:r>
            <w:r>
              <w:rPr>
                <w:rFonts w:ascii="Calibri" w:hAnsi="Calibri" w:cs="Arial"/>
                <w:b/>
                <w:color w:val="000000"/>
                <w:sz w:val="20"/>
                <w:szCs w:val="20"/>
              </w:rPr>
              <w:t>,</w:t>
            </w:r>
            <w:r w:rsidRPr="00BD4971">
              <w:rPr>
                <w:rFonts w:ascii="Calibri" w:hAnsi="Calibri" w:cs="Arial"/>
                <w:b/>
                <w:color w:val="000000"/>
                <w:sz w:val="20"/>
                <w:szCs w:val="20"/>
              </w:rPr>
              <w:t>651)</w:t>
            </w:r>
          </w:p>
        </w:tc>
        <w:tc>
          <w:tcPr>
            <w:tcW w:w="1135"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sz w:val="20"/>
                <w:szCs w:val="20"/>
                <w:lang w:val="en-US"/>
              </w:rPr>
            </w:pPr>
            <w:r w:rsidRPr="00BD4971">
              <w:rPr>
                <w:rFonts w:ascii="Calibri" w:hAnsi="Calibri" w:cs="Arial"/>
                <w:b/>
                <w:color w:val="000000"/>
                <w:sz w:val="20"/>
                <w:szCs w:val="20"/>
              </w:rPr>
              <w:t>27</w:t>
            </w:r>
            <w:r>
              <w:rPr>
                <w:rFonts w:ascii="Calibri" w:hAnsi="Calibri" w:cs="Arial"/>
                <w:b/>
                <w:color w:val="000000"/>
                <w:sz w:val="20"/>
                <w:szCs w:val="20"/>
              </w:rPr>
              <w:t>,</w:t>
            </w:r>
            <w:r w:rsidRPr="00BD4971">
              <w:rPr>
                <w:rFonts w:ascii="Calibri" w:hAnsi="Calibri" w:cs="Arial"/>
                <w:b/>
                <w:color w:val="000000"/>
                <w:sz w:val="20"/>
                <w:szCs w:val="20"/>
              </w:rPr>
              <w:t>323</w:t>
            </w:r>
            <w:r>
              <w:rPr>
                <w:rFonts w:ascii="Calibri" w:hAnsi="Calibri" w:cs="Arial"/>
                <w:b/>
                <w:color w:val="000000"/>
                <w:sz w:val="20"/>
                <w:szCs w:val="20"/>
              </w:rPr>
              <w:t>,</w:t>
            </w:r>
            <w:r w:rsidRPr="00BD4971">
              <w:rPr>
                <w:rFonts w:ascii="Calibri" w:hAnsi="Calibri" w:cs="Arial"/>
                <w:b/>
                <w:color w:val="000000"/>
                <w:sz w:val="20"/>
                <w:szCs w:val="20"/>
              </w:rPr>
              <w:t>462</w:t>
            </w:r>
          </w:p>
        </w:tc>
      </w:tr>
      <w:tr w:rsidR="00752E56" w:rsidRPr="008F335F" w:rsidTr="008D2E1D">
        <w:trPr>
          <w:trHeight w:val="121"/>
        </w:trPr>
        <w:tc>
          <w:tcPr>
            <w:tcW w:w="3370" w:type="dxa"/>
            <w:vAlign w:val="bottom"/>
          </w:tcPr>
          <w:p w:rsidR="00752E56" w:rsidRPr="008F335F" w:rsidRDefault="00752E56" w:rsidP="00752E56">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752E56" w:rsidRPr="008F335F" w:rsidRDefault="00752E56" w:rsidP="00752E56">
            <w:pPr>
              <w:spacing w:after="0" w:line="140" w:lineRule="exact"/>
              <w:jc w:val="right"/>
              <w:rPr>
                <w:rFonts w:ascii="Calibri" w:eastAsia="Times New Roman" w:hAnsi="Calibri" w:cs="Arial"/>
                <w:sz w:val="20"/>
                <w:szCs w:val="20"/>
                <w:lang w:val="en-US"/>
              </w:rPr>
            </w:pPr>
          </w:p>
        </w:tc>
      </w:tr>
      <w:tr w:rsidR="00752E56" w:rsidRPr="008F335F" w:rsidTr="00623585">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Liabilities of segment</w:t>
            </w:r>
          </w:p>
        </w:tc>
        <w:tc>
          <w:tcPr>
            <w:tcW w:w="1276"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17</w:t>
            </w:r>
            <w:r>
              <w:rPr>
                <w:rFonts w:ascii="Calibri" w:hAnsi="Calibri" w:cs="Arial"/>
                <w:color w:val="000000"/>
                <w:sz w:val="20"/>
                <w:szCs w:val="20"/>
              </w:rPr>
              <w:t>,</w:t>
            </w:r>
            <w:r w:rsidRPr="00BD4971">
              <w:rPr>
                <w:rFonts w:ascii="Calibri" w:hAnsi="Calibri" w:cs="Arial"/>
                <w:color w:val="000000"/>
                <w:sz w:val="20"/>
                <w:szCs w:val="20"/>
              </w:rPr>
              <w:t>011</w:t>
            </w:r>
            <w:r>
              <w:rPr>
                <w:rFonts w:ascii="Calibri" w:hAnsi="Calibri" w:cs="Arial"/>
                <w:color w:val="000000"/>
                <w:sz w:val="20"/>
                <w:szCs w:val="20"/>
              </w:rPr>
              <w:t>,</w:t>
            </w:r>
            <w:r w:rsidRPr="00BD4971">
              <w:rPr>
                <w:rFonts w:ascii="Calibri" w:hAnsi="Calibri" w:cs="Arial"/>
                <w:color w:val="000000"/>
                <w:sz w:val="20"/>
                <w:szCs w:val="20"/>
              </w:rPr>
              <w:t>119</w:t>
            </w:r>
          </w:p>
        </w:tc>
        <w:tc>
          <w:tcPr>
            <w:tcW w:w="1419"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16</w:t>
            </w:r>
            <w:r>
              <w:rPr>
                <w:rFonts w:ascii="Calibri" w:hAnsi="Calibri" w:cs="Arial"/>
                <w:color w:val="000000"/>
                <w:sz w:val="20"/>
                <w:szCs w:val="20"/>
              </w:rPr>
              <w:t>,</w:t>
            </w:r>
            <w:r w:rsidRPr="00BD4971">
              <w:rPr>
                <w:rFonts w:ascii="Calibri" w:hAnsi="Calibri" w:cs="Arial"/>
                <w:color w:val="000000"/>
                <w:sz w:val="20"/>
                <w:szCs w:val="20"/>
              </w:rPr>
              <w:t>279</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91</w:t>
            </w:r>
          </w:p>
        </w:tc>
        <w:tc>
          <w:tcPr>
            <w:tcW w:w="1310"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(26)</w:t>
            </w:r>
          </w:p>
        </w:tc>
        <w:tc>
          <w:tcPr>
            <w:tcW w:w="1135" w:type="dxa"/>
            <w:tcBorders>
              <w:top w:val="nil"/>
              <w:left w:val="nil"/>
              <w:bottom w:val="nil"/>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17</w:t>
            </w:r>
            <w:r>
              <w:rPr>
                <w:rFonts w:ascii="Calibri" w:hAnsi="Calibri" w:cs="Arial"/>
                <w:color w:val="000000"/>
                <w:sz w:val="20"/>
                <w:szCs w:val="20"/>
              </w:rPr>
              <w:t>,</w:t>
            </w:r>
            <w:r w:rsidRPr="00BD4971">
              <w:rPr>
                <w:rFonts w:ascii="Calibri" w:hAnsi="Calibri" w:cs="Arial"/>
                <w:color w:val="000000"/>
                <w:sz w:val="20"/>
                <w:szCs w:val="20"/>
              </w:rPr>
              <w:t>027</w:t>
            </w:r>
            <w:r>
              <w:rPr>
                <w:rFonts w:ascii="Calibri" w:hAnsi="Calibri" w:cs="Arial"/>
                <w:color w:val="000000"/>
                <w:sz w:val="20"/>
                <w:szCs w:val="20"/>
              </w:rPr>
              <w:t>,</w:t>
            </w:r>
            <w:r w:rsidRPr="00BD4971">
              <w:rPr>
                <w:rFonts w:ascii="Calibri" w:hAnsi="Calibri" w:cs="Arial"/>
                <w:color w:val="000000"/>
                <w:sz w:val="20"/>
                <w:szCs w:val="20"/>
              </w:rPr>
              <w:t>463</w:t>
            </w:r>
          </w:p>
        </w:tc>
      </w:tr>
      <w:tr w:rsidR="00752E56" w:rsidRPr="008F335F" w:rsidTr="008D2E1D">
        <w:trPr>
          <w:trHeight w:val="300"/>
        </w:trPr>
        <w:tc>
          <w:tcPr>
            <w:tcW w:w="3370" w:type="dxa"/>
            <w:vAlign w:val="bottom"/>
            <w:hideMark/>
          </w:tcPr>
          <w:p w:rsidR="00752E56" w:rsidRPr="008F335F" w:rsidRDefault="00752E56" w:rsidP="00752E5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Total equity</w:t>
            </w:r>
          </w:p>
        </w:tc>
        <w:tc>
          <w:tcPr>
            <w:tcW w:w="1276"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10</w:t>
            </w:r>
            <w:r>
              <w:rPr>
                <w:rFonts w:ascii="Calibri" w:hAnsi="Calibri" w:cs="Arial"/>
                <w:color w:val="000000"/>
                <w:sz w:val="20"/>
                <w:szCs w:val="20"/>
              </w:rPr>
              <w:t>,</w:t>
            </w:r>
            <w:r w:rsidRPr="00BD4971">
              <w:rPr>
                <w:rFonts w:ascii="Calibri" w:hAnsi="Calibri" w:cs="Arial"/>
                <w:color w:val="000000"/>
                <w:sz w:val="20"/>
                <w:szCs w:val="20"/>
              </w:rPr>
              <w:t>287</w:t>
            </w:r>
            <w:r>
              <w:rPr>
                <w:rFonts w:ascii="Calibri" w:hAnsi="Calibri" w:cs="Arial"/>
                <w:color w:val="000000"/>
                <w:sz w:val="20"/>
                <w:szCs w:val="20"/>
              </w:rPr>
              <w:t>,</w:t>
            </w:r>
            <w:r w:rsidRPr="00BD4971">
              <w:rPr>
                <w:rFonts w:ascii="Calibri" w:hAnsi="Calibri" w:cs="Arial"/>
                <w:color w:val="000000"/>
                <w:sz w:val="20"/>
                <w:szCs w:val="20"/>
              </w:rPr>
              <w:t>913</w:t>
            </w:r>
          </w:p>
        </w:tc>
        <w:tc>
          <w:tcPr>
            <w:tcW w:w="1419"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5</w:t>
            </w:r>
            <w:r>
              <w:rPr>
                <w:rFonts w:ascii="Calibri" w:hAnsi="Calibri" w:cs="Arial"/>
                <w:color w:val="000000"/>
                <w:sz w:val="20"/>
                <w:szCs w:val="20"/>
              </w:rPr>
              <w:t>,</w:t>
            </w:r>
            <w:r w:rsidRPr="00BD4971">
              <w:rPr>
                <w:rFonts w:ascii="Calibri" w:hAnsi="Calibri" w:cs="Arial"/>
                <w:color w:val="000000"/>
                <w:sz w:val="20"/>
                <w:szCs w:val="20"/>
              </w:rPr>
              <w:t>258</w:t>
            </w:r>
          </w:p>
        </w:tc>
        <w:tc>
          <w:tcPr>
            <w:tcW w:w="1135"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w:t>
            </w:r>
            <w:r>
              <w:rPr>
                <w:rFonts w:ascii="Calibri" w:hAnsi="Calibri" w:cs="Arial"/>
                <w:color w:val="000000"/>
                <w:sz w:val="20"/>
                <w:szCs w:val="20"/>
              </w:rPr>
              <w:t>,</w:t>
            </w:r>
            <w:r w:rsidRPr="00BD4971">
              <w:rPr>
                <w:rFonts w:ascii="Calibri" w:hAnsi="Calibri" w:cs="Arial"/>
                <w:color w:val="000000"/>
                <w:sz w:val="20"/>
                <w:szCs w:val="20"/>
              </w:rPr>
              <w:t>654</w:t>
            </w:r>
          </w:p>
        </w:tc>
        <w:tc>
          <w:tcPr>
            <w:tcW w:w="1310"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w:t>
            </w:r>
            <w:r>
              <w:rPr>
                <w:rFonts w:ascii="Calibri" w:hAnsi="Calibri" w:cs="Arial"/>
                <w:color w:val="000000"/>
                <w:sz w:val="20"/>
                <w:szCs w:val="20"/>
              </w:rPr>
              <w:t>,</w:t>
            </w:r>
            <w:r w:rsidRPr="00BD4971">
              <w:rPr>
                <w:rFonts w:ascii="Calibri" w:hAnsi="Calibri" w:cs="Arial"/>
                <w:color w:val="000000"/>
                <w:sz w:val="20"/>
                <w:szCs w:val="20"/>
              </w:rPr>
              <w:t>174</w:t>
            </w:r>
          </w:p>
        </w:tc>
        <w:tc>
          <w:tcPr>
            <w:tcW w:w="1135" w:type="dxa"/>
            <w:tcBorders>
              <w:top w:val="nil"/>
              <w:left w:val="nil"/>
              <w:bottom w:val="single" w:sz="4"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10</w:t>
            </w:r>
            <w:r>
              <w:rPr>
                <w:rFonts w:ascii="Calibri" w:hAnsi="Calibri" w:cs="Arial"/>
                <w:color w:val="000000"/>
                <w:sz w:val="20"/>
                <w:szCs w:val="20"/>
              </w:rPr>
              <w:t>,</w:t>
            </w:r>
            <w:r w:rsidRPr="00BD4971">
              <w:rPr>
                <w:rFonts w:ascii="Calibri" w:hAnsi="Calibri" w:cs="Arial"/>
                <w:color w:val="000000"/>
                <w:sz w:val="20"/>
                <w:szCs w:val="20"/>
              </w:rPr>
              <w:t>295</w:t>
            </w:r>
            <w:r>
              <w:rPr>
                <w:rFonts w:ascii="Calibri" w:hAnsi="Calibri" w:cs="Arial"/>
                <w:color w:val="000000"/>
                <w:sz w:val="20"/>
                <w:szCs w:val="20"/>
              </w:rPr>
              <w:t>,</w:t>
            </w:r>
            <w:r w:rsidRPr="00BD4971">
              <w:rPr>
                <w:rFonts w:ascii="Calibri" w:hAnsi="Calibri" w:cs="Arial"/>
                <w:color w:val="000000"/>
                <w:sz w:val="20"/>
                <w:szCs w:val="20"/>
              </w:rPr>
              <w:t>999</w:t>
            </w:r>
          </w:p>
        </w:tc>
      </w:tr>
      <w:tr w:rsidR="00752E56" w:rsidRPr="008F335F" w:rsidTr="008D2E1D">
        <w:trPr>
          <w:trHeight w:val="315"/>
        </w:trPr>
        <w:tc>
          <w:tcPr>
            <w:tcW w:w="3370" w:type="dxa"/>
            <w:vAlign w:val="bottom"/>
            <w:hideMark/>
          </w:tcPr>
          <w:p w:rsidR="00752E56" w:rsidRPr="008F335F" w:rsidRDefault="00752E56" w:rsidP="00752E5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liabilities and total equity</w:t>
            </w:r>
          </w:p>
        </w:tc>
        <w:tc>
          <w:tcPr>
            <w:tcW w:w="1276"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27</w:t>
            </w:r>
            <w:r>
              <w:rPr>
                <w:rFonts w:ascii="Calibri" w:hAnsi="Calibri" w:cs="Arial"/>
                <w:b/>
                <w:bCs/>
                <w:color w:val="000000"/>
                <w:sz w:val="20"/>
                <w:szCs w:val="20"/>
              </w:rPr>
              <w:t>,</w:t>
            </w:r>
            <w:r w:rsidRPr="00BD4971">
              <w:rPr>
                <w:rFonts w:ascii="Calibri" w:hAnsi="Calibri" w:cs="Arial"/>
                <w:b/>
                <w:bCs/>
                <w:color w:val="000000"/>
                <w:sz w:val="20"/>
                <w:szCs w:val="20"/>
              </w:rPr>
              <w:t>299</w:t>
            </w:r>
            <w:r>
              <w:rPr>
                <w:rFonts w:ascii="Calibri" w:hAnsi="Calibri" w:cs="Arial"/>
                <w:b/>
                <w:bCs/>
                <w:color w:val="000000"/>
                <w:sz w:val="20"/>
                <w:szCs w:val="20"/>
              </w:rPr>
              <w:t>,</w:t>
            </w:r>
            <w:r w:rsidRPr="00BD4971">
              <w:rPr>
                <w:rFonts w:ascii="Calibri" w:hAnsi="Calibri" w:cs="Arial"/>
                <w:b/>
                <w:bCs/>
                <w:color w:val="000000"/>
                <w:sz w:val="20"/>
                <w:szCs w:val="20"/>
              </w:rPr>
              <w:t>032</w:t>
            </w:r>
          </w:p>
        </w:tc>
        <w:tc>
          <w:tcPr>
            <w:tcW w:w="1419"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21</w:t>
            </w:r>
            <w:r>
              <w:rPr>
                <w:rFonts w:ascii="Calibri" w:hAnsi="Calibri" w:cs="Arial"/>
                <w:b/>
                <w:bCs/>
                <w:color w:val="000000"/>
                <w:sz w:val="20"/>
                <w:szCs w:val="20"/>
              </w:rPr>
              <w:t>,</w:t>
            </w:r>
            <w:r w:rsidRPr="00BD4971">
              <w:rPr>
                <w:rFonts w:ascii="Calibri" w:hAnsi="Calibri" w:cs="Arial"/>
                <w:b/>
                <w:bCs/>
                <w:color w:val="000000"/>
                <w:sz w:val="20"/>
                <w:szCs w:val="20"/>
              </w:rPr>
              <w:t>537</w:t>
            </w:r>
          </w:p>
        </w:tc>
        <w:tc>
          <w:tcPr>
            <w:tcW w:w="1135"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w:t>
            </w:r>
            <w:r>
              <w:rPr>
                <w:rFonts w:ascii="Calibri" w:hAnsi="Calibri" w:cs="Arial"/>
                <w:b/>
                <w:bCs/>
                <w:color w:val="000000"/>
                <w:sz w:val="20"/>
                <w:szCs w:val="20"/>
              </w:rPr>
              <w:t>,</w:t>
            </w:r>
            <w:r w:rsidRPr="00BD4971">
              <w:rPr>
                <w:rFonts w:ascii="Calibri" w:hAnsi="Calibri" w:cs="Arial"/>
                <w:b/>
                <w:bCs/>
                <w:color w:val="000000"/>
                <w:sz w:val="20"/>
                <w:szCs w:val="20"/>
              </w:rPr>
              <w:t>745</w:t>
            </w:r>
          </w:p>
        </w:tc>
        <w:tc>
          <w:tcPr>
            <w:tcW w:w="1310"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w:t>
            </w:r>
            <w:r>
              <w:rPr>
                <w:rFonts w:ascii="Calibri" w:hAnsi="Calibri" w:cs="Arial"/>
                <w:b/>
                <w:bCs/>
                <w:color w:val="000000"/>
                <w:sz w:val="20"/>
                <w:szCs w:val="20"/>
              </w:rPr>
              <w:t>,</w:t>
            </w:r>
            <w:r w:rsidRPr="00BD4971">
              <w:rPr>
                <w:rFonts w:ascii="Calibri" w:hAnsi="Calibri" w:cs="Arial"/>
                <w:b/>
                <w:bCs/>
                <w:color w:val="000000"/>
                <w:sz w:val="20"/>
                <w:szCs w:val="20"/>
              </w:rPr>
              <w:t>148</w:t>
            </w:r>
          </w:p>
        </w:tc>
        <w:tc>
          <w:tcPr>
            <w:tcW w:w="1135" w:type="dxa"/>
            <w:tcBorders>
              <w:top w:val="single" w:sz="4" w:space="0" w:color="auto"/>
              <w:left w:val="nil"/>
              <w:bottom w:val="single" w:sz="12" w:space="0" w:color="auto"/>
              <w:right w:val="nil"/>
            </w:tcBorders>
            <w:noWrap/>
            <w:vAlign w:val="bottom"/>
          </w:tcPr>
          <w:p w:rsidR="00752E56" w:rsidRPr="008F335F" w:rsidRDefault="00752E56" w:rsidP="00752E5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27</w:t>
            </w:r>
            <w:r>
              <w:rPr>
                <w:rFonts w:ascii="Calibri" w:hAnsi="Calibri" w:cs="Arial"/>
                <w:b/>
                <w:bCs/>
                <w:color w:val="000000"/>
                <w:sz w:val="20"/>
                <w:szCs w:val="20"/>
              </w:rPr>
              <w:t>,</w:t>
            </w:r>
            <w:r w:rsidRPr="00BD4971">
              <w:rPr>
                <w:rFonts w:ascii="Calibri" w:hAnsi="Calibri" w:cs="Arial"/>
                <w:b/>
                <w:bCs/>
                <w:color w:val="000000"/>
                <w:sz w:val="20"/>
                <w:szCs w:val="20"/>
              </w:rPr>
              <w:t>323</w:t>
            </w:r>
            <w:r>
              <w:rPr>
                <w:rFonts w:ascii="Calibri" w:hAnsi="Calibri" w:cs="Arial"/>
                <w:b/>
                <w:bCs/>
                <w:color w:val="000000"/>
                <w:sz w:val="20"/>
                <w:szCs w:val="20"/>
              </w:rPr>
              <w:t>,</w:t>
            </w:r>
            <w:r w:rsidRPr="00BD4971">
              <w:rPr>
                <w:rFonts w:ascii="Calibri" w:hAnsi="Calibri" w:cs="Arial"/>
                <w:b/>
                <w:bCs/>
                <w:color w:val="000000"/>
                <w:sz w:val="20"/>
                <w:szCs w:val="20"/>
              </w:rPr>
              <w:t>462</w:t>
            </w:r>
          </w:p>
        </w:tc>
      </w:tr>
    </w:tbl>
    <w:p w:rsidR="00316ECA" w:rsidRDefault="00316ECA" w:rsidP="0078512D">
      <w:pPr>
        <w:spacing w:after="0" w:line="240" w:lineRule="auto"/>
        <w:jc w:val="both"/>
        <w:rPr>
          <w:rFonts w:ascii="Calibri" w:eastAsia="Calibri" w:hAnsi="Calibri" w:cs="Arial"/>
          <w:bCs/>
          <w:lang w:val="en-GB"/>
        </w:rPr>
      </w:pPr>
    </w:p>
    <w:p w:rsidR="008F335F" w:rsidRPr="008F335F" w:rsidRDefault="008F335F" w:rsidP="008F335F">
      <w:pPr>
        <w:spacing w:after="0" w:line="240" w:lineRule="auto"/>
        <w:jc w:val="both"/>
        <w:rPr>
          <w:rFonts w:ascii="Calibri" w:eastAsia="Times New Roman" w:hAnsi="Calibri" w:cs="Arial"/>
          <w:lang w:val="en"/>
        </w:rPr>
      </w:pPr>
      <w:r w:rsidRPr="008F335F">
        <w:rPr>
          <w:rFonts w:ascii="Calibri" w:eastAsia="Times New Roman" w:hAnsi="Calibri" w:cs="Arial"/>
          <w:lang w:val="en"/>
        </w:rPr>
        <w:t>Intra-group transactions are presented under "Unallocated".</w:t>
      </w:r>
    </w:p>
    <w:p w:rsidR="008F335F" w:rsidRPr="008F335F" w:rsidRDefault="008F335F" w:rsidP="008F335F">
      <w:pPr>
        <w:spacing w:after="0" w:line="240" w:lineRule="auto"/>
        <w:jc w:val="both"/>
        <w:rPr>
          <w:rFonts w:ascii="Calibri" w:eastAsia="Times New Roman" w:hAnsi="Calibri" w:cs="Arial"/>
          <w:lang w:val="en"/>
        </w:rPr>
      </w:pPr>
    </w:p>
    <w:p w:rsidR="008F335F" w:rsidRPr="008F335F" w:rsidRDefault="008F335F" w:rsidP="008F335F">
      <w:pPr>
        <w:spacing w:after="0" w:line="240" w:lineRule="auto"/>
        <w:jc w:val="both"/>
        <w:rPr>
          <w:rFonts w:ascii="Calibri" w:eastAsia="Times New Roman" w:hAnsi="Calibri" w:cs="Arial"/>
          <w:lang w:val="en-GB"/>
        </w:rPr>
      </w:pPr>
      <w:r w:rsidRPr="008F335F">
        <w:rPr>
          <w:rFonts w:ascii="Calibri" w:eastAsia="Times New Roman" w:hAnsi="Calibri" w:cs="Arial"/>
          <w:lang w:val="en-GB"/>
        </w:rPr>
        <w:t>The Group decided to apply a simple approach of stating operating segments by taking into consideration the main business model of each member of the Group as previously described in this Note.</w:t>
      </w:r>
    </w:p>
    <w:p w:rsidR="008F335F" w:rsidRDefault="008F335F"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sectPr w:rsidR="008F335F" w:rsidSect="00712478">
          <w:pgSz w:w="11906" w:h="16838"/>
          <w:pgMar w:top="1418" w:right="1134" w:bottom="1418" w:left="1418" w:header="709" w:footer="709" w:gutter="0"/>
          <w:cols w:space="708"/>
          <w:docGrid w:linePitch="360"/>
        </w:sect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r>
        <w:rPr>
          <w:rFonts w:ascii="Calibri" w:eastAsia="Times New Roman" w:hAnsi="Calibri" w:cs="Arial"/>
          <w:b/>
          <w:spacing w:val="-3"/>
          <w:lang w:val="en-GB"/>
        </w:rPr>
        <w:t xml:space="preserve"> (continued)</w:t>
      </w: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tbl>
      <w:tblPr>
        <w:tblpPr w:leftFromText="181" w:rightFromText="181" w:bottomFromText="160" w:vertAnchor="text" w:horzAnchor="margin" w:tblpXSpec="center" w:tblpY="1"/>
        <w:tblW w:w="9705" w:type="dxa"/>
        <w:tblLayout w:type="fixed"/>
        <w:tblLook w:val="04A0" w:firstRow="1" w:lastRow="0" w:firstColumn="1" w:lastColumn="0" w:noHBand="0" w:noVBand="1"/>
      </w:tblPr>
      <w:tblGrid>
        <w:gridCol w:w="3392"/>
        <w:gridCol w:w="1283"/>
        <w:gridCol w:w="1428"/>
        <w:gridCol w:w="1142"/>
        <w:gridCol w:w="1318"/>
        <w:gridCol w:w="1142"/>
      </w:tblGrid>
      <w:tr w:rsidR="008F335F" w:rsidRPr="008F335F" w:rsidTr="008F335F">
        <w:trPr>
          <w:trHeight w:val="612"/>
        </w:trPr>
        <w:tc>
          <w:tcPr>
            <w:tcW w:w="3392" w:type="dxa"/>
            <w:hideMark/>
          </w:tcPr>
          <w:p w:rsidR="008F335F" w:rsidRPr="008F335F" w:rsidRDefault="000B59DA" w:rsidP="008F335F">
            <w:pPr>
              <w:spacing w:after="0" w:line="300" w:lineRule="exact"/>
              <w:rPr>
                <w:rFonts w:ascii="Calibri" w:eastAsia="Times New Roman" w:hAnsi="Calibri" w:cs="Arial"/>
                <w:b/>
                <w:bCs/>
                <w:sz w:val="20"/>
                <w:szCs w:val="20"/>
                <w:lang w:val="en-GB"/>
              </w:rPr>
            </w:pPr>
            <w:r>
              <w:rPr>
                <w:rFonts w:ascii="Calibri" w:eastAsia="Times New Roman" w:hAnsi="Calibri" w:cs="Arial"/>
                <w:b/>
                <w:bCs/>
                <w:sz w:val="20"/>
                <w:szCs w:val="20"/>
                <w:lang w:val="en-GB"/>
              </w:rPr>
              <w:t>30 June</w:t>
            </w:r>
            <w:r w:rsidR="008F335F" w:rsidRPr="008F335F">
              <w:rPr>
                <w:rFonts w:ascii="Calibri" w:eastAsia="Times New Roman" w:hAnsi="Calibri" w:cs="Arial"/>
                <w:b/>
                <w:bCs/>
                <w:sz w:val="20"/>
                <w:szCs w:val="20"/>
                <w:lang w:val="en-GB"/>
              </w:rPr>
              <w:t xml:space="preserve"> 2019</w:t>
            </w:r>
          </w:p>
        </w:tc>
        <w:tc>
          <w:tcPr>
            <w:tcW w:w="1283"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Banking activities</w:t>
            </w:r>
          </w:p>
        </w:tc>
        <w:tc>
          <w:tcPr>
            <w:tcW w:w="1428"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Insurance activities</w:t>
            </w:r>
          </w:p>
        </w:tc>
        <w:tc>
          <w:tcPr>
            <w:tcW w:w="1142"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Other activities</w:t>
            </w:r>
          </w:p>
        </w:tc>
        <w:tc>
          <w:tcPr>
            <w:tcW w:w="1318"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Unallocated</w:t>
            </w:r>
          </w:p>
        </w:tc>
        <w:tc>
          <w:tcPr>
            <w:tcW w:w="1142"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w:t>
            </w:r>
          </w:p>
        </w:tc>
      </w:tr>
      <w:tr w:rsidR="008F335F" w:rsidRPr="008F335F" w:rsidTr="008F335F">
        <w:trPr>
          <w:trHeight w:val="60"/>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428"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42"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318"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42"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r>
      <w:tr w:rsidR="008F335F" w:rsidRPr="008F335F" w:rsidTr="008F335F">
        <w:trPr>
          <w:trHeight w:val="60"/>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428"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42"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318"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42"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interest income</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160,817 </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658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 </w:t>
            </w:r>
          </w:p>
        </w:tc>
        <w:tc>
          <w:tcPr>
            <w:tcW w:w="131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161,475</w:t>
            </w: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fee income</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11,206 </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544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864 </w:t>
            </w:r>
          </w:p>
        </w:tc>
        <w:tc>
          <w:tcPr>
            <w:tcW w:w="131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12,614</w:t>
            </w:r>
          </w:p>
        </w:tc>
      </w:tr>
      <w:tr w:rsidR="000B59DA" w:rsidRPr="008F335F" w:rsidTr="000B59DA">
        <w:trPr>
          <w:trHeight w:val="285"/>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 xml:space="preserve">Net income/(expenses) from financial operations </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9,758 </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161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8 </w:t>
            </w:r>
          </w:p>
        </w:tc>
        <w:tc>
          <w:tcPr>
            <w:tcW w:w="131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9,927</w:t>
            </w: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premiums earned</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 </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2,887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31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2,887</w:t>
            </w: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income</w:t>
            </w:r>
          </w:p>
        </w:tc>
        <w:tc>
          <w:tcPr>
            <w:tcW w:w="1283" w:type="dxa"/>
            <w:tcBorders>
              <w:top w:val="nil"/>
              <w:left w:val="nil"/>
              <w:bottom w:val="single" w:sz="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4,221</w:t>
            </w:r>
          </w:p>
        </w:tc>
        <w:tc>
          <w:tcPr>
            <w:tcW w:w="1428" w:type="dxa"/>
            <w:tcBorders>
              <w:top w:val="nil"/>
              <w:left w:val="nil"/>
              <w:bottom w:val="single" w:sz="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38</w:t>
            </w:r>
          </w:p>
        </w:tc>
        <w:tc>
          <w:tcPr>
            <w:tcW w:w="1142" w:type="dxa"/>
            <w:tcBorders>
              <w:top w:val="nil"/>
              <w:left w:val="nil"/>
              <w:bottom w:val="single" w:sz="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140</w:t>
            </w:r>
          </w:p>
        </w:tc>
        <w:tc>
          <w:tcPr>
            <w:tcW w:w="1318" w:type="dxa"/>
            <w:tcBorders>
              <w:top w:val="nil"/>
              <w:left w:val="nil"/>
              <w:bottom w:val="single" w:sz="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(146)</w:t>
            </w:r>
          </w:p>
        </w:tc>
        <w:tc>
          <w:tcPr>
            <w:tcW w:w="1142" w:type="dxa"/>
            <w:tcBorders>
              <w:top w:val="nil"/>
              <w:left w:val="nil"/>
              <w:bottom w:val="single" w:sz="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4,253</w:t>
            </w: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Income from operating activities</w:t>
            </w:r>
          </w:p>
        </w:tc>
        <w:tc>
          <w:tcPr>
            <w:tcW w:w="1283" w:type="dxa"/>
            <w:tcBorders>
              <w:top w:val="single" w:sz="2" w:space="0" w:color="auto"/>
              <w:left w:val="nil"/>
              <w:bottom w:val="single" w:sz="1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186,002</w:t>
            </w:r>
          </w:p>
        </w:tc>
        <w:tc>
          <w:tcPr>
            <w:tcW w:w="1428" w:type="dxa"/>
            <w:tcBorders>
              <w:top w:val="single" w:sz="2" w:space="0" w:color="auto"/>
              <w:left w:val="nil"/>
              <w:bottom w:val="single" w:sz="1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4,288</w:t>
            </w:r>
          </w:p>
        </w:tc>
        <w:tc>
          <w:tcPr>
            <w:tcW w:w="1142" w:type="dxa"/>
            <w:tcBorders>
              <w:top w:val="single" w:sz="2" w:space="0" w:color="auto"/>
              <w:left w:val="nil"/>
              <w:bottom w:val="single" w:sz="1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1,012</w:t>
            </w:r>
          </w:p>
        </w:tc>
        <w:tc>
          <w:tcPr>
            <w:tcW w:w="1318" w:type="dxa"/>
            <w:tcBorders>
              <w:top w:val="single" w:sz="2" w:space="0" w:color="auto"/>
              <w:left w:val="nil"/>
              <w:bottom w:val="single" w:sz="1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(146)</w:t>
            </w:r>
          </w:p>
        </w:tc>
        <w:tc>
          <w:tcPr>
            <w:tcW w:w="1142" w:type="dxa"/>
            <w:tcBorders>
              <w:top w:val="single" w:sz="2" w:space="0" w:color="auto"/>
              <w:left w:val="nil"/>
              <w:bottom w:val="single" w:sz="1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191,156</w:t>
            </w:r>
          </w:p>
        </w:tc>
      </w:tr>
      <w:tr w:rsidR="000B59DA" w:rsidRPr="008F335F" w:rsidTr="000B59DA">
        <w:trPr>
          <w:trHeight w:val="61"/>
        </w:trPr>
        <w:tc>
          <w:tcPr>
            <w:tcW w:w="3392" w:type="dxa"/>
            <w:vAlign w:val="bottom"/>
          </w:tcPr>
          <w:p w:rsidR="000B59DA" w:rsidRPr="008F335F" w:rsidRDefault="000B59DA" w:rsidP="000B59DA">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c>
          <w:tcPr>
            <w:tcW w:w="1428"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c>
          <w:tcPr>
            <w:tcW w:w="1142"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c>
          <w:tcPr>
            <w:tcW w:w="1318"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c>
          <w:tcPr>
            <w:tcW w:w="1142"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Operating costs</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(78,393)</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(2,872)</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(706)</w:t>
            </w:r>
          </w:p>
        </w:tc>
        <w:tc>
          <w:tcPr>
            <w:tcW w:w="131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146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(81,825)</w:t>
            </w:r>
          </w:p>
        </w:tc>
      </w:tr>
      <w:tr w:rsidR="000B59DA" w:rsidRPr="008F335F" w:rsidTr="000B59DA">
        <w:trPr>
          <w:trHeight w:val="352"/>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Impairment loss and provisions</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(30,550)</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369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(67)</w:t>
            </w:r>
          </w:p>
        </w:tc>
        <w:tc>
          <w:tcPr>
            <w:tcW w:w="131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(30,248)</w:t>
            </w:r>
          </w:p>
        </w:tc>
      </w:tr>
      <w:tr w:rsidR="000B59DA" w:rsidRPr="008F335F" w:rsidTr="000B59DA">
        <w:trPr>
          <w:trHeight w:val="31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Expenses for insured cases</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(423)</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31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(423)</w:t>
            </w: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change in provisions</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(914)</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31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 </w:t>
            </w:r>
          </w:p>
        </w:tc>
        <w:tc>
          <w:tcPr>
            <w:tcW w:w="1142"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 xml:space="preserve"> (914)</w:t>
            </w: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expenses</w:t>
            </w:r>
          </w:p>
        </w:tc>
        <w:tc>
          <w:tcPr>
            <w:tcW w:w="1283" w:type="dxa"/>
            <w:tcBorders>
              <w:top w:val="nil"/>
              <w:left w:val="nil"/>
              <w:bottom w:val="single" w:sz="4"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428" w:type="dxa"/>
            <w:tcBorders>
              <w:top w:val="nil"/>
              <w:left w:val="nil"/>
              <w:bottom w:val="single" w:sz="4"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(113)</w:t>
            </w:r>
          </w:p>
        </w:tc>
        <w:tc>
          <w:tcPr>
            <w:tcW w:w="1142" w:type="dxa"/>
            <w:tcBorders>
              <w:top w:val="nil"/>
              <w:left w:val="nil"/>
              <w:bottom w:val="single" w:sz="4"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318" w:type="dxa"/>
            <w:tcBorders>
              <w:top w:val="nil"/>
              <w:left w:val="nil"/>
              <w:bottom w:val="single" w:sz="4"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w:t>
            </w:r>
          </w:p>
        </w:tc>
        <w:tc>
          <w:tcPr>
            <w:tcW w:w="1142" w:type="dxa"/>
            <w:tcBorders>
              <w:top w:val="nil"/>
              <w:left w:val="nil"/>
              <w:bottom w:val="single" w:sz="4"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Cs/>
                <w:sz w:val="20"/>
                <w:szCs w:val="20"/>
              </w:rPr>
            </w:pPr>
            <w:r w:rsidRPr="000B59DA">
              <w:rPr>
                <w:rFonts w:ascii="Calibri" w:eastAsia="Calibri" w:hAnsi="Calibri" w:cs="Arial"/>
                <w:bCs/>
                <w:sz w:val="20"/>
                <w:szCs w:val="20"/>
              </w:rPr>
              <w:t>(113)</w:t>
            </w: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Operating expenses</w:t>
            </w:r>
          </w:p>
        </w:tc>
        <w:tc>
          <w:tcPr>
            <w:tcW w:w="1283" w:type="dxa"/>
            <w:tcBorders>
              <w:top w:val="single" w:sz="4" w:space="0" w:color="auto"/>
              <w:left w:val="nil"/>
              <w:bottom w:val="single" w:sz="12" w:space="0" w:color="auto"/>
              <w:right w:val="nil"/>
            </w:tcBorders>
            <w:shd w:val="clear" w:color="auto" w:fill="auto"/>
            <w:noWrap/>
            <w:vAlign w:val="bottom"/>
            <w:hideMark/>
          </w:tcPr>
          <w:p w:rsidR="000B59DA" w:rsidRPr="00926BAC" w:rsidRDefault="000B59DA" w:rsidP="00926BAC">
            <w:pPr>
              <w:spacing w:after="0" w:line="300" w:lineRule="exact"/>
              <w:jc w:val="right"/>
              <w:rPr>
                <w:rFonts w:ascii="Calibri" w:eastAsia="Calibri" w:hAnsi="Calibri" w:cs="Arial"/>
                <w:b/>
                <w:bCs/>
                <w:sz w:val="20"/>
                <w:szCs w:val="20"/>
              </w:rPr>
            </w:pPr>
            <w:r w:rsidRPr="00926BAC">
              <w:rPr>
                <w:rFonts w:ascii="Calibri" w:eastAsia="Calibri" w:hAnsi="Calibri" w:cs="Arial"/>
                <w:b/>
                <w:bCs/>
                <w:sz w:val="20"/>
                <w:szCs w:val="20"/>
              </w:rPr>
              <w:t>(108,943)</w:t>
            </w:r>
          </w:p>
        </w:tc>
        <w:tc>
          <w:tcPr>
            <w:tcW w:w="1428" w:type="dxa"/>
            <w:tcBorders>
              <w:top w:val="single" w:sz="4" w:space="0" w:color="auto"/>
              <w:left w:val="nil"/>
              <w:bottom w:val="single" w:sz="12" w:space="0" w:color="auto"/>
              <w:right w:val="nil"/>
            </w:tcBorders>
            <w:shd w:val="clear" w:color="auto" w:fill="auto"/>
            <w:noWrap/>
            <w:vAlign w:val="bottom"/>
            <w:hideMark/>
          </w:tcPr>
          <w:p w:rsidR="000B59DA" w:rsidRPr="00926BAC" w:rsidRDefault="000B59DA" w:rsidP="00926BAC">
            <w:pPr>
              <w:spacing w:after="0" w:line="300" w:lineRule="exact"/>
              <w:jc w:val="right"/>
              <w:rPr>
                <w:rFonts w:ascii="Calibri" w:eastAsia="Calibri" w:hAnsi="Calibri" w:cs="Arial"/>
                <w:b/>
                <w:bCs/>
                <w:sz w:val="20"/>
                <w:szCs w:val="20"/>
              </w:rPr>
            </w:pPr>
            <w:r w:rsidRPr="00926BAC">
              <w:rPr>
                <w:rFonts w:ascii="Calibri" w:eastAsia="Calibri" w:hAnsi="Calibri" w:cs="Arial"/>
                <w:b/>
                <w:bCs/>
                <w:sz w:val="20"/>
                <w:szCs w:val="20"/>
              </w:rPr>
              <w:t>(3,953)</w:t>
            </w:r>
          </w:p>
        </w:tc>
        <w:tc>
          <w:tcPr>
            <w:tcW w:w="1142" w:type="dxa"/>
            <w:tcBorders>
              <w:top w:val="single" w:sz="4" w:space="0" w:color="auto"/>
              <w:left w:val="nil"/>
              <w:bottom w:val="single" w:sz="12" w:space="0" w:color="auto"/>
              <w:right w:val="nil"/>
            </w:tcBorders>
            <w:shd w:val="clear" w:color="auto" w:fill="auto"/>
            <w:noWrap/>
            <w:vAlign w:val="bottom"/>
            <w:hideMark/>
          </w:tcPr>
          <w:p w:rsidR="000B59DA" w:rsidRPr="00926BAC" w:rsidRDefault="000B59DA" w:rsidP="00926BAC">
            <w:pPr>
              <w:spacing w:after="0" w:line="300" w:lineRule="exact"/>
              <w:jc w:val="right"/>
              <w:rPr>
                <w:rFonts w:ascii="Calibri" w:eastAsia="Calibri" w:hAnsi="Calibri" w:cs="Arial"/>
                <w:b/>
                <w:bCs/>
                <w:sz w:val="20"/>
                <w:szCs w:val="20"/>
              </w:rPr>
            </w:pPr>
            <w:r w:rsidRPr="00926BAC">
              <w:rPr>
                <w:rFonts w:ascii="Calibri" w:eastAsia="Calibri" w:hAnsi="Calibri" w:cs="Arial"/>
                <w:b/>
                <w:bCs/>
                <w:sz w:val="20"/>
                <w:szCs w:val="20"/>
              </w:rPr>
              <w:t>(773)</w:t>
            </w:r>
          </w:p>
        </w:tc>
        <w:tc>
          <w:tcPr>
            <w:tcW w:w="1318" w:type="dxa"/>
            <w:tcBorders>
              <w:top w:val="single" w:sz="4" w:space="0" w:color="auto"/>
              <w:left w:val="nil"/>
              <w:bottom w:val="single" w:sz="12" w:space="0" w:color="auto"/>
              <w:right w:val="nil"/>
            </w:tcBorders>
            <w:shd w:val="clear" w:color="auto" w:fill="auto"/>
            <w:noWrap/>
            <w:vAlign w:val="bottom"/>
            <w:hideMark/>
          </w:tcPr>
          <w:p w:rsidR="000B59DA" w:rsidRPr="00926BAC" w:rsidRDefault="000B59DA" w:rsidP="00926BAC">
            <w:pPr>
              <w:spacing w:after="0" w:line="300" w:lineRule="exact"/>
              <w:jc w:val="right"/>
              <w:rPr>
                <w:rFonts w:ascii="Calibri" w:eastAsia="Calibri" w:hAnsi="Calibri" w:cs="Arial"/>
                <w:b/>
                <w:bCs/>
                <w:sz w:val="20"/>
                <w:szCs w:val="20"/>
              </w:rPr>
            </w:pPr>
            <w:r w:rsidRPr="00926BAC">
              <w:rPr>
                <w:rFonts w:ascii="Calibri" w:eastAsia="Calibri" w:hAnsi="Calibri" w:cs="Arial"/>
                <w:b/>
                <w:bCs/>
                <w:sz w:val="20"/>
                <w:szCs w:val="20"/>
              </w:rPr>
              <w:t>146</w:t>
            </w:r>
          </w:p>
        </w:tc>
        <w:tc>
          <w:tcPr>
            <w:tcW w:w="1142" w:type="dxa"/>
            <w:tcBorders>
              <w:top w:val="single" w:sz="4" w:space="0" w:color="auto"/>
              <w:left w:val="nil"/>
              <w:bottom w:val="single" w:sz="12" w:space="0" w:color="auto"/>
              <w:right w:val="nil"/>
            </w:tcBorders>
            <w:shd w:val="clear" w:color="auto" w:fill="auto"/>
            <w:noWrap/>
            <w:vAlign w:val="bottom"/>
            <w:hideMark/>
          </w:tcPr>
          <w:p w:rsidR="000B59DA" w:rsidRPr="00926BAC" w:rsidRDefault="000B59DA" w:rsidP="00926BAC">
            <w:pPr>
              <w:spacing w:after="0" w:line="300" w:lineRule="exact"/>
              <w:jc w:val="right"/>
              <w:rPr>
                <w:rFonts w:ascii="Calibri" w:eastAsia="Calibri" w:hAnsi="Calibri" w:cs="Arial"/>
                <w:b/>
                <w:bCs/>
                <w:sz w:val="20"/>
                <w:szCs w:val="20"/>
              </w:rPr>
            </w:pPr>
            <w:r w:rsidRPr="00926BAC">
              <w:rPr>
                <w:rFonts w:ascii="Calibri" w:eastAsia="Calibri" w:hAnsi="Calibri" w:cs="Arial"/>
                <w:b/>
                <w:bCs/>
                <w:sz w:val="20"/>
                <w:szCs w:val="20"/>
              </w:rPr>
              <w:t>(113,523)</w:t>
            </w:r>
          </w:p>
        </w:tc>
      </w:tr>
      <w:tr w:rsidR="000B59DA" w:rsidRPr="008F335F" w:rsidTr="000B59DA">
        <w:trPr>
          <w:trHeight w:val="177"/>
        </w:trPr>
        <w:tc>
          <w:tcPr>
            <w:tcW w:w="3392" w:type="dxa"/>
            <w:vAlign w:val="bottom"/>
          </w:tcPr>
          <w:p w:rsidR="000B59DA" w:rsidRPr="008F335F" w:rsidRDefault="000B59DA" w:rsidP="000B59DA">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c>
          <w:tcPr>
            <w:tcW w:w="1428"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c>
          <w:tcPr>
            <w:tcW w:w="1142"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c>
          <w:tcPr>
            <w:tcW w:w="1318"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c>
          <w:tcPr>
            <w:tcW w:w="1142" w:type="dxa"/>
            <w:tcBorders>
              <w:top w:val="single" w:sz="12" w:space="0" w:color="auto"/>
              <w:left w:val="nil"/>
              <w:bottom w:val="nil"/>
              <w:right w:val="nil"/>
            </w:tcBorders>
            <w:shd w:val="clear" w:color="auto" w:fill="auto"/>
            <w:noWrap/>
            <w:vAlign w:val="bottom"/>
          </w:tcPr>
          <w:p w:rsidR="000B59DA" w:rsidRPr="004B56E6" w:rsidRDefault="000B59DA" w:rsidP="000B59DA">
            <w:pPr>
              <w:spacing w:line="140" w:lineRule="exact"/>
              <w:jc w:val="right"/>
              <w:rPr>
                <w:rFonts w:ascii="Calibri" w:eastAsia="Times New Roman" w:hAnsi="Calibri" w:cs="Arial"/>
                <w:sz w:val="20"/>
                <w:szCs w:val="20"/>
                <w:lang w:val="en-GB"/>
              </w:rPr>
            </w:pP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Profit before income tax</w:t>
            </w:r>
          </w:p>
        </w:tc>
        <w:tc>
          <w:tcPr>
            <w:tcW w:w="1283" w:type="dxa"/>
            <w:tcBorders>
              <w:top w:val="nil"/>
              <w:left w:val="nil"/>
              <w:bottom w:val="nil"/>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b/>
                <w:bCs/>
                <w:sz w:val="20"/>
                <w:szCs w:val="20"/>
                <w:lang w:val="en-GB"/>
              </w:rPr>
            </w:pPr>
            <w:r>
              <w:rPr>
                <w:rFonts w:ascii="Calibri" w:hAnsi="Calibri" w:cs="Arial"/>
                <w:bCs/>
                <w:sz w:val="20"/>
                <w:szCs w:val="20"/>
              </w:rPr>
              <w:t>77,059</w:t>
            </w:r>
          </w:p>
        </w:tc>
        <w:tc>
          <w:tcPr>
            <w:tcW w:w="1428" w:type="dxa"/>
            <w:tcBorders>
              <w:top w:val="nil"/>
              <w:left w:val="nil"/>
              <w:bottom w:val="nil"/>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b/>
                <w:bCs/>
                <w:sz w:val="20"/>
                <w:szCs w:val="20"/>
                <w:lang w:val="en-GB"/>
              </w:rPr>
            </w:pPr>
            <w:r>
              <w:rPr>
                <w:rFonts w:ascii="Calibri" w:hAnsi="Calibri" w:cs="Arial"/>
                <w:bCs/>
                <w:sz w:val="20"/>
                <w:szCs w:val="20"/>
              </w:rPr>
              <w:t>335</w:t>
            </w:r>
          </w:p>
        </w:tc>
        <w:tc>
          <w:tcPr>
            <w:tcW w:w="1142" w:type="dxa"/>
            <w:tcBorders>
              <w:top w:val="nil"/>
              <w:left w:val="nil"/>
              <w:bottom w:val="nil"/>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b/>
                <w:bCs/>
                <w:sz w:val="20"/>
                <w:szCs w:val="20"/>
                <w:lang w:val="en-GB"/>
              </w:rPr>
            </w:pPr>
            <w:r>
              <w:rPr>
                <w:rFonts w:ascii="Calibri" w:hAnsi="Calibri" w:cs="Arial"/>
                <w:bCs/>
                <w:sz w:val="20"/>
                <w:szCs w:val="20"/>
              </w:rPr>
              <w:t>239</w:t>
            </w:r>
          </w:p>
        </w:tc>
        <w:tc>
          <w:tcPr>
            <w:tcW w:w="1318" w:type="dxa"/>
            <w:tcBorders>
              <w:top w:val="nil"/>
              <w:left w:val="nil"/>
              <w:bottom w:val="nil"/>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b/>
                <w:bCs/>
                <w:sz w:val="20"/>
                <w:szCs w:val="20"/>
                <w:lang w:val="en-GB"/>
              </w:rPr>
            </w:pPr>
            <w:r>
              <w:rPr>
                <w:rFonts w:ascii="Calibri" w:hAnsi="Calibri" w:cs="Arial"/>
                <w:bCs/>
                <w:sz w:val="20"/>
                <w:szCs w:val="20"/>
              </w:rPr>
              <w:t>-</w:t>
            </w:r>
          </w:p>
        </w:tc>
        <w:tc>
          <w:tcPr>
            <w:tcW w:w="1142" w:type="dxa"/>
            <w:tcBorders>
              <w:top w:val="nil"/>
              <w:left w:val="nil"/>
              <w:bottom w:val="nil"/>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b/>
                <w:bCs/>
                <w:sz w:val="20"/>
                <w:szCs w:val="20"/>
                <w:lang w:val="en-GB"/>
              </w:rPr>
            </w:pPr>
            <w:r>
              <w:rPr>
                <w:rFonts w:ascii="Calibri" w:hAnsi="Calibri" w:cs="Arial"/>
                <w:bCs/>
                <w:sz w:val="20"/>
                <w:szCs w:val="20"/>
              </w:rPr>
              <w:t>77,633</w:t>
            </w:r>
          </w:p>
        </w:tc>
      </w:tr>
      <w:tr w:rsidR="000B59DA" w:rsidRPr="008F335F" w:rsidTr="000B59DA">
        <w:trPr>
          <w:trHeight w:val="306"/>
        </w:trPr>
        <w:tc>
          <w:tcPr>
            <w:tcW w:w="3392" w:type="dxa"/>
            <w:vAlign w:val="bottom"/>
            <w:hideMark/>
          </w:tcPr>
          <w:p w:rsidR="000B59DA" w:rsidRPr="008F335F" w:rsidRDefault="000B59DA" w:rsidP="000B59DA">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Income tax</w:t>
            </w:r>
          </w:p>
        </w:tc>
        <w:tc>
          <w:tcPr>
            <w:tcW w:w="1283" w:type="dxa"/>
            <w:tcBorders>
              <w:top w:val="nil"/>
              <w:left w:val="nil"/>
              <w:bottom w:val="single" w:sz="4" w:space="0" w:color="auto"/>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8" w:type="dxa"/>
            <w:tcBorders>
              <w:top w:val="nil"/>
              <w:left w:val="nil"/>
              <w:bottom w:val="single" w:sz="4" w:space="0" w:color="auto"/>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sz w:val="20"/>
                <w:szCs w:val="20"/>
                <w:lang w:val="en-GB"/>
              </w:rPr>
            </w:pPr>
            <w:r>
              <w:rPr>
                <w:rFonts w:ascii="Calibri" w:hAnsi="Calibri" w:cs="Arial"/>
                <w:sz w:val="20"/>
                <w:szCs w:val="20"/>
              </w:rPr>
              <w:t>(103)</w:t>
            </w:r>
          </w:p>
        </w:tc>
        <w:tc>
          <w:tcPr>
            <w:tcW w:w="1142" w:type="dxa"/>
            <w:tcBorders>
              <w:top w:val="nil"/>
              <w:left w:val="nil"/>
              <w:bottom w:val="single" w:sz="4" w:space="0" w:color="auto"/>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8" w:type="dxa"/>
            <w:tcBorders>
              <w:top w:val="nil"/>
              <w:left w:val="nil"/>
              <w:bottom w:val="single" w:sz="4" w:space="0" w:color="auto"/>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142" w:type="dxa"/>
            <w:tcBorders>
              <w:top w:val="nil"/>
              <w:left w:val="nil"/>
              <w:bottom w:val="single" w:sz="4" w:space="0" w:color="auto"/>
              <w:right w:val="nil"/>
            </w:tcBorders>
            <w:shd w:val="clear" w:color="auto" w:fill="auto"/>
            <w:noWrap/>
            <w:vAlign w:val="bottom"/>
            <w:hideMark/>
          </w:tcPr>
          <w:p w:rsidR="000B59DA" w:rsidRPr="004B56E6" w:rsidRDefault="000B59DA" w:rsidP="000B59DA">
            <w:pPr>
              <w:spacing w:line="300" w:lineRule="exact"/>
              <w:jc w:val="right"/>
              <w:rPr>
                <w:rFonts w:ascii="Calibri" w:eastAsia="Times New Roman" w:hAnsi="Calibri" w:cs="Arial"/>
                <w:sz w:val="20"/>
                <w:szCs w:val="20"/>
                <w:lang w:val="en-GB"/>
              </w:rPr>
            </w:pPr>
            <w:r>
              <w:rPr>
                <w:rFonts w:ascii="Calibri" w:hAnsi="Calibri" w:cs="Arial"/>
                <w:sz w:val="20"/>
                <w:szCs w:val="20"/>
              </w:rPr>
              <w:t>(103)</w:t>
            </w:r>
          </w:p>
        </w:tc>
      </w:tr>
      <w:tr w:rsidR="000B59DA" w:rsidRPr="008F335F" w:rsidTr="000B59DA">
        <w:trPr>
          <w:trHeight w:val="321"/>
        </w:trPr>
        <w:tc>
          <w:tcPr>
            <w:tcW w:w="3392" w:type="dxa"/>
            <w:vAlign w:val="bottom"/>
            <w:hideMark/>
          </w:tcPr>
          <w:p w:rsidR="000B59DA" w:rsidRPr="008F335F" w:rsidRDefault="000B59DA" w:rsidP="000B59DA">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 xml:space="preserve">Profit for the </w:t>
            </w:r>
            <w:r>
              <w:rPr>
                <w:rFonts w:ascii="Calibri" w:eastAsia="Times New Roman" w:hAnsi="Calibri" w:cs="Arial"/>
                <w:b/>
                <w:bCs/>
                <w:sz w:val="20"/>
                <w:szCs w:val="20"/>
                <w:lang w:val="en-GB"/>
              </w:rPr>
              <w:t>period</w:t>
            </w:r>
          </w:p>
        </w:tc>
        <w:tc>
          <w:tcPr>
            <w:tcW w:w="1283"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77,059</w:t>
            </w:r>
          </w:p>
        </w:tc>
        <w:tc>
          <w:tcPr>
            <w:tcW w:w="1428" w:type="dxa"/>
            <w:tcBorders>
              <w:top w:val="nil"/>
              <w:left w:val="nil"/>
              <w:bottom w:val="nil"/>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232</w:t>
            </w:r>
          </w:p>
        </w:tc>
        <w:tc>
          <w:tcPr>
            <w:tcW w:w="1142" w:type="dxa"/>
            <w:tcBorders>
              <w:top w:val="single" w:sz="4" w:space="0" w:color="auto"/>
              <w:left w:val="nil"/>
              <w:bottom w:val="single" w:sz="1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239</w:t>
            </w:r>
          </w:p>
        </w:tc>
        <w:tc>
          <w:tcPr>
            <w:tcW w:w="1318" w:type="dxa"/>
            <w:tcBorders>
              <w:top w:val="single" w:sz="4" w:space="0" w:color="auto"/>
              <w:left w:val="nil"/>
              <w:bottom w:val="single" w:sz="1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w:t>
            </w:r>
          </w:p>
        </w:tc>
        <w:tc>
          <w:tcPr>
            <w:tcW w:w="1142" w:type="dxa"/>
            <w:tcBorders>
              <w:top w:val="single" w:sz="4" w:space="0" w:color="auto"/>
              <w:left w:val="nil"/>
              <w:bottom w:val="single" w:sz="12" w:space="0" w:color="auto"/>
              <w:right w:val="nil"/>
            </w:tcBorders>
            <w:shd w:val="clear" w:color="auto" w:fill="auto"/>
            <w:noWrap/>
            <w:vAlign w:val="bottom"/>
            <w:hideMark/>
          </w:tcPr>
          <w:p w:rsidR="000B59DA" w:rsidRPr="000B59DA" w:rsidRDefault="000B59DA" w:rsidP="000B59DA">
            <w:pPr>
              <w:spacing w:after="0" w:line="300" w:lineRule="exact"/>
              <w:jc w:val="right"/>
              <w:rPr>
                <w:rFonts w:ascii="Calibri" w:eastAsia="Calibri" w:hAnsi="Calibri" w:cs="Arial"/>
                <w:b/>
                <w:bCs/>
                <w:sz w:val="20"/>
                <w:szCs w:val="20"/>
              </w:rPr>
            </w:pPr>
            <w:r w:rsidRPr="000B59DA">
              <w:rPr>
                <w:rFonts w:ascii="Calibri" w:eastAsia="Calibri" w:hAnsi="Calibri" w:cs="Arial"/>
                <w:b/>
                <w:bCs/>
                <w:sz w:val="20"/>
                <w:szCs w:val="20"/>
              </w:rPr>
              <w:t>77,530</w:t>
            </w:r>
          </w:p>
        </w:tc>
      </w:tr>
      <w:tr w:rsidR="008F335F" w:rsidRPr="008F335F" w:rsidTr="008F335F">
        <w:trPr>
          <w:trHeight w:val="53"/>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428"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318"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r>
      <w:tr w:rsidR="008F335F" w:rsidRPr="008F335F" w:rsidTr="008F335F">
        <w:trPr>
          <w:trHeight w:val="190"/>
        </w:trPr>
        <w:tc>
          <w:tcPr>
            <w:tcW w:w="3392" w:type="dxa"/>
            <w:vAlign w:val="bottom"/>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31 December 2019</w:t>
            </w:r>
          </w:p>
        </w:tc>
        <w:tc>
          <w:tcPr>
            <w:tcW w:w="1283"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428"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318"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Assets of segment</w:t>
            </w:r>
          </w:p>
        </w:tc>
        <w:tc>
          <w:tcPr>
            <w:tcW w:w="1283"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26,446,485</w:t>
            </w:r>
          </w:p>
        </w:tc>
        <w:tc>
          <w:tcPr>
            <w:tcW w:w="142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58,967</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1,811</w:t>
            </w:r>
          </w:p>
        </w:tc>
        <w:tc>
          <w:tcPr>
            <w:tcW w:w="131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(36,652)</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26,470,611</w:t>
            </w:r>
          </w:p>
        </w:tc>
      </w:tr>
      <w:tr w:rsidR="008F335F" w:rsidRPr="008F335F" w:rsidTr="008F335F">
        <w:trPr>
          <w:trHeight w:val="321"/>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assets</w:t>
            </w:r>
          </w:p>
        </w:tc>
        <w:tc>
          <w:tcPr>
            <w:tcW w:w="1283"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26,446,485</w:t>
            </w:r>
          </w:p>
        </w:tc>
        <w:tc>
          <w:tcPr>
            <w:tcW w:w="142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58,967</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1,811</w:t>
            </w:r>
          </w:p>
        </w:tc>
        <w:tc>
          <w:tcPr>
            <w:tcW w:w="131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(36,652)</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26,470,611</w:t>
            </w:r>
          </w:p>
        </w:tc>
      </w:tr>
      <w:tr w:rsidR="008F335F" w:rsidRPr="008F335F" w:rsidTr="008F335F">
        <w:trPr>
          <w:trHeight w:val="123"/>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428"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142"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318"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142"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Liabilities of segment</w:t>
            </w:r>
          </w:p>
        </w:tc>
        <w:tc>
          <w:tcPr>
            <w:tcW w:w="1283"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16,179,391</w:t>
            </w:r>
          </w:p>
        </w:tc>
        <w:tc>
          <w:tcPr>
            <w:tcW w:w="1428"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16,504</w:t>
            </w:r>
          </w:p>
        </w:tc>
        <w:tc>
          <w:tcPr>
            <w:tcW w:w="1142"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w:t>
            </w:r>
          </w:p>
        </w:tc>
        <w:tc>
          <w:tcPr>
            <w:tcW w:w="1318"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w:t>
            </w:r>
          </w:p>
        </w:tc>
        <w:tc>
          <w:tcPr>
            <w:tcW w:w="1142"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16,196,030</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Total equity</w:t>
            </w:r>
          </w:p>
        </w:tc>
        <w:tc>
          <w:tcPr>
            <w:tcW w:w="1283"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10,267,094</w:t>
            </w:r>
          </w:p>
        </w:tc>
        <w:tc>
          <w:tcPr>
            <w:tcW w:w="142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4,963</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1,350</w:t>
            </w:r>
          </w:p>
        </w:tc>
        <w:tc>
          <w:tcPr>
            <w:tcW w:w="131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1,174</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10,274,581</w:t>
            </w:r>
          </w:p>
        </w:tc>
      </w:tr>
      <w:tr w:rsidR="008F335F" w:rsidRPr="008F335F" w:rsidTr="008F335F">
        <w:trPr>
          <w:trHeight w:val="321"/>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liabilities and total equity</w:t>
            </w:r>
          </w:p>
        </w:tc>
        <w:tc>
          <w:tcPr>
            <w:tcW w:w="1283"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26,446,485</w:t>
            </w:r>
          </w:p>
        </w:tc>
        <w:tc>
          <w:tcPr>
            <w:tcW w:w="142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21,467</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1,511</w:t>
            </w:r>
          </w:p>
        </w:tc>
        <w:tc>
          <w:tcPr>
            <w:tcW w:w="131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1,148</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26,470,611</w:t>
            </w:r>
          </w:p>
        </w:tc>
      </w:tr>
    </w:tbl>
    <w:p w:rsidR="008F335F" w:rsidRDefault="008F335F" w:rsidP="008F335F">
      <w:pPr>
        <w:spacing w:after="0" w:line="240" w:lineRule="auto"/>
        <w:jc w:val="both"/>
        <w:rPr>
          <w:rFonts w:ascii="Calibri" w:eastAsia="Calibri" w:hAnsi="Calibri" w:cs="Arial"/>
          <w:bCs/>
          <w:lang w:val="en-GB"/>
        </w:rPr>
      </w:pPr>
    </w:p>
    <w:p w:rsidR="00D27961" w:rsidRDefault="00D27961"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pPr>
      <w:r w:rsidRPr="008F335F">
        <w:rPr>
          <w:rFonts w:ascii="Calibri" w:eastAsia="Calibri" w:hAnsi="Calibri" w:cs="Arial"/>
          <w:bCs/>
          <w:lang w:val="en-GB"/>
        </w:rPr>
        <w:t>Intra-group transactions are presented under "Unallocated”</w:t>
      </w:r>
      <w:r>
        <w:rPr>
          <w:rFonts w:ascii="Calibri" w:eastAsia="Calibri" w:hAnsi="Calibri" w:cs="Arial"/>
          <w:bCs/>
          <w:lang w:val="en-GB"/>
        </w:rPr>
        <w:t>.</w:t>
      </w:r>
    </w:p>
    <w:p w:rsidR="008F335F" w:rsidRDefault="008F335F"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sectPr w:rsidR="008F335F" w:rsidSect="00712478">
          <w:pgSz w:w="11906" w:h="16838"/>
          <w:pgMar w:top="1418" w:right="1134" w:bottom="1418" w:left="1418" w:header="709" w:footer="709" w:gutter="0"/>
          <w:cols w:space="708"/>
          <w:docGrid w:linePitch="360"/>
        </w:sectPr>
      </w:pPr>
    </w:p>
    <w:p w:rsidR="00D27961" w:rsidRDefault="00D27961" w:rsidP="00D27961">
      <w:pPr>
        <w:tabs>
          <w:tab w:val="left" w:pos="709"/>
        </w:tabs>
        <w:spacing w:after="0" w:line="240" w:lineRule="auto"/>
        <w:jc w:val="both"/>
        <w:rPr>
          <w:rFonts w:ascii="Calibri" w:eastAsia="Calibri" w:hAnsi="Calibri" w:cs="Arial"/>
          <w:b/>
          <w:bCs/>
          <w:spacing w:val="-3"/>
          <w:lang w:val="en-GB"/>
        </w:r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28</w:t>
      </w:r>
      <w:r w:rsidRPr="00D27961">
        <w:rPr>
          <w:rFonts w:ascii="Calibri" w:eastAsia="Times New Roman" w:hAnsi="Calibri" w:cs="Arial"/>
          <w:b/>
          <w:spacing w:val="-3"/>
          <w:lang w:val="en-GB"/>
        </w:rPr>
        <w:t>.</w:t>
      </w:r>
      <w:r w:rsidRPr="00D27961">
        <w:rPr>
          <w:rFonts w:ascii="Calibri" w:eastAsia="Times New Roman" w:hAnsi="Calibri" w:cs="Arial"/>
          <w:b/>
          <w:spacing w:val="-3"/>
          <w:lang w:val="en-GB"/>
        </w:rPr>
        <w:tab/>
        <w:t>Capital management</w:t>
      </w: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primary objectives of the Group's capital management are to ensure the presumptions of going concern and to respect regulatory and contracted demands imposed by creditors regarding a certain capital adequacy level.</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Group has identified own funds as a manageable capital category.</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Regulatory capital has to be, at every moment, at least at the level of share capital or at the level that ensures that the capital adequacy ratio is at least 12% and that is sufficient for covering capital requirements regarding business risks.</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Regulatory capital is comprised of core capital minus debit items.</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Group has determined measures for the implementation and monitoring of the capital management policy as follows:</w:t>
      </w:r>
    </w:p>
    <w:p w:rsidR="00D27961" w:rsidRPr="00D27961"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GB"/>
        </w:rPr>
      </w:pPr>
      <w:r w:rsidRPr="00D27961">
        <w:rPr>
          <w:rFonts w:ascii="Calibri" w:eastAsia="Times New Roman" w:hAnsi="Calibri" w:cs="Arial"/>
          <w:lang w:val="en-GB"/>
        </w:rPr>
        <w:t>At the reporting date, own funds have to be at least at the level of founder’s capital for the reporting period.</w:t>
      </w:r>
    </w:p>
    <w:p w:rsidR="00D27961" w:rsidRPr="00D27961"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GB"/>
        </w:rPr>
      </w:pPr>
      <w:r w:rsidRPr="00D27961">
        <w:rPr>
          <w:rFonts w:ascii="Calibri" w:eastAsia="Times New Roman" w:hAnsi="Calibri" w:cs="Arial"/>
          <w:lang w:val="en-GB"/>
        </w:rPr>
        <w:t xml:space="preserve">The capital adequacy ratio at the reporting date has to be at the level prescribed for the banks in the Republic of Croatia as well as at the level stated within regular financial covenants determined in loan contracts and contracts with special financial institutions that HBOR has concluded as a borrower. </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 xml:space="preserve">The Group calculates regulatory capital and capital requirements in accordance with Basel II requirements, and below is a breakdown of capital adequacy ratio as at </w:t>
      </w:r>
      <w:r>
        <w:rPr>
          <w:rFonts w:ascii="Calibri" w:eastAsia="Times New Roman" w:hAnsi="Calibri" w:cs="Arial"/>
          <w:lang w:val="en-GB"/>
        </w:rPr>
        <w:t>3</w:t>
      </w:r>
      <w:r w:rsidR="000B59DA">
        <w:rPr>
          <w:rFonts w:ascii="Calibri" w:eastAsia="Times New Roman" w:hAnsi="Calibri" w:cs="Arial"/>
          <w:lang w:val="en-GB"/>
        </w:rPr>
        <w:t>0</w:t>
      </w:r>
      <w:r>
        <w:rPr>
          <w:rFonts w:ascii="Calibri" w:eastAsia="Times New Roman" w:hAnsi="Calibri" w:cs="Arial"/>
          <w:lang w:val="en-GB"/>
        </w:rPr>
        <w:t xml:space="preserve"> </w:t>
      </w:r>
      <w:r w:rsidR="000B59DA">
        <w:rPr>
          <w:rFonts w:ascii="Calibri" w:eastAsia="Times New Roman" w:hAnsi="Calibri" w:cs="Arial"/>
          <w:lang w:val="en-GB"/>
        </w:rPr>
        <w:t>June</w:t>
      </w:r>
      <w:r>
        <w:rPr>
          <w:rFonts w:ascii="Calibri" w:eastAsia="Times New Roman" w:hAnsi="Calibri" w:cs="Arial"/>
          <w:lang w:val="en-GB"/>
        </w:rPr>
        <w:t xml:space="preserve"> 2020</w:t>
      </w:r>
      <w:r w:rsidRPr="00D27961">
        <w:rPr>
          <w:rFonts w:ascii="Calibri" w:eastAsia="Times New Roman" w:hAnsi="Calibri" w:cs="Arial"/>
          <w:lang w:val="en-GB"/>
        </w:rPr>
        <w:t xml:space="preserve"> and 31 December 201</w:t>
      </w:r>
      <w:r>
        <w:rPr>
          <w:rFonts w:ascii="Calibri" w:eastAsia="Times New Roman" w:hAnsi="Calibri" w:cs="Arial"/>
          <w:lang w:val="en-GB"/>
        </w:rPr>
        <w:t>9</w:t>
      </w:r>
      <w:r w:rsidRPr="00D27961">
        <w:rPr>
          <w:rFonts w:ascii="Calibri" w:eastAsia="Times New Roman" w:hAnsi="Calibri" w:cs="Arial"/>
          <w:lang w:val="en-GB"/>
        </w:rPr>
        <w:t>.</w:t>
      </w:r>
    </w:p>
    <w:p w:rsidR="00D27961" w:rsidRPr="00D27961" w:rsidRDefault="00D27961" w:rsidP="00D27961">
      <w:pPr>
        <w:spacing w:after="0" w:line="240" w:lineRule="auto"/>
        <w:jc w:val="both"/>
        <w:rPr>
          <w:rFonts w:ascii="Calibri" w:eastAsia="Times New Roman" w:hAnsi="Calibri" w:cs="Arial"/>
          <w:lang w:val="en-GB"/>
        </w:rPr>
      </w:pPr>
    </w:p>
    <w:tbl>
      <w:tblPr>
        <w:tblW w:w="5300" w:type="pct"/>
        <w:jc w:val="center"/>
        <w:tblLook w:val="01E0" w:firstRow="1" w:lastRow="1" w:firstColumn="1" w:lastColumn="1" w:noHBand="0" w:noVBand="0"/>
      </w:tblPr>
      <w:tblGrid>
        <w:gridCol w:w="3933"/>
        <w:gridCol w:w="1496"/>
        <w:gridCol w:w="1496"/>
        <w:gridCol w:w="1495"/>
        <w:gridCol w:w="1495"/>
      </w:tblGrid>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bottom"/>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86" w:name="_Toc4063527"/>
            <w:r w:rsidRPr="00D27961">
              <w:rPr>
                <w:rFonts w:ascii="Calibri" w:eastAsia="Times New Roman" w:hAnsi="Calibri" w:cs="Arial"/>
                <w:b/>
                <w:sz w:val="20"/>
                <w:szCs w:val="20"/>
                <w:lang w:val="en-US"/>
              </w:rPr>
              <w:t>Group</w:t>
            </w:r>
            <w:bookmarkEnd w:id="1086"/>
          </w:p>
        </w:tc>
        <w:tc>
          <w:tcPr>
            <w:tcW w:w="754" w:type="pct"/>
            <w:vAlign w:val="bottom"/>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p>
        </w:tc>
        <w:tc>
          <w:tcPr>
            <w:tcW w:w="754" w:type="pct"/>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87" w:name="_Toc4063528"/>
            <w:r w:rsidRPr="00D27961">
              <w:rPr>
                <w:rFonts w:ascii="Calibri" w:eastAsia="Times New Roman" w:hAnsi="Calibri" w:cs="Arial"/>
                <w:b/>
                <w:sz w:val="20"/>
                <w:szCs w:val="20"/>
                <w:lang w:val="en-US"/>
              </w:rPr>
              <w:t>Bank</w:t>
            </w:r>
            <w:bookmarkEnd w:id="1087"/>
          </w:p>
        </w:tc>
      </w:tr>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hideMark/>
          </w:tcPr>
          <w:p w:rsidR="00D27961" w:rsidRDefault="000B59DA" w:rsidP="00D27961">
            <w:pPr>
              <w:spacing w:after="0" w:line="240" w:lineRule="auto"/>
              <w:jc w:val="right"/>
              <w:rPr>
                <w:rFonts w:ascii="Calibri" w:eastAsia="Times New Roman" w:hAnsi="Calibri" w:cs="Arial"/>
                <w:b/>
                <w:bCs/>
                <w:sz w:val="20"/>
                <w:szCs w:val="20"/>
                <w:lang w:val="en-US"/>
              </w:rPr>
            </w:pPr>
            <w:r>
              <w:rPr>
                <w:rFonts w:ascii="Calibri" w:eastAsia="Times New Roman" w:hAnsi="Calibri" w:cs="Arial"/>
                <w:b/>
                <w:bCs/>
                <w:sz w:val="20"/>
                <w:szCs w:val="20"/>
                <w:lang w:val="en-US"/>
              </w:rPr>
              <w:t>30 June</w:t>
            </w:r>
          </w:p>
          <w:p w:rsidR="00D27961" w:rsidRPr="00D27961" w:rsidRDefault="00D27961" w:rsidP="00D27961">
            <w:pPr>
              <w:spacing w:after="0" w:line="240" w:lineRule="auto"/>
              <w:jc w:val="right"/>
              <w:rPr>
                <w:rFonts w:ascii="Calibri" w:eastAsia="Times New Roman" w:hAnsi="Calibri" w:cs="Arial"/>
                <w:b/>
                <w:bCs/>
                <w:sz w:val="20"/>
                <w:szCs w:val="20"/>
                <w:lang w:val="en-US"/>
              </w:rPr>
            </w:pPr>
            <w:r>
              <w:rPr>
                <w:rFonts w:ascii="Calibri" w:eastAsia="Times New Roman" w:hAnsi="Calibri" w:cs="Arial"/>
                <w:b/>
                <w:bCs/>
                <w:sz w:val="20"/>
                <w:szCs w:val="20"/>
                <w:lang w:val="en-US"/>
              </w:rPr>
              <w:t>2020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31 December 2019</w:t>
            </w:r>
          </w:p>
        </w:tc>
        <w:tc>
          <w:tcPr>
            <w:tcW w:w="754" w:type="pct"/>
            <w:vAlign w:val="center"/>
            <w:hideMark/>
          </w:tcPr>
          <w:p w:rsidR="000B59DA" w:rsidRDefault="000B59DA" w:rsidP="00D27961">
            <w:pPr>
              <w:spacing w:after="0" w:line="240" w:lineRule="auto"/>
              <w:jc w:val="right"/>
              <w:rPr>
                <w:rFonts w:ascii="Calibri" w:eastAsia="Times New Roman" w:hAnsi="Calibri" w:cs="Arial"/>
                <w:b/>
                <w:bCs/>
                <w:sz w:val="20"/>
                <w:szCs w:val="20"/>
                <w:lang w:val="en-US"/>
              </w:rPr>
            </w:pPr>
            <w:r w:rsidRPr="000B59DA">
              <w:rPr>
                <w:rFonts w:ascii="Calibri" w:eastAsia="Times New Roman" w:hAnsi="Calibri" w:cs="Arial"/>
                <w:b/>
                <w:bCs/>
                <w:sz w:val="20"/>
                <w:szCs w:val="20"/>
                <w:lang w:val="en-US"/>
              </w:rPr>
              <w:t>30 June</w:t>
            </w:r>
          </w:p>
          <w:p w:rsidR="00D27961" w:rsidRPr="00D27961" w:rsidRDefault="00D27961" w:rsidP="00D27961">
            <w:pPr>
              <w:spacing w:after="0" w:line="240" w:lineRule="auto"/>
              <w:jc w:val="right"/>
              <w:rPr>
                <w:rFonts w:ascii="Calibri" w:eastAsia="Times New Roman" w:hAnsi="Calibri" w:cs="Arial"/>
                <w:b/>
                <w:sz w:val="20"/>
                <w:szCs w:val="20"/>
                <w:lang w:val="en-US"/>
              </w:rPr>
            </w:pPr>
            <w:r>
              <w:rPr>
                <w:rFonts w:ascii="Calibri" w:eastAsia="Times New Roman" w:hAnsi="Calibri" w:cs="Arial"/>
                <w:b/>
                <w:bCs/>
                <w:sz w:val="20"/>
                <w:szCs w:val="20"/>
                <w:lang w:val="en-US"/>
              </w:rPr>
              <w:t>2020</w:t>
            </w:r>
            <w:r w:rsidRPr="00D27961">
              <w:rPr>
                <w:rFonts w:ascii="Calibri" w:eastAsia="Times New Roman" w:hAnsi="Calibri" w:cs="Arial"/>
                <w:b/>
                <w:bCs/>
                <w:sz w:val="20"/>
                <w:szCs w:val="20"/>
                <w:lang w:val="en-US"/>
              </w:rPr>
              <w:t xml:space="preserve"> </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31 December 2019</w:t>
            </w:r>
          </w:p>
        </w:tc>
      </w:tr>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r>
      <w:tr w:rsidR="00D27961" w:rsidRPr="00D27961" w:rsidTr="00D27961">
        <w:trPr>
          <w:trHeight w:val="125"/>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r>
      <w:tr w:rsidR="00752E56" w:rsidRPr="00D27961" w:rsidTr="000B59DA">
        <w:trPr>
          <w:trHeight w:val="211"/>
          <w:jc w:val="center"/>
        </w:trPr>
        <w:tc>
          <w:tcPr>
            <w:tcW w:w="1983" w:type="pct"/>
            <w:vAlign w:val="bottom"/>
            <w:hideMark/>
          </w:tcPr>
          <w:p w:rsidR="00752E56" w:rsidRPr="00D27961" w:rsidRDefault="00752E56" w:rsidP="00752E56">
            <w:pPr>
              <w:tabs>
                <w:tab w:val="right" w:pos="1202"/>
                <w:tab w:val="right" w:pos="9781"/>
              </w:tabs>
              <w:spacing w:after="0" w:line="240" w:lineRule="auto"/>
              <w:outlineLvl w:val="0"/>
              <w:rPr>
                <w:rFonts w:ascii="Calibri" w:eastAsia="Times New Roman" w:hAnsi="Calibri" w:cs="Arial"/>
                <w:b/>
                <w:bCs/>
                <w:sz w:val="20"/>
                <w:szCs w:val="20"/>
                <w:lang w:val="en-US"/>
              </w:rPr>
            </w:pPr>
            <w:bookmarkStart w:id="1088" w:name="_Toc4063529"/>
            <w:r w:rsidRPr="00D27961">
              <w:rPr>
                <w:rFonts w:ascii="Calibri" w:eastAsia="Times New Roman" w:hAnsi="Calibri" w:cs="Arial"/>
                <w:b/>
                <w:bCs/>
                <w:sz w:val="20"/>
                <w:szCs w:val="20"/>
                <w:lang w:val="en-US"/>
              </w:rPr>
              <w:t>Total regulatory capital</w:t>
            </w:r>
            <w:bookmarkEnd w:id="1088"/>
            <w:r w:rsidRPr="00D27961">
              <w:rPr>
                <w:rFonts w:ascii="Calibri" w:eastAsia="Times New Roman" w:hAnsi="Calibri" w:cs="Arial"/>
                <w:b/>
                <w:bCs/>
                <w:sz w:val="20"/>
                <w:szCs w:val="20"/>
                <w:lang w:val="en-US"/>
              </w:rPr>
              <w:t xml:space="preserve"> </w:t>
            </w:r>
          </w:p>
        </w:tc>
        <w:tc>
          <w:tcPr>
            <w:tcW w:w="754" w:type="pct"/>
            <w:tcBorders>
              <w:top w:val="nil"/>
              <w:left w:val="nil"/>
              <w:bottom w:val="nil"/>
              <w:right w:val="nil"/>
            </w:tcBorders>
            <w:shd w:val="clear" w:color="auto" w:fill="auto"/>
            <w:vAlign w:val="center"/>
          </w:tcPr>
          <w:p w:rsidR="00752E56" w:rsidRPr="00D27961" w:rsidRDefault="00752E56" w:rsidP="00752E56">
            <w:pPr>
              <w:tabs>
                <w:tab w:val="right" w:pos="1202"/>
              </w:tabs>
              <w:spacing w:after="0" w:line="240" w:lineRule="auto"/>
              <w:jc w:val="right"/>
              <w:outlineLvl w:val="0"/>
              <w:rPr>
                <w:rFonts w:ascii="Calibri" w:eastAsia="Times New Roman" w:hAnsi="Calibri" w:cs="Arial"/>
                <w:sz w:val="20"/>
                <w:szCs w:val="20"/>
                <w:lang w:val="en-US"/>
              </w:rPr>
            </w:pPr>
            <w:r w:rsidRPr="00045091">
              <w:rPr>
                <w:rFonts w:cs="Arial"/>
                <w:b/>
                <w:color w:val="000000" w:themeColor="text1"/>
                <w:sz w:val="20"/>
              </w:rPr>
              <w:t>10</w:t>
            </w:r>
            <w:r>
              <w:rPr>
                <w:rFonts w:cs="Arial"/>
                <w:b/>
                <w:color w:val="000000" w:themeColor="text1"/>
                <w:sz w:val="20"/>
              </w:rPr>
              <w:t>,</w:t>
            </w:r>
            <w:r w:rsidRPr="00045091">
              <w:rPr>
                <w:rFonts w:cs="Arial"/>
                <w:b/>
                <w:color w:val="000000" w:themeColor="text1"/>
                <w:sz w:val="20"/>
              </w:rPr>
              <w:t>029</w:t>
            </w:r>
            <w:r>
              <w:rPr>
                <w:rFonts w:cs="Arial"/>
                <w:b/>
                <w:color w:val="000000" w:themeColor="text1"/>
                <w:sz w:val="20"/>
              </w:rPr>
              <w:t>,</w:t>
            </w:r>
            <w:r w:rsidRPr="00045091">
              <w:rPr>
                <w:rFonts w:cs="Arial"/>
                <w:b/>
                <w:color w:val="000000" w:themeColor="text1"/>
                <w:sz w:val="20"/>
              </w:rPr>
              <w:t>944</w:t>
            </w:r>
          </w:p>
        </w:tc>
        <w:tc>
          <w:tcPr>
            <w:tcW w:w="754" w:type="pct"/>
            <w:vAlign w:val="center"/>
          </w:tcPr>
          <w:p w:rsidR="00752E56" w:rsidRPr="00D27961" w:rsidRDefault="00752E56" w:rsidP="00752E56">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Arial"/>
                <w:b/>
                <w:color w:val="000000"/>
                <w:sz w:val="20"/>
                <w:szCs w:val="24"/>
              </w:rPr>
              <w:t>10,023,220</w:t>
            </w:r>
          </w:p>
        </w:tc>
        <w:tc>
          <w:tcPr>
            <w:tcW w:w="754" w:type="pct"/>
            <w:tcBorders>
              <w:top w:val="nil"/>
              <w:left w:val="nil"/>
              <w:bottom w:val="nil"/>
              <w:right w:val="nil"/>
            </w:tcBorders>
            <w:shd w:val="clear" w:color="auto" w:fill="auto"/>
            <w:vAlign w:val="center"/>
          </w:tcPr>
          <w:p w:rsidR="00752E56" w:rsidRPr="0075006D" w:rsidRDefault="00752E56" w:rsidP="00752E56">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10,028,769</w:t>
            </w:r>
          </w:p>
        </w:tc>
        <w:tc>
          <w:tcPr>
            <w:tcW w:w="754" w:type="pct"/>
            <w:vAlign w:val="bottom"/>
            <w:hideMark/>
          </w:tcPr>
          <w:p w:rsidR="00752E56" w:rsidRPr="00D27961" w:rsidRDefault="00752E56" w:rsidP="00752E56">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Arial"/>
                <w:b/>
                <w:color w:val="000000"/>
                <w:sz w:val="20"/>
                <w:szCs w:val="24"/>
              </w:rPr>
              <w:t>10,024,106</w:t>
            </w:r>
          </w:p>
        </w:tc>
      </w:tr>
      <w:tr w:rsidR="00752E56" w:rsidRPr="00D27961" w:rsidTr="000B59DA">
        <w:trPr>
          <w:trHeight w:val="211"/>
          <w:jc w:val="center"/>
        </w:trPr>
        <w:tc>
          <w:tcPr>
            <w:tcW w:w="1983" w:type="pct"/>
            <w:vAlign w:val="bottom"/>
            <w:hideMark/>
          </w:tcPr>
          <w:p w:rsidR="00752E56" w:rsidRPr="00D27961" w:rsidRDefault="00752E56" w:rsidP="00752E56">
            <w:pPr>
              <w:tabs>
                <w:tab w:val="right" w:pos="1202"/>
                <w:tab w:val="right" w:pos="9781"/>
              </w:tabs>
              <w:spacing w:after="0" w:line="240" w:lineRule="auto"/>
              <w:outlineLvl w:val="0"/>
              <w:rPr>
                <w:rFonts w:ascii="Calibri" w:eastAsia="Times New Roman" w:hAnsi="Calibri" w:cs="Arial"/>
                <w:bCs/>
                <w:sz w:val="20"/>
                <w:szCs w:val="20"/>
                <w:lang w:val="en-US"/>
              </w:rPr>
            </w:pPr>
            <w:bookmarkStart w:id="1089" w:name="_Toc4063534"/>
            <w:r w:rsidRPr="00D27961">
              <w:rPr>
                <w:rFonts w:ascii="Calibri" w:eastAsia="Times New Roman" w:hAnsi="Calibri" w:cs="Arial"/>
                <w:bCs/>
                <w:sz w:val="20"/>
                <w:szCs w:val="20"/>
                <w:lang w:val="en-US"/>
              </w:rPr>
              <w:t>Credit risk weighted exposure amount</w:t>
            </w:r>
            <w:bookmarkEnd w:id="1089"/>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rsidR="00752E56" w:rsidRPr="00D27961" w:rsidRDefault="00752E56" w:rsidP="00752E56">
            <w:pPr>
              <w:tabs>
                <w:tab w:val="right" w:pos="1202"/>
              </w:tabs>
              <w:spacing w:after="0" w:line="240" w:lineRule="auto"/>
              <w:jc w:val="right"/>
              <w:outlineLvl w:val="0"/>
              <w:rPr>
                <w:rFonts w:ascii="Calibri" w:eastAsia="Times New Roman" w:hAnsi="Calibri" w:cs="Arial"/>
                <w:sz w:val="20"/>
                <w:szCs w:val="20"/>
                <w:lang w:val="en-US"/>
              </w:rPr>
            </w:pPr>
            <w:r w:rsidRPr="00045091">
              <w:rPr>
                <w:rFonts w:ascii="Calibri" w:hAnsi="Calibri"/>
                <w:color w:val="000000" w:themeColor="text1"/>
                <w:sz w:val="20"/>
              </w:rPr>
              <w:t>15</w:t>
            </w:r>
            <w:r>
              <w:rPr>
                <w:rFonts w:ascii="Calibri" w:hAnsi="Calibri"/>
                <w:color w:val="000000" w:themeColor="text1"/>
                <w:sz w:val="20"/>
              </w:rPr>
              <w:t>,</w:t>
            </w:r>
            <w:r w:rsidRPr="00045091">
              <w:rPr>
                <w:rFonts w:ascii="Calibri" w:hAnsi="Calibri"/>
                <w:color w:val="000000" w:themeColor="text1"/>
                <w:sz w:val="20"/>
              </w:rPr>
              <w:t>456</w:t>
            </w:r>
            <w:r>
              <w:rPr>
                <w:rFonts w:ascii="Calibri" w:hAnsi="Calibri"/>
                <w:color w:val="000000" w:themeColor="text1"/>
                <w:sz w:val="20"/>
              </w:rPr>
              <w:t>,</w:t>
            </w:r>
            <w:r w:rsidRPr="00045091">
              <w:rPr>
                <w:rFonts w:ascii="Calibri" w:hAnsi="Calibri"/>
                <w:color w:val="000000" w:themeColor="text1"/>
                <w:sz w:val="20"/>
              </w:rPr>
              <w:t>507</w:t>
            </w:r>
          </w:p>
        </w:tc>
        <w:tc>
          <w:tcPr>
            <w:tcW w:w="754" w:type="pct"/>
            <w:vAlign w:val="bottom"/>
          </w:tcPr>
          <w:p w:rsidR="00752E56" w:rsidRPr="00D27961" w:rsidRDefault="00752E56" w:rsidP="00752E56">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Times New Roman"/>
                <w:color w:val="000000"/>
                <w:sz w:val="20"/>
                <w:szCs w:val="24"/>
              </w:rPr>
              <w:t>14,931,756</w:t>
            </w:r>
          </w:p>
        </w:tc>
        <w:tc>
          <w:tcPr>
            <w:tcW w:w="754" w:type="pct"/>
            <w:tcBorders>
              <w:top w:val="nil"/>
              <w:left w:val="nil"/>
              <w:bottom w:val="nil"/>
              <w:right w:val="nil"/>
            </w:tcBorders>
            <w:shd w:val="clear" w:color="auto" w:fill="auto"/>
            <w:vAlign w:val="bottom"/>
          </w:tcPr>
          <w:p w:rsidR="00752E56" w:rsidRPr="0075006D" w:rsidRDefault="00752E56" w:rsidP="00752E56">
            <w:pPr>
              <w:pStyle w:val="TT"/>
              <w:jc w:val="right"/>
              <w:rPr>
                <w:rFonts w:ascii="Calibri" w:hAnsi="Calibri"/>
                <w:color w:val="000000" w:themeColor="text1"/>
                <w:sz w:val="20"/>
                <w:lang w:val="hr-HR"/>
              </w:rPr>
            </w:pPr>
            <w:r>
              <w:rPr>
                <w:rFonts w:ascii="Calibri" w:hAnsi="Calibri"/>
                <w:color w:val="000000" w:themeColor="text1"/>
                <w:sz w:val="20"/>
                <w:lang w:val="hr-HR"/>
              </w:rPr>
              <w:t>15,448,849</w:t>
            </w:r>
          </w:p>
        </w:tc>
        <w:tc>
          <w:tcPr>
            <w:tcW w:w="754" w:type="pct"/>
            <w:vAlign w:val="bottom"/>
            <w:hideMark/>
          </w:tcPr>
          <w:p w:rsidR="00752E56" w:rsidRPr="00D27961" w:rsidRDefault="00752E56" w:rsidP="00752E56">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Times New Roman"/>
                <w:color w:val="000000"/>
                <w:sz w:val="20"/>
                <w:szCs w:val="24"/>
              </w:rPr>
              <w:t>14,914,038</w:t>
            </w:r>
          </w:p>
        </w:tc>
      </w:tr>
      <w:tr w:rsidR="00752E56" w:rsidRPr="00D27961" w:rsidTr="000B59DA">
        <w:trPr>
          <w:trHeight w:val="211"/>
          <w:jc w:val="center"/>
        </w:trPr>
        <w:tc>
          <w:tcPr>
            <w:tcW w:w="1983" w:type="pct"/>
            <w:vAlign w:val="bottom"/>
            <w:hideMark/>
          </w:tcPr>
          <w:p w:rsidR="00752E56" w:rsidRPr="00D27961" w:rsidRDefault="00752E56" w:rsidP="00752E56">
            <w:pPr>
              <w:tabs>
                <w:tab w:val="right" w:pos="1202"/>
                <w:tab w:val="right" w:pos="9781"/>
              </w:tabs>
              <w:spacing w:after="0" w:line="240" w:lineRule="auto"/>
              <w:outlineLvl w:val="0"/>
              <w:rPr>
                <w:rFonts w:ascii="Calibri" w:eastAsia="Times New Roman" w:hAnsi="Calibri" w:cs="Arial"/>
                <w:bCs/>
                <w:sz w:val="20"/>
                <w:szCs w:val="20"/>
                <w:lang w:val="en-US"/>
              </w:rPr>
            </w:pPr>
            <w:bookmarkStart w:id="1090" w:name="_Toc4063539"/>
            <w:r w:rsidRPr="00D27961">
              <w:rPr>
                <w:rFonts w:ascii="Calibri" w:eastAsia="Times New Roman" w:hAnsi="Calibri" w:cs="Arial"/>
                <w:bCs/>
                <w:sz w:val="20"/>
                <w:szCs w:val="20"/>
                <w:lang w:val="en-US"/>
              </w:rPr>
              <w:t>Credit requirements for operating risk</w:t>
            </w:r>
            <w:bookmarkEnd w:id="1090"/>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rsidR="00752E56" w:rsidRPr="00D27961" w:rsidRDefault="00752E56" w:rsidP="00752E56">
            <w:pPr>
              <w:tabs>
                <w:tab w:val="right" w:pos="1202"/>
              </w:tabs>
              <w:spacing w:after="0" w:line="240" w:lineRule="auto"/>
              <w:jc w:val="right"/>
              <w:outlineLvl w:val="0"/>
              <w:rPr>
                <w:rFonts w:ascii="Calibri" w:eastAsia="Times New Roman" w:hAnsi="Calibri" w:cs="Times New Roman"/>
                <w:color w:val="000000"/>
                <w:sz w:val="20"/>
                <w:szCs w:val="20"/>
                <w:lang w:val="en-US"/>
              </w:rPr>
            </w:pPr>
            <w:r w:rsidRPr="00045091">
              <w:rPr>
                <w:rFonts w:ascii="Calibri" w:hAnsi="Calibri"/>
                <w:color w:val="000000" w:themeColor="text1"/>
                <w:sz w:val="20"/>
              </w:rPr>
              <w:t>848</w:t>
            </w:r>
            <w:r>
              <w:rPr>
                <w:rFonts w:ascii="Calibri" w:hAnsi="Calibri"/>
                <w:color w:val="000000" w:themeColor="text1"/>
                <w:sz w:val="20"/>
              </w:rPr>
              <w:t>,</w:t>
            </w:r>
            <w:r w:rsidRPr="00045091">
              <w:rPr>
                <w:rFonts w:ascii="Calibri" w:hAnsi="Calibri"/>
                <w:color w:val="000000" w:themeColor="text1"/>
                <w:sz w:val="20"/>
              </w:rPr>
              <w:t>015</w:t>
            </w:r>
          </w:p>
        </w:tc>
        <w:tc>
          <w:tcPr>
            <w:tcW w:w="754" w:type="pct"/>
            <w:vAlign w:val="center"/>
          </w:tcPr>
          <w:p w:rsidR="00752E56" w:rsidRPr="00D27961" w:rsidRDefault="00752E56" w:rsidP="00752E56">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27961">
              <w:rPr>
                <w:rFonts w:ascii="Calibri" w:eastAsia="Times New Roman" w:hAnsi="Calibri" w:cs="Times New Roman"/>
                <w:color w:val="000000"/>
                <w:sz w:val="20"/>
                <w:szCs w:val="24"/>
              </w:rPr>
              <w:t>848,015</w:t>
            </w:r>
          </w:p>
        </w:tc>
        <w:tc>
          <w:tcPr>
            <w:tcW w:w="754" w:type="pct"/>
            <w:tcBorders>
              <w:top w:val="nil"/>
              <w:left w:val="nil"/>
              <w:bottom w:val="nil"/>
              <w:right w:val="nil"/>
            </w:tcBorders>
            <w:shd w:val="clear" w:color="auto" w:fill="auto"/>
            <w:vAlign w:val="center"/>
          </w:tcPr>
          <w:p w:rsidR="00752E56" w:rsidRPr="0075006D" w:rsidRDefault="00752E56" w:rsidP="00752E56">
            <w:pPr>
              <w:pStyle w:val="TT"/>
              <w:jc w:val="right"/>
              <w:rPr>
                <w:rFonts w:ascii="Calibri" w:hAnsi="Calibri"/>
                <w:color w:val="000000" w:themeColor="text1"/>
                <w:sz w:val="20"/>
                <w:lang w:val="hr-HR"/>
              </w:rPr>
            </w:pPr>
            <w:r>
              <w:rPr>
                <w:rFonts w:ascii="Calibri" w:hAnsi="Calibri"/>
                <w:color w:val="000000" w:themeColor="text1"/>
                <w:sz w:val="20"/>
                <w:lang w:val="hr-HR"/>
              </w:rPr>
              <w:t>827,833</w:t>
            </w:r>
          </w:p>
        </w:tc>
        <w:tc>
          <w:tcPr>
            <w:tcW w:w="754" w:type="pct"/>
            <w:vAlign w:val="bottom"/>
            <w:hideMark/>
          </w:tcPr>
          <w:p w:rsidR="00752E56" w:rsidRPr="00D27961" w:rsidRDefault="00752E56" w:rsidP="00752E56">
            <w:pPr>
              <w:tabs>
                <w:tab w:val="right" w:pos="1202"/>
              </w:tabs>
              <w:spacing w:after="0" w:line="240" w:lineRule="auto"/>
              <w:jc w:val="right"/>
              <w:outlineLvl w:val="0"/>
              <w:rPr>
                <w:rFonts w:ascii="Calibri" w:eastAsia="Calibri" w:hAnsi="Calibri" w:cs="Times New Roman"/>
                <w:color w:val="000000"/>
                <w:sz w:val="20"/>
                <w:lang w:val="en-US"/>
              </w:rPr>
            </w:pPr>
            <w:r w:rsidRPr="00D27961">
              <w:rPr>
                <w:rFonts w:ascii="Calibri" w:eastAsia="Times New Roman" w:hAnsi="Calibri" w:cs="Times New Roman"/>
                <w:color w:val="000000"/>
                <w:sz w:val="20"/>
                <w:szCs w:val="24"/>
              </w:rPr>
              <w:t>827,833</w:t>
            </w:r>
          </w:p>
        </w:tc>
      </w:tr>
      <w:tr w:rsidR="00752E56" w:rsidRPr="00D27961" w:rsidTr="000B59DA">
        <w:trPr>
          <w:trHeight w:val="211"/>
          <w:jc w:val="center"/>
        </w:trPr>
        <w:tc>
          <w:tcPr>
            <w:tcW w:w="1983" w:type="pct"/>
            <w:vAlign w:val="bottom"/>
            <w:hideMark/>
          </w:tcPr>
          <w:p w:rsidR="00752E56" w:rsidRPr="00D27961" w:rsidRDefault="00752E56" w:rsidP="00752E56">
            <w:pPr>
              <w:tabs>
                <w:tab w:val="right" w:pos="1202"/>
                <w:tab w:val="right" w:pos="9781"/>
              </w:tabs>
              <w:spacing w:after="0" w:line="240" w:lineRule="auto"/>
              <w:outlineLvl w:val="0"/>
              <w:rPr>
                <w:rFonts w:ascii="Calibri" w:eastAsia="Times New Roman" w:hAnsi="Calibri" w:cs="Arial"/>
                <w:bCs/>
                <w:sz w:val="20"/>
                <w:szCs w:val="20"/>
                <w:lang w:val="en-US"/>
              </w:rPr>
            </w:pPr>
            <w:bookmarkStart w:id="1091" w:name="_Toc4063544"/>
            <w:r w:rsidRPr="00D27961">
              <w:rPr>
                <w:rFonts w:ascii="Calibri" w:eastAsia="Times New Roman" w:hAnsi="Calibri" w:cs="Arial"/>
                <w:bCs/>
                <w:sz w:val="20"/>
                <w:szCs w:val="20"/>
                <w:lang w:val="en-US"/>
              </w:rPr>
              <w:t>Capital requirements for currency risk</w:t>
            </w:r>
            <w:bookmarkEnd w:id="1091"/>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rsidR="00752E56" w:rsidRPr="00D27961" w:rsidRDefault="00752E56" w:rsidP="00752E56">
            <w:pPr>
              <w:tabs>
                <w:tab w:val="right" w:pos="1202"/>
              </w:tabs>
              <w:spacing w:after="0" w:line="240" w:lineRule="auto"/>
              <w:jc w:val="right"/>
              <w:outlineLvl w:val="0"/>
              <w:rPr>
                <w:rFonts w:ascii="Calibri" w:eastAsia="Times New Roman" w:hAnsi="Calibri" w:cs="Times New Roman"/>
                <w:color w:val="000000"/>
                <w:sz w:val="20"/>
                <w:szCs w:val="20"/>
                <w:lang w:val="en-US"/>
              </w:rPr>
            </w:pPr>
            <w:r w:rsidRPr="00045091">
              <w:rPr>
                <w:rFonts w:ascii="Calibri" w:hAnsi="Calibri"/>
                <w:color w:val="000000" w:themeColor="text1"/>
                <w:sz w:val="20"/>
              </w:rPr>
              <w:t>328</w:t>
            </w:r>
            <w:r>
              <w:rPr>
                <w:rFonts w:ascii="Calibri" w:hAnsi="Calibri"/>
                <w:color w:val="000000" w:themeColor="text1"/>
                <w:sz w:val="20"/>
              </w:rPr>
              <w:t>,</w:t>
            </w:r>
            <w:r w:rsidRPr="00045091">
              <w:rPr>
                <w:rFonts w:ascii="Calibri" w:hAnsi="Calibri"/>
                <w:color w:val="000000" w:themeColor="text1"/>
                <w:sz w:val="20"/>
              </w:rPr>
              <w:t>399</w:t>
            </w:r>
          </w:p>
        </w:tc>
        <w:tc>
          <w:tcPr>
            <w:tcW w:w="754" w:type="pct"/>
            <w:vAlign w:val="center"/>
          </w:tcPr>
          <w:p w:rsidR="00752E56" w:rsidRPr="00D27961" w:rsidRDefault="00752E56" w:rsidP="00752E56">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27961">
              <w:rPr>
                <w:rFonts w:ascii="Calibri" w:eastAsia="Times New Roman" w:hAnsi="Calibri" w:cs="Times New Roman"/>
                <w:color w:val="000000"/>
                <w:sz w:val="20"/>
                <w:szCs w:val="24"/>
              </w:rPr>
              <w:t>429,307</w:t>
            </w:r>
          </w:p>
        </w:tc>
        <w:tc>
          <w:tcPr>
            <w:tcW w:w="754" w:type="pct"/>
            <w:tcBorders>
              <w:top w:val="nil"/>
              <w:left w:val="nil"/>
              <w:bottom w:val="nil"/>
              <w:right w:val="nil"/>
            </w:tcBorders>
            <w:shd w:val="clear" w:color="auto" w:fill="auto"/>
            <w:vAlign w:val="center"/>
          </w:tcPr>
          <w:p w:rsidR="00752E56" w:rsidRPr="0075006D" w:rsidRDefault="00752E56" w:rsidP="00752E56">
            <w:pPr>
              <w:pStyle w:val="TT"/>
              <w:jc w:val="right"/>
              <w:rPr>
                <w:rFonts w:ascii="Calibri" w:hAnsi="Calibri"/>
                <w:color w:val="000000" w:themeColor="text1"/>
                <w:sz w:val="20"/>
                <w:lang w:val="hr-HR"/>
              </w:rPr>
            </w:pPr>
            <w:r>
              <w:rPr>
                <w:rFonts w:ascii="Calibri" w:hAnsi="Calibri"/>
                <w:color w:val="000000" w:themeColor="text1"/>
                <w:sz w:val="20"/>
                <w:lang w:val="hr-HR"/>
              </w:rPr>
              <w:t>314,246</w:t>
            </w:r>
          </w:p>
        </w:tc>
        <w:tc>
          <w:tcPr>
            <w:tcW w:w="754" w:type="pct"/>
            <w:vAlign w:val="bottom"/>
            <w:hideMark/>
          </w:tcPr>
          <w:p w:rsidR="00752E56" w:rsidRPr="00D27961" w:rsidRDefault="00752E56" w:rsidP="00752E56">
            <w:pPr>
              <w:tabs>
                <w:tab w:val="right" w:pos="1202"/>
              </w:tabs>
              <w:spacing w:after="0" w:line="240" w:lineRule="auto"/>
              <w:jc w:val="right"/>
              <w:outlineLvl w:val="0"/>
              <w:rPr>
                <w:rFonts w:ascii="Calibri" w:eastAsia="Calibri" w:hAnsi="Calibri" w:cs="Times New Roman"/>
                <w:color w:val="000000"/>
                <w:sz w:val="20"/>
                <w:lang w:val="en-US"/>
              </w:rPr>
            </w:pPr>
            <w:r w:rsidRPr="00D27961">
              <w:rPr>
                <w:rFonts w:ascii="Calibri" w:eastAsia="Times New Roman" w:hAnsi="Calibri" w:cs="Times New Roman"/>
                <w:color w:val="000000"/>
                <w:sz w:val="20"/>
                <w:szCs w:val="24"/>
              </w:rPr>
              <w:t>429,307</w:t>
            </w:r>
          </w:p>
        </w:tc>
      </w:tr>
      <w:tr w:rsidR="00752E56" w:rsidRPr="00D27961" w:rsidTr="000B59DA">
        <w:trPr>
          <w:trHeight w:val="211"/>
          <w:jc w:val="center"/>
        </w:trPr>
        <w:tc>
          <w:tcPr>
            <w:tcW w:w="1983" w:type="pct"/>
            <w:vAlign w:val="bottom"/>
            <w:hideMark/>
          </w:tcPr>
          <w:p w:rsidR="00752E56" w:rsidRPr="00D27961" w:rsidRDefault="00752E56" w:rsidP="00752E56">
            <w:pPr>
              <w:tabs>
                <w:tab w:val="right" w:pos="1202"/>
                <w:tab w:val="right" w:pos="9781"/>
              </w:tabs>
              <w:spacing w:after="0" w:line="240" w:lineRule="auto"/>
              <w:outlineLvl w:val="0"/>
              <w:rPr>
                <w:rFonts w:ascii="Calibri" w:eastAsia="Times New Roman" w:hAnsi="Calibri" w:cs="Arial"/>
                <w:b/>
                <w:bCs/>
                <w:sz w:val="20"/>
                <w:szCs w:val="20"/>
                <w:lang w:val="en-US"/>
              </w:rPr>
            </w:pPr>
            <w:bookmarkStart w:id="1092" w:name="_Toc4063559"/>
            <w:r w:rsidRPr="00D27961">
              <w:rPr>
                <w:rFonts w:ascii="Calibri" w:eastAsia="Times New Roman" w:hAnsi="Calibri" w:cs="Arial"/>
                <w:b/>
                <w:bCs/>
                <w:sz w:val="20"/>
                <w:szCs w:val="20"/>
                <w:lang w:val="en-US"/>
              </w:rPr>
              <w:t>Total capital requirements</w:t>
            </w:r>
            <w:bookmarkEnd w:id="1092"/>
          </w:p>
        </w:tc>
        <w:tc>
          <w:tcPr>
            <w:tcW w:w="754" w:type="pct"/>
            <w:tcBorders>
              <w:top w:val="nil"/>
              <w:left w:val="nil"/>
              <w:bottom w:val="nil"/>
              <w:right w:val="nil"/>
            </w:tcBorders>
            <w:shd w:val="clear" w:color="auto" w:fill="auto"/>
            <w:vAlign w:val="bottom"/>
          </w:tcPr>
          <w:p w:rsidR="00752E56" w:rsidRPr="00D27961" w:rsidRDefault="00752E56" w:rsidP="00752E56">
            <w:pPr>
              <w:tabs>
                <w:tab w:val="right" w:pos="1202"/>
              </w:tabs>
              <w:spacing w:after="0" w:line="240" w:lineRule="auto"/>
              <w:jc w:val="right"/>
              <w:outlineLvl w:val="0"/>
              <w:rPr>
                <w:rFonts w:ascii="Calibri" w:eastAsia="Times New Roman" w:hAnsi="Calibri" w:cs="Arial"/>
                <w:b/>
                <w:sz w:val="20"/>
                <w:szCs w:val="20"/>
                <w:lang w:val="en-US"/>
              </w:rPr>
            </w:pPr>
            <w:r w:rsidRPr="00045091">
              <w:rPr>
                <w:rFonts w:cs="Arial"/>
                <w:b/>
                <w:color w:val="000000" w:themeColor="text1"/>
                <w:sz w:val="20"/>
              </w:rPr>
              <w:t>16</w:t>
            </w:r>
            <w:r>
              <w:rPr>
                <w:rFonts w:cs="Arial"/>
                <w:b/>
                <w:color w:val="000000" w:themeColor="text1"/>
                <w:sz w:val="20"/>
              </w:rPr>
              <w:t>,</w:t>
            </w:r>
            <w:r w:rsidRPr="00045091">
              <w:rPr>
                <w:rFonts w:cs="Arial"/>
                <w:b/>
                <w:color w:val="000000" w:themeColor="text1"/>
                <w:sz w:val="20"/>
              </w:rPr>
              <w:t>632</w:t>
            </w:r>
            <w:r>
              <w:rPr>
                <w:rFonts w:cs="Arial"/>
                <w:b/>
                <w:color w:val="000000" w:themeColor="text1"/>
                <w:sz w:val="20"/>
              </w:rPr>
              <w:t>,</w:t>
            </w:r>
            <w:r w:rsidRPr="00045091">
              <w:rPr>
                <w:rFonts w:cs="Arial"/>
                <w:b/>
                <w:color w:val="000000" w:themeColor="text1"/>
                <w:sz w:val="20"/>
              </w:rPr>
              <w:t>921</w:t>
            </w:r>
          </w:p>
        </w:tc>
        <w:tc>
          <w:tcPr>
            <w:tcW w:w="754" w:type="pct"/>
            <w:vAlign w:val="bottom"/>
          </w:tcPr>
          <w:p w:rsidR="00752E56" w:rsidRPr="00D27961" w:rsidRDefault="00752E56" w:rsidP="00752E56">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color w:val="000000"/>
                <w:sz w:val="20"/>
                <w:szCs w:val="24"/>
              </w:rPr>
              <w:t>16,209,078</w:t>
            </w:r>
          </w:p>
        </w:tc>
        <w:tc>
          <w:tcPr>
            <w:tcW w:w="754" w:type="pct"/>
            <w:tcBorders>
              <w:top w:val="nil"/>
              <w:left w:val="nil"/>
              <w:bottom w:val="nil"/>
              <w:right w:val="nil"/>
            </w:tcBorders>
            <w:shd w:val="clear" w:color="auto" w:fill="auto"/>
            <w:vAlign w:val="bottom"/>
          </w:tcPr>
          <w:p w:rsidR="00752E56" w:rsidRPr="0075006D" w:rsidRDefault="00752E56" w:rsidP="00752E56">
            <w:pPr>
              <w:pStyle w:val="TT"/>
              <w:jc w:val="right"/>
              <w:rPr>
                <w:rFonts w:asciiTheme="minorHAnsi" w:hAnsiTheme="minorHAnsi" w:cs="Arial"/>
                <w:b/>
                <w:color w:val="000000" w:themeColor="text1"/>
                <w:sz w:val="20"/>
                <w:lang w:val="hr-HR"/>
              </w:rPr>
            </w:pPr>
            <w:r>
              <w:rPr>
                <w:rFonts w:asciiTheme="minorHAnsi" w:hAnsiTheme="minorHAnsi" w:cs="Arial"/>
                <w:b/>
                <w:color w:val="000000" w:themeColor="text1"/>
                <w:sz w:val="20"/>
                <w:lang w:val="hr-HR"/>
              </w:rPr>
              <w:t>16,590,928</w:t>
            </w:r>
          </w:p>
        </w:tc>
        <w:tc>
          <w:tcPr>
            <w:tcW w:w="754" w:type="pct"/>
            <w:vAlign w:val="bottom"/>
            <w:hideMark/>
          </w:tcPr>
          <w:p w:rsidR="00752E56" w:rsidRPr="00D27961" w:rsidRDefault="00752E56" w:rsidP="00752E56">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color w:val="000000"/>
                <w:sz w:val="20"/>
                <w:szCs w:val="24"/>
              </w:rPr>
              <w:t>16,171,178</w:t>
            </w:r>
          </w:p>
        </w:tc>
      </w:tr>
      <w:tr w:rsidR="00D27961" w:rsidRPr="00D27961" w:rsidTr="00D27961">
        <w:trPr>
          <w:trHeight w:val="211"/>
          <w:jc w:val="center"/>
        </w:trPr>
        <w:tc>
          <w:tcPr>
            <w:tcW w:w="1983" w:type="pct"/>
            <w:vAlign w:val="bottom"/>
          </w:tcPr>
          <w:p w:rsidR="00D27961" w:rsidRPr="00D27961" w:rsidRDefault="00D27961" w:rsidP="00D27961">
            <w:pPr>
              <w:tabs>
                <w:tab w:val="right" w:pos="1202"/>
                <w:tab w:val="right" w:pos="9781"/>
              </w:tabs>
              <w:spacing w:after="0" w:line="240" w:lineRule="auto"/>
              <w:outlineLvl w:val="0"/>
              <w:rPr>
                <w:rFonts w:ascii="Calibri" w:eastAsia="Times New Roman" w:hAnsi="Calibri" w:cs="Arial"/>
                <w:b/>
                <w:bCs/>
                <w:sz w:val="20"/>
                <w:szCs w:val="20"/>
                <w:lang w:val="en-US"/>
              </w:rPr>
            </w:pPr>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Times New Roman"/>
                <w:b/>
                <w:color w:val="000000"/>
                <w:sz w:val="20"/>
                <w:szCs w:val="20"/>
                <w:lang w:val="en-US"/>
              </w:rPr>
            </w:pPr>
            <w:bookmarkStart w:id="1093" w:name="_Toc4063564"/>
            <w:r w:rsidRPr="00D27961">
              <w:rPr>
                <w:rFonts w:ascii="Arial" w:eastAsia="Times New Roman" w:hAnsi="Arial" w:cs="Arial"/>
                <w:b/>
                <w:bCs/>
                <w:sz w:val="20"/>
                <w:szCs w:val="20"/>
                <w:lang w:val="en-US"/>
              </w:rPr>
              <w:t>%</w:t>
            </w:r>
            <w:bookmarkEnd w:id="1093"/>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Times New Roman"/>
                <w:b/>
                <w:color w:val="000000"/>
                <w:sz w:val="20"/>
                <w:szCs w:val="20"/>
                <w:lang w:val="en-US"/>
              </w:rPr>
            </w:pPr>
            <w:r w:rsidRPr="00D27961">
              <w:rPr>
                <w:rFonts w:ascii="Arial" w:eastAsia="Times New Roman" w:hAnsi="Arial" w:cs="Arial"/>
                <w:b/>
                <w:bCs/>
                <w:sz w:val="20"/>
                <w:szCs w:val="20"/>
                <w:lang w:val="en-US"/>
              </w:rPr>
              <w:t>%</w:t>
            </w:r>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301" w:lineRule="exact"/>
              <w:jc w:val="right"/>
              <w:outlineLvl w:val="0"/>
              <w:rPr>
                <w:rFonts w:ascii="Calibri" w:eastAsia="Times New Roman" w:hAnsi="Calibri" w:cs="Times New Roman"/>
                <w:b/>
                <w:color w:val="000000"/>
                <w:sz w:val="20"/>
                <w:szCs w:val="20"/>
                <w:lang w:val="en-US"/>
              </w:rPr>
            </w:pPr>
            <w:bookmarkStart w:id="1094" w:name="_Toc4063565"/>
            <w:r w:rsidRPr="00D27961">
              <w:rPr>
                <w:rFonts w:ascii="Arial" w:eastAsia="Times New Roman" w:hAnsi="Arial" w:cs="Arial"/>
                <w:b/>
                <w:sz w:val="20"/>
                <w:szCs w:val="20"/>
                <w:lang w:val="en-US"/>
              </w:rPr>
              <w:t>%</w:t>
            </w:r>
            <w:bookmarkEnd w:id="1094"/>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Calibri" w:hAnsi="Calibri" w:cs="Times New Roman"/>
                <w:b/>
                <w:color w:val="000000"/>
                <w:sz w:val="20"/>
                <w:lang w:val="en-US"/>
              </w:rPr>
            </w:pPr>
            <w:bookmarkStart w:id="1095" w:name="_Toc4063566"/>
            <w:r w:rsidRPr="00D27961">
              <w:rPr>
                <w:rFonts w:ascii="Calibri" w:eastAsia="Times New Roman" w:hAnsi="Calibri" w:cs="Arial"/>
                <w:b/>
                <w:sz w:val="20"/>
                <w:szCs w:val="20"/>
                <w:lang w:val="en-US"/>
              </w:rPr>
              <w:t>%</w:t>
            </w:r>
            <w:bookmarkEnd w:id="1095"/>
          </w:p>
        </w:tc>
      </w:tr>
      <w:tr w:rsidR="00D27961" w:rsidRPr="00D27961" w:rsidTr="00827A2B">
        <w:trPr>
          <w:trHeight w:val="172"/>
          <w:jc w:val="center"/>
        </w:trPr>
        <w:tc>
          <w:tcPr>
            <w:tcW w:w="1983" w:type="pct"/>
            <w:vAlign w:val="bottom"/>
            <w:hideMark/>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r w:rsidRPr="00D27961">
              <w:rPr>
                <w:rFonts w:ascii="Calibri" w:eastAsia="Times New Roman" w:hAnsi="Calibri" w:cs="Arial"/>
                <w:b/>
                <w:bCs/>
                <w:sz w:val="20"/>
                <w:szCs w:val="20"/>
                <w:lang w:val="en-US"/>
              </w:rPr>
              <w:t xml:space="preserve">Capital adequacy ratio </w:t>
            </w:r>
          </w:p>
        </w:tc>
        <w:tc>
          <w:tcPr>
            <w:tcW w:w="754" w:type="pct"/>
            <w:tcBorders>
              <w:top w:val="nil"/>
              <w:left w:val="nil"/>
              <w:bottom w:val="single" w:sz="12" w:space="0" w:color="auto"/>
              <w:right w:val="nil"/>
            </w:tcBorders>
            <w:vAlign w:val="bottom"/>
            <w:hideMark/>
          </w:tcPr>
          <w:p w:rsidR="00D27961" w:rsidRPr="00D27961" w:rsidRDefault="00752E56" w:rsidP="00D27961">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60.30</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61.84</w:t>
            </w:r>
          </w:p>
        </w:tc>
        <w:tc>
          <w:tcPr>
            <w:tcW w:w="754" w:type="pct"/>
            <w:tcBorders>
              <w:top w:val="nil"/>
              <w:left w:val="nil"/>
              <w:bottom w:val="single" w:sz="12" w:space="0" w:color="auto"/>
              <w:right w:val="nil"/>
            </w:tcBorders>
            <w:vAlign w:val="center"/>
            <w:hideMark/>
          </w:tcPr>
          <w:p w:rsidR="00D27961" w:rsidRPr="00D27961" w:rsidRDefault="00330FF9" w:rsidP="00D27961">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60.45</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61.99</w:t>
            </w:r>
          </w:p>
        </w:tc>
      </w:tr>
      <w:tr w:rsidR="00D27961" w:rsidRPr="00D27961" w:rsidTr="00827A2B">
        <w:trPr>
          <w:trHeight w:val="172"/>
          <w:jc w:val="center"/>
        </w:trPr>
        <w:tc>
          <w:tcPr>
            <w:tcW w:w="1983" w:type="pct"/>
            <w:vAlign w:val="bottom"/>
          </w:tcPr>
          <w:p w:rsidR="00D27961" w:rsidRPr="00D27961" w:rsidRDefault="00D27961" w:rsidP="00D27961">
            <w:pPr>
              <w:tabs>
                <w:tab w:val="right" w:pos="9781"/>
              </w:tabs>
              <w:spacing w:after="0" w:line="240" w:lineRule="auto"/>
              <w:jc w:val="both"/>
              <w:rPr>
                <w:rFonts w:ascii="Calibri" w:eastAsia="Times New Roman" w:hAnsi="Calibri" w:cs="Arial"/>
                <w:b/>
                <w:bCs/>
                <w:sz w:val="20"/>
                <w:szCs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left w:val="nil"/>
              <w:bottom w:val="nil"/>
              <w:right w:val="nil"/>
            </w:tcBorders>
            <w:vAlign w:val="center"/>
          </w:tcPr>
          <w:p w:rsidR="00D27961" w:rsidRPr="00D27961" w:rsidRDefault="00D27961" w:rsidP="00D27961">
            <w:pPr>
              <w:tabs>
                <w:tab w:val="right" w:pos="9781"/>
              </w:tabs>
              <w:spacing w:after="0" w:line="240" w:lineRule="auto"/>
              <w:jc w:val="right"/>
              <w:rPr>
                <w:rFonts w:ascii="Calibri" w:eastAsia="Calibri" w:hAnsi="Calibri" w:cs="Times New Roman"/>
                <w:b/>
                <w:bCs/>
                <w:color w:val="000000"/>
                <w:sz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p>
        </w:tc>
      </w:tr>
      <w:tr w:rsidR="00D27961" w:rsidRPr="00D27961" w:rsidTr="00D27961">
        <w:trPr>
          <w:trHeight w:val="172"/>
          <w:jc w:val="center"/>
        </w:trPr>
        <w:tc>
          <w:tcPr>
            <w:tcW w:w="1983" w:type="pct"/>
            <w:vAlign w:val="bottom"/>
          </w:tcPr>
          <w:p w:rsidR="00D27961" w:rsidRPr="00D27961" w:rsidRDefault="00D27961" w:rsidP="00D27961">
            <w:pPr>
              <w:tabs>
                <w:tab w:val="right" w:pos="9781"/>
              </w:tabs>
              <w:spacing w:after="0" w:line="240" w:lineRule="auto"/>
              <w:rPr>
                <w:rFonts w:ascii="Calibri" w:eastAsia="Times New Roman" w:hAnsi="Calibri" w:cs="Arial"/>
                <w:sz w:val="20"/>
                <w:szCs w:val="20"/>
                <w:lang w:val="en-US"/>
              </w:rPr>
            </w:pP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96" w:name="_Toc4063568"/>
            <w:r w:rsidRPr="00D27961">
              <w:rPr>
                <w:rFonts w:ascii="Calibri" w:eastAsia="Times New Roman" w:hAnsi="Calibri" w:cs="Arial"/>
                <w:b/>
                <w:sz w:val="20"/>
                <w:szCs w:val="20"/>
                <w:lang w:val="en-US"/>
              </w:rPr>
              <w:t>HRK ‘000</w:t>
            </w:r>
            <w:bookmarkEnd w:id="1096"/>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sz w:val="20"/>
                <w:szCs w:val="20"/>
                <w:lang w:val="en-US"/>
              </w:rPr>
              <w:t>HRK ‘000</w:t>
            </w: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97" w:name="_Toc4063569"/>
            <w:r w:rsidRPr="00D27961">
              <w:rPr>
                <w:rFonts w:ascii="Calibri" w:eastAsia="Times New Roman" w:hAnsi="Calibri" w:cs="Arial"/>
                <w:b/>
                <w:sz w:val="20"/>
                <w:szCs w:val="20"/>
                <w:lang w:val="en-US"/>
              </w:rPr>
              <w:t>HRK ‘000</w:t>
            </w:r>
            <w:bookmarkEnd w:id="1097"/>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98" w:name="_Toc4063570"/>
            <w:r w:rsidRPr="00D27961">
              <w:rPr>
                <w:rFonts w:ascii="Calibri" w:eastAsia="Times New Roman" w:hAnsi="Calibri" w:cs="Arial"/>
                <w:b/>
                <w:sz w:val="20"/>
                <w:szCs w:val="20"/>
                <w:lang w:val="en-US"/>
              </w:rPr>
              <w:t>HRK ‘000</w:t>
            </w:r>
            <w:bookmarkEnd w:id="1098"/>
          </w:p>
        </w:tc>
      </w:tr>
      <w:tr w:rsidR="00D27961" w:rsidRPr="00D27961" w:rsidTr="00D27961">
        <w:trPr>
          <w:trHeight w:val="519"/>
          <w:jc w:val="center"/>
        </w:trPr>
        <w:tc>
          <w:tcPr>
            <w:tcW w:w="1983" w:type="pct"/>
            <w:vAlign w:val="bottom"/>
            <w:hideMark/>
          </w:tcPr>
          <w:p w:rsidR="00D27961" w:rsidRPr="00D27961" w:rsidRDefault="00D27961" w:rsidP="00D27961">
            <w:pPr>
              <w:tabs>
                <w:tab w:val="right" w:pos="1202"/>
                <w:tab w:val="right" w:pos="9781"/>
              </w:tabs>
              <w:spacing w:after="0" w:line="240" w:lineRule="auto"/>
              <w:outlineLvl w:val="0"/>
              <w:rPr>
                <w:rFonts w:ascii="Calibri" w:eastAsia="Times New Roman" w:hAnsi="Calibri" w:cs="Arial"/>
                <w:b/>
                <w:bCs/>
                <w:sz w:val="20"/>
                <w:szCs w:val="20"/>
                <w:lang w:val="en-US"/>
              </w:rPr>
            </w:pPr>
            <w:bookmarkStart w:id="1099" w:name="_Toc4063572"/>
            <w:r w:rsidRPr="00D27961">
              <w:rPr>
                <w:rFonts w:ascii="Calibri" w:eastAsia="Times New Roman" w:hAnsi="Calibri" w:cs="Arial"/>
                <w:b/>
                <w:bCs/>
                <w:sz w:val="20"/>
                <w:szCs w:val="20"/>
                <w:lang w:val="en-US"/>
              </w:rPr>
              <w:t>Own funds needed for ensuring capital adequacy according to regulatory requirements</w:t>
            </w:r>
            <w:bookmarkEnd w:id="1099"/>
            <w:r w:rsidRPr="00D27961">
              <w:rPr>
                <w:rFonts w:ascii="Calibri" w:eastAsia="Times New Roman" w:hAnsi="Calibri" w:cs="Arial"/>
                <w:b/>
                <w:bCs/>
                <w:sz w:val="20"/>
                <w:szCs w:val="20"/>
                <w:lang w:val="en-US"/>
              </w:rPr>
              <w:t xml:space="preserve"> </w:t>
            </w:r>
          </w:p>
        </w:tc>
        <w:tc>
          <w:tcPr>
            <w:tcW w:w="754" w:type="pct"/>
            <w:tcBorders>
              <w:top w:val="nil"/>
              <w:left w:val="nil"/>
              <w:bottom w:val="single" w:sz="12" w:space="0" w:color="auto"/>
              <w:right w:val="nil"/>
            </w:tcBorders>
            <w:vAlign w:val="bottom"/>
            <w:hideMark/>
          </w:tcPr>
          <w:p w:rsidR="00D27961" w:rsidRPr="00D27961" w:rsidRDefault="00752E56" w:rsidP="00D27961">
            <w:pPr>
              <w:tabs>
                <w:tab w:val="right" w:pos="1202"/>
              </w:tabs>
              <w:spacing w:after="0" w:line="240" w:lineRule="auto"/>
              <w:jc w:val="right"/>
              <w:outlineLvl w:val="0"/>
              <w:rPr>
                <w:rFonts w:ascii="Calibri" w:eastAsia="Times New Roman" w:hAnsi="Calibri" w:cs="Arial"/>
                <w:b/>
                <w:bCs/>
                <w:sz w:val="20"/>
                <w:szCs w:val="20"/>
                <w:lang w:val="en-US"/>
              </w:rPr>
            </w:pPr>
            <w:r w:rsidRPr="00752E56">
              <w:rPr>
                <w:rFonts w:ascii="Calibri" w:eastAsia="Times New Roman" w:hAnsi="Calibri" w:cs="Arial"/>
                <w:b/>
                <w:bCs/>
                <w:sz w:val="20"/>
                <w:szCs w:val="20"/>
                <w:lang w:val="en-US"/>
              </w:rPr>
              <w:t>1</w:t>
            </w:r>
            <w:r>
              <w:rPr>
                <w:rFonts w:ascii="Calibri" w:eastAsia="Times New Roman" w:hAnsi="Calibri" w:cs="Arial"/>
                <w:b/>
                <w:bCs/>
                <w:sz w:val="20"/>
                <w:szCs w:val="20"/>
                <w:lang w:val="en-US"/>
              </w:rPr>
              <w:t>,</w:t>
            </w:r>
            <w:r w:rsidRPr="00752E56">
              <w:rPr>
                <w:rFonts w:ascii="Calibri" w:eastAsia="Times New Roman" w:hAnsi="Calibri" w:cs="Arial"/>
                <w:b/>
                <w:bCs/>
                <w:sz w:val="20"/>
                <w:szCs w:val="20"/>
                <w:lang w:val="en-US"/>
              </w:rPr>
              <w:t>995</w:t>
            </w:r>
            <w:r>
              <w:rPr>
                <w:rFonts w:ascii="Calibri" w:eastAsia="Times New Roman" w:hAnsi="Calibri" w:cs="Arial"/>
                <w:b/>
                <w:bCs/>
                <w:sz w:val="20"/>
                <w:szCs w:val="20"/>
                <w:lang w:val="en-US"/>
              </w:rPr>
              <w:t>,</w:t>
            </w:r>
            <w:r w:rsidRPr="00752E56">
              <w:rPr>
                <w:rFonts w:ascii="Calibri" w:eastAsia="Times New Roman" w:hAnsi="Calibri" w:cs="Arial"/>
                <w:b/>
                <w:bCs/>
                <w:sz w:val="20"/>
                <w:szCs w:val="20"/>
                <w:lang w:val="en-US"/>
              </w:rPr>
              <w:t>951</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1,945,089</w:t>
            </w:r>
          </w:p>
        </w:tc>
        <w:tc>
          <w:tcPr>
            <w:tcW w:w="754" w:type="pct"/>
            <w:tcBorders>
              <w:top w:val="nil"/>
              <w:left w:val="nil"/>
              <w:bottom w:val="single" w:sz="12" w:space="0" w:color="auto"/>
              <w:right w:val="nil"/>
            </w:tcBorders>
            <w:vAlign w:val="bottom"/>
            <w:hideMark/>
          </w:tcPr>
          <w:p w:rsidR="00D27961" w:rsidRPr="00D27961" w:rsidRDefault="00330FF9" w:rsidP="00D27961">
            <w:pPr>
              <w:tabs>
                <w:tab w:val="right" w:pos="1202"/>
              </w:tabs>
              <w:spacing w:after="0" w:line="240" w:lineRule="auto"/>
              <w:jc w:val="right"/>
              <w:outlineLvl w:val="0"/>
              <w:rPr>
                <w:rFonts w:ascii="Calibri" w:eastAsia="Times New Roman" w:hAnsi="Calibri" w:cs="Arial"/>
                <w:b/>
                <w:bCs/>
                <w:sz w:val="20"/>
                <w:szCs w:val="20"/>
                <w:lang w:val="en-US"/>
              </w:rPr>
            </w:pPr>
            <w:r>
              <w:rPr>
                <w:rFonts w:ascii="Calibri" w:eastAsia="Times New Roman" w:hAnsi="Calibri" w:cs="Arial"/>
                <w:b/>
                <w:bCs/>
                <w:sz w:val="20"/>
                <w:szCs w:val="20"/>
                <w:lang w:val="en-US"/>
              </w:rPr>
              <w:t>1,990,911</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1,940,541</w:t>
            </w:r>
          </w:p>
        </w:tc>
      </w:tr>
    </w:tbl>
    <w:p w:rsidR="00D27961" w:rsidRPr="00D27961" w:rsidRDefault="00D27961" w:rsidP="00D27961">
      <w:pPr>
        <w:spacing w:after="0" w:line="240" w:lineRule="auto"/>
        <w:jc w:val="both"/>
        <w:rPr>
          <w:rFonts w:ascii="Calibri" w:eastAsia="Times New Roman" w:hAnsi="Calibri" w:cs="Arial"/>
          <w:lang w:val="en-GB"/>
        </w:rPr>
      </w:pPr>
    </w:p>
    <w:p w:rsid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 xml:space="preserve">Minimum capital adequacy ratio as of the reporting date, </w:t>
      </w:r>
      <w:proofErr w:type="spellStart"/>
      <w:r w:rsidRPr="00D27961">
        <w:rPr>
          <w:rFonts w:ascii="Calibri" w:eastAsia="Times New Roman" w:hAnsi="Calibri" w:cs="Arial"/>
          <w:lang w:val="en-GB"/>
        </w:rPr>
        <w:t>i.e</w:t>
      </w:r>
      <w:proofErr w:type="spellEnd"/>
      <w:r w:rsidR="000B59DA">
        <w:rPr>
          <w:rFonts w:ascii="Calibri" w:eastAsia="Times New Roman" w:hAnsi="Calibri" w:cs="Arial"/>
          <w:lang w:val="en-GB"/>
        </w:rPr>
        <w:t xml:space="preserve"> 30 June</w:t>
      </w:r>
      <w:r>
        <w:rPr>
          <w:rFonts w:ascii="Calibri" w:eastAsia="Times New Roman" w:hAnsi="Calibri" w:cs="Arial"/>
          <w:lang w:val="en-GB"/>
        </w:rPr>
        <w:t xml:space="preserve"> 2020</w:t>
      </w:r>
      <w:r w:rsidRPr="00D27961">
        <w:rPr>
          <w:rFonts w:ascii="Calibri" w:eastAsia="Times New Roman" w:hAnsi="Calibri" w:cs="Arial"/>
          <w:lang w:val="en-GB"/>
        </w:rPr>
        <w:t xml:space="preserve"> was 12% (31 December 201</w:t>
      </w:r>
      <w:r>
        <w:rPr>
          <w:rFonts w:ascii="Calibri" w:eastAsia="Times New Roman" w:hAnsi="Calibri" w:cs="Arial"/>
          <w:lang w:val="en-GB"/>
        </w:rPr>
        <w:t>9</w:t>
      </w:r>
      <w:r w:rsidRPr="00D27961">
        <w:rPr>
          <w:rFonts w:ascii="Calibri" w:eastAsia="Times New Roman" w:hAnsi="Calibri" w:cs="Arial"/>
          <w:lang w:val="en-GB"/>
        </w:rPr>
        <w:t>: 12%).</w:t>
      </w:r>
    </w:p>
    <w:p w:rsidR="00D27961" w:rsidRPr="00D27961" w:rsidRDefault="00D27961" w:rsidP="00D27961">
      <w:pPr>
        <w:spacing w:after="0" w:line="240" w:lineRule="auto"/>
        <w:jc w:val="both"/>
        <w:rPr>
          <w:rFonts w:ascii="Calibri" w:eastAsia="Times New Roman" w:hAnsi="Calibri" w:cs="Arial"/>
          <w:lang w:val="en-GB"/>
        </w:rPr>
      </w:pPr>
    </w:p>
    <w:p w:rsidR="00D27961" w:rsidRDefault="00D27961" w:rsidP="008F335F">
      <w:pPr>
        <w:spacing w:after="0" w:line="240" w:lineRule="auto"/>
        <w:jc w:val="both"/>
        <w:rPr>
          <w:rFonts w:ascii="Calibri" w:eastAsia="Times New Roman" w:hAnsi="Calibri" w:cs="Arial"/>
          <w:lang w:val="en-GB"/>
        </w:rPr>
        <w:sectPr w:rsidR="00D27961" w:rsidSect="00712478">
          <w:pgSz w:w="11906" w:h="16838"/>
          <w:pgMar w:top="1418" w:right="1134" w:bottom="1418" w:left="1418" w:header="709" w:footer="709" w:gutter="0"/>
          <w:cols w:space="708"/>
          <w:docGrid w:linePitch="360"/>
        </w:sect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w:t>
      </w:r>
      <w:r w:rsidRPr="00D27961">
        <w:rPr>
          <w:rFonts w:ascii="Calibri" w:eastAsia="Times New Roman" w:hAnsi="Calibri" w:cs="Arial"/>
          <w:b/>
          <w:spacing w:val="-3"/>
          <w:lang w:val="en-GB"/>
        </w:rPr>
        <w:t xml:space="preserve">9. </w:t>
      </w:r>
      <w:r w:rsidRPr="00D27961">
        <w:rPr>
          <w:rFonts w:ascii="Calibri" w:eastAsia="Times New Roman" w:hAnsi="Calibri" w:cs="Arial"/>
          <w:b/>
          <w:spacing w:val="-3"/>
          <w:lang w:val="en-GB"/>
        </w:rPr>
        <w:tab/>
        <w:t>Subsequent events</w:t>
      </w:r>
    </w:p>
    <w:p w:rsidR="00D27961" w:rsidRDefault="00D27961" w:rsidP="00827A2B">
      <w:pPr>
        <w:tabs>
          <w:tab w:val="left" w:pos="709"/>
        </w:tabs>
        <w:spacing w:after="0" w:line="240" w:lineRule="auto"/>
        <w:jc w:val="both"/>
        <w:rPr>
          <w:rFonts w:ascii="Calibri" w:eastAsia="Times New Roman" w:hAnsi="Calibri" w:cs="Arial"/>
          <w:b/>
          <w:spacing w:val="-3"/>
          <w:lang w:val="en-GB"/>
        </w:rPr>
      </w:pPr>
    </w:p>
    <w:p w:rsidR="008E17F2" w:rsidRPr="000B59DA" w:rsidRDefault="008E17F2" w:rsidP="00623585">
      <w:pPr>
        <w:spacing w:after="0" w:line="240" w:lineRule="auto"/>
        <w:jc w:val="both"/>
        <w:rPr>
          <w:b/>
          <w:bCs/>
          <w:highlight w:val="yellow"/>
          <w:lang w:val="en-GB"/>
        </w:rPr>
      </w:pPr>
      <w:r w:rsidRPr="00926BAC">
        <w:rPr>
          <w:b/>
          <w:bCs/>
        </w:rPr>
        <w:t xml:space="preserve">29.1. </w:t>
      </w:r>
      <w:r w:rsidRPr="00926BAC">
        <w:rPr>
          <w:b/>
          <w:bCs/>
          <w:lang w:val="en-GB"/>
        </w:rPr>
        <w:t>Reconstruction of office building after earthquake</w:t>
      </w:r>
    </w:p>
    <w:p w:rsidR="008E17F2" w:rsidRPr="000B59DA" w:rsidRDefault="008E17F2" w:rsidP="00623585">
      <w:pPr>
        <w:spacing w:after="0" w:line="240" w:lineRule="auto"/>
        <w:jc w:val="both"/>
        <w:rPr>
          <w:highlight w:val="yellow"/>
          <w:lang w:val="en-GB"/>
        </w:rPr>
      </w:pPr>
    </w:p>
    <w:p w:rsidR="002A0B11" w:rsidRPr="00926BAC" w:rsidRDefault="002A0B11" w:rsidP="002A0B11">
      <w:pPr>
        <w:spacing w:after="0" w:line="240" w:lineRule="auto"/>
        <w:jc w:val="both"/>
        <w:rPr>
          <w:rFonts w:ascii="Calibri" w:eastAsia="Times New Roman" w:hAnsi="Calibri" w:cs="Arial"/>
          <w:lang w:val="en-GB"/>
        </w:rPr>
      </w:pPr>
      <w:bookmarkStart w:id="1100" w:name="_Hlk50972485"/>
      <w:r w:rsidRPr="00926BAC">
        <w:rPr>
          <w:rFonts w:ascii="Calibri" w:eastAsia="Times New Roman" w:hAnsi="Calibri" w:cs="Arial"/>
          <w:lang w:val="en-GB"/>
        </w:rPr>
        <w:t xml:space="preserve">The office building located at </w:t>
      </w:r>
      <w:proofErr w:type="spellStart"/>
      <w:r w:rsidRPr="00926BAC">
        <w:rPr>
          <w:rFonts w:ascii="Calibri" w:eastAsia="Times New Roman" w:hAnsi="Calibri" w:cs="Arial"/>
          <w:lang w:val="en-GB"/>
        </w:rPr>
        <w:t>Strossmayerov</w:t>
      </w:r>
      <w:proofErr w:type="spellEnd"/>
      <w:r w:rsidRPr="00926BAC">
        <w:rPr>
          <w:rFonts w:ascii="Calibri" w:eastAsia="Times New Roman" w:hAnsi="Calibri" w:cs="Arial"/>
          <w:lang w:val="en-GB"/>
        </w:rPr>
        <w:t xml:space="preserve"> </w:t>
      </w:r>
      <w:proofErr w:type="spellStart"/>
      <w:r w:rsidRPr="00926BAC">
        <w:rPr>
          <w:rFonts w:ascii="Calibri" w:eastAsia="Times New Roman" w:hAnsi="Calibri" w:cs="Arial"/>
          <w:lang w:val="en-GB"/>
        </w:rPr>
        <w:t>trg</w:t>
      </w:r>
      <w:proofErr w:type="spellEnd"/>
      <w:r w:rsidRPr="00926BAC">
        <w:rPr>
          <w:rFonts w:ascii="Calibri" w:eastAsia="Times New Roman" w:hAnsi="Calibri" w:cs="Arial"/>
          <w:lang w:val="en-GB"/>
        </w:rPr>
        <w:t xml:space="preserve"> 9 in Zagreb is currently not in use due to the consequences of the earthquake, and the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preparation has been contracted for building structure reconstruction.</w:t>
      </w:r>
    </w:p>
    <w:p w:rsidR="002A0B11" w:rsidRPr="00926BAC" w:rsidRDefault="002A0B11">
      <w:pPr>
        <w:spacing w:after="0" w:line="240" w:lineRule="auto"/>
        <w:jc w:val="both"/>
        <w:rPr>
          <w:rFonts w:ascii="Calibri" w:eastAsia="Times New Roman" w:hAnsi="Calibri" w:cs="Arial"/>
          <w:lang w:val="en-GB"/>
        </w:rPr>
      </w:pPr>
      <w:r w:rsidRPr="00926BAC">
        <w:rPr>
          <w:rFonts w:ascii="Calibri" w:eastAsia="Times New Roman" w:hAnsi="Calibri" w:cs="Arial"/>
          <w:lang w:val="en-GB"/>
        </w:rPr>
        <w:t xml:space="preserve">The preparation of the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is ongoing and will include a </w:t>
      </w:r>
      <w:r w:rsidR="003F1EB9">
        <w:rPr>
          <w:rFonts w:ascii="Calibri" w:eastAsia="Times New Roman" w:hAnsi="Calibri" w:cs="Arial"/>
          <w:lang w:val="en-GB"/>
        </w:rPr>
        <w:t>project</w:t>
      </w:r>
      <w:r w:rsidRPr="00926BAC">
        <w:rPr>
          <w:rFonts w:ascii="Calibri" w:eastAsia="Times New Roman" w:hAnsi="Calibri" w:cs="Arial"/>
          <w:lang w:val="en-GB"/>
        </w:rPr>
        <w:t xml:space="preserve"> estimate of the costs of repairing the structure and input data for the preparation of the project task for the procurement of the main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for the reconstruction of the building at </w:t>
      </w:r>
      <w:proofErr w:type="spellStart"/>
      <w:r w:rsidRPr="00926BAC">
        <w:rPr>
          <w:rFonts w:ascii="Calibri" w:eastAsia="Times New Roman" w:hAnsi="Calibri" w:cs="Arial"/>
          <w:lang w:val="en-GB"/>
        </w:rPr>
        <w:t>Strossmayerov</w:t>
      </w:r>
      <w:proofErr w:type="spellEnd"/>
      <w:r w:rsidRPr="00926BAC">
        <w:rPr>
          <w:rFonts w:ascii="Calibri" w:eastAsia="Times New Roman" w:hAnsi="Calibri" w:cs="Arial"/>
          <w:lang w:val="en-GB"/>
        </w:rPr>
        <w:t xml:space="preserve"> </w:t>
      </w:r>
      <w:proofErr w:type="spellStart"/>
      <w:r w:rsidRPr="00926BAC">
        <w:rPr>
          <w:rFonts w:ascii="Calibri" w:eastAsia="Times New Roman" w:hAnsi="Calibri" w:cs="Arial"/>
          <w:lang w:val="en-GB"/>
        </w:rPr>
        <w:t>trg</w:t>
      </w:r>
      <w:proofErr w:type="spellEnd"/>
      <w:r w:rsidRPr="00926BAC">
        <w:rPr>
          <w:rFonts w:ascii="Calibri" w:eastAsia="Times New Roman" w:hAnsi="Calibri" w:cs="Arial"/>
          <w:lang w:val="en-GB"/>
        </w:rPr>
        <w:t xml:space="preserve"> 9, which will include architectural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and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prepared by other professions. After the main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for the reconstruction of the building has been prepared, an estimate of the costs of performing all designed works will be known.</w:t>
      </w:r>
      <w:bookmarkEnd w:id="1100"/>
    </w:p>
    <w:p w:rsidR="00E87CB9" w:rsidRPr="00E87CB9" w:rsidRDefault="00E87CB9" w:rsidP="00926BAC">
      <w:pPr>
        <w:spacing w:after="0" w:line="240" w:lineRule="auto"/>
        <w:jc w:val="both"/>
        <w:rPr>
          <w:rFonts w:eastAsia="Times New Roman" w:cs="Calibri"/>
          <w:bCs/>
          <w:iCs/>
          <w:spacing w:val="-3"/>
          <w:sz w:val="24"/>
          <w:szCs w:val="24"/>
          <w:lang w:eastAsia="hr-HR"/>
        </w:rPr>
      </w:pPr>
    </w:p>
    <w:p w:rsidR="00E87CB9" w:rsidRPr="00E87CB9" w:rsidRDefault="00E87CB9" w:rsidP="00E87CB9">
      <w:pPr>
        <w:tabs>
          <w:tab w:val="left" w:pos="-720"/>
        </w:tabs>
        <w:suppressAutoHyphens/>
        <w:spacing w:after="0" w:line="240" w:lineRule="auto"/>
        <w:jc w:val="both"/>
        <w:rPr>
          <w:rFonts w:eastAsia="Times New Roman" w:cs="Calibri"/>
          <w:b/>
          <w:iCs/>
          <w:spacing w:val="-3"/>
          <w:sz w:val="24"/>
          <w:szCs w:val="24"/>
          <w:lang w:eastAsia="hr-HR"/>
        </w:rPr>
      </w:pPr>
      <w:r w:rsidRPr="00E10975">
        <w:rPr>
          <w:rFonts w:eastAsia="Times New Roman" w:cs="Calibri"/>
          <w:b/>
          <w:iCs/>
          <w:spacing w:val="-3"/>
          <w:lang w:eastAsia="hr-HR"/>
        </w:rPr>
        <w:t>29</w:t>
      </w:r>
      <w:r w:rsidRPr="00E87CB9">
        <w:rPr>
          <w:rFonts w:eastAsia="Times New Roman" w:cs="Calibri"/>
          <w:b/>
          <w:iCs/>
          <w:spacing w:val="-3"/>
          <w:sz w:val="24"/>
          <w:szCs w:val="24"/>
          <w:lang w:eastAsia="hr-HR"/>
        </w:rPr>
        <w:t>.</w:t>
      </w:r>
      <w:r w:rsidR="002A0B11" w:rsidRPr="00E10975">
        <w:rPr>
          <w:rFonts w:eastAsia="Times New Roman" w:cs="Calibri"/>
          <w:b/>
          <w:iCs/>
          <w:spacing w:val="-3"/>
          <w:lang w:eastAsia="hr-HR"/>
        </w:rPr>
        <w:t>2</w:t>
      </w:r>
      <w:r w:rsidRPr="00E87CB9">
        <w:rPr>
          <w:rFonts w:eastAsia="Times New Roman" w:cs="Calibri"/>
          <w:b/>
          <w:iCs/>
          <w:spacing w:val="-3"/>
          <w:sz w:val="24"/>
          <w:szCs w:val="24"/>
          <w:lang w:eastAsia="hr-HR"/>
        </w:rPr>
        <w:t xml:space="preserve">. </w:t>
      </w:r>
      <w:proofErr w:type="spellStart"/>
      <w:r w:rsidRPr="00E10975">
        <w:rPr>
          <w:rFonts w:eastAsia="Times New Roman" w:cs="Calibri"/>
          <w:b/>
          <w:iCs/>
          <w:spacing w:val="-3"/>
          <w:lang w:eastAsia="hr-HR"/>
        </w:rPr>
        <w:t>Moratorium</w:t>
      </w:r>
      <w:proofErr w:type="spellEnd"/>
    </w:p>
    <w:p w:rsidR="00E87CB9" w:rsidRDefault="00E87CB9" w:rsidP="00D27961">
      <w:pPr>
        <w:tabs>
          <w:tab w:val="left" w:pos="709"/>
        </w:tabs>
        <w:spacing w:after="0" w:line="240" w:lineRule="auto"/>
        <w:jc w:val="both"/>
        <w:rPr>
          <w:rFonts w:ascii="Calibri" w:eastAsia="Times New Roman" w:hAnsi="Calibri" w:cs="Arial"/>
          <w:b/>
          <w:spacing w:val="-3"/>
          <w:lang w:val="en-GB"/>
        </w:rPr>
      </w:pPr>
    </w:p>
    <w:p w:rsidR="00E87CB9" w:rsidRDefault="00E87CB9" w:rsidP="00E87CB9">
      <w:pPr>
        <w:spacing w:after="0" w:line="240" w:lineRule="auto"/>
        <w:jc w:val="both"/>
        <w:rPr>
          <w:lang w:val="en-GB"/>
        </w:rPr>
      </w:pPr>
      <w:r w:rsidRPr="00926BAC">
        <w:rPr>
          <w:lang w:val="en-GB"/>
        </w:rPr>
        <w:t>After the reporting period, the process of collecting the consent of clients to accept the possibility of extending the moratorium has been ongoing, and, by 31 August 2020, the possibility of extending the moratorium was accepted by 572 clients to whom the loan was approved directly for the total principal amount of HRK 7,392,789 thousand. This figure is expected to be higher after obtaining all consents</w:t>
      </w:r>
      <w:r w:rsidR="003B7D00">
        <w:rPr>
          <w:lang w:val="en-GB"/>
        </w:rPr>
        <w:t>.</w:t>
      </w:r>
    </w:p>
    <w:p w:rsidR="003B7D00" w:rsidRPr="00926BAC" w:rsidRDefault="003B7D00" w:rsidP="00926BAC">
      <w:pPr>
        <w:spacing w:after="0" w:line="240" w:lineRule="auto"/>
        <w:jc w:val="both"/>
        <w:rPr>
          <w:lang w:val="en-GB"/>
        </w:rPr>
      </w:pPr>
    </w:p>
    <w:p w:rsidR="00E87CB9" w:rsidRDefault="00E87CB9" w:rsidP="00D27961">
      <w:pPr>
        <w:tabs>
          <w:tab w:val="left" w:pos="709"/>
        </w:tabs>
        <w:spacing w:after="0" w:line="240" w:lineRule="auto"/>
        <w:jc w:val="both"/>
        <w:rPr>
          <w:rFonts w:ascii="Calibri" w:eastAsia="Times New Roman" w:hAnsi="Calibri" w:cs="Arial"/>
          <w:b/>
          <w:spacing w:val="-3"/>
          <w:lang w:val="en-GB"/>
        </w:rPr>
      </w:pPr>
    </w:p>
    <w:p w:rsidR="00E87CB9" w:rsidRDefault="00E87CB9" w:rsidP="00D27961">
      <w:pPr>
        <w:tabs>
          <w:tab w:val="left" w:pos="709"/>
        </w:tabs>
        <w:spacing w:after="0" w:line="240" w:lineRule="auto"/>
        <w:jc w:val="both"/>
        <w:rPr>
          <w:rFonts w:ascii="Calibri" w:eastAsia="Times New Roman" w:hAnsi="Calibri" w:cs="Arial"/>
          <w:b/>
          <w:spacing w:val="-3"/>
          <w:lang w:val="en-GB"/>
        </w:rPr>
        <w:sectPr w:rsidR="00E87CB9" w:rsidSect="00712478">
          <w:headerReference w:type="default" r:id="rId29"/>
          <w:pgSz w:w="11906" w:h="16838"/>
          <w:pgMar w:top="1418" w:right="1134" w:bottom="1418" w:left="1418" w:header="709" w:footer="709" w:gutter="0"/>
          <w:cols w:space="708"/>
          <w:docGrid w:linePitch="360"/>
        </w:sectPr>
      </w:pPr>
    </w:p>
    <w:tbl>
      <w:tblPr>
        <w:tblpPr w:leftFromText="181" w:rightFromText="181" w:vertAnchor="page" w:horzAnchor="margin" w:tblpY="2580"/>
        <w:tblOverlap w:val="never"/>
        <w:tblW w:w="9388" w:type="dxa"/>
        <w:tblLayout w:type="fixed"/>
        <w:tblLook w:val="04A0" w:firstRow="1" w:lastRow="0" w:firstColumn="1" w:lastColumn="0" w:noHBand="0" w:noVBand="1"/>
      </w:tblPr>
      <w:tblGrid>
        <w:gridCol w:w="6657"/>
        <w:gridCol w:w="1462"/>
        <w:gridCol w:w="1269"/>
      </w:tblGrid>
      <w:tr w:rsidR="007643F8" w:rsidRPr="00827A2B" w:rsidTr="003C1B19">
        <w:trPr>
          <w:trHeight w:val="57"/>
        </w:trPr>
        <w:tc>
          <w:tcPr>
            <w:tcW w:w="6657" w:type="dxa"/>
            <w:vAlign w:val="bottom"/>
          </w:tcPr>
          <w:p w:rsidR="007643F8" w:rsidRPr="00827A2B" w:rsidRDefault="007643F8" w:rsidP="007643F8">
            <w:pPr>
              <w:spacing w:after="0" w:line="220" w:lineRule="exact"/>
              <w:rPr>
                <w:rFonts w:ascii="Calibri" w:eastAsia="Times New Roman" w:hAnsi="Calibri" w:cs="Arial"/>
                <w:b/>
                <w:bCs/>
                <w:sz w:val="18"/>
                <w:szCs w:val="18"/>
                <w:lang w:val="en-GB"/>
              </w:rPr>
            </w:pPr>
          </w:p>
        </w:tc>
        <w:tc>
          <w:tcPr>
            <w:tcW w:w="1462" w:type="dxa"/>
            <w:noWrap/>
            <w:vAlign w:val="bottom"/>
            <w:hideMark/>
          </w:tcPr>
          <w:p w:rsidR="007643F8" w:rsidRPr="00827A2B" w:rsidRDefault="003C1B19"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Jun 30</w:t>
            </w:r>
            <w:r w:rsidR="007643F8">
              <w:rPr>
                <w:rFonts w:ascii="Calibri" w:eastAsia="Times New Roman" w:hAnsi="Calibri" w:cs="Arial"/>
                <w:b/>
                <w:bCs/>
                <w:sz w:val="18"/>
                <w:szCs w:val="18"/>
                <w:lang w:val="en-GB"/>
              </w:rPr>
              <w:t xml:space="preserve">, </w:t>
            </w:r>
            <w:r w:rsidR="007643F8" w:rsidRPr="00827A2B">
              <w:rPr>
                <w:rFonts w:ascii="Calibri" w:eastAsia="Times New Roman" w:hAnsi="Calibri" w:cs="Arial"/>
                <w:b/>
                <w:bCs/>
                <w:sz w:val="18"/>
                <w:szCs w:val="18"/>
                <w:lang w:val="en-GB"/>
              </w:rPr>
              <w:t>20</w:t>
            </w:r>
            <w:r w:rsidR="007643F8">
              <w:rPr>
                <w:rFonts w:ascii="Calibri" w:eastAsia="Times New Roman" w:hAnsi="Calibri" w:cs="Arial"/>
                <w:b/>
                <w:bCs/>
                <w:sz w:val="18"/>
                <w:szCs w:val="18"/>
                <w:lang w:val="en-GB"/>
              </w:rPr>
              <w:t>20</w:t>
            </w:r>
          </w:p>
        </w:tc>
        <w:tc>
          <w:tcPr>
            <w:tcW w:w="1269" w:type="dxa"/>
            <w:hideMark/>
          </w:tcPr>
          <w:p w:rsidR="007643F8" w:rsidRPr="00827A2B" w:rsidRDefault="003C1B19"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Jun 30</w:t>
            </w:r>
            <w:r w:rsidR="007643F8">
              <w:rPr>
                <w:rFonts w:ascii="Calibri" w:eastAsia="Times New Roman" w:hAnsi="Calibri" w:cs="Arial"/>
                <w:b/>
                <w:bCs/>
                <w:sz w:val="18"/>
                <w:szCs w:val="18"/>
                <w:lang w:val="en-GB"/>
              </w:rPr>
              <w:t>, 2019</w:t>
            </w:r>
          </w:p>
        </w:tc>
      </w:tr>
      <w:tr w:rsidR="007643F8" w:rsidRPr="00827A2B" w:rsidTr="003C1B19">
        <w:trPr>
          <w:trHeight w:val="46"/>
        </w:trPr>
        <w:tc>
          <w:tcPr>
            <w:tcW w:w="6657" w:type="dxa"/>
            <w:vAlign w:val="bottom"/>
          </w:tcPr>
          <w:p w:rsidR="007643F8" w:rsidRPr="00827A2B" w:rsidRDefault="007643F8" w:rsidP="007643F8">
            <w:pPr>
              <w:spacing w:after="0" w:line="220" w:lineRule="exact"/>
              <w:rPr>
                <w:rFonts w:ascii="Calibri" w:eastAsia="Times New Roman" w:hAnsi="Calibri" w:cs="Arial"/>
                <w:b/>
                <w:bCs/>
                <w:sz w:val="18"/>
                <w:szCs w:val="18"/>
                <w:lang w:val="en-GB"/>
              </w:rPr>
            </w:pPr>
          </w:p>
        </w:tc>
        <w:tc>
          <w:tcPr>
            <w:tcW w:w="1462" w:type="dxa"/>
            <w:noWrap/>
            <w:vAlign w:val="bottom"/>
            <w:hideMark/>
          </w:tcPr>
          <w:p w:rsidR="007643F8" w:rsidRPr="00827A2B" w:rsidRDefault="007643F8" w:rsidP="007643F8">
            <w:pPr>
              <w:spacing w:after="0" w:line="220" w:lineRule="exact"/>
              <w:jc w:val="righ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HRK ‘000</w:t>
            </w:r>
          </w:p>
        </w:tc>
        <w:tc>
          <w:tcPr>
            <w:tcW w:w="1269" w:type="dxa"/>
            <w:hideMark/>
          </w:tcPr>
          <w:p w:rsidR="007643F8" w:rsidRPr="00827A2B" w:rsidRDefault="007643F8" w:rsidP="007643F8">
            <w:pPr>
              <w:spacing w:after="0" w:line="220" w:lineRule="exact"/>
              <w:jc w:val="righ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HRK ‘000</w:t>
            </w:r>
          </w:p>
        </w:tc>
      </w:tr>
      <w:tr w:rsidR="007643F8" w:rsidRPr="00827A2B" w:rsidTr="003C1B19">
        <w:trPr>
          <w:trHeight w:val="28"/>
        </w:trPr>
        <w:tc>
          <w:tcPr>
            <w:tcW w:w="6657" w:type="dxa"/>
            <w:vAlign w:val="bottom"/>
          </w:tcPr>
          <w:p w:rsidR="007643F8" w:rsidRPr="00827A2B" w:rsidRDefault="007643F8" w:rsidP="007643F8">
            <w:pPr>
              <w:spacing w:after="0" w:line="140" w:lineRule="exact"/>
              <w:rPr>
                <w:rFonts w:ascii="Calibri" w:eastAsia="Times New Roman" w:hAnsi="Calibri" w:cs="Arial"/>
                <w:sz w:val="18"/>
                <w:szCs w:val="18"/>
                <w:lang w:val="en-GB"/>
              </w:rPr>
            </w:pPr>
          </w:p>
        </w:tc>
        <w:tc>
          <w:tcPr>
            <w:tcW w:w="1462" w:type="dxa"/>
            <w:noWrap/>
            <w:vAlign w:val="bottom"/>
          </w:tcPr>
          <w:p w:rsidR="007643F8" w:rsidRPr="00827A2B" w:rsidRDefault="007643F8" w:rsidP="007643F8">
            <w:pPr>
              <w:spacing w:after="0" w:line="140" w:lineRule="exact"/>
              <w:rPr>
                <w:rFonts w:ascii="Calibri" w:eastAsia="Times New Roman" w:hAnsi="Calibri" w:cs="Arial"/>
                <w:sz w:val="18"/>
                <w:szCs w:val="18"/>
                <w:lang w:val="en-GB"/>
              </w:rPr>
            </w:pPr>
          </w:p>
        </w:tc>
        <w:tc>
          <w:tcPr>
            <w:tcW w:w="1269" w:type="dxa"/>
          </w:tcPr>
          <w:p w:rsidR="007643F8" w:rsidRPr="00827A2B" w:rsidRDefault="007643F8" w:rsidP="007643F8">
            <w:pPr>
              <w:spacing w:after="0" w:line="140" w:lineRule="exact"/>
              <w:rPr>
                <w:rFonts w:ascii="Calibri" w:eastAsia="Times New Roman" w:hAnsi="Calibri" w:cs="Arial"/>
                <w:sz w:val="18"/>
                <w:szCs w:val="18"/>
                <w:lang w:val="en-GB"/>
              </w:rPr>
            </w:pPr>
          </w:p>
        </w:tc>
      </w:tr>
      <w:tr w:rsidR="007643F8" w:rsidRPr="00827A2B" w:rsidTr="003C1B19">
        <w:trPr>
          <w:trHeight w:val="53"/>
        </w:trPr>
        <w:tc>
          <w:tcPr>
            <w:tcW w:w="6657" w:type="dxa"/>
            <w:vAlign w:val="bottom"/>
            <w:hideMark/>
          </w:tcPr>
          <w:p w:rsidR="007643F8" w:rsidRPr="00827A2B" w:rsidRDefault="007643F8" w:rsidP="007643F8">
            <w:pPr>
              <w:spacing w:after="0" w:line="220" w:lineRule="exact"/>
              <w:rPr>
                <w:rFonts w:ascii="Calibri" w:eastAsia="Times New Roman" w:hAnsi="Calibri" w:cs="Arial"/>
                <w:b/>
                <w:sz w:val="18"/>
                <w:szCs w:val="18"/>
                <w:lang w:val="en-GB"/>
              </w:rPr>
            </w:pPr>
            <w:r w:rsidRPr="00827A2B">
              <w:rPr>
                <w:rFonts w:ascii="Calibri" w:eastAsia="Times New Roman" w:hAnsi="Calibri" w:cs="Arial"/>
                <w:b/>
                <w:sz w:val="18"/>
                <w:szCs w:val="18"/>
                <w:lang w:val="en-GB"/>
              </w:rPr>
              <w:t>Premium earned</w:t>
            </w:r>
          </w:p>
        </w:tc>
        <w:tc>
          <w:tcPr>
            <w:tcW w:w="1462" w:type="dxa"/>
            <w:noWrap/>
            <w:vAlign w:val="bottom"/>
          </w:tcPr>
          <w:p w:rsidR="007643F8" w:rsidRPr="00827A2B" w:rsidRDefault="007643F8" w:rsidP="007643F8">
            <w:pPr>
              <w:spacing w:after="0" w:line="220" w:lineRule="exact"/>
              <w:jc w:val="right"/>
              <w:rPr>
                <w:rFonts w:ascii="Calibri" w:eastAsia="Times New Roman" w:hAnsi="Calibri" w:cs="Arial"/>
                <w:sz w:val="18"/>
                <w:szCs w:val="18"/>
                <w:lang w:val="en-GB"/>
              </w:rPr>
            </w:pPr>
          </w:p>
        </w:tc>
        <w:tc>
          <w:tcPr>
            <w:tcW w:w="1269" w:type="dxa"/>
          </w:tcPr>
          <w:p w:rsidR="007643F8" w:rsidRPr="00827A2B" w:rsidRDefault="007643F8" w:rsidP="007643F8">
            <w:pPr>
              <w:spacing w:after="0" w:line="220" w:lineRule="exact"/>
              <w:jc w:val="right"/>
              <w:rPr>
                <w:rFonts w:ascii="Calibri" w:eastAsia="Times New Roman" w:hAnsi="Calibri" w:cs="Arial"/>
                <w:sz w:val="18"/>
                <w:szCs w:val="18"/>
                <w:lang w:val="en-GB"/>
              </w:rPr>
            </w:pPr>
          </w:p>
        </w:tc>
      </w:tr>
      <w:tr w:rsidR="006E33AC" w:rsidRPr="00827A2B" w:rsidTr="003C1B19">
        <w:trPr>
          <w:trHeight w:val="31"/>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premium written</w:t>
            </w:r>
          </w:p>
        </w:tc>
        <w:tc>
          <w:tcPr>
            <w:tcW w:w="1462" w:type="dxa"/>
            <w:tcBorders>
              <w:top w:val="nil"/>
              <w:left w:val="nil"/>
              <w:bottom w:val="nil"/>
              <w:right w:val="nil"/>
            </w:tcBorders>
            <w:shd w:val="clear" w:color="auto" w:fill="auto"/>
            <w:noWrap/>
            <w:vAlign w:val="center"/>
          </w:tcPr>
          <w:p w:rsidR="006E33AC" w:rsidRPr="00926BAC" w:rsidRDefault="006E33AC" w:rsidP="006E33AC">
            <w:pPr>
              <w:spacing w:after="0" w:line="220" w:lineRule="exact"/>
              <w:jc w:val="right"/>
              <w:rPr>
                <w:rFonts w:eastAsia="Times New Roman" w:cstheme="minorHAnsi"/>
                <w:sz w:val="18"/>
                <w:szCs w:val="18"/>
              </w:rPr>
            </w:pPr>
            <w:r w:rsidRPr="00926BAC">
              <w:rPr>
                <w:rFonts w:cstheme="minorHAnsi"/>
                <w:sz w:val="18"/>
                <w:szCs w:val="18"/>
              </w:rPr>
              <w:t>6,021</w:t>
            </w:r>
          </w:p>
        </w:tc>
        <w:tc>
          <w:tcPr>
            <w:tcW w:w="1269" w:type="dxa"/>
            <w:tcBorders>
              <w:top w:val="nil"/>
              <w:left w:val="nil"/>
              <w:bottom w:val="nil"/>
              <w:right w:val="nil"/>
            </w:tcBorders>
            <w:shd w:val="clear" w:color="auto" w:fill="auto"/>
            <w:vAlign w:val="center"/>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5,214</w:t>
            </w:r>
          </w:p>
        </w:tc>
      </w:tr>
      <w:tr w:rsidR="006E33AC" w:rsidRPr="00827A2B" w:rsidTr="003C1B19">
        <w:trPr>
          <w:trHeight w:val="89"/>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Premium impairment allowance originated and reserved on collection</w:t>
            </w:r>
          </w:p>
        </w:tc>
        <w:tc>
          <w:tcPr>
            <w:tcW w:w="1462" w:type="dxa"/>
            <w:tcBorders>
              <w:top w:val="nil"/>
              <w:left w:val="nil"/>
              <w:bottom w:val="nil"/>
              <w:right w:val="nil"/>
            </w:tcBorders>
            <w:shd w:val="clear" w:color="auto" w:fill="auto"/>
            <w:noWrap/>
            <w:vAlign w:val="center"/>
          </w:tcPr>
          <w:p w:rsidR="006E33AC" w:rsidRPr="00926BAC" w:rsidRDefault="006E33AC" w:rsidP="006E33AC">
            <w:pPr>
              <w:spacing w:after="0" w:line="220" w:lineRule="exact"/>
              <w:jc w:val="right"/>
              <w:rPr>
                <w:rFonts w:eastAsia="Times New Roman" w:cstheme="minorHAnsi"/>
                <w:sz w:val="18"/>
                <w:szCs w:val="18"/>
              </w:rPr>
            </w:pPr>
            <w:r w:rsidRPr="00926BAC">
              <w:rPr>
                <w:rFonts w:cstheme="minorHAnsi"/>
                <w:sz w:val="18"/>
                <w:szCs w:val="18"/>
              </w:rPr>
              <w:t>(31)</w:t>
            </w:r>
          </w:p>
        </w:tc>
        <w:tc>
          <w:tcPr>
            <w:tcW w:w="1269" w:type="dxa"/>
            <w:tcBorders>
              <w:top w:val="nil"/>
              <w:left w:val="nil"/>
              <w:bottom w:val="nil"/>
              <w:right w:val="nil"/>
            </w:tcBorders>
            <w:shd w:val="clear" w:color="auto" w:fill="auto"/>
            <w:vAlign w:val="center"/>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(28)</w:t>
            </w:r>
          </w:p>
        </w:tc>
      </w:tr>
      <w:tr w:rsidR="006E33AC" w:rsidRPr="00827A2B" w:rsidTr="003C1B19">
        <w:trPr>
          <w:trHeight w:val="91"/>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outward reinsurance premium</w:t>
            </w:r>
          </w:p>
        </w:tc>
        <w:tc>
          <w:tcPr>
            <w:tcW w:w="1462" w:type="dxa"/>
            <w:tcBorders>
              <w:top w:val="nil"/>
              <w:left w:val="nil"/>
              <w:bottom w:val="nil"/>
              <w:right w:val="nil"/>
            </w:tcBorders>
            <w:shd w:val="clear" w:color="auto" w:fill="auto"/>
            <w:noWrap/>
            <w:vAlign w:val="center"/>
          </w:tcPr>
          <w:p w:rsidR="006E33AC" w:rsidRPr="00926BAC" w:rsidRDefault="006E33AC" w:rsidP="006E33AC">
            <w:pPr>
              <w:spacing w:after="0" w:line="220" w:lineRule="exact"/>
              <w:jc w:val="right"/>
              <w:rPr>
                <w:rFonts w:eastAsia="Times New Roman" w:cstheme="minorHAnsi"/>
                <w:sz w:val="18"/>
                <w:szCs w:val="18"/>
              </w:rPr>
            </w:pPr>
            <w:r w:rsidRPr="00926BAC">
              <w:rPr>
                <w:rFonts w:cstheme="minorHAnsi"/>
                <w:sz w:val="18"/>
                <w:szCs w:val="18"/>
              </w:rPr>
              <w:t>(2,660)</w:t>
            </w:r>
          </w:p>
        </w:tc>
        <w:tc>
          <w:tcPr>
            <w:tcW w:w="1269" w:type="dxa"/>
            <w:tcBorders>
              <w:top w:val="nil"/>
              <w:left w:val="nil"/>
              <w:bottom w:val="nil"/>
              <w:right w:val="nil"/>
            </w:tcBorders>
            <w:shd w:val="clear" w:color="auto" w:fill="auto"/>
            <w:vAlign w:val="center"/>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(2,262)</w:t>
            </w:r>
          </w:p>
        </w:tc>
      </w:tr>
      <w:tr w:rsidR="006E33AC" w:rsidRPr="00827A2B" w:rsidTr="003C1B19">
        <w:trPr>
          <w:trHeight w:val="81"/>
        </w:trPr>
        <w:tc>
          <w:tcPr>
            <w:tcW w:w="6657" w:type="dxa"/>
            <w:vAlign w:val="bottom"/>
            <w:hideMark/>
          </w:tcPr>
          <w:p w:rsidR="006E33AC" w:rsidRPr="00827A2B" w:rsidRDefault="006E33AC" w:rsidP="006E33AC">
            <w:pPr>
              <w:spacing w:after="0" w:line="220" w:lineRule="exact"/>
              <w:rPr>
                <w:rFonts w:ascii="Calibri" w:eastAsia="Times New Roman" w:hAnsi="Calibri" w:cs="Arial"/>
                <w:b/>
                <w:sz w:val="18"/>
                <w:szCs w:val="18"/>
                <w:lang w:val="en-GB"/>
              </w:rPr>
            </w:pPr>
            <w:r w:rsidRPr="00827A2B">
              <w:rPr>
                <w:rFonts w:ascii="Calibri" w:eastAsia="Times New Roman" w:hAnsi="Calibri" w:cs="Arial"/>
                <w:b/>
                <w:sz w:val="18"/>
                <w:szCs w:val="18"/>
                <w:lang w:val="en-GB"/>
              </w:rPr>
              <w:t>Net premium written</w:t>
            </w:r>
          </w:p>
        </w:tc>
        <w:tc>
          <w:tcPr>
            <w:tcW w:w="1462" w:type="dxa"/>
            <w:tcBorders>
              <w:top w:val="single" w:sz="4" w:space="0" w:color="auto"/>
              <w:left w:val="nil"/>
              <w:bottom w:val="single" w:sz="12" w:space="0" w:color="auto"/>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
                <w:bCs/>
                <w:sz w:val="18"/>
                <w:szCs w:val="18"/>
              </w:rPr>
            </w:pPr>
            <w:r w:rsidRPr="00926BAC">
              <w:rPr>
                <w:rFonts w:cstheme="minorHAnsi"/>
                <w:b/>
                <w:bCs/>
                <w:sz w:val="18"/>
                <w:szCs w:val="18"/>
              </w:rPr>
              <w:t>3,330</w:t>
            </w:r>
          </w:p>
        </w:tc>
        <w:tc>
          <w:tcPr>
            <w:tcW w:w="1269" w:type="dxa"/>
            <w:tcBorders>
              <w:top w:val="single" w:sz="4" w:space="0" w:color="auto"/>
              <w:left w:val="nil"/>
              <w:bottom w:val="single" w:sz="12" w:space="0" w:color="auto"/>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2,924</w:t>
            </w:r>
          </w:p>
        </w:tc>
      </w:tr>
      <w:tr w:rsidR="006E33AC" w:rsidRPr="00827A2B" w:rsidTr="003C1B19">
        <w:trPr>
          <w:trHeight w:val="28"/>
        </w:trPr>
        <w:tc>
          <w:tcPr>
            <w:tcW w:w="6657" w:type="dxa"/>
            <w:vAlign w:val="bottom"/>
          </w:tcPr>
          <w:p w:rsidR="006E33AC" w:rsidRPr="00827A2B" w:rsidRDefault="006E33AC" w:rsidP="006E33AC">
            <w:pPr>
              <w:spacing w:after="0" w:line="140" w:lineRule="exact"/>
              <w:rPr>
                <w:rFonts w:ascii="Calibri" w:eastAsia="Times New Roman" w:hAnsi="Calibri" w:cs="Arial"/>
                <w:sz w:val="18"/>
                <w:szCs w:val="18"/>
                <w:lang w:val="en-GB"/>
              </w:rPr>
            </w:pPr>
          </w:p>
        </w:tc>
        <w:tc>
          <w:tcPr>
            <w:tcW w:w="1462" w:type="dxa"/>
            <w:tcBorders>
              <w:top w:val="single" w:sz="12" w:space="0" w:color="auto"/>
              <w:left w:val="nil"/>
              <w:bottom w:val="nil"/>
              <w:right w:val="nil"/>
            </w:tcBorders>
            <w:shd w:val="clear" w:color="auto" w:fill="auto"/>
            <w:noWrap/>
          </w:tcPr>
          <w:p w:rsidR="006E33AC" w:rsidRPr="00926BAC" w:rsidRDefault="006E33AC" w:rsidP="006E33AC">
            <w:pPr>
              <w:spacing w:after="0" w:line="140" w:lineRule="exact"/>
              <w:jc w:val="right"/>
              <w:rPr>
                <w:rFonts w:eastAsia="Times New Roman" w:cstheme="minorHAnsi"/>
                <w:sz w:val="18"/>
                <w:szCs w:val="18"/>
                <w:lang w:val="en-GB"/>
              </w:rPr>
            </w:pPr>
          </w:p>
        </w:tc>
        <w:tc>
          <w:tcPr>
            <w:tcW w:w="1269" w:type="dxa"/>
            <w:tcBorders>
              <w:top w:val="single" w:sz="12" w:space="0" w:color="auto"/>
              <w:left w:val="nil"/>
              <w:bottom w:val="nil"/>
              <w:right w:val="nil"/>
            </w:tcBorders>
            <w:shd w:val="clear" w:color="auto" w:fill="auto"/>
          </w:tcPr>
          <w:p w:rsidR="006E33AC" w:rsidRPr="003C1B19" w:rsidRDefault="006E33AC" w:rsidP="006E33AC">
            <w:pPr>
              <w:spacing w:after="0" w:line="140" w:lineRule="exact"/>
              <w:jc w:val="right"/>
              <w:rPr>
                <w:rFonts w:ascii="Calibri" w:eastAsia="Times New Roman" w:hAnsi="Calibri" w:cs="Arial"/>
                <w:sz w:val="18"/>
                <w:szCs w:val="18"/>
                <w:lang w:val="en-GB"/>
              </w:rPr>
            </w:pPr>
          </w:p>
        </w:tc>
      </w:tr>
      <w:tr w:rsidR="006E33AC" w:rsidRPr="00827A2B" w:rsidTr="003C1B19">
        <w:trPr>
          <w:trHeight w:val="73"/>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Changes in the gross unearned premium reserve</w:t>
            </w:r>
          </w:p>
        </w:tc>
        <w:tc>
          <w:tcPr>
            <w:tcW w:w="1462" w:type="dxa"/>
            <w:tcBorders>
              <w:top w:val="nil"/>
              <w:left w:val="nil"/>
              <w:bottom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US"/>
              </w:rPr>
            </w:pPr>
            <w:r w:rsidRPr="00926BAC">
              <w:rPr>
                <w:rFonts w:cstheme="minorHAnsi"/>
                <w:sz w:val="18"/>
                <w:szCs w:val="18"/>
              </w:rPr>
              <w:t>176</w:t>
            </w:r>
          </w:p>
        </w:tc>
        <w:tc>
          <w:tcPr>
            <w:tcW w:w="1269" w:type="dxa"/>
            <w:tcBorders>
              <w:top w:val="nil"/>
              <w:left w:val="nil"/>
              <w:bottom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105</w:t>
            </w:r>
          </w:p>
        </w:tc>
      </w:tr>
      <w:tr w:rsidR="006E33AC" w:rsidRPr="00827A2B" w:rsidTr="003C1B19">
        <w:trPr>
          <w:trHeight w:val="127"/>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Changes in the gross unearned premium reserve, reinsurer's share</w:t>
            </w:r>
          </w:p>
        </w:tc>
        <w:tc>
          <w:tcPr>
            <w:tcW w:w="1462" w:type="dxa"/>
            <w:tcBorders>
              <w:top w:val="nil"/>
              <w:left w:val="nil"/>
              <w:bottom w:val="single" w:sz="4"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US"/>
              </w:rPr>
            </w:pPr>
            <w:r w:rsidRPr="00926BAC">
              <w:rPr>
                <w:rFonts w:cstheme="minorHAnsi"/>
                <w:sz w:val="18"/>
                <w:szCs w:val="18"/>
              </w:rPr>
              <w:t>(26)</w:t>
            </w:r>
          </w:p>
        </w:tc>
        <w:tc>
          <w:tcPr>
            <w:tcW w:w="1269" w:type="dxa"/>
            <w:tcBorders>
              <w:top w:val="nil"/>
              <w:left w:val="nil"/>
              <w:bottom w:val="single" w:sz="4"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(142)</w:t>
            </w:r>
          </w:p>
        </w:tc>
      </w:tr>
      <w:tr w:rsidR="006E33AC" w:rsidRPr="00827A2B" w:rsidTr="003C1B19">
        <w:trPr>
          <w:trHeight w:val="95"/>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premium earned</w:t>
            </w:r>
          </w:p>
        </w:tc>
        <w:tc>
          <w:tcPr>
            <w:tcW w:w="1462" w:type="dxa"/>
            <w:tcBorders>
              <w:left w:val="nil"/>
              <w:bottom w:val="single" w:sz="12"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b/>
                <w:bCs/>
                <w:sz w:val="18"/>
                <w:szCs w:val="18"/>
                <w:lang w:val="en-GB"/>
              </w:rPr>
            </w:pPr>
            <w:r w:rsidRPr="00926BAC">
              <w:rPr>
                <w:rFonts w:cstheme="minorHAnsi"/>
                <w:b/>
                <w:bCs/>
                <w:sz w:val="18"/>
                <w:szCs w:val="18"/>
              </w:rPr>
              <w:t>3,480</w:t>
            </w:r>
          </w:p>
        </w:tc>
        <w:tc>
          <w:tcPr>
            <w:tcW w:w="1269" w:type="dxa"/>
            <w:tcBorders>
              <w:left w:val="nil"/>
              <w:bottom w:val="single" w:sz="12"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2,887</w:t>
            </w:r>
          </w:p>
        </w:tc>
      </w:tr>
      <w:tr w:rsidR="006E33AC" w:rsidRPr="00827A2B" w:rsidTr="003C1B19">
        <w:trPr>
          <w:trHeight w:val="27"/>
        </w:trPr>
        <w:tc>
          <w:tcPr>
            <w:tcW w:w="6657" w:type="dxa"/>
            <w:vAlign w:val="bottom"/>
          </w:tcPr>
          <w:p w:rsidR="006E33AC" w:rsidRPr="00827A2B" w:rsidRDefault="006E33AC" w:rsidP="006E33AC">
            <w:pPr>
              <w:spacing w:after="0" w:line="140" w:lineRule="exact"/>
              <w:rPr>
                <w:rFonts w:ascii="Calibri" w:eastAsia="Times New Roman" w:hAnsi="Calibri" w:cs="Arial"/>
                <w:sz w:val="18"/>
                <w:szCs w:val="18"/>
                <w:lang w:val="en-GB"/>
              </w:rPr>
            </w:pPr>
          </w:p>
        </w:tc>
        <w:tc>
          <w:tcPr>
            <w:tcW w:w="1462" w:type="dxa"/>
            <w:tcBorders>
              <w:top w:val="single" w:sz="12" w:space="0" w:color="auto"/>
              <w:left w:val="nil"/>
              <w:bottom w:val="nil"/>
              <w:right w:val="nil"/>
            </w:tcBorders>
            <w:shd w:val="clear" w:color="auto" w:fill="auto"/>
            <w:noWrap/>
          </w:tcPr>
          <w:p w:rsidR="006E33AC" w:rsidRPr="00926BAC" w:rsidRDefault="006E33AC" w:rsidP="006E33AC">
            <w:pPr>
              <w:spacing w:after="0" w:line="140" w:lineRule="exact"/>
              <w:jc w:val="right"/>
              <w:rPr>
                <w:rFonts w:eastAsia="Times New Roman" w:cstheme="minorHAnsi"/>
                <w:sz w:val="18"/>
                <w:szCs w:val="18"/>
                <w:lang w:val="en-GB"/>
              </w:rPr>
            </w:pPr>
          </w:p>
        </w:tc>
        <w:tc>
          <w:tcPr>
            <w:tcW w:w="1269" w:type="dxa"/>
            <w:tcBorders>
              <w:top w:val="single" w:sz="12" w:space="0" w:color="auto"/>
              <w:left w:val="nil"/>
              <w:bottom w:val="nil"/>
              <w:right w:val="nil"/>
            </w:tcBorders>
            <w:shd w:val="clear" w:color="auto" w:fill="auto"/>
          </w:tcPr>
          <w:p w:rsidR="006E33AC" w:rsidRPr="003C1B19" w:rsidRDefault="006E33AC" w:rsidP="006E33AC">
            <w:pPr>
              <w:spacing w:after="0" w:line="140" w:lineRule="exact"/>
              <w:jc w:val="right"/>
              <w:rPr>
                <w:rFonts w:ascii="Calibri" w:eastAsia="Times New Roman" w:hAnsi="Calibri" w:cs="Arial"/>
                <w:sz w:val="18"/>
                <w:szCs w:val="18"/>
                <w:lang w:val="en-GB"/>
              </w:rPr>
            </w:pPr>
          </w:p>
        </w:tc>
      </w:tr>
      <w:tr w:rsidR="006E33AC" w:rsidRPr="00827A2B" w:rsidTr="003C1B19">
        <w:trPr>
          <w:trHeight w:val="110"/>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Fee and commission income</w:t>
            </w:r>
          </w:p>
        </w:tc>
        <w:tc>
          <w:tcPr>
            <w:tcW w:w="1462" w:type="dxa"/>
            <w:tcBorders>
              <w:top w:val="nil"/>
              <w:left w:val="nil"/>
              <w:bottom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US"/>
              </w:rPr>
            </w:pPr>
            <w:r w:rsidRPr="00926BAC">
              <w:rPr>
                <w:rFonts w:cstheme="minorHAnsi"/>
                <w:sz w:val="18"/>
                <w:szCs w:val="18"/>
              </w:rPr>
              <w:t>1,440</w:t>
            </w:r>
          </w:p>
        </w:tc>
        <w:tc>
          <w:tcPr>
            <w:tcW w:w="1269" w:type="dxa"/>
            <w:tcBorders>
              <w:top w:val="nil"/>
              <w:left w:val="nil"/>
              <w:bottom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1,408</w:t>
            </w:r>
          </w:p>
        </w:tc>
      </w:tr>
      <w:tr w:rsidR="006E33AC" w:rsidRPr="00827A2B" w:rsidTr="003C1B19">
        <w:trPr>
          <w:trHeight w:val="97"/>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Net investment income</w:t>
            </w:r>
          </w:p>
        </w:tc>
        <w:tc>
          <w:tcPr>
            <w:tcW w:w="1462" w:type="dxa"/>
            <w:tcBorders>
              <w:top w:val="nil"/>
              <w:left w:val="nil"/>
              <w:bottom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US"/>
              </w:rPr>
            </w:pPr>
            <w:r w:rsidRPr="00926BAC">
              <w:rPr>
                <w:rFonts w:cstheme="minorHAnsi"/>
                <w:sz w:val="18"/>
                <w:szCs w:val="18"/>
              </w:rPr>
              <w:t>487</w:t>
            </w:r>
          </w:p>
        </w:tc>
        <w:tc>
          <w:tcPr>
            <w:tcW w:w="1269" w:type="dxa"/>
            <w:tcBorders>
              <w:top w:val="nil"/>
              <w:left w:val="nil"/>
              <w:bottom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849</w:t>
            </w:r>
          </w:p>
        </w:tc>
      </w:tr>
      <w:tr w:rsidR="006E33AC" w:rsidRPr="00827A2B" w:rsidTr="003C1B19">
        <w:trPr>
          <w:trHeight w:val="93"/>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Other operating income</w:t>
            </w:r>
          </w:p>
        </w:tc>
        <w:tc>
          <w:tcPr>
            <w:tcW w:w="1462" w:type="dxa"/>
            <w:tcBorders>
              <w:top w:val="nil"/>
              <w:left w:val="nil"/>
              <w:bottom w:val="single" w:sz="4"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US"/>
              </w:rPr>
            </w:pPr>
            <w:r w:rsidRPr="00926BAC">
              <w:rPr>
                <w:rFonts w:cstheme="minorHAnsi"/>
                <w:sz w:val="18"/>
                <w:szCs w:val="18"/>
              </w:rPr>
              <w:t>10</w:t>
            </w:r>
          </w:p>
        </w:tc>
        <w:tc>
          <w:tcPr>
            <w:tcW w:w="1269" w:type="dxa"/>
            <w:tcBorders>
              <w:top w:val="nil"/>
              <w:left w:val="nil"/>
              <w:bottom w:val="single" w:sz="4"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33</w:t>
            </w:r>
          </w:p>
        </w:tc>
      </w:tr>
      <w:tr w:rsidR="006E33AC" w:rsidRPr="00827A2B" w:rsidTr="003C1B19">
        <w:trPr>
          <w:trHeight w:val="83"/>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income</w:t>
            </w:r>
          </w:p>
        </w:tc>
        <w:tc>
          <w:tcPr>
            <w:tcW w:w="1462" w:type="dxa"/>
            <w:tcBorders>
              <w:top w:val="single" w:sz="4" w:space="0" w:color="auto"/>
              <w:left w:val="nil"/>
              <w:bottom w:val="single" w:sz="12"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b/>
                <w:bCs/>
                <w:sz w:val="18"/>
                <w:szCs w:val="18"/>
              </w:rPr>
            </w:pPr>
            <w:r w:rsidRPr="00926BAC">
              <w:rPr>
                <w:rFonts w:cstheme="minorHAnsi"/>
                <w:b/>
                <w:bCs/>
                <w:sz w:val="18"/>
                <w:szCs w:val="18"/>
              </w:rPr>
              <w:t>5,417</w:t>
            </w:r>
          </w:p>
        </w:tc>
        <w:tc>
          <w:tcPr>
            <w:tcW w:w="1269" w:type="dxa"/>
            <w:tcBorders>
              <w:top w:val="single" w:sz="4" w:space="0" w:color="auto"/>
              <w:left w:val="nil"/>
              <w:bottom w:val="single" w:sz="12"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5,177</w:t>
            </w:r>
          </w:p>
        </w:tc>
      </w:tr>
      <w:tr w:rsidR="006E33AC" w:rsidRPr="00827A2B" w:rsidTr="003C1B19">
        <w:trPr>
          <w:trHeight w:val="47"/>
        </w:trPr>
        <w:tc>
          <w:tcPr>
            <w:tcW w:w="6657" w:type="dxa"/>
            <w:vAlign w:val="bottom"/>
          </w:tcPr>
          <w:p w:rsidR="006E33AC" w:rsidRPr="00827A2B" w:rsidRDefault="006E33AC" w:rsidP="006E33AC">
            <w:pPr>
              <w:spacing w:after="0" w:line="140" w:lineRule="exact"/>
              <w:rPr>
                <w:rFonts w:ascii="Calibri" w:eastAsia="Times New Roman" w:hAnsi="Calibri" w:cs="Arial"/>
                <w:sz w:val="18"/>
                <w:szCs w:val="18"/>
                <w:lang w:val="en-GB"/>
              </w:rPr>
            </w:pPr>
          </w:p>
        </w:tc>
        <w:tc>
          <w:tcPr>
            <w:tcW w:w="1462" w:type="dxa"/>
            <w:tcBorders>
              <w:top w:val="single" w:sz="12" w:space="0" w:color="auto"/>
              <w:left w:val="nil"/>
              <w:bottom w:val="nil"/>
              <w:right w:val="nil"/>
            </w:tcBorders>
            <w:shd w:val="clear" w:color="auto" w:fill="auto"/>
            <w:noWrap/>
          </w:tcPr>
          <w:p w:rsidR="006E33AC" w:rsidRPr="00926BAC" w:rsidRDefault="006E33AC" w:rsidP="006E33AC">
            <w:pPr>
              <w:spacing w:after="0" w:line="140" w:lineRule="exact"/>
              <w:jc w:val="right"/>
              <w:rPr>
                <w:rFonts w:eastAsia="Times New Roman" w:cstheme="minorHAnsi"/>
                <w:sz w:val="18"/>
                <w:szCs w:val="18"/>
                <w:lang w:val="en-GB"/>
              </w:rPr>
            </w:pPr>
          </w:p>
        </w:tc>
        <w:tc>
          <w:tcPr>
            <w:tcW w:w="1269" w:type="dxa"/>
            <w:tcBorders>
              <w:top w:val="single" w:sz="12" w:space="0" w:color="auto"/>
              <w:left w:val="nil"/>
              <w:bottom w:val="nil"/>
              <w:right w:val="nil"/>
            </w:tcBorders>
            <w:shd w:val="clear" w:color="auto" w:fill="auto"/>
          </w:tcPr>
          <w:p w:rsidR="006E33AC" w:rsidRPr="003C1B19" w:rsidRDefault="006E33AC" w:rsidP="006E33AC">
            <w:pPr>
              <w:spacing w:after="0" w:line="140" w:lineRule="exact"/>
              <w:jc w:val="right"/>
              <w:rPr>
                <w:rFonts w:ascii="Calibri" w:eastAsia="Times New Roman" w:hAnsi="Calibri" w:cs="Arial"/>
                <w:sz w:val="18"/>
                <w:szCs w:val="18"/>
                <w:lang w:val="en-GB"/>
              </w:rPr>
            </w:pPr>
          </w:p>
        </w:tc>
      </w:tr>
      <w:tr w:rsidR="006E33AC" w:rsidRPr="00827A2B" w:rsidTr="003C1B19">
        <w:trPr>
          <w:trHeight w:val="81"/>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expense for returned premiums</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GB"/>
              </w:rPr>
            </w:pPr>
            <w:r w:rsidRPr="00926BAC">
              <w:rPr>
                <w:rFonts w:cstheme="minorHAnsi"/>
                <w:sz w:val="18"/>
                <w:szCs w:val="18"/>
              </w:rPr>
              <w:t>(267)</w:t>
            </w: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(210)</w:t>
            </w:r>
          </w:p>
        </w:tc>
      </w:tr>
      <w:tr w:rsidR="006E33AC" w:rsidRPr="00827A2B" w:rsidTr="003C1B19">
        <w:trPr>
          <w:trHeight w:val="112"/>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Reinsurer's share</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GB"/>
              </w:rPr>
            </w:pPr>
            <w:r w:rsidRPr="00926BAC">
              <w:rPr>
                <w:rFonts w:cstheme="minorHAnsi"/>
                <w:sz w:val="18"/>
                <w:szCs w:val="18"/>
              </w:rPr>
              <w:t>131</w:t>
            </w: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98</w:t>
            </w:r>
          </w:p>
        </w:tc>
      </w:tr>
      <w:tr w:rsidR="006E33AC" w:rsidRPr="00827A2B" w:rsidTr="003C1B19">
        <w:trPr>
          <w:trHeight w:val="143"/>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reserve for returned premiums</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GB"/>
              </w:rPr>
            </w:pPr>
            <w:r w:rsidRPr="00926BAC">
              <w:rPr>
                <w:rFonts w:cstheme="minorHAnsi"/>
                <w:sz w:val="18"/>
                <w:szCs w:val="18"/>
              </w:rPr>
              <w:t>(81)</w:t>
            </w: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(229)</w:t>
            </w:r>
          </w:p>
        </w:tc>
      </w:tr>
      <w:tr w:rsidR="006E33AC" w:rsidRPr="00827A2B" w:rsidTr="003C1B19">
        <w:trPr>
          <w:trHeight w:val="65"/>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Reinsurer's share</w:t>
            </w:r>
          </w:p>
        </w:tc>
        <w:tc>
          <w:tcPr>
            <w:tcW w:w="1462" w:type="dxa"/>
            <w:tcBorders>
              <w:left w:val="nil"/>
              <w:bottom w:val="single" w:sz="4"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GB"/>
              </w:rPr>
            </w:pPr>
            <w:r w:rsidRPr="00926BAC">
              <w:rPr>
                <w:rFonts w:cstheme="minorHAnsi"/>
                <w:sz w:val="18"/>
                <w:szCs w:val="18"/>
              </w:rPr>
              <w:t>40</w:t>
            </w:r>
          </w:p>
        </w:tc>
        <w:tc>
          <w:tcPr>
            <w:tcW w:w="1269" w:type="dxa"/>
            <w:tcBorders>
              <w:left w:val="nil"/>
              <w:bottom w:val="single" w:sz="4"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103</w:t>
            </w:r>
          </w:p>
        </w:tc>
      </w:tr>
      <w:tr w:rsidR="006E33AC" w:rsidRPr="00827A2B" w:rsidTr="003C1B19">
        <w:trPr>
          <w:trHeight w:val="91"/>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expense and reserve for returned premiums</w:t>
            </w:r>
          </w:p>
        </w:tc>
        <w:tc>
          <w:tcPr>
            <w:tcW w:w="1462" w:type="dxa"/>
            <w:tcBorders>
              <w:top w:val="single" w:sz="4" w:space="0" w:color="auto"/>
              <w:left w:val="nil"/>
              <w:bottom w:val="single" w:sz="12"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b/>
                <w:sz w:val="18"/>
                <w:szCs w:val="18"/>
                <w:lang w:val="en-GB"/>
              </w:rPr>
            </w:pPr>
            <w:r w:rsidRPr="00926BAC">
              <w:rPr>
                <w:rFonts w:cstheme="minorHAnsi"/>
                <w:b/>
                <w:bCs/>
                <w:sz w:val="18"/>
                <w:szCs w:val="18"/>
              </w:rPr>
              <w:t>(177</w:t>
            </w:r>
            <w:r w:rsidRPr="00926BAC">
              <w:rPr>
                <w:rFonts w:cstheme="minorHAnsi"/>
                <w:sz w:val="18"/>
                <w:szCs w:val="18"/>
              </w:rPr>
              <w:t>)</w:t>
            </w:r>
          </w:p>
        </w:tc>
        <w:tc>
          <w:tcPr>
            <w:tcW w:w="1269" w:type="dxa"/>
            <w:tcBorders>
              <w:top w:val="single" w:sz="4" w:space="0" w:color="auto"/>
              <w:left w:val="nil"/>
              <w:bottom w:val="single" w:sz="12"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(238)</w:t>
            </w:r>
          </w:p>
        </w:tc>
      </w:tr>
      <w:tr w:rsidR="006E33AC" w:rsidRPr="00827A2B" w:rsidTr="003C1B19">
        <w:trPr>
          <w:trHeight w:val="59"/>
        </w:trPr>
        <w:tc>
          <w:tcPr>
            <w:tcW w:w="6657" w:type="dxa"/>
            <w:vAlign w:val="bottom"/>
          </w:tcPr>
          <w:p w:rsidR="006E33AC" w:rsidRPr="00827A2B" w:rsidRDefault="006E33AC" w:rsidP="006E33AC">
            <w:pPr>
              <w:spacing w:after="0" w:line="140" w:lineRule="exact"/>
              <w:rPr>
                <w:rFonts w:ascii="Calibri" w:eastAsia="Times New Roman" w:hAnsi="Calibri" w:cs="Arial"/>
                <w:sz w:val="18"/>
                <w:szCs w:val="18"/>
                <w:lang w:val="en-GB"/>
              </w:rPr>
            </w:pPr>
          </w:p>
        </w:tc>
        <w:tc>
          <w:tcPr>
            <w:tcW w:w="1462" w:type="dxa"/>
            <w:tcBorders>
              <w:top w:val="single" w:sz="12" w:space="0" w:color="auto"/>
              <w:left w:val="nil"/>
              <w:bottom w:val="nil"/>
              <w:right w:val="nil"/>
            </w:tcBorders>
            <w:shd w:val="clear" w:color="auto" w:fill="auto"/>
            <w:noWrap/>
          </w:tcPr>
          <w:p w:rsidR="006E33AC" w:rsidRPr="00926BAC" w:rsidRDefault="006E33AC" w:rsidP="006E33AC">
            <w:pPr>
              <w:spacing w:after="0" w:line="140" w:lineRule="exact"/>
              <w:jc w:val="right"/>
              <w:rPr>
                <w:rFonts w:eastAsia="Times New Roman" w:cstheme="minorHAnsi"/>
                <w:sz w:val="18"/>
                <w:szCs w:val="18"/>
                <w:lang w:val="en-GB"/>
              </w:rPr>
            </w:pPr>
          </w:p>
        </w:tc>
        <w:tc>
          <w:tcPr>
            <w:tcW w:w="1269" w:type="dxa"/>
            <w:tcBorders>
              <w:top w:val="single" w:sz="12" w:space="0" w:color="auto"/>
              <w:left w:val="nil"/>
              <w:bottom w:val="nil"/>
              <w:right w:val="nil"/>
            </w:tcBorders>
            <w:shd w:val="clear" w:color="auto" w:fill="auto"/>
          </w:tcPr>
          <w:p w:rsidR="006E33AC" w:rsidRPr="003C1B19" w:rsidRDefault="006E33AC" w:rsidP="006E33AC">
            <w:pPr>
              <w:spacing w:after="0" w:line="140" w:lineRule="exact"/>
              <w:jc w:val="right"/>
              <w:rPr>
                <w:rFonts w:ascii="Calibri" w:eastAsia="Times New Roman" w:hAnsi="Calibri" w:cs="Arial"/>
                <w:sz w:val="18"/>
                <w:szCs w:val="18"/>
                <w:lang w:val="en-GB"/>
              </w:rPr>
            </w:pPr>
          </w:p>
        </w:tc>
      </w:tr>
      <w:tr w:rsidR="006E33AC" w:rsidRPr="00827A2B" w:rsidTr="003C1B19">
        <w:trPr>
          <w:trHeight w:val="120"/>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Claims incurred</w:t>
            </w:r>
          </w:p>
        </w:tc>
        <w:tc>
          <w:tcPr>
            <w:tcW w:w="1462" w:type="dxa"/>
            <w:tcBorders>
              <w:top w:val="nil"/>
              <w:left w:val="nil"/>
              <w:bottom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GB"/>
              </w:rPr>
            </w:pPr>
            <w:r w:rsidRPr="00926BAC">
              <w:rPr>
                <w:rFonts w:cstheme="minorHAnsi"/>
                <w:sz w:val="18"/>
                <w:szCs w:val="18"/>
              </w:rPr>
              <w:t>(198)</w:t>
            </w:r>
          </w:p>
        </w:tc>
        <w:tc>
          <w:tcPr>
            <w:tcW w:w="1269" w:type="dxa"/>
            <w:tcBorders>
              <w:top w:val="nil"/>
              <w:left w:val="nil"/>
              <w:bottom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(603)</w:t>
            </w:r>
          </w:p>
        </w:tc>
      </w:tr>
      <w:tr w:rsidR="006E33AC" w:rsidRPr="00827A2B" w:rsidTr="003C1B19">
        <w:trPr>
          <w:trHeight w:val="72"/>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Claims incurred, reinsurer's share</w:t>
            </w:r>
          </w:p>
        </w:tc>
        <w:tc>
          <w:tcPr>
            <w:tcW w:w="1462" w:type="dxa"/>
            <w:tcBorders>
              <w:top w:val="nil"/>
              <w:left w:val="nil"/>
              <w:bottom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GB"/>
              </w:rPr>
            </w:pPr>
            <w:r w:rsidRPr="00926BAC">
              <w:rPr>
                <w:rFonts w:cstheme="minorHAnsi"/>
                <w:sz w:val="18"/>
                <w:szCs w:val="18"/>
              </w:rPr>
              <w:t>15</w:t>
            </w:r>
          </w:p>
        </w:tc>
        <w:tc>
          <w:tcPr>
            <w:tcW w:w="1269" w:type="dxa"/>
            <w:tcBorders>
              <w:top w:val="nil"/>
              <w:left w:val="nil"/>
              <w:bottom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179</w:t>
            </w:r>
          </w:p>
        </w:tc>
      </w:tr>
      <w:tr w:rsidR="006E33AC" w:rsidRPr="00827A2B" w:rsidTr="003C1B19">
        <w:trPr>
          <w:trHeight w:val="102"/>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 in the claims provision</w:t>
            </w:r>
          </w:p>
        </w:tc>
        <w:tc>
          <w:tcPr>
            <w:tcW w:w="1462" w:type="dxa"/>
            <w:tcBorders>
              <w:top w:val="nil"/>
              <w:left w:val="nil"/>
              <w:bottom w:val="nil"/>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GB"/>
              </w:rPr>
            </w:pPr>
            <w:r w:rsidRPr="00926BAC">
              <w:rPr>
                <w:rFonts w:cstheme="minorHAnsi"/>
                <w:sz w:val="18"/>
                <w:szCs w:val="18"/>
              </w:rPr>
              <w:t>(243)</w:t>
            </w:r>
          </w:p>
        </w:tc>
        <w:tc>
          <w:tcPr>
            <w:tcW w:w="1269" w:type="dxa"/>
            <w:tcBorders>
              <w:top w:val="nil"/>
              <w:left w:val="nil"/>
              <w:bottom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(527)</w:t>
            </w:r>
          </w:p>
        </w:tc>
      </w:tr>
      <w:tr w:rsidR="006E33AC" w:rsidRPr="00827A2B" w:rsidTr="003C1B19">
        <w:trPr>
          <w:trHeight w:val="59"/>
        </w:trPr>
        <w:tc>
          <w:tcPr>
            <w:tcW w:w="6657" w:type="dxa"/>
            <w:vAlign w:val="bottom"/>
            <w:hideMark/>
          </w:tcPr>
          <w:p w:rsidR="006E33AC" w:rsidRPr="00827A2B" w:rsidRDefault="006E33AC" w:rsidP="006E33AC">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 in the claims provision, reinsurer's share</w:t>
            </w:r>
          </w:p>
        </w:tc>
        <w:tc>
          <w:tcPr>
            <w:tcW w:w="1462" w:type="dxa"/>
            <w:tcBorders>
              <w:top w:val="nil"/>
              <w:left w:val="nil"/>
              <w:bottom w:val="single" w:sz="4"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sz w:val="18"/>
                <w:szCs w:val="18"/>
                <w:lang w:val="en-GB"/>
              </w:rPr>
            </w:pPr>
            <w:r w:rsidRPr="00926BAC">
              <w:rPr>
                <w:rFonts w:cstheme="minorHAnsi"/>
                <w:sz w:val="18"/>
                <w:szCs w:val="18"/>
              </w:rPr>
              <w:t>215</w:t>
            </w:r>
          </w:p>
        </w:tc>
        <w:tc>
          <w:tcPr>
            <w:tcW w:w="1269" w:type="dxa"/>
            <w:tcBorders>
              <w:top w:val="nil"/>
              <w:left w:val="nil"/>
              <w:bottom w:val="single" w:sz="4"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(261)</w:t>
            </w:r>
          </w:p>
        </w:tc>
      </w:tr>
      <w:tr w:rsidR="006E33AC" w:rsidRPr="008F774A" w:rsidTr="003C1B19">
        <w:trPr>
          <w:trHeight w:val="71"/>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claims incurred</w:t>
            </w:r>
          </w:p>
        </w:tc>
        <w:tc>
          <w:tcPr>
            <w:tcW w:w="1462" w:type="dxa"/>
            <w:tcBorders>
              <w:top w:val="single" w:sz="4" w:space="0" w:color="auto"/>
              <w:left w:val="nil"/>
              <w:bottom w:val="single" w:sz="12"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b/>
                <w:bCs/>
                <w:sz w:val="18"/>
                <w:szCs w:val="18"/>
                <w:lang w:val="en-GB"/>
              </w:rPr>
            </w:pPr>
            <w:r w:rsidRPr="00926BAC">
              <w:rPr>
                <w:rFonts w:cstheme="minorHAnsi"/>
                <w:b/>
                <w:bCs/>
                <w:sz w:val="18"/>
                <w:szCs w:val="18"/>
              </w:rPr>
              <w:t>(211)</w:t>
            </w:r>
          </w:p>
        </w:tc>
        <w:tc>
          <w:tcPr>
            <w:tcW w:w="1269" w:type="dxa"/>
            <w:tcBorders>
              <w:top w:val="single" w:sz="4" w:space="0" w:color="auto"/>
              <w:left w:val="nil"/>
              <w:bottom w:val="single" w:sz="12"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(1,212)</w:t>
            </w:r>
          </w:p>
        </w:tc>
      </w:tr>
      <w:tr w:rsidR="006E33AC" w:rsidRPr="00827A2B" w:rsidTr="003C1B19">
        <w:trPr>
          <w:trHeight w:val="27"/>
        </w:trPr>
        <w:tc>
          <w:tcPr>
            <w:tcW w:w="6657" w:type="dxa"/>
            <w:vAlign w:val="bottom"/>
          </w:tcPr>
          <w:p w:rsidR="006E33AC" w:rsidRPr="00827A2B" w:rsidRDefault="006E33AC" w:rsidP="006E33AC">
            <w:pPr>
              <w:spacing w:after="0" w:line="140" w:lineRule="exact"/>
              <w:rPr>
                <w:rFonts w:ascii="Calibri" w:eastAsia="Times New Roman" w:hAnsi="Calibri" w:cs="Arial"/>
                <w:b/>
                <w:bCs/>
                <w:sz w:val="18"/>
                <w:szCs w:val="18"/>
                <w:lang w:val="en-GB"/>
              </w:rPr>
            </w:pPr>
          </w:p>
        </w:tc>
        <w:tc>
          <w:tcPr>
            <w:tcW w:w="1462" w:type="dxa"/>
            <w:tcBorders>
              <w:top w:val="single" w:sz="12" w:space="0" w:color="auto"/>
              <w:left w:val="nil"/>
              <w:right w:val="nil"/>
            </w:tcBorders>
            <w:shd w:val="clear" w:color="auto" w:fill="auto"/>
            <w:noWrap/>
          </w:tcPr>
          <w:p w:rsidR="006E33AC" w:rsidRPr="00926BAC" w:rsidRDefault="006E33AC" w:rsidP="006E33AC">
            <w:pPr>
              <w:spacing w:after="0" w:line="140" w:lineRule="exact"/>
              <w:jc w:val="right"/>
              <w:rPr>
                <w:rFonts w:eastAsia="Times New Roman" w:cstheme="minorHAnsi"/>
                <w:b/>
                <w:bCs/>
                <w:sz w:val="18"/>
                <w:szCs w:val="18"/>
                <w:lang w:val="en-GB"/>
              </w:rPr>
            </w:pPr>
          </w:p>
        </w:tc>
        <w:tc>
          <w:tcPr>
            <w:tcW w:w="1269" w:type="dxa"/>
            <w:tcBorders>
              <w:top w:val="single" w:sz="12" w:space="0" w:color="auto"/>
              <w:left w:val="nil"/>
              <w:right w:val="nil"/>
            </w:tcBorders>
            <w:shd w:val="clear" w:color="auto" w:fill="auto"/>
          </w:tcPr>
          <w:p w:rsidR="006E33AC" w:rsidRPr="003C1B19" w:rsidRDefault="006E33AC" w:rsidP="006E33AC">
            <w:pPr>
              <w:spacing w:after="0" w:line="140" w:lineRule="exact"/>
              <w:jc w:val="right"/>
              <w:rPr>
                <w:rFonts w:ascii="Calibri" w:eastAsia="Times New Roman" w:hAnsi="Calibri" w:cs="Arial"/>
                <w:b/>
                <w:bCs/>
                <w:sz w:val="18"/>
                <w:szCs w:val="18"/>
                <w:lang w:val="en-GB"/>
              </w:rPr>
            </w:pPr>
          </w:p>
        </w:tc>
      </w:tr>
      <w:tr w:rsidR="006E33AC" w:rsidRPr="00827A2B" w:rsidTr="003C1B19">
        <w:trPr>
          <w:trHeight w:val="115"/>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Marketing and provision expenses</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sz w:val="18"/>
                <w:szCs w:val="18"/>
              </w:rPr>
              <w:t>(260)</w:t>
            </w: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(435)</w:t>
            </w:r>
          </w:p>
        </w:tc>
      </w:tr>
      <w:tr w:rsidR="006E33AC" w:rsidRPr="00827A2B" w:rsidTr="003C1B19">
        <w:trPr>
          <w:trHeight w:val="67"/>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Administrative expenses</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sz w:val="18"/>
                <w:szCs w:val="18"/>
              </w:rPr>
              <w:t>(3,154)</w:t>
            </w: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(2,888)</w:t>
            </w:r>
          </w:p>
        </w:tc>
      </w:tr>
      <w:tr w:rsidR="006E33AC" w:rsidRPr="00827A2B" w:rsidTr="003C1B19">
        <w:trPr>
          <w:trHeight w:val="103"/>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Other operating expenses</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sz w:val="18"/>
                <w:szCs w:val="18"/>
              </w:rPr>
              <w:t>(15)</w:t>
            </w: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192</w:t>
            </w:r>
          </w:p>
        </w:tc>
      </w:tr>
      <w:tr w:rsidR="006E33AC" w:rsidRPr="00827A2B" w:rsidTr="003C1B19">
        <w:trPr>
          <w:trHeight w:val="135"/>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Net exchange differences other than those on financial instruments</w:t>
            </w:r>
          </w:p>
        </w:tc>
        <w:tc>
          <w:tcPr>
            <w:tcW w:w="1462" w:type="dxa"/>
            <w:tcBorders>
              <w:left w:val="nil"/>
              <w:bottom w:val="single" w:sz="4"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sz w:val="18"/>
                <w:szCs w:val="18"/>
              </w:rPr>
              <w:t>63</w:t>
            </w:r>
          </w:p>
        </w:tc>
        <w:tc>
          <w:tcPr>
            <w:tcW w:w="1269" w:type="dxa"/>
            <w:tcBorders>
              <w:left w:val="nil"/>
              <w:bottom w:val="single" w:sz="4"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(22)</w:t>
            </w:r>
          </w:p>
        </w:tc>
      </w:tr>
      <w:tr w:rsidR="006E33AC" w:rsidRPr="00827A2B" w:rsidTr="003C1B19">
        <w:trPr>
          <w:trHeight w:val="53"/>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Profit before income tax</w:t>
            </w:r>
          </w:p>
        </w:tc>
        <w:tc>
          <w:tcPr>
            <w:tcW w:w="1462" w:type="dxa"/>
            <w:tcBorders>
              <w:top w:val="single" w:sz="4" w:space="0" w:color="auto"/>
              <w:left w:val="nil"/>
              <w:bottom w:val="single" w:sz="12"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b/>
                <w:bCs/>
                <w:sz w:val="18"/>
                <w:szCs w:val="18"/>
                <w:lang w:val="en-GB"/>
              </w:rPr>
            </w:pPr>
            <w:r w:rsidRPr="00926BAC">
              <w:rPr>
                <w:rFonts w:cstheme="minorHAnsi"/>
                <w:b/>
                <w:bCs/>
                <w:sz w:val="18"/>
                <w:szCs w:val="18"/>
              </w:rPr>
              <w:t>1,663</w:t>
            </w:r>
          </w:p>
        </w:tc>
        <w:tc>
          <w:tcPr>
            <w:tcW w:w="1269" w:type="dxa"/>
            <w:tcBorders>
              <w:top w:val="single" w:sz="4" w:space="0" w:color="auto"/>
              <w:left w:val="nil"/>
              <w:bottom w:val="single" w:sz="12"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574</w:t>
            </w:r>
          </w:p>
        </w:tc>
      </w:tr>
      <w:tr w:rsidR="006E33AC" w:rsidRPr="00827A2B" w:rsidTr="003C1B19">
        <w:trPr>
          <w:trHeight w:val="27"/>
        </w:trPr>
        <w:tc>
          <w:tcPr>
            <w:tcW w:w="6657" w:type="dxa"/>
            <w:vAlign w:val="bottom"/>
          </w:tcPr>
          <w:p w:rsidR="006E33AC" w:rsidRPr="00827A2B" w:rsidRDefault="006E33AC" w:rsidP="006E33AC">
            <w:pPr>
              <w:spacing w:after="0" w:line="140" w:lineRule="exact"/>
              <w:rPr>
                <w:rFonts w:ascii="Calibri" w:eastAsia="Times New Roman" w:hAnsi="Calibri" w:cs="Arial"/>
                <w:bCs/>
                <w:sz w:val="18"/>
                <w:szCs w:val="18"/>
                <w:lang w:val="en-GB"/>
              </w:rPr>
            </w:pPr>
          </w:p>
        </w:tc>
        <w:tc>
          <w:tcPr>
            <w:tcW w:w="1462" w:type="dxa"/>
            <w:tcBorders>
              <w:top w:val="single" w:sz="12" w:space="0" w:color="auto"/>
              <w:left w:val="nil"/>
              <w:right w:val="nil"/>
            </w:tcBorders>
            <w:shd w:val="clear" w:color="auto" w:fill="auto"/>
            <w:noWrap/>
          </w:tcPr>
          <w:p w:rsidR="006E33AC" w:rsidRPr="00926BAC" w:rsidRDefault="006E33AC" w:rsidP="006E33AC">
            <w:pPr>
              <w:spacing w:after="0" w:line="140" w:lineRule="exact"/>
              <w:jc w:val="right"/>
              <w:rPr>
                <w:rFonts w:eastAsia="Times New Roman" w:cstheme="minorHAnsi"/>
                <w:bCs/>
                <w:sz w:val="18"/>
                <w:szCs w:val="18"/>
                <w:lang w:val="en-GB"/>
              </w:rPr>
            </w:pPr>
          </w:p>
        </w:tc>
        <w:tc>
          <w:tcPr>
            <w:tcW w:w="1269" w:type="dxa"/>
            <w:tcBorders>
              <w:top w:val="single" w:sz="12" w:space="0" w:color="auto"/>
              <w:left w:val="nil"/>
              <w:right w:val="nil"/>
            </w:tcBorders>
            <w:shd w:val="clear" w:color="auto" w:fill="auto"/>
          </w:tcPr>
          <w:p w:rsidR="006E33AC" w:rsidRPr="003C1B19" w:rsidRDefault="006E33AC" w:rsidP="006E33AC">
            <w:pPr>
              <w:spacing w:after="0" w:line="140" w:lineRule="exact"/>
              <w:jc w:val="right"/>
              <w:rPr>
                <w:rFonts w:ascii="Calibri" w:eastAsia="Times New Roman" w:hAnsi="Calibri" w:cs="Arial"/>
                <w:bCs/>
                <w:sz w:val="18"/>
                <w:szCs w:val="18"/>
                <w:lang w:val="en-GB"/>
              </w:rPr>
            </w:pPr>
          </w:p>
        </w:tc>
      </w:tr>
      <w:tr w:rsidR="006E33AC" w:rsidRPr="00827A2B" w:rsidTr="003C1B19">
        <w:trPr>
          <w:trHeight w:val="75"/>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Income tax</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sz w:val="18"/>
                <w:szCs w:val="18"/>
              </w:rPr>
              <w:t>(229)</w:t>
            </w: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(103)</w:t>
            </w:r>
          </w:p>
        </w:tc>
      </w:tr>
      <w:tr w:rsidR="006E33AC" w:rsidRPr="00827A2B" w:rsidTr="003C1B19">
        <w:trPr>
          <w:trHeight w:val="80"/>
        </w:trPr>
        <w:tc>
          <w:tcPr>
            <w:tcW w:w="6657" w:type="dxa"/>
            <w:vAlign w:val="bottom"/>
          </w:tcPr>
          <w:p w:rsidR="006E33AC" w:rsidRPr="00827A2B" w:rsidRDefault="006E33AC" w:rsidP="006E33AC">
            <w:pPr>
              <w:spacing w:after="0" w:line="140" w:lineRule="exact"/>
              <w:rPr>
                <w:rFonts w:ascii="Calibri" w:eastAsia="Times New Roman" w:hAnsi="Calibri" w:cs="Arial"/>
                <w:b/>
                <w:bCs/>
                <w:sz w:val="18"/>
                <w:szCs w:val="18"/>
                <w:lang w:val="en-GB"/>
              </w:rPr>
            </w:pPr>
          </w:p>
        </w:tc>
        <w:tc>
          <w:tcPr>
            <w:tcW w:w="1462" w:type="dxa"/>
            <w:tcBorders>
              <w:left w:val="nil"/>
              <w:bottom w:val="single" w:sz="4" w:space="0" w:color="auto"/>
              <w:right w:val="nil"/>
            </w:tcBorders>
            <w:shd w:val="clear" w:color="auto" w:fill="auto"/>
            <w:noWrap/>
          </w:tcPr>
          <w:p w:rsidR="006E33AC" w:rsidRPr="00926BAC" w:rsidRDefault="006E33AC" w:rsidP="006E33AC">
            <w:pPr>
              <w:spacing w:after="0" w:line="140" w:lineRule="exact"/>
              <w:jc w:val="right"/>
              <w:rPr>
                <w:rFonts w:eastAsia="Times New Roman" w:cstheme="minorHAnsi"/>
                <w:b/>
                <w:bCs/>
                <w:sz w:val="18"/>
                <w:szCs w:val="18"/>
                <w:lang w:val="en-GB"/>
              </w:rPr>
            </w:pPr>
          </w:p>
        </w:tc>
        <w:tc>
          <w:tcPr>
            <w:tcW w:w="1269" w:type="dxa"/>
            <w:tcBorders>
              <w:left w:val="nil"/>
              <w:bottom w:val="single" w:sz="4" w:space="0" w:color="auto"/>
              <w:right w:val="nil"/>
            </w:tcBorders>
            <w:shd w:val="clear" w:color="auto" w:fill="auto"/>
          </w:tcPr>
          <w:p w:rsidR="006E33AC" w:rsidRPr="003C1B19" w:rsidRDefault="006E33AC" w:rsidP="006E33AC">
            <w:pPr>
              <w:spacing w:after="0" w:line="140" w:lineRule="exact"/>
              <w:jc w:val="right"/>
              <w:rPr>
                <w:rFonts w:ascii="Calibri" w:eastAsia="Times New Roman" w:hAnsi="Calibri" w:cs="Arial"/>
                <w:b/>
                <w:bCs/>
                <w:sz w:val="18"/>
                <w:szCs w:val="18"/>
                <w:lang w:val="en-GB"/>
              </w:rPr>
            </w:pPr>
          </w:p>
        </w:tc>
      </w:tr>
      <w:tr w:rsidR="006E33AC" w:rsidRPr="00827A2B" w:rsidTr="003C1B19">
        <w:trPr>
          <w:trHeight w:val="100"/>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 xml:space="preserve">Profit for the </w:t>
            </w:r>
            <w:r w:rsidR="00905E30">
              <w:rPr>
                <w:rFonts w:ascii="Calibri" w:eastAsia="Times New Roman" w:hAnsi="Calibri" w:cs="Arial"/>
                <w:b/>
                <w:bCs/>
                <w:sz w:val="18"/>
                <w:szCs w:val="18"/>
                <w:lang w:val="en-GB"/>
              </w:rPr>
              <w:t>period</w:t>
            </w:r>
          </w:p>
        </w:tc>
        <w:tc>
          <w:tcPr>
            <w:tcW w:w="1462" w:type="dxa"/>
            <w:tcBorders>
              <w:top w:val="single" w:sz="4" w:space="0" w:color="auto"/>
              <w:left w:val="nil"/>
              <w:bottom w:val="single" w:sz="12" w:space="0" w:color="auto"/>
              <w:right w:val="nil"/>
            </w:tcBorders>
            <w:shd w:val="clear" w:color="auto" w:fill="auto"/>
            <w:noWrap/>
          </w:tcPr>
          <w:p w:rsidR="006E33AC" w:rsidRPr="00926BAC" w:rsidRDefault="006E33AC" w:rsidP="006E33AC">
            <w:pPr>
              <w:spacing w:after="0" w:line="220" w:lineRule="exact"/>
              <w:jc w:val="right"/>
              <w:rPr>
                <w:rFonts w:eastAsia="Times New Roman" w:cstheme="minorHAnsi"/>
                <w:b/>
                <w:bCs/>
                <w:sz w:val="18"/>
                <w:szCs w:val="18"/>
                <w:lang w:val="en-GB"/>
              </w:rPr>
            </w:pPr>
            <w:r w:rsidRPr="00926BAC">
              <w:rPr>
                <w:rFonts w:cstheme="minorHAnsi"/>
                <w:b/>
                <w:bCs/>
                <w:sz w:val="18"/>
                <w:szCs w:val="18"/>
              </w:rPr>
              <w:t>1,434</w:t>
            </w:r>
          </w:p>
        </w:tc>
        <w:tc>
          <w:tcPr>
            <w:tcW w:w="1269" w:type="dxa"/>
            <w:tcBorders>
              <w:top w:val="single" w:sz="4" w:space="0" w:color="auto"/>
              <w:left w:val="nil"/>
              <w:bottom w:val="single" w:sz="12" w:space="0" w:color="auto"/>
              <w:right w:val="nil"/>
            </w:tcBorders>
            <w:shd w:val="clear" w:color="auto" w:fill="auto"/>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471</w:t>
            </w:r>
          </w:p>
        </w:tc>
      </w:tr>
      <w:tr w:rsidR="006E33AC" w:rsidRPr="00827A2B" w:rsidTr="003C1B19">
        <w:trPr>
          <w:trHeight w:val="99"/>
        </w:trPr>
        <w:tc>
          <w:tcPr>
            <w:tcW w:w="6657" w:type="dxa"/>
            <w:vAlign w:val="bottom"/>
          </w:tcPr>
          <w:p w:rsidR="006E33AC" w:rsidRPr="00827A2B" w:rsidRDefault="006E33AC" w:rsidP="006E33AC">
            <w:pPr>
              <w:spacing w:after="0" w:line="140" w:lineRule="exact"/>
              <w:rPr>
                <w:rFonts w:ascii="Calibri" w:eastAsia="Times New Roman" w:hAnsi="Calibri" w:cs="Arial"/>
                <w:b/>
                <w:bCs/>
                <w:sz w:val="18"/>
                <w:szCs w:val="18"/>
                <w:lang w:val="en-GB"/>
              </w:rPr>
            </w:pPr>
          </w:p>
        </w:tc>
        <w:tc>
          <w:tcPr>
            <w:tcW w:w="1462" w:type="dxa"/>
            <w:tcBorders>
              <w:top w:val="single" w:sz="12" w:space="0" w:color="auto"/>
              <w:left w:val="nil"/>
              <w:right w:val="nil"/>
            </w:tcBorders>
            <w:shd w:val="clear" w:color="auto" w:fill="auto"/>
            <w:noWrap/>
          </w:tcPr>
          <w:p w:rsidR="006E33AC" w:rsidRPr="00926BAC" w:rsidRDefault="006E33AC" w:rsidP="006E33AC">
            <w:pPr>
              <w:spacing w:after="0" w:line="140" w:lineRule="exact"/>
              <w:jc w:val="right"/>
              <w:rPr>
                <w:rFonts w:eastAsia="Times New Roman" w:cstheme="minorHAnsi"/>
                <w:b/>
                <w:bCs/>
                <w:sz w:val="18"/>
                <w:szCs w:val="18"/>
                <w:lang w:val="en-GB"/>
              </w:rPr>
            </w:pPr>
          </w:p>
        </w:tc>
        <w:tc>
          <w:tcPr>
            <w:tcW w:w="1269" w:type="dxa"/>
            <w:tcBorders>
              <w:top w:val="single" w:sz="12" w:space="0" w:color="auto"/>
              <w:left w:val="nil"/>
              <w:right w:val="nil"/>
            </w:tcBorders>
            <w:shd w:val="clear" w:color="auto" w:fill="auto"/>
          </w:tcPr>
          <w:p w:rsidR="006E33AC" w:rsidRPr="003C1B19" w:rsidRDefault="006E33AC" w:rsidP="006E33AC">
            <w:pPr>
              <w:spacing w:after="0" w:line="140" w:lineRule="exact"/>
              <w:jc w:val="right"/>
              <w:rPr>
                <w:rFonts w:ascii="Calibri" w:eastAsia="Times New Roman" w:hAnsi="Calibri" w:cs="Arial"/>
                <w:b/>
                <w:bCs/>
                <w:sz w:val="18"/>
                <w:szCs w:val="18"/>
                <w:lang w:val="en-GB"/>
              </w:rPr>
            </w:pPr>
          </w:p>
        </w:tc>
      </w:tr>
      <w:tr w:rsidR="006E33AC" w:rsidRPr="00827A2B" w:rsidTr="003C1B19">
        <w:trPr>
          <w:trHeight w:val="158"/>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Other comprehensive income</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b/>
                <w:bCs/>
                <w:sz w:val="18"/>
                <w:szCs w:val="18"/>
                <w:lang w:val="en-GB"/>
              </w:rPr>
            </w:pP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p>
        </w:tc>
      </w:tr>
      <w:tr w:rsidR="006E33AC" w:rsidRPr="00827A2B" w:rsidTr="003C1B19">
        <w:trPr>
          <w:trHeight w:val="178"/>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Items that are not transferred subsequently to profit or loss:</w:t>
            </w:r>
          </w:p>
        </w:tc>
        <w:tc>
          <w:tcPr>
            <w:tcW w:w="1462" w:type="dxa"/>
            <w:tcBorders>
              <w:left w:val="nil"/>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
                <w:bCs/>
                <w:sz w:val="18"/>
                <w:szCs w:val="18"/>
                <w:lang w:val="en-GB"/>
              </w:rPr>
            </w:pPr>
          </w:p>
        </w:tc>
        <w:tc>
          <w:tcPr>
            <w:tcW w:w="1269" w:type="dxa"/>
            <w:tcBorders>
              <w:left w:val="nil"/>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sz w:val="18"/>
                <w:szCs w:val="18"/>
              </w:rPr>
            </w:pPr>
          </w:p>
        </w:tc>
      </w:tr>
      <w:tr w:rsidR="006E33AC" w:rsidRPr="00827A2B" w:rsidTr="003C1B19">
        <w:trPr>
          <w:trHeight w:val="93"/>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Deferred tax – adjustment for previous period</w:t>
            </w:r>
          </w:p>
        </w:tc>
        <w:tc>
          <w:tcPr>
            <w:tcW w:w="1462" w:type="dxa"/>
            <w:tcBorders>
              <w:left w:val="nil"/>
              <w:bottom w:val="single" w:sz="4" w:space="0" w:color="auto"/>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Cs/>
                <w:sz w:val="18"/>
                <w:szCs w:val="18"/>
                <w:lang w:val="en-GB"/>
              </w:rPr>
            </w:pPr>
            <w:r w:rsidRPr="00ED0882">
              <w:rPr>
                <w:rFonts w:cstheme="minorHAnsi"/>
                <w:bCs/>
                <w:color w:val="000000" w:themeColor="text1"/>
                <w:sz w:val="18"/>
                <w:szCs w:val="18"/>
              </w:rPr>
              <w:t>-</w:t>
            </w:r>
          </w:p>
        </w:tc>
        <w:tc>
          <w:tcPr>
            <w:tcW w:w="1269" w:type="dxa"/>
            <w:tcBorders>
              <w:left w:val="nil"/>
              <w:bottom w:val="single" w:sz="4" w:space="0" w:color="auto"/>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w:t>
            </w:r>
          </w:p>
        </w:tc>
      </w:tr>
      <w:tr w:rsidR="006E33AC" w:rsidRPr="00827A2B" w:rsidTr="003C1B19">
        <w:trPr>
          <w:trHeight w:val="68"/>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items that are not transferred subsequently to profit or loss</w:t>
            </w:r>
          </w:p>
        </w:tc>
        <w:tc>
          <w:tcPr>
            <w:tcW w:w="1462" w:type="dxa"/>
            <w:tcBorders>
              <w:top w:val="single" w:sz="4" w:space="0" w:color="auto"/>
              <w:left w:val="nil"/>
              <w:bottom w:val="single" w:sz="12" w:space="0" w:color="auto"/>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
                <w:bCs/>
                <w:sz w:val="18"/>
                <w:szCs w:val="18"/>
                <w:lang w:val="en-GB"/>
              </w:rPr>
            </w:pPr>
            <w:r w:rsidRPr="00ED0882">
              <w:rPr>
                <w:rFonts w:cstheme="minorHAnsi"/>
                <w:b/>
                <w:bCs/>
                <w:color w:val="000000" w:themeColor="text1"/>
                <w:sz w:val="18"/>
                <w:szCs w:val="18"/>
              </w:rPr>
              <w:t>-</w:t>
            </w:r>
          </w:p>
        </w:tc>
        <w:tc>
          <w:tcPr>
            <w:tcW w:w="1269" w:type="dxa"/>
            <w:tcBorders>
              <w:top w:val="single" w:sz="4" w:space="0" w:color="auto"/>
              <w:left w:val="nil"/>
              <w:bottom w:val="single" w:sz="12" w:space="0" w:color="auto"/>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w:t>
            </w:r>
          </w:p>
        </w:tc>
      </w:tr>
      <w:tr w:rsidR="006E33AC" w:rsidRPr="00827A2B" w:rsidTr="003C1B19">
        <w:trPr>
          <w:trHeight w:val="47"/>
        </w:trPr>
        <w:tc>
          <w:tcPr>
            <w:tcW w:w="6657" w:type="dxa"/>
            <w:vAlign w:val="bottom"/>
          </w:tcPr>
          <w:p w:rsidR="006E33AC" w:rsidRPr="00827A2B" w:rsidRDefault="006E33AC" w:rsidP="006E33AC">
            <w:pPr>
              <w:spacing w:after="0" w:line="140" w:lineRule="exact"/>
              <w:rPr>
                <w:rFonts w:ascii="Calibri" w:eastAsia="Times New Roman" w:hAnsi="Calibri" w:cs="Arial"/>
                <w:bCs/>
                <w:sz w:val="18"/>
                <w:szCs w:val="18"/>
                <w:lang w:val="en-GB"/>
              </w:rPr>
            </w:pPr>
          </w:p>
        </w:tc>
        <w:tc>
          <w:tcPr>
            <w:tcW w:w="1462" w:type="dxa"/>
            <w:tcBorders>
              <w:top w:val="single" w:sz="12" w:space="0" w:color="auto"/>
              <w:left w:val="nil"/>
              <w:right w:val="nil"/>
            </w:tcBorders>
            <w:shd w:val="clear" w:color="auto" w:fill="auto"/>
            <w:noWrap/>
          </w:tcPr>
          <w:p w:rsidR="006E33AC" w:rsidRPr="00926BAC" w:rsidRDefault="006E33AC" w:rsidP="006E33AC">
            <w:pPr>
              <w:spacing w:after="0" w:line="140" w:lineRule="exact"/>
              <w:jc w:val="right"/>
              <w:rPr>
                <w:rFonts w:eastAsia="Times New Roman" w:cstheme="minorHAnsi"/>
                <w:bCs/>
                <w:sz w:val="18"/>
                <w:szCs w:val="18"/>
                <w:lang w:val="en-GB"/>
              </w:rPr>
            </w:pPr>
          </w:p>
        </w:tc>
        <w:tc>
          <w:tcPr>
            <w:tcW w:w="1269" w:type="dxa"/>
            <w:tcBorders>
              <w:top w:val="single" w:sz="12" w:space="0" w:color="auto"/>
              <w:left w:val="nil"/>
              <w:right w:val="nil"/>
            </w:tcBorders>
            <w:shd w:val="clear" w:color="auto" w:fill="auto"/>
          </w:tcPr>
          <w:p w:rsidR="006E33AC" w:rsidRPr="003C1B19" w:rsidRDefault="006E33AC" w:rsidP="006E33AC">
            <w:pPr>
              <w:spacing w:after="0" w:line="140" w:lineRule="exact"/>
              <w:jc w:val="right"/>
              <w:rPr>
                <w:rFonts w:ascii="Calibri" w:eastAsia="Times New Roman" w:hAnsi="Calibri" w:cs="Arial"/>
                <w:bCs/>
                <w:sz w:val="18"/>
                <w:szCs w:val="18"/>
                <w:lang w:val="en-GB"/>
              </w:rPr>
            </w:pPr>
          </w:p>
        </w:tc>
      </w:tr>
      <w:tr w:rsidR="006E33AC" w:rsidRPr="00827A2B" w:rsidTr="003C1B19">
        <w:trPr>
          <w:trHeight w:val="91"/>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Items that may be reclassified subsequently to profit or loss:</w:t>
            </w:r>
          </w:p>
        </w:tc>
        <w:tc>
          <w:tcPr>
            <w:tcW w:w="1462" w:type="dxa"/>
            <w:tcBorders>
              <w:left w:val="nil"/>
              <w:right w:val="nil"/>
            </w:tcBorders>
            <w:shd w:val="clear" w:color="auto" w:fill="auto"/>
            <w:noWrap/>
          </w:tcPr>
          <w:p w:rsidR="006E33AC" w:rsidRPr="00926BAC" w:rsidRDefault="006E33AC" w:rsidP="006E33AC">
            <w:pPr>
              <w:spacing w:after="0" w:line="220" w:lineRule="exact"/>
              <w:jc w:val="right"/>
              <w:rPr>
                <w:rFonts w:eastAsia="Times New Roman" w:cstheme="minorHAnsi"/>
                <w:b/>
                <w:bCs/>
                <w:sz w:val="18"/>
                <w:szCs w:val="18"/>
                <w:lang w:val="en-GB"/>
              </w:rPr>
            </w:pPr>
          </w:p>
        </w:tc>
        <w:tc>
          <w:tcPr>
            <w:tcW w:w="1269" w:type="dxa"/>
            <w:tcBorders>
              <w:left w:val="nil"/>
              <w:right w:val="nil"/>
            </w:tcBorders>
            <w:shd w:val="clear" w:color="auto" w:fill="auto"/>
          </w:tcPr>
          <w:p w:rsidR="006E33AC" w:rsidRPr="003C1B19" w:rsidRDefault="006E33AC" w:rsidP="006E33AC">
            <w:pPr>
              <w:spacing w:after="0" w:line="220" w:lineRule="exact"/>
              <w:jc w:val="right"/>
              <w:rPr>
                <w:rFonts w:ascii="Calibri" w:eastAsia="Times New Roman" w:hAnsi="Calibri" w:cs="Arial"/>
                <w:sz w:val="18"/>
                <w:szCs w:val="18"/>
              </w:rPr>
            </w:pPr>
          </w:p>
        </w:tc>
      </w:tr>
      <w:tr w:rsidR="006E33AC" w:rsidRPr="00827A2B" w:rsidTr="003C1B19">
        <w:trPr>
          <w:trHeight w:val="85"/>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Gains on revaluation of financial assets available for sale</w:t>
            </w:r>
          </w:p>
        </w:tc>
        <w:tc>
          <w:tcPr>
            <w:tcW w:w="1462" w:type="dxa"/>
            <w:tcBorders>
              <w:left w:val="nil"/>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bCs/>
                <w:sz w:val="18"/>
                <w:szCs w:val="18"/>
              </w:rPr>
              <w:t>1,069</w:t>
            </w:r>
          </w:p>
        </w:tc>
        <w:tc>
          <w:tcPr>
            <w:tcW w:w="1269" w:type="dxa"/>
            <w:tcBorders>
              <w:left w:val="nil"/>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1,515</w:t>
            </w:r>
          </w:p>
        </w:tc>
      </w:tr>
      <w:tr w:rsidR="006E33AC" w:rsidRPr="00827A2B" w:rsidTr="003C1B19">
        <w:trPr>
          <w:trHeight w:val="131"/>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Decrease in the fair value of financial assets available for sale</w:t>
            </w:r>
          </w:p>
        </w:tc>
        <w:tc>
          <w:tcPr>
            <w:tcW w:w="1462" w:type="dxa"/>
            <w:tcBorders>
              <w:left w:val="nil"/>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bCs/>
                <w:sz w:val="18"/>
                <w:szCs w:val="18"/>
              </w:rPr>
              <w:t>(1,834)</w:t>
            </w:r>
          </w:p>
        </w:tc>
        <w:tc>
          <w:tcPr>
            <w:tcW w:w="1269" w:type="dxa"/>
            <w:tcBorders>
              <w:left w:val="nil"/>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(409)</w:t>
            </w:r>
          </w:p>
        </w:tc>
      </w:tr>
      <w:tr w:rsidR="006E33AC" w:rsidRPr="00827A2B" w:rsidTr="003C1B19">
        <w:trPr>
          <w:trHeight w:val="131"/>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Transfer of realized gains on asset available for sale to</w:t>
            </w:r>
            <w:r w:rsidRPr="00827A2B">
              <w:rPr>
                <w:rFonts w:ascii="Calibri" w:eastAsia="Times New Roman" w:hAnsi="Calibri" w:cs="Times New Roman"/>
                <w:sz w:val="18"/>
                <w:szCs w:val="18"/>
                <w:lang w:val="en-GB"/>
              </w:rPr>
              <w:t xml:space="preserve"> </w:t>
            </w:r>
            <w:r w:rsidRPr="00827A2B">
              <w:rPr>
                <w:rFonts w:ascii="Calibri" w:eastAsia="Times New Roman" w:hAnsi="Calibri" w:cs="Arial"/>
                <w:bCs/>
                <w:sz w:val="18"/>
                <w:szCs w:val="18"/>
                <w:lang w:val="en-GB"/>
              </w:rPr>
              <w:t xml:space="preserve">profit or loss </w:t>
            </w:r>
          </w:p>
        </w:tc>
        <w:tc>
          <w:tcPr>
            <w:tcW w:w="1462" w:type="dxa"/>
            <w:tcBorders>
              <w:left w:val="nil"/>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bCs/>
                <w:sz w:val="18"/>
                <w:szCs w:val="18"/>
              </w:rPr>
              <w:t>(253)</w:t>
            </w:r>
          </w:p>
        </w:tc>
        <w:tc>
          <w:tcPr>
            <w:tcW w:w="1269" w:type="dxa"/>
            <w:tcBorders>
              <w:left w:val="nil"/>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w:t>
            </w:r>
          </w:p>
        </w:tc>
      </w:tr>
      <w:tr w:rsidR="006E33AC" w:rsidRPr="00827A2B" w:rsidTr="003C1B19">
        <w:trPr>
          <w:trHeight w:val="75"/>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 xml:space="preserve">Deferred tax </w:t>
            </w:r>
          </w:p>
        </w:tc>
        <w:tc>
          <w:tcPr>
            <w:tcW w:w="1462" w:type="dxa"/>
            <w:tcBorders>
              <w:left w:val="nil"/>
              <w:bottom w:val="single" w:sz="4" w:space="0" w:color="auto"/>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Cs/>
                <w:sz w:val="18"/>
                <w:szCs w:val="18"/>
                <w:lang w:val="en-GB"/>
              </w:rPr>
            </w:pPr>
            <w:r w:rsidRPr="00926BAC">
              <w:rPr>
                <w:rFonts w:cstheme="minorHAnsi"/>
                <w:bCs/>
                <w:sz w:val="18"/>
                <w:szCs w:val="18"/>
              </w:rPr>
              <w:t>183</w:t>
            </w:r>
          </w:p>
        </w:tc>
        <w:tc>
          <w:tcPr>
            <w:tcW w:w="1269" w:type="dxa"/>
            <w:tcBorders>
              <w:left w:val="nil"/>
              <w:bottom w:val="single" w:sz="4" w:space="0" w:color="auto"/>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sz w:val="18"/>
                <w:szCs w:val="18"/>
              </w:rPr>
            </w:pPr>
            <w:r w:rsidRPr="003C1B19">
              <w:rPr>
                <w:rFonts w:ascii="Calibri" w:eastAsia="Times New Roman" w:hAnsi="Calibri" w:cs="Arial"/>
                <w:sz w:val="18"/>
                <w:szCs w:val="18"/>
              </w:rPr>
              <w:t>(237)</w:t>
            </w:r>
          </w:p>
        </w:tc>
      </w:tr>
      <w:tr w:rsidR="006E33AC" w:rsidRPr="003C1B19" w:rsidTr="003C1B19">
        <w:trPr>
          <w:trHeight w:val="158"/>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items that may be reclassified subsequently to profit or loss:</w:t>
            </w:r>
          </w:p>
        </w:tc>
        <w:tc>
          <w:tcPr>
            <w:tcW w:w="1462" w:type="dxa"/>
            <w:tcBorders>
              <w:top w:val="single" w:sz="4" w:space="0" w:color="auto"/>
              <w:left w:val="nil"/>
              <w:bottom w:val="single" w:sz="12" w:space="0" w:color="auto"/>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
                <w:sz w:val="18"/>
                <w:szCs w:val="18"/>
                <w:lang w:val="en-GB"/>
              </w:rPr>
            </w:pPr>
            <w:r w:rsidRPr="00926BAC">
              <w:rPr>
                <w:rFonts w:cstheme="minorHAnsi"/>
                <w:b/>
                <w:sz w:val="18"/>
                <w:szCs w:val="18"/>
              </w:rPr>
              <w:t>(835)</w:t>
            </w:r>
          </w:p>
        </w:tc>
        <w:tc>
          <w:tcPr>
            <w:tcW w:w="1269" w:type="dxa"/>
            <w:tcBorders>
              <w:top w:val="single" w:sz="4" w:space="0" w:color="auto"/>
              <w:left w:val="nil"/>
              <w:bottom w:val="single" w:sz="12" w:space="0" w:color="auto"/>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869</w:t>
            </w:r>
          </w:p>
        </w:tc>
      </w:tr>
      <w:tr w:rsidR="006E33AC" w:rsidRPr="00827A2B" w:rsidTr="003C1B19">
        <w:trPr>
          <w:trHeight w:val="91"/>
        </w:trPr>
        <w:tc>
          <w:tcPr>
            <w:tcW w:w="6657" w:type="dxa"/>
            <w:vAlign w:val="bottom"/>
          </w:tcPr>
          <w:p w:rsidR="006E33AC" w:rsidRPr="00827A2B" w:rsidRDefault="006E33AC" w:rsidP="006E33AC">
            <w:pPr>
              <w:spacing w:after="0" w:line="140" w:lineRule="exact"/>
              <w:rPr>
                <w:rFonts w:ascii="Calibri" w:eastAsia="Times New Roman" w:hAnsi="Calibri" w:cs="Arial"/>
                <w:b/>
                <w:bCs/>
                <w:sz w:val="18"/>
                <w:szCs w:val="18"/>
                <w:lang w:val="en-GB"/>
              </w:rPr>
            </w:pPr>
          </w:p>
        </w:tc>
        <w:tc>
          <w:tcPr>
            <w:tcW w:w="1462" w:type="dxa"/>
            <w:tcBorders>
              <w:top w:val="single" w:sz="12" w:space="0" w:color="auto"/>
              <w:left w:val="nil"/>
              <w:right w:val="nil"/>
            </w:tcBorders>
            <w:shd w:val="clear" w:color="auto" w:fill="auto"/>
            <w:noWrap/>
            <w:vAlign w:val="bottom"/>
          </w:tcPr>
          <w:p w:rsidR="006E33AC" w:rsidRPr="00926BAC" w:rsidRDefault="006E33AC" w:rsidP="006E33AC">
            <w:pPr>
              <w:spacing w:after="0" w:line="140" w:lineRule="exact"/>
              <w:jc w:val="right"/>
              <w:rPr>
                <w:rFonts w:eastAsia="Times New Roman" w:cstheme="minorHAnsi"/>
                <w:b/>
                <w:sz w:val="18"/>
                <w:szCs w:val="18"/>
                <w:lang w:val="en-GB"/>
              </w:rPr>
            </w:pPr>
          </w:p>
        </w:tc>
        <w:tc>
          <w:tcPr>
            <w:tcW w:w="1269" w:type="dxa"/>
            <w:tcBorders>
              <w:top w:val="single" w:sz="12" w:space="0" w:color="auto"/>
              <w:left w:val="nil"/>
              <w:right w:val="nil"/>
            </w:tcBorders>
            <w:shd w:val="clear" w:color="auto" w:fill="auto"/>
            <w:vAlign w:val="bottom"/>
          </w:tcPr>
          <w:p w:rsidR="006E33AC" w:rsidRPr="003C1B19" w:rsidRDefault="006E33AC" w:rsidP="006E33AC">
            <w:pPr>
              <w:spacing w:after="0" w:line="140" w:lineRule="exact"/>
              <w:jc w:val="right"/>
              <w:rPr>
                <w:rFonts w:ascii="Calibri" w:eastAsia="Times New Roman" w:hAnsi="Calibri" w:cs="Arial"/>
                <w:bCs/>
                <w:sz w:val="18"/>
                <w:szCs w:val="18"/>
                <w:lang w:val="en-GB"/>
              </w:rPr>
            </w:pPr>
          </w:p>
        </w:tc>
      </w:tr>
      <w:tr w:rsidR="006E33AC" w:rsidRPr="00827A2B" w:rsidTr="003C1B19">
        <w:trPr>
          <w:trHeight w:val="74"/>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Other comprehensive income after income tax</w:t>
            </w:r>
          </w:p>
        </w:tc>
        <w:tc>
          <w:tcPr>
            <w:tcW w:w="1462" w:type="dxa"/>
            <w:tcBorders>
              <w:left w:val="nil"/>
              <w:bottom w:val="single" w:sz="4" w:space="0" w:color="auto"/>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
                <w:sz w:val="18"/>
                <w:szCs w:val="18"/>
                <w:lang w:val="en-GB"/>
              </w:rPr>
            </w:pPr>
            <w:r w:rsidRPr="00926BAC">
              <w:rPr>
                <w:rFonts w:cstheme="minorHAnsi"/>
                <w:b/>
                <w:sz w:val="18"/>
                <w:szCs w:val="18"/>
              </w:rPr>
              <w:t>(835)</w:t>
            </w:r>
          </w:p>
        </w:tc>
        <w:tc>
          <w:tcPr>
            <w:tcW w:w="1269" w:type="dxa"/>
            <w:tcBorders>
              <w:left w:val="nil"/>
              <w:bottom w:val="single" w:sz="4" w:space="0" w:color="auto"/>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869</w:t>
            </w:r>
          </w:p>
        </w:tc>
      </w:tr>
      <w:tr w:rsidR="006E33AC" w:rsidRPr="00827A2B" w:rsidTr="003C1B19">
        <w:trPr>
          <w:trHeight w:val="47"/>
        </w:trPr>
        <w:tc>
          <w:tcPr>
            <w:tcW w:w="6657" w:type="dxa"/>
            <w:vAlign w:val="bottom"/>
          </w:tcPr>
          <w:p w:rsidR="006E33AC" w:rsidRPr="00827A2B" w:rsidRDefault="006E33AC" w:rsidP="006E33AC">
            <w:pPr>
              <w:spacing w:after="0" w:line="140" w:lineRule="exact"/>
              <w:rPr>
                <w:rFonts w:ascii="Calibri" w:eastAsia="Times New Roman" w:hAnsi="Calibri" w:cs="Arial"/>
                <w:b/>
                <w:bCs/>
                <w:sz w:val="18"/>
                <w:szCs w:val="18"/>
                <w:lang w:val="en-GB"/>
              </w:rPr>
            </w:pPr>
          </w:p>
        </w:tc>
        <w:tc>
          <w:tcPr>
            <w:tcW w:w="1462" w:type="dxa"/>
            <w:tcBorders>
              <w:top w:val="single" w:sz="4" w:space="0" w:color="auto"/>
              <w:left w:val="nil"/>
              <w:right w:val="nil"/>
            </w:tcBorders>
            <w:shd w:val="clear" w:color="auto" w:fill="auto"/>
            <w:noWrap/>
            <w:vAlign w:val="bottom"/>
          </w:tcPr>
          <w:p w:rsidR="006E33AC" w:rsidRPr="00926BAC" w:rsidRDefault="006E33AC" w:rsidP="006E33AC">
            <w:pPr>
              <w:spacing w:after="0" w:line="140" w:lineRule="exact"/>
              <w:jc w:val="right"/>
              <w:rPr>
                <w:rFonts w:eastAsia="Times New Roman" w:cstheme="minorHAnsi"/>
                <w:b/>
                <w:sz w:val="18"/>
                <w:szCs w:val="18"/>
                <w:lang w:val="en-GB"/>
              </w:rPr>
            </w:pPr>
          </w:p>
        </w:tc>
        <w:tc>
          <w:tcPr>
            <w:tcW w:w="1269" w:type="dxa"/>
            <w:tcBorders>
              <w:top w:val="single" w:sz="4" w:space="0" w:color="auto"/>
              <w:left w:val="nil"/>
              <w:right w:val="nil"/>
            </w:tcBorders>
            <w:shd w:val="clear" w:color="auto" w:fill="auto"/>
            <w:vAlign w:val="bottom"/>
          </w:tcPr>
          <w:p w:rsidR="006E33AC" w:rsidRPr="003C1B19" w:rsidRDefault="006E33AC" w:rsidP="006E33AC">
            <w:pPr>
              <w:spacing w:after="0" w:line="140" w:lineRule="exact"/>
              <w:jc w:val="right"/>
              <w:rPr>
                <w:rFonts w:ascii="Calibri" w:eastAsia="Times New Roman" w:hAnsi="Calibri" w:cs="Arial"/>
                <w:b/>
                <w:bCs/>
                <w:sz w:val="18"/>
                <w:szCs w:val="18"/>
                <w:lang w:val="en-GB"/>
              </w:rPr>
            </w:pPr>
          </w:p>
        </w:tc>
      </w:tr>
      <w:tr w:rsidR="006E33AC" w:rsidRPr="003C1B19" w:rsidTr="003C1B19">
        <w:trPr>
          <w:trHeight w:val="91"/>
        </w:trPr>
        <w:tc>
          <w:tcPr>
            <w:tcW w:w="6657" w:type="dxa"/>
            <w:vAlign w:val="bottom"/>
            <w:hideMark/>
          </w:tcPr>
          <w:p w:rsidR="006E33AC" w:rsidRPr="00827A2B" w:rsidRDefault="006E33AC" w:rsidP="006E33AC">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comprehensive income after income tax</w:t>
            </w:r>
          </w:p>
        </w:tc>
        <w:tc>
          <w:tcPr>
            <w:tcW w:w="1462" w:type="dxa"/>
            <w:tcBorders>
              <w:left w:val="nil"/>
              <w:bottom w:val="single" w:sz="12" w:space="0" w:color="auto"/>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
                <w:sz w:val="18"/>
                <w:szCs w:val="18"/>
                <w:lang w:val="en-GB"/>
              </w:rPr>
            </w:pPr>
            <w:r w:rsidRPr="00926BAC">
              <w:rPr>
                <w:rFonts w:cstheme="minorHAnsi"/>
                <w:b/>
                <w:sz w:val="18"/>
                <w:szCs w:val="18"/>
              </w:rPr>
              <w:t>599</w:t>
            </w:r>
          </w:p>
        </w:tc>
        <w:tc>
          <w:tcPr>
            <w:tcW w:w="1269" w:type="dxa"/>
            <w:tcBorders>
              <w:left w:val="nil"/>
              <w:bottom w:val="single" w:sz="12" w:space="0" w:color="auto"/>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1,340</w:t>
            </w:r>
          </w:p>
        </w:tc>
      </w:tr>
      <w:tr w:rsidR="006E33AC" w:rsidRPr="00827A2B" w:rsidTr="003C1B19">
        <w:trPr>
          <w:trHeight w:val="53"/>
        </w:trPr>
        <w:tc>
          <w:tcPr>
            <w:tcW w:w="6657" w:type="dxa"/>
            <w:vAlign w:val="bottom"/>
          </w:tcPr>
          <w:p w:rsidR="006E33AC" w:rsidRPr="00827A2B" w:rsidRDefault="006E33AC" w:rsidP="006E33AC">
            <w:pPr>
              <w:spacing w:after="0" w:line="140" w:lineRule="exact"/>
              <w:rPr>
                <w:rFonts w:ascii="Calibri" w:eastAsia="Times New Roman" w:hAnsi="Calibri" w:cs="Arial"/>
                <w:bCs/>
                <w:sz w:val="18"/>
                <w:szCs w:val="18"/>
                <w:lang w:val="en-GB"/>
              </w:rPr>
            </w:pPr>
          </w:p>
        </w:tc>
        <w:tc>
          <w:tcPr>
            <w:tcW w:w="1462" w:type="dxa"/>
            <w:tcBorders>
              <w:top w:val="single" w:sz="12" w:space="0" w:color="auto"/>
              <w:left w:val="nil"/>
              <w:right w:val="nil"/>
            </w:tcBorders>
            <w:shd w:val="clear" w:color="auto" w:fill="auto"/>
            <w:noWrap/>
            <w:vAlign w:val="bottom"/>
          </w:tcPr>
          <w:p w:rsidR="006E33AC" w:rsidRPr="00926BAC" w:rsidRDefault="006E33AC" w:rsidP="006E33AC">
            <w:pPr>
              <w:spacing w:after="0" w:line="140" w:lineRule="exact"/>
              <w:jc w:val="right"/>
              <w:rPr>
                <w:rFonts w:eastAsia="Times New Roman" w:cstheme="minorHAnsi"/>
                <w:b/>
                <w:sz w:val="18"/>
                <w:szCs w:val="18"/>
                <w:lang w:val="en-GB"/>
              </w:rPr>
            </w:pPr>
          </w:p>
        </w:tc>
        <w:tc>
          <w:tcPr>
            <w:tcW w:w="1269" w:type="dxa"/>
            <w:tcBorders>
              <w:top w:val="single" w:sz="12" w:space="0" w:color="auto"/>
              <w:left w:val="nil"/>
              <w:right w:val="nil"/>
            </w:tcBorders>
            <w:shd w:val="clear" w:color="auto" w:fill="auto"/>
            <w:vAlign w:val="bottom"/>
          </w:tcPr>
          <w:p w:rsidR="006E33AC" w:rsidRPr="003C1B19" w:rsidRDefault="006E33AC" w:rsidP="006E33AC">
            <w:pPr>
              <w:spacing w:after="0" w:line="140" w:lineRule="exact"/>
              <w:jc w:val="right"/>
              <w:rPr>
                <w:rFonts w:ascii="Calibri" w:eastAsia="Times New Roman" w:hAnsi="Calibri" w:cs="Arial"/>
                <w:bCs/>
                <w:sz w:val="18"/>
                <w:szCs w:val="18"/>
                <w:lang w:val="en-GB"/>
              </w:rPr>
            </w:pPr>
          </w:p>
        </w:tc>
      </w:tr>
      <w:tr w:rsidR="006E33AC" w:rsidRPr="00827A2B" w:rsidTr="003C1B19">
        <w:trPr>
          <w:trHeight w:val="74"/>
        </w:trPr>
        <w:tc>
          <w:tcPr>
            <w:tcW w:w="6657" w:type="dxa"/>
            <w:vAlign w:val="bottom"/>
            <w:hideMark/>
          </w:tcPr>
          <w:p w:rsidR="006E33AC" w:rsidRPr="003C1B19" w:rsidRDefault="006E33AC" w:rsidP="006E33AC">
            <w:pPr>
              <w:spacing w:after="0" w:line="220" w:lineRule="exact"/>
              <w:rPr>
                <w:rFonts w:ascii="Calibri" w:eastAsia="Times New Roman" w:hAnsi="Calibri" w:cs="Arial"/>
                <w:b/>
                <w:bCs/>
                <w:sz w:val="18"/>
                <w:szCs w:val="18"/>
                <w:lang w:val="en-GB"/>
              </w:rPr>
            </w:pPr>
            <w:r w:rsidRPr="003C1B19">
              <w:rPr>
                <w:rFonts w:ascii="Calibri" w:eastAsia="Times New Roman" w:hAnsi="Calibri" w:cs="Arial"/>
                <w:b/>
                <w:bCs/>
                <w:sz w:val="18"/>
                <w:szCs w:val="18"/>
                <w:lang w:val="en-GB"/>
              </w:rPr>
              <w:t>Attributable to:</w:t>
            </w:r>
          </w:p>
        </w:tc>
        <w:tc>
          <w:tcPr>
            <w:tcW w:w="1462" w:type="dxa"/>
            <w:tcBorders>
              <w:left w:val="nil"/>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
                <w:sz w:val="18"/>
                <w:szCs w:val="18"/>
                <w:lang w:val="en-GB"/>
              </w:rPr>
            </w:pPr>
          </w:p>
        </w:tc>
        <w:tc>
          <w:tcPr>
            <w:tcW w:w="1269" w:type="dxa"/>
            <w:tcBorders>
              <w:left w:val="nil"/>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sz w:val="18"/>
                <w:szCs w:val="18"/>
              </w:rPr>
            </w:pPr>
          </w:p>
        </w:tc>
      </w:tr>
      <w:tr w:rsidR="006E33AC" w:rsidRPr="00827A2B" w:rsidTr="003C1B19">
        <w:trPr>
          <w:trHeight w:val="39"/>
        </w:trPr>
        <w:tc>
          <w:tcPr>
            <w:tcW w:w="6657" w:type="dxa"/>
            <w:vAlign w:val="bottom"/>
            <w:hideMark/>
          </w:tcPr>
          <w:p w:rsidR="006E33AC" w:rsidRPr="00827A2B" w:rsidRDefault="006E33AC" w:rsidP="006E33AC">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Equity holder of the parent</w:t>
            </w:r>
          </w:p>
        </w:tc>
        <w:tc>
          <w:tcPr>
            <w:tcW w:w="1462" w:type="dxa"/>
            <w:tcBorders>
              <w:left w:val="nil"/>
              <w:bottom w:val="single" w:sz="12" w:space="0" w:color="auto"/>
              <w:right w:val="nil"/>
            </w:tcBorders>
            <w:shd w:val="clear" w:color="auto" w:fill="auto"/>
            <w:noWrap/>
            <w:vAlign w:val="bottom"/>
          </w:tcPr>
          <w:p w:rsidR="006E33AC" w:rsidRPr="00926BAC" w:rsidRDefault="006E33AC" w:rsidP="006E33AC">
            <w:pPr>
              <w:spacing w:after="0" w:line="220" w:lineRule="exact"/>
              <w:jc w:val="right"/>
              <w:rPr>
                <w:rFonts w:eastAsia="Times New Roman" w:cstheme="minorHAnsi"/>
                <w:b/>
                <w:sz w:val="18"/>
                <w:szCs w:val="18"/>
                <w:lang w:val="en-GB"/>
              </w:rPr>
            </w:pPr>
            <w:r w:rsidRPr="00926BAC">
              <w:rPr>
                <w:rFonts w:cstheme="minorHAnsi"/>
                <w:b/>
                <w:sz w:val="18"/>
                <w:szCs w:val="18"/>
              </w:rPr>
              <w:t>599</w:t>
            </w:r>
          </w:p>
        </w:tc>
        <w:tc>
          <w:tcPr>
            <w:tcW w:w="1269" w:type="dxa"/>
            <w:tcBorders>
              <w:left w:val="nil"/>
              <w:bottom w:val="single" w:sz="12" w:space="0" w:color="auto"/>
              <w:right w:val="nil"/>
            </w:tcBorders>
            <w:shd w:val="clear" w:color="auto" w:fill="auto"/>
            <w:vAlign w:val="bottom"/>
          </w:tcPr>
          <w:p w:rsidR="006E33AC" w:rsidRPr="003C1B19" w:rsidRDefault="006E33AC" w:rsidP="006E33AC">
            <w:pPr>
              <w:spacing w:after="0" w:line="220" w:lineRule="exact"/>
              <w:jc w:val="right"/>
              <w:rPr>
                <w:rFonts w:ascii="Calibri" w:eastAsia="Times New Roman" w:hAnsi="Calibri" w:cs="Arial"/>
                <w:b/>
                <w:bCs/>
                <w:sz w:val="18"/>
                <w:szCs w:val="18"/>
              </w:rPr>
            </w:pPr>
            <w:r w:rsidRPr="003C1B19">
              <w:rPr>
                <w:rFonts w:ascii="Calibri" w:eastAsia="Times New Roman" w:hAnsi="Calibri" w:cs="Arial"/>
                <w:b/>
                <w:bCs/>
                <w:sz w:val="18"/>
                <w:szCs w:val="18"/>
              </w:rPr>
              <w:t>1,340</w:t>
            </w:r>
          </w:p>
        </w:tc>
      </w:tr>
    </w:tbl>
    <w:p w:rsidR="008F335F" w:rsidRDefault="008F335F" w:rsidP="00D27961">
      <w:pPr>
        <w:tabs>
          <w:tab w:val="left" w:pos="709"/>
        </w:tabs>
        <w:spacing w:after="0" w:line="240" w:lineRule="auto"/>
        <w:jc w:val="both"/>
        <w:rPr>
          <w:rFonts w:ascii="Calibri" w:eastAsia="Times New Roman" w:hAnsi="Calibri" w:cs="Arial"/>
          <w:b/>
          <w:spacing w:val="-3"/>
          <w:lang w:val="en-GB"/>
        </w:rPr>
      </w:pPr>
    </w:p>
    <w:p w:rsidR="008513EE" w:rsidRPr="00C25F9E" w:rsidRDefault="008513EE" w:rsidP="00D27961">
      <w:pPr>
        <w:tabs>
          <w:tab w:val="left" w:pos="709"/>
        </w:tabs>
        <w:spacing w:after="0" w:line="240" w:lineRule="auto"/>
        <w:jc w:val="both"/>
        <w:rPr>
          <w:rFonts w:ascii="Calibri" w:eastAsia="Times New Roman" w:hAnsi="Calibri" w:cs="Arial"/>
          <w:b/>
          <w:spacing w:val="-3"/>
          <w:sz w:val="16"/>
          <w:szCs w:val="16"/>
          <w:lang w:val="en-GB"/>
        </w:rPr>
      </w:pPr>
    </w:p>
    <w:p w:rsidR="008513EE" w:rsidRPr="008513EE" w:rsidRDefault="008513EE" w:rsidP="00D27961">
      <w:pPr>
        <w:tabs>
          <w:tab w:val="left" w:pos="709"/>
        </w:tabs>
        <w:spacing w:after="0" w:line="240" w:lineRule="auto"/>
        <w:jc w:val="both"/>
        <w:rPr>
          <w:rFonts w:ascii="Calibri" w:eastAsia="Times New Roman" w:hAnsi="Calibri" w:cs="Arial"/>
          <w:bCs/>
          <w:spacing w:val="-3"/>
          <w:sz w:val="20"/>
          <w:szCs w:val="20"/>
          <w:lang w:val="en-GB"/>
        </w:rPr>
      </w:pPr>
      <w:r w:rsidRPr="008513EE">
        <w:rPr>
          <w:rFonts w:ascii="Calibri" w:eastAsia="Times New Roman" w:hAnsi="Calibri" w:cs="Arial"/>
          <w:bCs/>
          <w:spacing w:val="-3"/>
          <w:sz w:val="20"/>
          <w:szCs w:val="20"/>
          <w:lang w:val="en-GB"/>
        </w:rPr>
        <w:t>Profit before and after taxation in the separate financial statements of the HKO Group differs from the result in the Consolidated Income Statement of HBOR Group, as IFRS 9 has not been applied in separate financial statements</w:t>
      </w:r>
      <w:r w:rsidR="003C1B19">
        <w:rPr>
          <w:rFonts w:ascii="Calibri" w:eastAsia="Times New Roman" w:hAnsi="Calibri" w:cs="Arial"/>
          <w:bCs/>
          <w:spacing w:val="-3"/>
          <w:sz w:val="20"/>
          <w:szCs w:val="20"/>
          <w:lang w:val="en-GB"/>
        </w:rPr>
        <w:t>.</w:t>
      </w:r>
    </w:p>
    <w:p w:rsidR="007643F8" w:rsidRDefault="007643F8" w:rsidP="00D27961">
      <w:pPr>
        <w:tabs>
          <w:tab w:val="left" w:pos="709"/>
        </w:tabs>
        <w:spacing w:after="0" w:line="240" w:lineRule="auto"/>
        <w:jc w:val="both"/>
        <w:rPr>
          <w:rFonts w:ascii="Calibri" w:eastAsia="Times New Roman" w:hAnsi="Calibri" w:cs="Arial"/>
          <w:b/>
          <w:spacing w:val="-3"/>
          <w:lang w:val="en-GB"/>
        </w:rPr>
        <w:sectPr w:rsidR="007643F8" w:rsidSect="00712478">
          <w:headerReference w:type="default" r:id="rId30"/>
          <w:pgSz w:w="11906" w:h="16838"/>
          <w:pgMar w:top="1418" w:right="1134" w:bottom="1418" w:left="1418" w:header="709" w:footer="709" w:gutter="0"/>
          <w:cols w:space="708"/>
          <w:docGrid w:linePitch="360"/>
        </w:sectPr>
      </w:pPr>
    </w:p>
    <w:p w:rsidR="00827A2B" w:rsidRDefault="00827A2B" w:rsidP="00D27961">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XSpec="center" w:tblpY="79"/>
        <w:tblW w:w="8520" w:type="dxa"/>
        <w:tblLayout w:type="fixed"/>
        <w:tblLook w:val="04A0" w:firstRow="1" w:lastRow="0" w:firstColumn="1" w:lastColumn="0" w:noHBand="0" w:noVBand="1"/>
      </w:tblPr>
      <w:tblGrid>
        <w:gridCol w:w="5843"/>
        <w:gridCol w:w="1338"/>
        <w:gridCol w:w="1339"/>
      </w:tblGrid>
      <w:tr w:rsidR="00C25F9E" w:rsidRPr="007643F8" w:rsidTr="00C25F9E">
        <w:trPr>
          <w:trHeight w:val="119"/>
        </w:trPr>
        <w:tc>
          <w:tcPr>
            <w:tcW w:w="5843" w:type="dxa"/>
            <w:vAlign w:val="bottom"/>
          </w:tcPr>
          <w:p w:rsidR="00C25F9E" w:rsidRPr="007643F8" w:rsidRDefault="00C25F9E" w:rsidP="00C25F9E">
            <w:pPr>
              <w:spacing w:after="0" w:line="220" w:lineRule="exact"/>
              <w:rPr>
                <w:rFonts w:ascii="Calibri" w:eastAsia="Times New Roman" w:hAnsi="Calibri" w:cs="Arial"/>
                <w:b/>
                <w:bCs/>
                <w:sz w:val="18"/>
                <w:szCs w:val="18"/>
                <w:lang w:val="en-GB"/>
              </w:rPr>
            </w:pPr>
          </w:p>
        </w:tc>
        <w:tc>
          <w:tcPr>
            <w:tcW w:w="1338" w:type="dxa"/>
            <w:noWrap/>
            <w:vAlign w:val="bottom"/>
            <w:hideMark/>
          </w:tcPr>
          <w:p w:rsidR="00C25F9E" w:rsidRPr="007643F8" w:rsidRDefault="000B59DA" w:rsidP="00C25F9E">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Jun 30</w:t>
            </w:r>
            <w:r w:rsidR="00C25F9E" w:rsidRPr="007643F8">
              <w:rPr>
                <w:rFonts w:ascii="Calibri" w:eastAsia="Times New Roman" w:hAnsi="Calibri" w:cs="Arial"/>
                <w:b/>
                <w:bCs/>
                <w:sz w:val="18"/>
                <w:szCs w:val="18"/>
                <w:lang w:val="en-GB"/>
              </w:rPr>
              <w:t>, 20</w:t>
            </w:r>
            <w:r w:rsidR="00C25F9E">
              <w:rPr>
                <w:rFonts w:ascii="Calibri" w:eastAsia="Times New Roman" w:hAnsi="Calibri" w:cs="Arial"/>
                <w:b/>
                <w:bCs/>
                <w:sz w:val="18"/>
                <w:szCs w:val="18"/>
                <w:lang w:val="en-GB"/>
              </w:rPr>
              <w:t>20</w:t>
            </w:r>
          </w:p>
        </w:tc>
        <w:tc>
          <w:tcPr>
            <w:tcW w:w="1339" w:type="dxa"/>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Dec 31, 2019</w:t>
            </w:r>
          </w:p>
        </w:tc>
      </w:tr>
      <w:tr w:rsidR="00C25F9E" w:rsidRPr="007643F8" w:rsidTr="00C25F9E">
        <w:trPr>
          <w:trHeight w:val="95"/>
        </w:trPr>
        <w:tc>
          <w:tcPr>
            <w:tcW w:w="5843" w:type="dxa"/>
            <w:vAlign w:val="bottom"/>
          </w:tcPr>
          <w:p w:rsidR="00C25F9E" w:rsidRPr="007643F8" w:rsidRDefault="00C25F9E" w:rsidP="00C25F9E">
            <w:pPr>
              <w:spacing w:after="0" w:line="220" w:lineRule="exact"/>
              <w:rPr>
                <w:rFonts w:ascii="Calibri" w:eastAsia="Times New Roman" w:hAnsi="Calibri" w:cs="Arial"/>
                <w:b/>
                <w:bCs/>
                <w:sz w:val="18"/>
                <w:szCs w:val="18"/>
                <w:lang w:val="en-GB"/>
              </w:rPr>
            </w:pPr>
          </w:p>
        </w:tc>
        <w:tc>
          <w:tcPr>
            <w:tcW w:w="1338" w:type="dxa"/>
            <w:noWrap/>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39" w:type="dxa"/>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C25F9E" w:rsidRPr="007643F8" w:rsidTr="00C25F9E">
        <w:trPr>
          <w:trHeight w:val="59"/>
        </w:trPr>
        <w:tc>
          <w:tcPr>
            <w:tcW w:w="5843" w:type="dxa"/>
            <w:vAlign w:val="bottom"/>
          </w:tcPr>
          <w:p w:rsidR="00C25F9E" w:rsidRPr="007643F8" w:rsidRDefault="00C25F9E" w:rsidP="00C25F9E">
            <w:pPr>
              <w:spacing w:after="0" w:line="140" w:lineRule="exact"/>
              <w:rPr>
                <w:rFonts w:ascii="Calibri" w:eastAsia="Times New Roman" w:hAnsi="Calibri" w:cs="Arial"/>
                <w:sz w:val="18"/>
                <w:szCs w:val="18"/>
                <w:lang w:val="en-GB"/>
              </w:rPr>
            </w:pPr>
          </w:p>
        </w:tc>
        <w:tc>
          <w:tcPr>
            <w:tcW w:w="1338" w:type="dxa"/>
            <w:noWrap/>
            <w:vAlign w:val="bottom"/>
          </w:tcPr>
          <w:p w:rsidR="00C25F9E" w:rsidRPr="007643F8" w:rsidRDefault="00C25F9E" w:rsidP="00C25F9E">
            <w:pPr>
              <w:spacing w:after="0" w:line="140" w:lineRule="exac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140" w:lineRule="exact"/>
              <w:rPr>
                <w:rFonts w:ascii="Calibri" w:eastAsia="Times New Roman" w:hAnsi="Calibri" w:cs="Arial"/>
                <w:sz w:val="18"/>
                <w:szCs w:val="18"/>
                <w:lang w:val="en-GB"/>
              </w:rPr>
            </w:pPr>
          </w:p>
        </w:tc>
      </w:tr>
      <w:tr w:rsidR="00C25F9E" w:rsidRPr="007643F8" w:rsidTr="00C25F9E">
        <w:trPr>
          <w:trHeight w:val="109"/>
        </w:trPr>
        <w:tc>
          <w:tcPr>
            <w:tcW w:w="5843" w:type="dxa"/>
            <w:vAlign w:val="bottom"/>
            <w:hideMark/>
          </w:tcPr>
          <w:p w:rsidR="00C25F9E" w:rsidRPr="007643F8" w:rsidRDefault="00C25F9E" w:rsidP="00C25F9E">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Assets</w:t>
            </w:r>
          </w:p>
        </w:tc>
        <w:tc>
          <w:tcPr>
            <w:tcW w:w="1338" w:type="dxa"/>
            <w:noWrap/>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r>
      <w:tr w:rsidR="00C25F9E" w:rsidRPr="007643F8" w:rsidTr="00C25F9E">
        <w:trPr>
          <w:trHeight w:val="66"/>
        </w:trPr>
        <w:tc>
          <w:tcPr>
            <w:tcW w:w="5843" w:type="dxa"/>
            <w:vAlign w:val="bottom"/>
            <w:hideMark/>
          </w:tcPr>
          <w:p w:rsidR="00C25F9E" w:rsidRPr="007643F8" w:rsidRDefault="00C25F9E" w:rsidP="00C25F9E">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Non-current assets</w:t>
            </w:r>
          </w:p>
        </w:tc>
        <w:tc>
          <w:tcPr>
            <w:tcW w:w="1338" w:type="dxa"/>
            <w:noWrap/>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r>
      <w:tr w:rsidR="006E33AC" w:rsidRPr="007643F8" w:rsidTr="00623585">
        <w:trPr>
          <w:trHeight w:val="181"/>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Property and equipment</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872</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839</w:t>
            </w:r>
          </w:p>
        </w:tc>
      </w:tr>
      <w:tr w:rsidR="006E33AC" w:rsidRPr="007643F8" w:rsidTr="00623585">
        <w:trPr>
          <w:trHeight w:val="181"/>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Intangible assets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259</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134</w:t>
            </w:r>
          </w:p>
        </w:tc>
      </w:tr>
      <w:tr w:rsidR="006E33AC" w:rsidRPr="007643F8" w:rsidTr="00623585">
        <w:trPr>
          <w:trHeight w:val="181"/>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Held to maturity investments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457</w:t>
            </w:r>
          </w:p>
        </w:tc>
      </w:tr>
      <w:tr w:rsidR="006E33AC" w:rsidRPr="007643F8" w:rsidTr="00623585">
        <w:trPr>
          <w:trHeight w:val="18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Deferred tax </w:t>
            </w:r>
          </w:p>
        </w:tc>
        <w:tc>
          <w:tcPr>
            <w:tcW w:w="1338" w:type="dxa"/>
            <w:tcBorders>
              <w:top w:val="nil"/>
              <w:left w:val="nil"/>
              <w:bottom w:val="single" w:sz="4"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324</w:t>
            </w:r>
          </w:p>
        </w:tc>
        <w:tc>
          <w:tcPr>
            <w:tcW w:w="1339" w:type="dxa"/>
            <w:tcBorders>
              <w:top w:val="nil"/>
              <w:left w:val="nil"/>
              <w:bottom w:val="single" w:sz="4"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w:t>
            </w:r>
          </w:p>
        </w:tc>
      </w:tr>
      <w:tr w:rsidR="006E33AC" w:rsidRPr="007643F8" w:rsidTr="00623585">
        <w:trPr>
          <w:trHeight w:val="165"/>
        </w:trPr>
        <w:tc>
          <w:tcPr>
            <w:tcW w:w="5843"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Total non-current assets</w:t>
            </w:r>
          </w:p>
        </w:tc>
        <w:tc>
          <w:tcPr>
            <w:tcW w:w="1338"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207D73">
              <w:rPr>
                <w:rFonts w:cs="Arial"/>
                <w:b/>
                <w:bCs/>
                <w:color w:val="000000" w:themeColor="text1"/>
                <w:sz w:val="18"/>
                <w:szCs w:val="18"/>
              </w:rPr>
              <w:t>1</w:t>
            </w:r>
            <w:r>
              <w:rPr>
                <w:rFonts w:cs="Arial"/>
                <w:b/>
                <w:bCs/>
                <w:color w:val="000000" w:themeColor="text1"/>
                <w:sz w:val="18"/>
                <w:szCs w:val="18"/>
              </w:rPr>
              <w:t>,</w:t>
            </w:r>
            <w:r w:rsidRPr="00207D73">
              <w:rPr>
                <w:rFonts w:cs="Arial"/>
                <w:b/>
                <w:bCs/>
                <w:color w:val="000000" w:themeColor="text1"/>
                <w:sz w:val="18"/>
                <w:szCs w:val="18"/>
              </w:rPr>
              <w:t>455</w:t>
            </w:r>
          </w:p>
        </w:tc>
        <w:tc>
          <w:tcPr>
            <w:tcW w:w="1339" w:type="dxa"/>
            <w:tcBorders>
              <w:top w:val="single" w:sz="4" w:space="0" w:color="auto"/>
              <w:left w:val="nil"/>
              <w:bottom w:val="single" w:sz="12"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1,430</w:t>
            </w:r>
          </w:p>
        </w:tc>
      </w:tr>
      <w:tr w:rsidR="006E33AC" w:rsidRPr="007643F8" w:rsidTr="00623585">
        <w:trPr>
          <w:trHeight w:val="60"/>
        </w:trPr>
        <w:tc>
          <w:tcPr>
            <w:tcW w:w="5843"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r>
      <w:tr w:rsidR="006E33AC" w:rsidRPr="007643F8" w:rsidTr="00623585">
        <w:trPr>
          <w:trHeight w:val="149"/>
        </w:trPr>
        <w:tc>
          <w:tcPr>
            <w:tcW w:w="5843"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Current assets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c>
          <w:tcPr>
            <w:tcW w:w="1339" w:type="dxa"/>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r>
      <w:tr w:rsidR="006E33AC" w:rsidRPr="007643F8" w:rsidTr="00623585">
        <w:trPr>
          <w:trHeight w:val="25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Investments available for sale</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38</w:t>
            </w:r>
            <w:r>
              <w:rPr>
                <w:rFonts w:cs="Arial"/>
                <w:color w:val="000000" w:themeColor="text1"/>
                <w:sz w:val="18"/>
                <w:szCs w:val="18"/>
              </w:rPr>
              <w:t>,</w:t>
            </w:r>
            <w:r w:rsidRPr="00207D73">
              <w:rPr>
                <w:rFonts w:cs="Arial"/>
                <w:color w:val="000000" w:themeColor="text1"/>
                <w:sz w:val="18"/>
                <w:szCs w:val="18"/>
              </w:rPr>
              <w:t>744</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40,169</w:t>
            </w:r>
          </w:p>
        </w:tc>
      </w:tr>
      <w:tr w:rsidR="006E33AC" w:rsidRPr="007643F8" w:rsidTr="00623585">
        <w:trPr>
          <w:trHeight w:val="25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Investments at fair value through profit or loss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9,839</w:t>
            </w:r>
          </w:p>
        </w:tc>
      </w:tr>
      <w:tr w:rsidR="006E33AC" w:rsidRPr="007643F8" w:rsidTr="00623585">
        <w:trPr>
          <w:trHeight w:val="25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Deposits with banks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w:t>
            </w:r>
          </w:p>
        </w:tc>
      </w:tr>
      <w:tr w:rsidR="006E33AC" w:rsidRPr="007643F8" w:rsidTr="00623585">
        <w:trPr>
          <w:trHeight w:val="25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Receivables from insurance operations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5</w:t>
            </w:r>
            <w:r>
              <w:rPr>
                <w:rFonts w:cs="Arial"/>
                <w:color w:val="000000" w:themeColor="text1"/>
                <w:sz w:val="18"/>
                <w:szCs w:val="18"/>
              </w:rPr>
              <w:t>,</w:t>
            </w:r>
            <w:r w:rsidRPr="00207D73">
              <w:rPr>
                <w:rFonts w:cs="Arial"/>
                <w:color w:val="000000" w:themeColor="text1"/>
                <w:sz w:val="18"/>
                <w:szCs w:val="18"/>
              </w:rPr>
              <w:t>026</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5,331</w:t>
            </w:r>
          </w:p>
        </w:tc>
      </w:tr>
      <w:tr w:rsidR="006E33AC" w:rsidRPr="007643F8" w:rsidTr="00623585">
        <w:trPr>
          <w:trHeight w:val="25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Other receivables </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474</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563</w:t>
            </w:r>
          </w:p>
        </w:tc>
      </w:tr>
      <w:tr w:rsidR="006E33AC" w:rsidRPr="007643F8" w:rsidTr="00623585">
        <w:trPr>
          <w:trHeight w:val="25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Cash and cash equivalents</w:t>
            </w:r>
          </w:p>
        </w:tc>
        <w:tc>
          <w:tcPr>
            <w:tcW w:w="1338" w:type="dxa"/>
            <w:tcBorders>
              <w:top w:val="nil"/>
              <w:left w:val="nil"/>
              <w:bottom w:val="single" w:sz="4"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14</w:t>
            </w:r>
            <w:r>
              <w:rPr>
                <w:rFonts w:cs="Arial"/>
                <w:color w:val="000000" w:themeColor="text1"/>
                <w:sz w:val="18"/>
                <w:szCs w:val="18"/>
              </w:rPr>
              <w:t>,</w:t>
            </w:r>
            <w:r w:rsidRPr="00207D73">
              <w:rPr>
                <w:rFonts w:cs="Arial"/>
                <w:color w:val="000000" w:themeColor="text1"/>
                <w:sz w:val="18"/>
                <w:szCs w:val="18"/>
              </w:rPr>
              <w:t>856</w:t>
            </w:r>
          </w:p>
        </w:tc>
        <w:tc>
          <w:tcPr>
            <w:tcW w:w="1339" w:type="dxa"/>
            <w:tcBorders>
              <w:top w:val="nil"/>
              <w:left w:val="nil"/>
              <w:bottom w:val="single" w:sz="4"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2,919</w:t>
            </w:r>
          </w:p>
        </w:tc>
      </w:tr>
      <w:tr w:rsidR="006E33AC" w:rsidRPr="007643F8" w:rsidTr="00623585">
        <w:trPr>
          <w:trHeight w:val="191"/>
        </w:trPr>
        <w:tc>
          <w:tcPr>
            <w:tcW w:w="5843" w:type="dxa"/>
            <w:vAlign w:val="bottom"/>
            <w:hideMark/>
          </w:tcPr>
          <w:p w:rsidR="006E33AC" w:rsidRPr="007643F8" w:rsidRDefault="006E33AC" w:rsidP="006E33AC">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current assets</w:t>
            </w:r>
          </w:p>
        </w:tc>
        <w:tc>
          <w:tcPr>
            <w:tcW w:w="1338"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207D73">
              <w:rPr>
                <w:rFonts w:cs="Arial"/>
                <w:b/>
                <w:bCs/>
                <w:color w:val="000000" w:themeColor="text1"/>
                <w:sz w:val="18"/>
                <w:szCs w:val="18"/>
              </w:rPr>
              <w:t>59</w:t>
            </w:r>
            <w:r>
              <w:rPr>
                <w:rFonts w:cs="Arial"/>
                <w:b/>
                <w:bCs/>
                <w:color w:val="000000" w:themeColor="text1"/>
                <w:sz w:val="18"/>
                <w:szCs w:val="18"/>
              </w:rPr>
              <w:t>,</w:t>
            </w:r>
            <w:r w:rsidRPr="00207D73">
              <w:rPr>
                <w:rFonts w:cs="Arial"/>
                <w:b/>
                <w:bCs/>
                <w:color w:val="000000" w:themeColor="text1"/>
                <w:sz w:val="18"/>
                <w:szCs w:val="18"/>
              </w:rPr>
              <w:t>100</w:t>
            </w:r>
          </w:p>
        </w:tc>
        <w:tc>
          <w:tcPr>
            <w:tcW w:w="1339" w:type="dxa"/>
            <w:tcBorders>
              <w:top w:val="single" w:sz="4" w:space="0" w:color="auto"/>
              <w:left w:val="nil"/>
              <w:bottom w:val="single" w:sz="12"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58,821</w:t>
            </w:r>
          </w:p>
        </w:tc>
      </w:tr>
      <w:tr w:rsidR="006E33AC" w:rsidRPr="007643F8" w:rsidTr="00623585">
        <w:trPr>
          <w:trHeight w:val="56"/>
        </w:trPr>
        <w:tc>
          <w:tcPr>
            <w:tcW w:w="5843"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single" w:sz="4" w:space="0" w:color="auto"/>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single" w:sz="4" w:space="0" w:color="auto"/>
              <w:right w:val="nil"/>
            </w:tcBorders>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r>
      <w:tr w:rsidR="006E33AC" w:rsidRPr="007643F8" w:rsidTr="00623585">
        <w:trPr>
          <w:trHeight w:val="221"/>
        </w:trPr>
        <w:tc>
          <w:tcPr>
            <w:tcW w:w="5843" w:type="dxa"/>
            <w:vAlign w:val="bottom"/>
            <w:hideMark/>
          </w:tcPr>
          <w:p w:rsidR="006E33AC" w:rsidRPr="007643F8" w:rsidRDefault="006E33AC" w:rsidP="006E33AC">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assets</w:t>
            </w:r>
          </w:p>
        </w:tc>
        <w:tc>
          <w:tcPr>
            <w:tcW w:w="1338"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207D73">
              <w:rPr>
                <w:rFonts w:cs="Arial"/>
                <w:b/>
                <w:bCs/>
                <w:color w:val="000000" w:themeColor="text1"/>
                <w:sz w:val="18"/>
                <w:szCs w:val="18"/>
              </w:rPr>
              <w:t>60</w:t>
            </w:r>
            <w:r>
              <w:rPr>
                <w:rFonts w:cs="Arial"/>
                <w:b/>
                <w:bCs/>
                <w:color w:val="000000" w:themeColor="text1"/>
                <w:sz w:val="18"/>
                <w:szCs w:val="18"/>
              </w:rPr>
              <w:t>,</w:t>
            </w:r>
            <w:r w:rsidRPr="00207D73">
              <w:rPr>
                <w:rFonts w:cs="Arial"/>
                <w:b/>
                <w:bCs/>
                <w:color w:val="000000" w:themeColor="text1"/>
                <w:sz w:val="18"/>
                <w:szCs w:val="18"/>
              </w:rPr>
              <w:t>555</w:t>
            </w:r>
          </w:p>
        </w:tc>
        <w:tc>
          <w:tcPr>
            <w:tcW w:w="1339" w:type="dxa"/>
            <w:tcBorders>
              <w:top w:val="single" w:sz="4" w:space="0" w:color="auto"/>
              <w:left w:val="nil"/>
              <w:bottom w:val="single" w:sz="12"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60,251</w:t>
            </w:r>
          </w:p>
        </w:tc>
      </w:tr>
      <w:tr w:rsidR="006E33AC" w:rsidRPr="007643F8" w:rsidTr="00623585">
        <w:trPr>
          <w:trHeight w:val="74"/>
        </w:trPr>
        <w:tc>
          <w:tcPr>
            <w:tcW w:w="5843"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8" w:type="dxa"/>
            <w:tcBorders>
              <w:top w:val="single" w:sz="12" w:space="0" w:color="auto"/>
              <w:left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bCs/>
                <w:sz w:val="18"/>
                <w:szCs w:val="18"/>
                <w:lang w:val="en-GB"/>
              </w:rPr>
            </w:pPr>
          </w:p>
        </w:tc>
        <w:tc>
          <w:tcPr>
            <w:tcW w:w="1339" w:type="dxa"/>
            <w:tcBorders>
              <w:top w:val="single" w:sz="12" w:space="0" w:color="auto"/>
              <w:left w:val="nil"/>
              <w:bottom w:val="nil"/>
              <w:right w:val="nil"/>
            </w:tcBorders>
            <w:vAlign w:val="bottom"/>
          </w:tcPr>
          <w:p w:rsidR="006E33AC" w:rsidRPr="007643F8" w:rsidRDefault="006E33AC" w:rsidP="006E33AC">
            <w:pPr>
              <w:spacing w:after="0" w:line="140" w:lineRule="exact"/>
              <w:jc w:val="right"/>
              <w:rPr>
                <w:rFonts w:ascii="Calibri" w:eastAsia="Times New Roman" w:hAnsi="Calibri" w:cs="Arial"/>
                <w:bCs/>
                <w:sz w:val="18"/>
                <w:szCs w:val="18"/>
                <w:lang w:val="en-GB"/>
              </w:rPr>
            </w:pPr>
          </w:p>
        </w:tc>
      </w:tr>
      <w:tr w:rsidR="006E33AC" w:rsidRPr="007643F8" w:rsidTr="00623585">
        <w:trPr>
          <w:trHeight w:val="197"/>
        </w:trPr>
        <w:tc>
          <w:tcPr>
            <w:tcW w:w="5843"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Equity and liabilities</w:t>
            </w:r>
          </w:p>
        </w:tc>
        <w:tc>
          <w:tcPr>
            <w:tcW w:w="1338" w:type="dxa"/>
            <w:tcBorders>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Cs/>
                <w:sz w:val="18"/>
                <w:szCs w:val="18"/>
                <w:lang w:val="en-GB"/>
              </w:rPr>
            </w:pPr>
          </w:p>
        </w:tc>
        <w:tc>
          <w:tcPr>
            <w:tcW w:w="1339" w:type="dxa"/>
            <w:vAlign w:val="bottom"/>
          </w:tcPr>
          <w:p w:rsidR="006E33AC" w:rsidRPr="007643F8" w:rsidRDefault="006E33AC" w:rsidP="006E33AC">
            <w:pPr>
              <w:spacing w:after="0" w:line="220" w:lineRule="exact"/>
              <w:jc w:val="right"/>
              <w:rPr>
                <w:rFonts w:ascii="Calibri" w:eastAsia="Times New Roman" w:hAnsi="Calibri" w:cs="Arial"/>
                <w:bCs/>
                <w:sz w:val="18"/>
                <w:szCs w:val="18"/>
                <w:lang w:val="en-GB"/>
              </w:rPr>
            </w:pPr>
          </w:p>
        </w:tc>
      </w:tr>
      <w:tr w:rsidR="006E33AC" w:rsidRPr="007643F8" w:rsidTr="00623585">
        <w:trPr>
          <w:trHeight w:val="187"/>
        </w:trPr>
        <w:tc>
          <w:tcPr>
            <w:tcW w:w="5843"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Equity</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c>
          <w:tcPr>
            <w:tcW w:w="1339" w:type="dxa"/>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r>
      <w:tr w:rsidR="006E33AC" w:rsidRPr="007643F8" w:rsidTr="00623585">
        <w:trPr>
          <w:trHeight w:val="187"/>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Share capital</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37</w:t>
            </w:r>
            <w:r>
              <w:rPr>
                <w:rFonts w:cs="Arial"/>
                <w:color w:val="000000" w:themeColor="text1"/>
                <w:sz w:val="18"/>
                <w:szCs w:val="18"/>
              </w:rPr>
              <w:t>,</w:t>
            </w:r>
            <w:r w:rsidRPr="00207D73">
              <w:rPr>
                <w:rFonts w:cs="Arial"/>
                <w:color w:val="000000" w:themeColor="text1"/>
                <w:sz w:val="18"/>
                <w:szCs w:val="18"/>
              </w:rPr>
              <w:t>500</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37,500</w:t>
            </w:r>
          </w:p>
        </w:tc>
      </w:tr>
      <w:tr w:rsidR="006E33AC" w:rsidRPr="007643F8" w:rsidTr="00623585">
        <w:trPr>
          <w:trHeight w:val="187"/>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Retained earnings and reserves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1</w:t>
            </w:r>
            <w:r>
              <w:rPr>
                <w:rFonts w:cs="Arial"/>
                <w:color w:val="000000" w:themeColor="text1"/>
                <w:sz w:val="18"/>
                <w:szCs w:val="18"/>
              </w:rPr>
              <w:t>,</w:t>
            </w:r>
            <w:r w:rsidRPr="00207D73">
              <w:rPr>
                <w:rFonts w:cs="Arial"/>
                <w:color w:val="000000" w:themeColor="text1"/>
                <w:sz w:val="18"/>
                <w:szCs w:val="18"/>
              </w:rPr>
              <w:t>749</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2,501</w:t>
            </w:r>
          </w:p>
        </w:tc>
      </w:tr>
      <w:tr w:rsidR="006E33AC" w:rsidRPr="007643F8" w:rsidTr="00623585">
        <w:trPr>
          <w:trHeight w:val="187"/>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Other reserves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Calibri"/>
                <w:sz w:val="18"/>
                <w:szCs w:val="18"/>
              </w:rPr>
            </w:pPr>
            <w:r w:rsidRPr="00207D73">
              <w:rPr>
                <w:rFonts w:cs="Arial"/>
                <w:color w:val="000000" w:themeColor="text1"/>
                <w:sz w:val="18"/>
                <w:szCs w:val="18"/>
              </w:rPr>
              <w:t>3</w:t>
            </w:r>
            <w:r>
              <w:rPr>
                <w:rFonts w:cs="Arial"/>
                <w:color w:val="000000" w:themeColor="text1"/>
                <w:sz w:val="18"/>
                <w:szCs w:val="18"/>
              </w:rPr>
              <w:t>,</w:t>
            </w:r>
            <w:r w:rsidRPr="00207D73">
              <w:rPr>
                <w:rFonts w:cs="Arial"/>
                <w:color w:val="000000" w:themeColor="text1"/>
                <w:sz w:val="18"/>
                <w:szCs w:val="18"/>
              </w:rPr>
              <w:t>528</w:t>
            </w:r>
          </w:p>
        </w:tc>
        <w:tc>
          <w:tcPr>
            <w:tcW w:w="1339" w:type="dxa"/>
            <w:hideMark/>
          </w:tcPr>
          <w:p w:rsidR="006E33AC" w:rsidRPr="007643F8" w:rsidRDefault="006E33AC" w:rsidP="006E33AC">
            <w:pPr>
              <w:spacing w:after="0" w:line="220" w:lineRule="exact"/>
              <w:jc w:val="right"/>
              <w:rPr>
                <w:rFonts w:ascii="Calibri" w:eastAsia="Times New Roman" w:hAnsi="Calibri" w:cs="Calibri"/>
                <w:sz w:val="18"/>
                <w:szCs w:val="18"/>
              </w:rPr>
            </w:pPr>
            <w:r w:rsidRPr="007643F8">
              <w:rPr>
                <w:rFonts w:ascii="Calibri" w:eastAsia="Times New Roman" w:hAnsi="Calibri" w:cs="Calibri"/>
                <w:sz w:val="18"/>
                <w:szCs w:val="18"/>
              </w:rPr>
              <w:t>4,363</w:t>
            </w:r>
          </w:p>
        </w:tc>
      </w:tr>
      <w:tr w:rsidR="006E33AC" w:rsidRPr="007643F8" w:rsidTr="00623585">
        <w:trPr>
          <w:trHeight w:val="187"/>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for the year</w:t>
            </w:r>
          </w:p>
        </w:tc>
        <w:tc>
          <w:tcPr>
            <w:tcW w:w="1338" w:type="dxa"/>
            <w:tcBorders>
              <w:top w:val="nil"/>
              <w:left w:val="nil"/>
              <w:bottom w:val="single" w:sz="4"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Calibri"/>
                <w:sz w:val="18"/>
                <w:szCs w:val="18"/>
              </w:rPr>
            </w:pPr>
            <w:r w:rsidRPr="00207D73">
              <w:rPr>
                <w:rFonts w:cs="Arial"/>
                <w:color w:val="000000" w:themeColor="text1"/>
                <w:sz w:val="18"/>
                <w:szCs w:val="18"/>
              </w:rPr>
              <w:t>1</w:t>
            </w:r>
            <w:r>
              <w:rPr>
                <w:rFonts w:cs="Arial"/>
                <w:color w:val="000000" w:themeColor="text1"/>
                <w:sz w:val="18"/>
                <w:szCs w:val="18"/>
              </w:rPr>
              <w:t>,</w:t>
            </w:r>
            <w:r w:rsidRPr="00207D73">
              <w:rPr>
                <w:rFonts w:cs="Arial"/>
                <w:color w:val="000000" w:themeColor="text1"/>
                <w:sz w:val="18"/>
                <w:szCs w:val="18"/>
              </w:rPr>
              <w:t>434</w:t>
            </w:r>
          </w:p>
        </w:tc>
        <w:tc>
          <w:tcPr>
            <w:tcW w:w="1339" w:type="dxa"/>
            <w:tcBorders>
              <w:top w:val="nil"/>
              <w:left w:val="nil"/>
              <w:bottom w:val="single" w:sz="4" w:space="0" w:color="auto"/>
              <w:right w:val="nil"/>
            </w:tcBorders>
            <w:hideMark/>
          </w:tcPr>
          <w:p w:rsidR="006E33AC" w:rsidRPr="007643F8" w:rsidRDefault="006E33AC" w:rsidP="006E33AC">
            <w:pPr>
              <w:spacing w:after="0" w:line="220" w:lineRule="exact"/>
              <w:jc w:val="right"/>
              <w:rPr>
                <w:rFonts w:ascii="Calibri" w:eastAsia="Times New Roman" w:hAnsi="Calibri" w:cs="Calibri"/>
                <w:sz w:val="18"/>
                <w:szCs w:val="18"/>
              </w:rPr>
            </w:pPr>
            <w:r w:rsidRPr="007643F8">
              <w:rPr>
                <w:rFonts w:ascii="Calibri" w:eastAsia="Times New Roman" w:hAnsi="Calibri" w:cs="Calibri"/>
                <w:sz w:val="18"/>
                <w:szCs w:val="18"/>
              </w:rPr>
              <w:t>(752)</w:t>
            </w:r>
          </w:p>
        </w:tc>
      </w:tr>
      <w:tr w:rsidR="006E33AC" w:rsidRPr="007643F8" w:rsidTr="00623585">
        <w:trPr>
          <w:trHeight w:val="167"/>
        </w:trPr>
        <w:tc>
          <w:tcPr>
            <w:tcW w:w="5843" w:type="dxa"/>
            <w:vAlign w:val="bottom"/>
            <w:hideMark/>
          </w:tcPr>
          <w:p w:rsidR="006E33AC" w:rsidRPr="007643F8" w:rsidRDefault="006E33AC" w:rsidP="006E33AC">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equity</w:t>
            </w:r>
          </w:p>
        </w:tc>
        <w:tc>
          <w:tcPr>
            <w:tcW w:w="1338"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207D73">
              <w:rPr>
                <w:rFonts w:cs="Arial"/>
                <w:b/>
                <w:bCs/>
                <w:color w:val="000000" w:themeColor="text1"/>
                <w:sz w:val="18"/>
                <w:szCs w:val="18"/>
              </w:rPr>
              <w:t>44</w:t>
            </w:r>
            <w:r>
              <w:rPr>
                <w:rFonts w:cs="Arial"/>
                <w:b/>
                <w:bCs/>
                <w:color w:val="000000" w:themeColor="text1"/>
                <w:sz w:val="18"/>
                <w:szCs w:val="18"/>
              </w:rPr>
              <w:t>,</w:t>
            </w:r>
            <w:r w:rsidRPr="00207D73">
              <w:rPr>
                <w:rFonts w:cs="Arial"/>
                <w:b/>
                <w:bCs/>
                <w:color w:val="000000" w:themeColor="text1"/>
                <w:sz w:val="18"/>
                <w:szCs w:val="18"/>
              </w:rPr>
              <w:t>211</w:t>
            </w:r>
          </w:p>
        </w:tc>
        <w:tc>
          <w:tcPr>
            <w:tcW w:w="1339" w:type="dxa"/>
            <w:tcBorders>
              <w:top w:val="single" w:sz="4" w:space="0" w:color="auto"/>
              <w:left w:val="nil"/>
              <w:bottom w:val="single" w:sz="12"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43,612</w:t>
            </w:r>
          </w:p>
        </w:tc>
      </w:tr>
      <w:tr w:rsidR="006E33AC" w:rsidRPr="007643F8" w:rsidTr="00623585">
        <w:trPr>
          <w:trHeight w:val="96"/>
        </w:trPr>
        <w:tc>
          <w:tcPr>
            <w:tcW w:w="5843"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r>
      <w:tr w:rsidR="006E33AC" w:rsidRPr="007643F8" w:rsidTr="00623585">
        <w:trPr>
          <w:trHeight w:val="165"/>
        </w:trPr>
        <w:tc>
          <w:tcPr>
            <w:tcW w:w="5843"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Technical provisions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c>
          <w:tcPr>
            <w:tcW w:w="1339" w:type="dxa"/>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r>
      <w:tr w:rsidR="006E33AC" w:rsidRPr="007643F8" w:rsidTr="00623585">
        <w:trPr>
          <w:trHeight w:val="16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Gross technical provisions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18</w:t>
            </w:r>
            <w:r>
              <w:rPr>
                <w:rFonts w:cs="Arial"/>
                <w:color w:val="000000" w:themeColor="text1"/>
                <w:sz w:val="18"/>
                <w:szCs w:val="18"/>
              </w:rPr>
              <w:t>,</w:t>
            </w:r>
            <w:r w:rsidRPr="00207D73">
              <w:rPr>
                <w:rFonts w:cs="Arial"/>
                <w:color w:val="000000" w:themeColor="text1"/>
                <w:sz w:val="18"/>
                <w:szCs w:val="18"/>
              </w:rPr>
              <w:t>359</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18,211</w:t>
            </w:r>
          </w:p>
        </w:tc>
      </w:tr>
      <w:tr w:rsidR="006E33AC" w:rsidRPr="007643F8" w:rsidTr="00623585">
        <w:trPr>
          <w:trHeight w:val="16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Technical provisions, reinsurer's share</w:t>
            </w:r>
          </w:p>
        </w:tc>
        <w:tc>
          <w:tcPr>
            <w:tcW w:w="1338" w:type="dxa"/>
            <w:tcBorders>
              <w:top w:val="nil"/>
              <w:left w:val="nil"/>
              <w:bottom w:val="single" w:sz="4"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207D73">
              <w:rPr>
                <w:rFonts w:cs="Arial"/>
                <w:color w:val="000000" w:themeColor="text1"/>
                <w:sz w:val="18"/>
                <w:szCs w:val="18"/>
              </w:rPr>
              <w:t>8</w:t>
            </w:r>
            <w:r>
              <w:rPr>
                <w:rFonts w:cs="Arial"/>
                <w:color w:val="000000" w:themeColor="text1"/>
                <w:sz w:val="18"/>
                <w:szCs w:val="18"/>
              </w:rPr>
              <w:t>,</w:t>
            </w:r>
            <w:r w:rsidRPr="00207D73">
              <w:rPr>
                <w:rFonts w:cs="Arial"/>
                <w:color w:val="000000" w:themeColor="text1"/>
                <w:sz w:val="18"/>
                <w:szCs w:val="18"/>
              </w:rPr>
              <w:t>392</w:t>
            </w:r>
            <w:r>
              <w:rPr>
                <w:rFonts w:cs="Arial"/>
                <w:color w:val="000000" w:themeColor="text1"/>
                <w:sz w:val="18"/>
                <w:szCs w:val="18"/>
              </w:rPr>
              <w:t>)</w:t>
            </w:r>
          </w:p>
        </w:tc>
        <w:tc>
          <w:tcPr>
            <w:tcW w:w="1339" w:type="dxa"/>
            <w:tcBorders>
              <w:top w:val="nil"/>
              <w:left w:val="nil"/>
              <w:bottom w:val="single" w:sz="4"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(8,163)</w:t>
            </w:r>
          </w:p>
        </w:tc>
      </w:tr>
      <w:tr w:rsidR="006E33AC" w:rsidRPr="007643F8" w:rsidTr="00623585">
        <w:trPr>
          <w:trHeight w:val="183"/>
        </w:trPr>
        <w:tc>
          <w:tcPr>
            <w:tcW w:w="5843" w:type="dxa"/>
            <w:vAlign w:val="bottom"/>
          </w:tcPr>
          <w:p w:rsidR="006E33AC" w:rsidRPr="007643F8" w:rsidRDefault="006E33AC" w:rsidP="006E33AC">
            <w:pPr>
              <w:spacing w:after="0" w:line="220" w:lineRule="exact"/>
              <w:rPr>
                <w:rFonts w:ascii="Calibri" w:eastAsia="Times New Roman" w:hAnsi="Calibri" w:cs="Arial"/>
                <w:b/>
                <w:bCs/>
                <w:sz w:val="18"/>
                <w:szCs w:val="18"/>
                <w:lang w:val="en-GB"/>
              </w:rPr>
            </w:pPr>
          </w:p>
        </w:tc>
        <w:tc>
          <w:tcPr>
            <w:tcW w:w="1338"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207D73">
              <w:rPr>
                <w:rFonts w:cs="Arial"/>
                <w:b/>
                <w:bCs/>
                <w:color w:val="000000" w:themeColor="text1"/>
                <w:sz w:val="18"/>
                <w:szCs w:val="18"/>
              </w:rPr>
              <w:t>9</w:t>
            </w:r>
            <w:r>
              <w:rPr>
                <w:rFonts w:cs="Arial"/>
                <w:b/>
                <w:bCs/>
                <w:color w:val="000000" w:themeColor="text1"/>
                <w:sz w:val="18"/>
                <w:szCs w:val="18"/>
              </w:rPr>
              <w:t>,</w:t>
            </w:r>
            <w:r w:rsidRPr="00207D73">
              <w:rPr>
                <w:rFonts w:cs="Arial"/>
                <w:b/>
                <w:bCs/>
                <w:color w:val="000000" w:themeColor="text1"/>
                <w:sz w:val="18"/>
                <w:szCs w:val="18"/>
              </w:rPr>
              <w:t>967</w:t>
            </w:r>
          </w:p>
        </w:tc>
        <w:tc>
          <w:tcPr>
            <w:tcW w:w="1339" w:type="dxa"/>
            <w:tcBorders>
              <w:top w:val="single" w:sz="4" w:space="0" w:color="auto"/>
              <w:left w:val="nil"/>
              <w:bottom w:val="single" w:sz="12"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10,048</w:t>
            </w:r>
          </w:p>
        </w:tc>
      </w:tr>
      <w:tr w:rsidR="006E33AC" w:rsidRPr="007643F8" w:rsidTr="00623585">
        <w:trPr>
          <w:trHeight w:val="121"/>
        </w:trPr>
        <w:tc>
          <w:tcPr>
            <w:tcW w:w="5843"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r>
      <w:tr w:rsidR="006E33AC" w:rsidRPr="007643F8" w:rsidTr="00623585">
        <w:trPr>
          <w:trHeight w:val="241"/>
        </w:trPr>
        <w:tc>
          <w:tcPr>
            <w:tcW w:w="5843"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Current liabilities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c>
          <w:tcPr>
            <w:tcW w:w="1339" w:type="dxa"/>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r>
      <w:tr w:rsidR="006E33AC" w:rsidRPr="007643F8" w:rsidTr="00623585">
        <w:trPr>
          <w:trHeight w:val="146"/>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Liabilities from insurance operations</w:t>
            </w:r>
          </w:p>
        </w:tc>
        <w:tc>
          <w:tcPr>
            <w:tcW w:w="1338"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2</w:t>
            </w:r>
            <w:r>
              <w:rPr>
                <w:rFonts w:cs="Arial"/>
                <w:color w:val="000000" w:themeColor="text1"/>
                <w:sz w:val="18"/>
                <w:szCs w:val="18"/>
              </w:rPr>
              <w:t>,</w:t>
            </w:r>
            <w:r w:rsidRPr="00207D73">
              <w:rPr>
                <w:rFonts w:cs="Arial"/>
                <w:color w:val="000000" w:themeColor="text1"/>
                <w:sz w:val="18"/>
                <w:szCs w:val="18"/>
              </w:rPr>
              <w:t>979</w:t>
            </w:r>
          </w:p>
        </w:tc>
        <w:tc>
          <w:tcPr>
            <w:tcW w:w="1339" w:type="dxa"/>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3,291</w:t>
            </w:r>
          </w:p>
        </w:tc>
      </w:tr>
      <w:tr w:rsidR="006E33AC" w:rsidRPr="007643F8" w:rsidTr="00623585">
        <w:trPr>
          <w:trHeight w:val="205"/>
        </w:trPr>
        <w:tc>
          <w:tcPr>
            <w:tcW w:w="5843"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Other liabilities</w:t>
            </w:r>
          </w:p>
        </w:tc>
        <w:tc>
          <w:tcPr>
            <w:tcW w:w="1338" w:type="dxa"/>
            <w:tcBorders>
              <w:top w:val="nil"/>
              <w:left w:val="nil"/>
              <w:bottom w:val="single" w:sz="4"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207D73">
              <w:rPr>
                <w:rFonts w:cs="Arial"/>
                <w:color w:val="000000" w:themeColor="text1"/>
                <w:sz w:val="18"/>
                <w:szCs w:val="18"/>
              </w:rPr>
              <w:t>3</w:t>
            </w:r>
            <w:r>
              <w:rPr>
                <w:rFonts w:cs="Arial"/>
                <w:color w:val="000000" w:themeColor="text1"/>
                <w:sz w:val="18"/>
                <w:szCs w:val="18"/>
              </w:rPr>
              <w:t>,</w:t>
            </w:r>
            <w:r w:rsidRPr="00207D73">
              <w:rPr>
                <w:rFonts w:cs="Arial"/>
                <w:color w:val="000000" w:themeColor="text1"/>
                <w:sz w:val="18"/>
                <w:szCs w:val="18"/>
              </w:rPr>
              <w:t>398</w:t>
            </w:r>
          </w:p>
        </w:tc>
        <w:tc>
          <w:tcPr>
            <w:tcW w:w="1339" w:type="dxa"/>
            <w:tcBorders>
              <w:top w:val="nil"/>
              <w:left w:val="nil"/>
              <w:bottom w:val="single" w:sz="4"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3,300</w:t>
            </w:r>
          </w:p>
        </w:tc>
      </w:tr>
      <w:tr w:rsidR="006E33AC" w:rsidRPr="007643F8" w:rsidTr="00623585">
        <w:trPr>
          <w:trHeight w:val="145"/>
        </w:trPr>
        <w:tc>
          <w:tcPr>
            <w:tcW w:w="5843" w:type="dxa"/>
            <w:vAlign w:val="bottom"/>
            <w:hideMark/>
          </w:tcPr>
          <w:p w:rsidR="006E33AC" w:rsidRPr="007643F8" w:rsidRDefault="006E33AC" w:rsidP="006E33AC">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liabilities</w:t>
            </w:r>
          </w:p>
        </w:tc>
        <w:tc>
          <w:tcPr>
            <w:tcW w:w="1338"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207D73">
              <w:rPr>
                <w:rFonts w:cs="Arial"/>
                <w:b/>
                <w:bCs/>
                <w:color w:val="000000" w:themeColor="text1"/>
                <w:sz w:val="18"/>
                <w:szCs w:val="18"/>
              </w:rPr>
              <w:t>6</w:t>
            </w:r>
            <w:r>
              <w:rPr>
                <w:rFonts w:cs="Arial"/>
                <w:b/>
                <w:bCs/>
                <w:color w:val="000000" w:themeColor="text1"/>
                <w:sz w:val="18"/>
                <w:szCs w:val="18"/>
              </w:rPr>
              <w:t>,</w:t>
            </w:r>
            <w:r w:rsidRPr="00207D73">
              <w:rPr>
                <w:rFonts w:cs="Arial"/>
                <w:b/>
                <w:bCs/>
                <w:color w:val="000000" w:themeColor="text1"/>
                <w:sz w:val="18"/>
                <w:szCs w:val="18"/>
              </w:rPr>
              <w:t>377</w:t>
            </w:r>
          </w:p>
        </w:tc>
        <w:tc>
          <w:tcPr>
            <w:tcW w:w="1339" w:type="dxa"/>
            <w:tcBorders>
              <w:top w:val="single" w:sz="4" w:space="0" w:color="auto"/>
              <w:left w:val="nil"/>
              <w:bottom w:val="single" w:sz="12"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6,591</w:t>
            </w:r>
          </w:p>
        </w:tc>
      </w:tr>
      <w:tr w:rsidR="006E33AC" w:rsidRPr="007643F8" w:rsidTr="00623585">
        <w:trPr>
          <w:trHeight w:val="56"/>
        </w:trPr>
        <w:tc>
          <w:tcPr>
            <w:tcW w:w="5843" w:type="dxa"/>
            <w:vAlign w:val="bottom"/>
          </w:tcPr>
          <w:p w:rsidR="006E33AC" w:rsidRPr="007643F8" w:rsidRDefault="006E33AC" w:rsidP="006E33AC">
            <w:pPr>
              <w:spacing w:after="0" w:line="140" w:lineRule="exact"/>
              <w:rPr>
                <w:rFonts w:ascii="Calibri" w:eastAsia="Times New Roman" w:hAnsi="Calibri" w:cs="Arial"/>
                <w:b/>
                <w:bCs/>
                <w:sz w:val="18"/>
                <w:szCs w:val="18"/>
                <w:lang w:val="en-GB"/>
              </w:rPr>
            </w:pPr>
          </w:p>
        </w:tc>
        <w:tc>
          <w:tcPr>
            <w:tcW w:w="1338" w:type="dxa"/>
            <w:tcBorders>
              <w:top w:val="single" w:sz="12" w:space="0" w:color="auto"/>
              <w:left w:val="nil"/>
              <w:bottom w:val="single" w:sz="4" w:space="0" w:color="auto"/>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b/>
                <w:bCs/>
                <w:sz w:val="18"/>
                <w:szCs w:val="18"/>
                <w:lang w:val="en-GB"/>
              </w:rPr>
            </w:pPr>
          </w:p>
        </w:tc>
        <w:tc>
          <w:tcPr>
            <w:tcW w:w="1339" w:type="dxa"/>
            <w:tcBorders>
              <w:top w:val="single" w:sz="12" w:space="0" w:color="auto"/>
              <w:left w:val="nil"/>
              <w:bottom w:val="single" w:sz="4" w:space="0" w:color="auto"/>
              <w:right w:val="nil"/>
            </w:tcBorders>
            <w:vAlign w:val="bottom"/>
          </w:tcPr>
          <w:p w:rsidR="006E33AC" w:rsidRPr="007643F8" w:rsidRDefault="006E33AC" w:rsidP="006E33AC">
            <w:pPr>
              <w:spacing w:after="0" w:line="140" w:lineRule="exact"/>
              <w:jc w:val="right"/>
              <w:rPr>
                <w:rFonts w:ascii="Calibri" w:eastAsia="Times New Roman" w:hAnsi="Calibri" w:cs="Arial"/>
                <w:b/>
                <w:bCs/>
                <w:sz w:val="18"/>
                <w:szCs w:val="18"/>
                <w:lang w:val="en-GB"/>
              </w:rPr>
            </w:pPr>
          </w:p>
        </w:tc>
      </w:tr>
      <w:tr w:rsidR="006E33AC" w:rsidRPr="007643F8" w:rsidTr="00623585">
        <w:trPr>
          <w:trHeight w:val="231"/>
        </w:trPr>
        <w:tc>
          <w:tcPr>
            <w:tcW w:w="5843" w:type="dxa"/>
            <w:vAlign w:val="bottom"/>
            <w:hideMark/>
          </w:tcPr>
          <w:p w:rsidR="006E33AC" w:rsidRPr="007643F8" w:rsidRDefault="006E33AC" w:rsidP="006E33AC">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equity and liabilities</w:t>
            </w:r>
          </w:p>
        </w:tc>
        <w:tc>
          <w:tcPr>
            <w:tcW w:w="1338"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207D73">
              <w:rPr>
                <w:rFonts w:cs="Arial"/>
                <w:b/>
                <w:bCs/>
                <w:color w:val="000000" w:themeColor="text1"/>
                <w:sz w:val="18"/>
                <w:szCs w:val="18"/>
              </w:rPr>
              <w:t>60</w:t>
            </w:r>
            <w:r>
              <w:rPr>
                <w:rFonts w:cs="Arial"/>
                <w:b/>
                <w:bCs/>
                <w:color w:val="000000" w:themeColor="text1"/>
                <w:sz w:val="18"/>
                <w:szCs w:val="18"/>
              </w:rPr>
              <w:t>,</w:t>
            </w:r>
            <w:r w:rsidRPr="00207D73">
              <w:rPr>
                <w:rFonts w:cs="Arial"/>
                <w:b/>
                <w:bCs/>
                <w:color w:val="000000" w:themeColor="text1"/>
                <w:sz w:val="18"/>
                <w:szCs w:val="18"/>
              </w:rPr>
              <w:t>555</w:t>
            </w:r>
          </w:p>
        </w:tc>
        <w:tc>
          <w:tcPr>
            <w:tcW w:w="1339" w:type="dxa"/>
            <w:tcBorders>
              <w:top w:val="single" w:sz="4" w:space="0" w:color="auto"/>
              <w:left w:val="nil"/>
              <w:bottom w:val="single" w:sz="12" w:space="0" w:color="auto"/>
              <w:right w:val="nil"/>
            </w:tcBorders>
            <w:vAlign w:val="bottom"/>
            <w:hideMark/>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Calibri"/>
                <w:b/>
                <w:bCs/>
                <w:sz w:val="18"/>
                <w:szCs w:val="18"/>
              </w:rPr>
              <w:t>60,251</w:t>
            </w:r>
          </w:p>
        </w:tc>
      </w:tr>
    </w:tbl>
    <w:p w:rsidR="00C25F9E" w:rsidRDefault="00C25F9E"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827A2B" w:rsidRDefault="00827A2B" w:rsidP="00D27961">
      <w:pPr>
        <w:tabs>
          <w:tab w:val="left" w:pos="709"/>
        </w:tabs>
        <w:spacing w:after="0" w:line="240" w:lineRule="auto"/>
        <w:jc w:val="both"/>
        <w:rPr>
          <w:rFonts w:ascii="Calibri" w:eastAsia="Times New Roman" w:hAnsi="Calibri" w:cs="Arial"/>
          <w:b/>
          <w:spacing w:val="-3"/>
          <w:lang w:val="en-GB"/>
        </w:rPr>
        <w:sectPr w:rsidR="00827A2B" w:rsidSect="00712478">
          <w:headerReference w:type="default" r:id="rId31"/>
          <w:pgSz w:w="11906" w:h="16838"/>
          <w:pgMar w:top="1418" w:right="1134" w:bottom="1418" w:left="1418" w:header="709" w:footer="709" w:gutter="0"/>
          <w:cols w:space="708"/>
          <w:docGrid w:linePitch="360"/>
        </w:sectPr>
      </w:pPr>
    </w:p>
    <w:p w:rsidR="00827A2B" w:rsidRDefault="00827A2B" w:rsidP="00D27961">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7643F8" w:rsidRPr="007643F8" w:rsidTr="00C25F9E">
        <w:trPr>
          <w:trHeight w:val="65"/>
        </w:trPr>
        <w:tc>
          <w:tcPr>
            <w:tcW w:w="6546" w:type="dxa"/>
          </w:tcPr>
          <w:p w:rsidR="007643F8" w:rsidRPr="007643F8" w:rsidRDefault="007643F8" w:rsidP="007643F8">
            <w:pPr>
              <w:spacing w:after="0" w:line="140" w:lineRule="exact"/>
              <w:rPr>
                <w:rFonts w:ascii="Calibri" w:eastAsia="Times New Roman" w:hAnsi="Calibri" w:cs="Arial"/>
                <w:sz w:val="18"/>
                <w:szCs w:val="18"/>
                <w:lang w:val="en-GB"/>
              </w:rPr>
            </w:pPr>
          </w:p>
        </w:tc>
        <w:tc>
          <w:tcPr>
            <w:tcW w:w="1339" w:type="dxa"/>
          </w:tcPr>
          <w:p w:rsidR="007643F8" w:rsidRPr="007643F8" w:rsidRDefault="007643F8" w:rsidP="007643F8">
            <w:pPr>
              <w:spacing w:after="0" w:line="140" w:lineRule="exact"/>
              <w:jc w:val="right"/>
              <w:rPr>
                <w:rFonts w:ascii="Calibri" w:eastAsia="Times New Roman" w:hAnsi="Calibri" w:cs="Arial"/>
                <w:sz w:val="18"/>
                <w:szCs w:val="18"/>
                <w:lang w:val="en-GB"/>
              </w:rPr>
            </w:pPr>
          </w:p>
        </w:tc>
        <w:tc>
          <w:tcPr>
            <w:tcW w:w="1329" w:type="dxa"/>
          </w:tcPr>
          <w:p w:rsidR="007643F8" w:rsidRPr="007643F8" w:rsidRDefault="007643F8" w:rsidP="007643F8">
            <w:pPr>
              <w:spacing w:after="0" w:line="140" w:lineRule="exact"/>
              <w:jc w:val="right"/>
              <w:rPr>
                <w:rFonts w:ascii="Calibri" w:eastAsia="Times New Roman" w:hAnsi="Calibri" w:cs="Arial"/>
                <w:sz w:val="18"/>
                <w:szCs w:val="18"/>
                <w:lang w:val="en-GB"/>
              </w:rPr>
            </w:pPr>
          </w:p>
        </w:tc>
      </w:tr>
      <w:tr w:rsidR="007643F8" w:rsidRPr="007643F8" w:rsidTr="00C25F9E">
        <w:trPr>
          <w:trHeight w:val="118"/>
        </w:trPr>
        <w:tc>
          <w:tcPr>
            <w:tcW w:w="6546" w:type="dxa"/>
            <w:vAlign w:val="bottom"/>
          </w:tcPr>
          <w:p w:rsidR="007643F8" w:rsidRPr="007643F8" w:rsidRDefault="007643F8" w:rsidP="007643F8">
            <w:pPr>
              <w:spacing w:after="0" w:line="220" w:lineRule="exact"/>
              <w:rPr>
                <w:rFonts w:ascii="Calibri" w:eastAsia="Times New Roman" w:hAnsi="Calibri" w:cs="Arial"/>
                <w:b/>
                <w:bCs/>
                <w:sz w:val="18"/>
                <w:szCs w:val="18"/>
                <w:lang w:val="en-GB"/>
              </w:rPr>
            </w:pPr>
          </w:p>
        </w:tc>
        <w:tc>
          <w:tcPr>
            <w:tcW w:w="1339" w:type="dxa"/>
            <w:noWrap/>
            <w:vAlign w:val="bottom"/>
            <w:hideMark/>
          </w:tcPr>
          <w:p w:rsidR="007643F8" w:rsidRPr="007643F8" w:rsidRDefault="000B59DA" w:rsidP="007643F8">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Jun 30</w:t>
            </w:r>
            <w:r w:rsidR="00C25F9E">
              <w:rPr>
                <w:rFonts w:ascii="Calibri" w:eastAsia="Times New Roman" w:hAnsi="Calibri" w:cs="Arial"/>
                <w:b/>
                <w:bCs/>
                <w:sz w:val="18"/>
                <w:szCs w:val="18"/>
                <w:lang w:val="en-GB"/>
              </w:rPr>
              <w:t xml:space="preserve">, </w:t>
            </w:r>
            <w:r w:rsidR="007643F8" w:rsidRPr="007643F8">
              <w:rPr>
                <w:rFonts w:ascii="Calibri" w:eastAsia="Times New Roman" w:hAnsi="Calibri" w:cs="Arial"/>
                <w:b/>
                <w:bCs/>
                <w:sz w:val="18"/>
                <w:szCs w:val="18"/>
                <w:lang w:val="en-GB"/>
              </w:rPr>
              <w:t>20</w:t>
            </w:r>
            <w:r w:rsidR="007643F8">
              <w:rPr>
                <w:rFonts w:ascii="Calibri" w:eastAsia="Times New Roman" w:hAnsi="Calibri" w:cs="Arial"/>
                <w:b/>
                <w:bCs/>
                <w:sz w:val="18"/>
                <w:szCs w:val="18"/>
                <w:lang w:val="en-GB"/>
              </w:rPr>
              <w:t>20</w:t>
            </w:r>
          </w:p>
        </w:tc>
        <w:tc>
          <w:tcPr>
            <w:tcW w:w="1329" w:type="dxa"/>
            <w:hideMark/>
          </w:tcPr>
          <w:p w:rsidR="007643F8" w:rsidRPr="007643F8" w:rsidRDefault="000B59DA" w:rsidP="007643F8">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Jun 30</w:t>
            </w:r>
            <w:r w:rsidR="00C25F9E">
              <w:rPr>
                <w:rFonts w:ascii="Calibri" w:eastAsia="Times New Roman" w:hAnsi="Calibri" w:cs="Arial"/>
                <w:b/>
                <w:bCs/>
                <w:sz w:val="18"/>
                <w:szCs w:val="18"/>
                <w:lang w:val="en-GB"/>
              </w:rPr>
              <w:t xml:space="preserve">, </w:t>
            </w:r>
            <w:r w:rsidR="007643F8" w:rsidRPr="007643F8">
              <w:rPr>
                <w:rFonts w:ascii="Calibri" w:eastAsia="Times New Roman" w:hAnsi="Calibri" w:cs="Arial"/>
                <w:b/>
                <w:bCs/>
                <w:sz w:val="18"/>
                <w:szCs w:val="18"/>
                <w:lang w:val="en-GB"/>
              </w:rPr>
              <w:t>201</w:t>
            </w:r>
            <w:r w:rsidR="007643F8">
              <w:rPr>
                <w:rFonts w:ascii="Calibri" w:eastAsia="Times New Roman" w:hAnsi="Calibri" w:cs="Arial"/>
                <w:b/>
                <w:bCs/>
                <w:sz w:val="18"/>
                <w:szCs w:val="18"/>
                <w:lang w:val="en-GB"/>
              </w:rPr>
              <w:t>9</w:t>
            </w:r>
          </w:p>
        </w:tc>
      </w:tr>
      <w:tr w:rsidR="007643F8" w:rsidRPr="007643F8" w:rsidTr="00C25F9E">
        <w:trPr>
          <w:trHeight w:val="94"/>
        </w:trPr>
        <w:tc>
          <w:tcPr>
            <w:tcW w:w="6546" w:type="dxa"/>
            <w:vAlign w:val="bottom"/>
          </w:tcPr>
          <w:p w:rsidR="007643F8" w:rsidRPr="007643F8" w:rsidRDefault="007643F8" w:rsidP="007643F8">
            <w:pPr>
              <w:spacing w:after="0" w:line="220" w:lineRule="exact"/>
              <w:rPr>
                <w:rFonts w:ascii="Calibri" w:eastAsia="Times New Roman" w:hAnsi="Calibri" w:cs="Arial"/>
                <w:b/>
                <w:bCs/>
                <w:sz w:val="18"/>
                <w:szCs w:val="18"/>
                <w:lang w:val="en-GB"/>
              </w:rPr>
            </w:pPr>
          </w:p>
        </w:tc>
        <w:tc>
          <w:tcPr>
            <w:tcW w:w="1339" w:type="dxa"/>
            <w:noWrap/>
            <w:vAlign w:val="bottom"/>
            <w:hideMark/>
          </w:tcPr>
          <w:p w:rsidR="007643F8" w:rsidRPr="007643F8" w:rsidRDefault="007643F8" w:rsidP="007643F8">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29" w:type="dxa"/>
            <w:hideMark/>
          </w:tcPr>
          <w:p w:rsidR="007643F8" w:rsidRPr="007643F8" w:rsidRDefault="007643F8" w:rsidP="007643F8">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7643F8" w:rsidRPr="007643F8" w:rsidTr="00C25F9E">
        <w:trPr>
          <w:trHeight w:val="58"/>
        </w:trPr>
        <w:tc>
          <w:tcPr>
            <w:tcW w:w="6546" w:type="dxa"/>
            <w:vAlign w:val="bottom"/>
          </w:tcPr>
          <w:p w:rsidR="007643F8" w:rsidRPr="007643F8" w:rsidRDefault="007643F8" w:rsidP="007643F8">
            <w:pPr>
              <w:spacing w:after="0" w:line="140" w:lineRule="exact"/>
              <w:rPr>
                <w:rFonts w:ascii="Calibri" w:eastAsia="Times New Roman" w:hAnsi="Calibri" w:cs="Arial"/>
                <w:sz w:val="18"/>
                <w:szCs w:val="18"/>
                <w:lang w:val="en-GB"/>
              </w:rPr>
            </w:pPr>
          </w:p>
        </w:tc>
        <w:tc>
          <w:tcPr>
            <w:tcW w:w="1339" w:type="dxa"/>
            <w:noWrap/>
            <w:vAlign w:val="bottom"/>
          </w:tcPr>
          <w:p w:rsidR="007643F8" w:rsidRPr="007643F8" w:rsidRDefault="007643F8" w:rsidP="007643F8">
            <w:pPr>
              <w:spacing w:after="0" w:line="140" w:lineRule="exact"/>
              <w:rPr>
                <w:rFonts w:ascii="Calibri" w:eastAsia="Times New Roman" w:hAnsi="Calibri" w:cs="Arial"/>
                <w:sz w:val="18"/>
                <w:szCs w:val="18"/>
                <w:lang w:val="en-GB"/>
              </w:rPr>
            </w:pPr>
          </w:p>
        </w:tc>
        <w:tc>
          <w:tcPr>
            <w:tcW w:w="1329" w:type="dxa"/>
          </w:tcPr>
          <w:p w:rsidR="007643F8" w:rsidRPr="007643F8" w:rsidRDefault="007643F8" w:rsidP="007643F8">
            <w:pPr>
              <w:spacing w:after="0" w:line="140" w:lineRule="exact"/>
              <w:rPr>
                <w:rFonts w:ascii="Calibri" w:eastAsia="Times New Roman" w:hAnsi="Calibri" w:cs="Arial"/>
                <w:sz w:val="18"/>
                <w:szCs w:val="18"/>
                <w:lang w:val="en-GB"/>
              </w:rPr>
            </w:pPr>
          </w:p>
        </w:tc>
      </w:tr>
      <w:tr w:rsidR="007643F8" w:rsidRPr="007643F8" w:rsidTr="00C25F9E">
        <w:trPr>
          <w:trHeight w:val="69"/>
        </w:trPr>
        <w:tc>
          <w:tcPr>
            <w:tcW w:w="6546" w:type="dxa"/>
            <w:vAlign w:val="bottom"/>
            <w:hideMark/>
          </w:tcPr>
          <w:p w:rsidR="007643F8" w:rsidRPr="007643F8" w:rsidRDefault="007643F8" w:rsidP="007643F8">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Operating activities</w:t>
            </w:r>
          </w:p>
        </w:tc>
        <w:tc>
          <w:tcPr>
            <w:tcW w:w="1339" w:type="dxa"/>
            <w:noWrap/>
            <w:vAlign w:val="bottom"/>
          </w:tcPr>
          <w:p w:rsidR="007643F8" w:rsidRPr="007643F8" w:rsidRDefault="007643F8" w:rsidP="007643F8">
            <w:pPr>
              <w:spacing w:after="0" w:line="220" w:lineRule="exact"/>
              <w:jc w:val="right"/>
              <w:rPr>
                <w:rFonts w:ascii="Calibri" w:eastAsia="Times New Roman" w:hAnsi="Calibri" w:cs="Arial"/>
                <w:sz w:val="18"/>
                <w:szCs w:val="18"/>
                <w:lang w:val="en-GB"/>
              </w:rPr>
            </w:pPr>
          </w:p>
        </w:tc>
        <w:tc>
          <w:tcPr>
            <w:tcW w:w="1329" w:type="dxa"/>
          </w:tcPr>
          <w:p w:rsidR="007643F8" w:rsidRPr="007643F8" w:rsidRDefault="007643F8" w:rsidP="007643F8">
            <w:pPr>
              <w:spacing w:after="0" w:line="220" w:lineRule="exact"/>
              <w:jc w:val="right"/>
              <w:rPr>
                <w:rFonts w:ascii="Calibri" w:eastAsia="Times New Roman" w:hAnsi="Calibri" w:cs="Arial"/>
                <w:sz w:val="18"/>
                <w:szCs w:val="18"/>
                <w:lang w:val="en-GB"/>
              </w:rPr>
            </w:pPr>
          </w:p>
        </w:tc>
      </w:tr>
      <w:tr w:rsidR="006E33AC" w:rsidRPr="007643F8" w:rsidTr="000B59DA">
        <w:trPr>
          <w:trHeight w:val="65"/>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before income tax</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Cs/>
                <w:sz w:val="18"/>
                <w:szCs w:val="18"/>
                <w:lang w:val="en-GB"/>
              </w:rPr>
            </w:pPr>
            <w:r w:rsidRPr="008F6BAA">
              <w:rPr>
                <w:rFonts w:cs="Arial"/>
                <w:bCs/>
                <w:color w:val="000000" w:themeColor="text1"/>
                <w:sz w:val="18"/>
                <w:szCs w:val="18"/>
              </w:rPr>
              <w:t>1</w:t>
            </w:r>
            <w:r>
              <w:rPr>
                <w:rFonts w:cs="Arial"/>
                <w:bCs/>
                <w:color w:val="000000" w:themeColor="text1"/>
                <w:sz w:val="18"/>
                <w:szCs w:val="18"/>
              </w:rPr>
              <w:t>,</w:t>
            </w:r>
            <w:r w:rsidRPr="008F6BAA">
              <w:rPr>
                <w:rFonts w:cs="Arial"/>
                <w:bCs/>
                <w:color w:val="000000" w:themeColor="text1"/>
                <w:sz w:val="18"/>
                <w:szCs w:val="18"/>
              </w:rPr>
              <w:t>663</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574</w:t>
            </w:r>
          </w:p>
        </w:tc>
      </w:tr>
      <w:tr w:rsidR="006E33AC" w:rsidRPr="007643F8" w:rsidTr="000B59DA">
        <w:trPr>
          <w:trHeight w:val="179"/>
        </w:trPr>
        <w:tc>
          <w:tcPr>
            <w:tcW w:w="6546" w:type="dxa"/>
            <w:vAlign w:val="bottom"/>
            <w:hideMark/>
          </w:tcPr>
          <w:p w:rsidR="006E33AC" w:rsidRPr="007643F8" w:rsidRDefault="006E33AC" w:rsidP="006E33AC">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Adjustments to reconcile to net cash from and used in operating activities:</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p>
        </w:tc>
      </w:tr>
      <w:tr w:rsidR="006E33AC" w:rsidRPr="007643F8" w:rsidTr="000B59DA">
        <w:trPr>
          <w:trHeight w:val="179"/>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Depreciation</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191</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17</w:t>
            </w:r>
          </w:p>
        </w:tc>
      </w:tr>
      <w:tr w:rsidR="006E33AC" w:rsidRPr="007643F8" w:rsidTr="000B59DA">
        <w:trPr>
          <w:trHeight w:val="179"/>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Impairment </w:t>
            </w:r>
            <w:r>
              <w:rPr>
                <w:rFonts w:ascii="Calibri" w:eastAsia="Times New Roman" w:hAnsi="Calibri" w:cs="Arial"/>
                <w:sz w:val="18"/>
                <w:szCs w:val="18"/>
                <w:lang w:val="en-GB"/>
              </w:rPr>
              <w:t>gain/</w:t>
            </w:r>
            <w:r w:rsidRPr="007643F8">
              <w:rPr>
                <w:rFonts w:ascii="Calibri" w:eastAsia="Times New Roman" w:hAnsi="Calibri" w:cs="Arial"/>
                <w:sz w:val="18"/>
                <w:szCs w:val="18"/>
                <w:lang w:val="en-GB"/>
              </w:rPr>
              <w:t>loss and provisions</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8F6BAA">
              <w:rPr>
                <w:rFonts w:cs="Arial"/>
                <w:color w:val="000000" w:themeColor="text1"/>
                <w:sz w:val="18"/>
                <w:szCs w:val="18"/>
              </w:rPr>
              <w:t>28</w:t>
            </w: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(273)</w:t>
            </w:r>
          </w:p>
        </w:tc>
      </w:tr>
      <w:tr w:rsidR="006E33AC" w:rsidRPr="007643F8" w:rsidTr="000B59DA">
        <w:trPr>
          <w:trHeight w:val="18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Income tax</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(103)</w:t>
            </w:r>
          </w:p>
        </w:tc>
      </w:tr>
      <w:tr w:rsidR="006E33AC" w:rsidRPr="007643F8" w:rsidTr="000B59DA">
        <w:trPr>
          <w:trHeight w:val="18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Accrued interest</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69</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4</w:t>
            </w:r>
          </w:p>
        </w:tc>
      </w:tr>
      <w:tr w:rsidR="006E33AC" w:rsidRPr="007643F8" w:rsidTr="000B59DA">
        <w:trPr>
          <w:trHeight w:val="163"/>
        </w:trPr>
        <w:tc>
          <w:tcPr>
            <w:tcW w:w="6546" w:type="dxa"/>
            <w:vAlign w:val="bottom"/>
            <w:hideMark/>
          </w:tcPr>
          <w:p w:rsidR="006E33AC" w:rsidRPr="007643F8" w:rsidRDefault="006E33AC" w:rsidP="006E33AC">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Operating profit before working capital changes</w:t>
            </w:r>
          </w:p>
        </w:tc>
        <w:tc>
          <w:tcPr>
            <w:tcW w:w="1339" w:type="dxa"/>
            <w:tcBorders>
              <w:left w:val="nil"/>
              <w:right w:val="nil"/>
            </w:tcBorders>
            <w:shd w:val="clear" w:color="auto" w:fill="auto"/>
            <w:noWrap/>
            <w:vAlign w:val="bottom"/>
          </w:tcPr>
          <w:p w:rsidR="006E33AC" w:rsidRPr="000B59DA" w:rsidRDefault="006E33AC" w:rsidP="006E33AC">
            <w:pPr>
              <w:spacing w:after="0" w:line="220" w:lineRule="exact"/>
              <w:jc w:val="right"/>
              <w:rPr>
                <w:rFonts w:ascii="Calibri" w:eastAsia="Times New Roman" w:hAnsi="Calibri" w:cs="Arial"/>
                <w:bCs/>
                <w:i/>
                <w:iCs/>
                <w:sz w:val="18"/>
                <w:szCs w:val="18"/>
                <w:lang w:val="en-GB"/>
              </w:rPr>
            </w:pPr>
            <w:r w:rsidRPr="008F6BAA">
              <w:rPr>
                <w:rFonts w:cs="Arial"/>
                <w:bCs/>
                <w:i/>
                <w:color w:val="000000" w:themeColor="text1"/>
                <w:sz w:val="18"/>
                <w:szCs w:val="18"/>
              </w:rPr>
              <w:t>1</w:t>
            </w:r>
            <w:r>
              <w:rPr>
                <w:rFonts w:cs="Arial"/>
                <w:bCs/>
                <w:i/>
                <w:color w:val="000000" w:themeColor="text1"/>
                <w:sz w:val="18"/>
                <w:szCs w:val="18"/>
              </w:rPr>
              <w:t>,</w:t>
            </w:r>
            <w:r w:rsidRPr="008F6BAA">
              <w:rPr>
                <w:rFonts w:cs="Arial"/>
                <w:bCs/>
                <w:i/>
                <w:color w:val="000000" w:themeColor="text1"/>
                <w:sz w:val="18"/>
                <w:szCs w:val="18"/>
              </w:rPr>
              <w:t>895</w:t>
            </w:r>
          </w:p>
        </w:tc>
        <w:tc>
          <w:tcPr>
            <w:tcW w:w="1329" w:type="dxa"/>
            <w:tcBorders>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i/>
                <w:iCs/>
                <w:sz w:val="18"/>
                <w:szCs w:val="18"/>
                <w:lang w:val="en-GB"/>
              </w:rPr>
            </w:pPr>
            <w:r w:rsidRPr="000B59DA">
              <w:rPr>
                <w:rFonts w:ascii="Calibri" w:eastAsia="Times New Roman" w:hAnsi="Calibri" w:cs="Arial"/>
                <w:bCs/>
                <w:i/>
                <w:iCs/>
                <w:sz w:val="18"/>
                <w:szCs w:val="18"/>
                <w:lang w:val="en-GB"/>
              </w:rPr>
              <w:t>219</w:t>
            </w:r>
          </w:p>
        </w:tc>
      </w:tr>
      <w:tr w:rsidR="006E33AC" w:rsidRPr="007643F8" w:rsidTr="000B59DA">
        <w:trPr>
          <w:trHeight w:val="59"/>
        </w:trPr>
        <w:tc>
          <w:tcPr>
            <w:tcW w:w="6546"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9" w:type="dxa"/>
            <w:tcBorders>
              <w:left w:val="nil"/>
              <w:bottom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29" w:type="dxa"/>
            <w:tcBorders>
              <w:left w:val="nil"/>
              <w:bottom w:val="nil"/>
              <w:right w:val="nil"/>
            </w:tcBorders>
            <w:shd w:val="clear" w:color="auto" w:fill="auto"/>
            <w:vAlign w:val="bottom"/>
          </w:tcPr>
          <w:p w:rsidR="006E33AC" w:rsidRPr="00B05F6F" w:rsidRDefault="006E33AC" w:rsidP="006E33AC">
            <w:pPr>
              <w:spacing w:after="0" w:line="140" w:lineRule="exact"/>
              <w:jc w:val="right"/>
              <w:rPr>
                <w:rFonts w:ascii="Calibri" w:eastAsia="Times New Roman" w:hAnsi="Calibri" w:cs="Arial"/>
                <w:sz w:val="18"/>
                <w:szCs w:val="18"/>
                <w:lang w:val="en-GB"/>
              </w:rPr>
            </w:pPr>
          </w:p>
        </w:tc>
      </w:tr>
      <w:tr w:rsidR="006E33AC" w:rsidRPr="007643F8" w:rsidTr="000B59DA">
        <w:trPr>
          <w:trHeight w:val="147"/>
        </w:trPr>
        <w:tc>
          <w:tcPr>
            <w:tcW w:w="6546"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Changes in operating assets and liabilities:</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 in deposits with other banks</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w:t>
            </w: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realized (gain)/loss on assets available for sale</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279</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w:t>
            </w: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Decrease of discount in assets available for sale and assets held to maturity </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64</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102</w:t>
            </w: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gain on financial assets at fair value through profit or loss</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70</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(229)</w:t>
            </w: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Premium receivables</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274</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(183)</w:t>
            </w: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other assets</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129</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(81)</w:t>
            </w: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Net decrease of assets and liabilities from insurance operations </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8F6BAA">
              <w:rPr>
                <w:rFonts w:cs="Arial"/>
                <w:color w:val="000000" w:themeColor="text1"/>
                <w:sz w:val="18"/>
                <w:szCs w:val="18"/>
              </w:rPr>
              <w:t>312</w:t>
            </w: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1,014</w:t>
            </w: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technical provisions</w:t>
            </w:r>
          </w:p>
        </w:tc>
        <w:tc>
          <w:tcPr>
            <w:tcW w:w="1339" w:type="dxa"/>
            <w:tcBorders>
              <w:top w:val="nil"/>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(81)</w:t>
            </w:r>
          </w:p>
        </w:tc>
        <w:tc>
          <w:tcPr>
            <w:tcW w:w="1329" w:type="dxa"/>
            <w:tcBorders>
              <w:top w:val="nil"/>
              <w:left w:val="nil"/>
              <w:bottom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951</w:t>
            </w:r>
          </w:p>
        </w:tc>
      </w:tr>
      <w:tr w:rsidR="006E33AC" w:rsidRPr="007643F8" w:rsidTr="000B59DA">
        <w:trPr>
          <w:trHeight w:val="25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8F6BAA">
              <w:rPr>
                <w:rFonts w:cs="Arial"/>
                <w:color w:val="000000" w:themeColor="text1"/>
                <w:sz w:val="18"/>
                <w:szCs w:val="18"/>
              </w:rPr>
              <w:t>173</w:t>
            </w:r>
            <w:r>
              <w:rPr>
                <w:rFonts w:cs="Arial"/>
                <w:color w:val="000000" w:themeColor="text1"/>
                <w:sz w:val="18"/>
                <w:szCs w:val="18"/>
              </w:rPr>
              <w:t>)</w:t>
            </w:r>
          </w:p>
        </w:tc>
        <w:tc>
          <w:tcPr>
            <w:tcW w:w="1329" w:type="dxa"/>
            <w:tcBorders>
              <w:top w:val="nil"/>
              <w:left w:val="nil"/>
              <w:bottom w:val="single" w:sz="4" w:space="0" w:color="auto"/>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63</w:t>
            </w:r>
          </w:p>
        </w:tc>
      </w:tr>
      <w:tr w:rsidR="006E33AC" w:rsidRPr="007643F8" w:rsidTr="000B59DA">
        <w:trPr>
          <w:trHeight w:val="189"/>
        </w:trPr>
        <w:tc>
          <w:tcPr>
            <w:tcW w:w="6546" w:type="dxa"/>
            <w:vAlign w:val="bottom"/>
            <w:hideMark/>
          </w:tcPr>
          <w:p w:rsidR="006E33AC" w:rsidRPr="007643F8" w:rsidRDefault="006E33AC" w:rsidP="006E33AC">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provided/(used in) operating activities</w:t>
            </w:r>
          </w:p>
        </w:tc>
        <w:tc>
          <w:tcPr>
            <w:tcW w:w="1339" w:type="dxa"/>
            <w:tcBorders>
              <w:top w:val="single" w:sz="4" w:space="0" w:color="auto"/>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8F6BAA">
              <w:rPr>
                <w:rFonts w:cs="Arial"/>
                <w:b/>
                <w:bCs/>
                <w:color w:val="000000" w:themeColor="text1"/>
                <w:sz w:val="18"/>
                <w:szCs w:val="18"/>
              </w:rPr>
              <w:t>2</w:t>
            </w:r>
            <w:r>
              <w:rPr>
                <w:rFonts w:cs="Arial"/>
                <w:b/>
                <w:bCs/>
                <w:color w:val="000000" w:themeColor="text1"/>
                <w:sz w:val="18"/>
                <w:szCs w:val="18"/>
              </w:rPr>
              <w:t>,</w:t>
            </w:r>
            <w:r w:rsidRPr="008F6BAA">
              <w:rPr>
                <w:rFonts w:cs="Arial"/>
                <w:b/>
                <w:bCs/>
                <w:color w:val="000000" w:themeColor="text1"/>
                <w:sz w:val="18"/>
                <w:szCs w:val="18"/>
              </w:rPr>
              <w:t>145</w:t>
            </w:r>
          </w:p>
        </w:tc>
        <w:tc>
          <w:tcPr>
            <w:tcW w:w="1329" w:type="dxa"/>
            <w:tcBorders>
              <w:top w:val="single" w:sz="4" w:space="0" w:color="auto"/>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1,856</w:t>
            </w:r>
          </w:p>
        </w:tc>
      </w:tr>
      <w:tr w:rsidR="006E33AC" w:rsidRPr="007643F8" w:rsidTr="000B59DA">
        <w:trPr>
          <w:trHeight w:val="73"/>
        </w:trPr>
        <w:tc>
          <w:tcPr>
            <w:tcW w:w="6546"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bCs/>
                <w:sz w:val="18"/>
                <w:szCs w:val="18"/>
                <w:lang w:val="en-GB"/>
              </w:rPr>
            </w:pPr>
          </w:p>
        </w:tc>
        <w:tc>
          <w:tcPr>
            <w:tcW w:w="1329" w:type="dxa"/>
            <w:tcBorders>
              <w:top w:val="single" w:sz="12" w:space="0" w:color="auto"/>
              <w:left w:val="nil"/>
              <w:right w:val="nil"/>
            </w:tcBorders>
            <w:shd w:val="clear" w:color="auto" w:fill="auto"/>
            <w:vAlign w:val="bottom"/>
          </w:tcPr>
          <w:p w:rsidR="006E33AC" w:rsidRPr="00B05F6F" w:rsidRDefault="006E33AC" w:rsidP="006E33AC">
            <w:pPr>
              <w:spacing w:after="0" w:line="140" w:lineRule="exact"/>
              <w:jc w:val="right"/>
              <w:rPr>
                <w:rFonts w:ascii="Calibri" w:eastAsia="Times New Roman" w:hAnsi="Calibri" w:cs="Arial"/>
                <w:bCs/>
                <w:sz w:val="18"/>
                <w:szCs w:val="18"/>
                <w:lang w:val="en-GB"/>
              </w:rPr>
            </w:pPr>
          </w:p>
        </w:tc>
      </w:tr>
      <w:tr w:rsidR="006E33AC" w:rsidRPr="007643F8" w:rsidTr="000B59DA">
        <w:trPr>
          <w:trHeight w:val="195"/>
        </w:trPr>
        <w:tc>
          <w:tcPr>
            <w:tcW w:w="6546"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Investment activities</w:t>
            </w:r>
          </w:p>
        </w:tc>
        <w:tc>
          <w:tcPr>
            <w:tcW w:w="1339" w:type="dxa"/>
            <w:tcBorders>
              <w:left w:val="nil"/>
              <w:bottom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Cs/>
                <w:sz w:val="18"/>
                <w:szCs w:val="18"/>
                <w:lang w:val="en-GB"/>
              </w:rPr>
            </w:pPr>
          </w:p>
        </w:tc>
        <w:tc>
          <w:tcPr>
            <w:tcW w:w="1329" w:type="dxa"/>
            <w:tcBorders>
              <w:left w:val="nil"/>
              <w:bottom w:val="nil"/>
              <w:right w:val="nil"/>
            </w:tcBorders>
            <w:shd w:val="clear" w:color="auto" w:fill="auto"/>
            <w:vAlign w:val="bottom"/>
          </w:tcPr>
          <w:p w:rsidR="006E33AC" w:rsidRPr="00B05F6F" w:rsidRDefault="006E33AC" w:rsidP="006E33AC">
            <w:pPr>
              <w:spacing w:after="0" w:line="220" w:lineRule="exact"/>
              <w:jc w:val="right"/>
              <w:rPr>
                <w:rFonts w:ascii="Calibri" w:eastAsia="Times New Roman" w:hAnsi="Calibri" w:cs="Arial"/>
                <w:bCs/>
                <w:sz w:val="18"/>
                <w:szCs w:val="18"/>
                <w:lang w:val="en-GB"/>
              </w:rPr>
            </w:pPr>
          </w:p>
        </w:tc>
      </w:tr>
      <w:tr w:rsidR="006E33AC" w:rsidRPr="007643F8" w:rsidTr="000B59DA">
        <w:trPr>
          <w:trHeight w:val="185"/>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financial assets at fair value through profit or loss</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w:t>
            </w:r>
          </w:p>
        </w:tc>
      </w:tr>
      <w:tr w:rsidR="006E33AC" w:rsidRPr="007643F8" w:rsidTr="000B59DA">
        <w:trPr>
          <w:trHeight w:val="185"/>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financial assets at fair value through profit or loss</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9</w:t>
            </w:r>
            <w:r>
              <w:rPr>
                <w:rFonts w:cs="Arial"/>
                <w:color w:val="000000" w:themeColor="text1"/>
                <w:sz w:val="18"/>
                <w:szCs w:val="18"/>
              </w:rPr>
              <w:t>,</w:t>
            </w:r>
            <w:r w:rsidRPr="008F6BAA">
              <w:rPr>
                <w:rFonts w:cs="Arial"/>
                <w:color w:val="000000" w:themeColor="text1"/>
                <w:sz w:val="18"/>
                <w:szCs w:val="18"/>
              </w:rPr>
              <w:t>747</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w:t>
            </w:r>
          </w:p>
        </w:tc>
      </w:tr>
      <w:tr w:rsidR="006E33AC" w:rsidRPr="007643F8" w:rsidTr="000B59DA">
        <w:trPr>
          <w:trHeight w:val="185"/>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assets available for sale</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8F6BAA">
              <w:rPr>
                <w:rFonts w:cs="Arial"/>
                <w:color w:val="000000" w:themeColor="text1"/>
                <w:sz w:val="18"/>
                <w:szCs w:val="18"/>
              </w:rPr>
              <w:t>3</w:t>
            </w:r>
            <w:r>
              <w:rPr>
                <w:rFonts w:cs="Arial"/>
                <w:color w:val="000000" w:themeColor="text1"/>
                <w:sz w:val="18"/>
                <w:szCs w:val="18"/>
              </w:rPr>
              <w:t>,</w:t>
            </w:r>
            <w:r w:rsidRPr="008F6BAA">
              <w:rPr>
                <w:rFonts w:cs="Arial"/>
                <w:color w:val="000000" w:themeColor="text1"/>
                <w:sz w:val="18"/>
                <w:szCs w:val="18"/>
              </w:rPr>
              <w:t>044</w:t>
            </w:r>
            <w:r>
              <w:rPr>
                <w:rFonts w:cs="Arial"/>
                <w:color w:val="000000" w:themeColor="text1"/>
                <w:sz w:val="18"/>
                <w:szCs w:val="18"/>
              </w:rPr>
              <w:t>)</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w:t>
            </w:r>
          </w:p>
        </w:tc>
      </w:tr>
      <w:tr w:rsidR="006E33AC" w:rsidRPr="007643F8" w:rsidTr="000B59DA">
        <w:trPr>
          <w:trHeight w:val="185"/>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assets available for sale</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3</w:t>
            </w:r>
            <w:r>
              <w:rPr>
                <w:rFonts w:cs="Arial"/>
                <w:color w:val="000000" w:themeColor="text1"/>
                <w:sz w:val="18"/>
                <w:szCs w:val="18"/>
              </w:rPr>
              <w:t>,</w:t>
            </w:r>
            <w:r w:rsidRPr="008F6BAA">
              <w:rPr>
                <w:rFonts w:cs="Arial"/>
                <w:color w:val="000000" w:themeColor="text1"/>
                <w:sz w:val="18"/>
                <w:szCs w:val="18"/>
              </w:rPr>
              <w:t>346</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w:t>
            </w:r>
          </w:p>
        </w:tc>
      </w:tr>
      <w:tr w:rsidR="006E33AC" w:rsidRPr="007643F8" w:rsidTr="000B59DA">
        <w:trPr>
          <w:trHeight w:val="185"/>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Purchase of assets held to maturity</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w:t>
            </w:r>
          </w:p>
        </w:tc>
      </w:tr>
      <w:tr w:rsidR="006E33AC" w:rsidRPr="007643F8" w:rsidTr="000B59DA">
        <w:trPr>
          <w:trHeight w:val="185"/>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Collection of assets held to maturity when due</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448</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w:t>
            </w:r>
          </w:p>
        </w:tc>
      </w:tr>
      <w:tr w:rsidR="006E33AC" w:rsidRPr="007643F8" w:rsidTr="000B59DA">
        <w:trPr>
          <w:trHeight w:val="185"/>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8F6BAA">
              <w:rPr>
                <w:rFonts w:cs="Arial"/>
                <w:color w:val="000000" w:themeColor="text1"/>
                <w:sz w:val="18"/>
                <w:szCs w:val="18"/>
              </w:rPr>
              <w:t>224</w:t>
            </w:r>
            <w:r>
              <w:rPr>
                <w:rFonts w:cs="Arial"/>
                <w:color w:val="000000" w:themeColor="text1"/>
                <w:sz w:val="18"/>
                <w:szCs w:val="18"/>
              </w:rPr>
              <w:t>)</w:t>
            </w:r>
          </w:p>
        </w:tc>
        <w:tc>
          <w:tcPr>
            <w:tcW w:w="1329" w:type="dxa"/>
            <w:tcBorders>
              <w:top w:val="nil"/>
              <w:left w:val="nil"/>
              <w:bottom w:val="single" w:sz="4" w:space="0" w:color="auto"/>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(120)</w:t>
            </w:r>
          </w:p>
        </w:tc>
      </w:tr>
      <w:tr w:rsidR="006E33AC" w:rsidRPr="007643F8" w:rsidTr="000B59DA">
        <w:trPr>
          <w:trHeight w:val="165"/>
        </w:trPr>
        <w:tc>
          <w:tcPr>
            <w:tcW w:w="6546" w:type="dxa"/>
            <w:vAlign w:val="bottom"/>
            <w:hideMark/>
          </w:tcPr>
          <w:p w:rsidR="006E33AC" w:rsidRPr="007643F8" w:rsidRDefault="006E33AC" w:rsidP="006E33AC">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(used in)/provided investment activities</w:t>
            </w:r>
          </w:p>
        </w:tc>
        <w:tc>
          <w:tcPr>
            <w:tcW w:w="1339"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bCs/>
                <w:sz w:val="18"/>
                <w:szCs w:val="18"/>
                <w:lang w:val="en-GB"/>
              </w:rPr>
            </w:pPr>
            <w:r w:rsidRPr="008F6BAA">
              <w:rPr>
                <w:rFonts w:cs="Arial"/>
                <w:b/>
                <w:bCs/>
                <w:color w:val="000000" w:themeColor="text1"/>
                <w:sz w:val="18"/>
                <w:szCs w:val="18"/>
              </w:rPr>
              <w:t>10</w:t>
            </w:r>
            <w:r>
              <w:rPr>
                <w:rFonts w:cs="Arial"/>
                <w:b/>
                <w:bCs/>
                <w:color w:val="000000" w:themeColor="text1"/>
                <w:sz w:val="18"/>
                <w:szCs w:val="18"/>
              </w:rPr>
              <w:t>,</w:t>
            </w:r>
            <w:r w:rsidRPr="008F6BAA">
              <w:rPr>
                <w:rFonts w:cs="Arial"/>
                <w:b/>
                <w:bCs/>
                <w:color w:val="000000" w:themeColor="text1"/>
                <w:sz w:val="18"/>
                <w:szCs w:val="18"/>
              </w:rPr>
              <w:t>273</w:t>
            </w:r>
          </w:p>
        </w:tc>
        <w:tc>
          <w:tcPr>
            <w:tcW w:w="1329" w:type="dxa"/>
            <w:tcBorders>
              <w:top w:val="single" w:sz="4" w:space="0" w:color="auto"/>
              <w:left w:val="nil"/>
              <w:bottom w:val="single" w:sz="12" w:space="0" w:color="auto"/>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(120)</w:t>
            </w:r>
          </w:p>
        </w:tc>
      </w:tr>
      <w:tr w:rsidR="006E33AC" w:rsidRPr="007643F8" w:rsidTr="000B59DA">
        <w:trPr>
          <w:trHeight w:val="95"/>
        </w:trPr>
        <w:tc>
          <w:tcPr>
            <w:tcW w:w="6546"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9" w:type="dxa"/>
            <w:tcBorders>
              <w:top w:val="single" w:sz="12" w:space="0" w:color="auto"/>
              <w:left w:val="nil"/>
              <w:bottom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bottom w:val="nil"/>
              <w:right w:val="nil"/>
            </w:tcBorders>
            <w:shd w:val="clear" w:color="auto" w:fill="auto"/>
            <w:vAlign w:val="bottom"/>
          </w:tcPr>
          <w:p w:rsidR="006E33AC" w:rsidRPr="00B05F6F" w:rsidRDefault="006E33AC" w:rsidP="006E33AC">
            <w:pPr>
              <w:spacing w:after="0" w:line="140" w:lineRule="exact"/>
              <w:jc w:val="right"/>
              <w:rPr>
                <w:rFonts w:ascii="Calibri" w:eastAsia="Times New Roman" w:hAnsi="Calibri" w:cs="Arial"/>
                <w:sz w:val="18"/>
                <w:szCs w:val="18"/>
                <w:lang w:val="en-GB"/>
              </w:rPr>
            </w:pPr>
          </w:p>
        </w:tc>
      </w:tr>
      <w:tr w:rsidR="006E33AC" w:rsidRPr="007643F8" w:rsidTr="000B59DA">
        <w:trPr>
          <w:trHeight w:val="163"/>
        </w:trPr>
        <w:tc>
          <w:tcPr>
            <w:tcW w:w="6546"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Effect of foreign currency to cash and cash equivalents</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rsidR="006E33AC" w:rsidRPr="00B05F6F" w:rsidRDefault="006E33AC" w:rsidP="006E33AC">
            <w:pPr>
              <w:spacing w:after="0" w:line="220" w:lineRule="exact"/>
              <w:jc w:val="right"/>
              <w:rPr>
                <w:rFonts w:ascii="Calibri" w:eastAsia="Times New Roman" w:hAnsi="Calibri" w:cs="Arial"/>
                <w:sz w:val="18"/>
                <w:szCs w:val="18"/>
                <w:lang w:val="en-GB"/>
              </w:rPr>
            </w:pPr>
          </w:p>
        </w:tc>
      </w:tr>
      <w:tr w:rsidR="006E33AC" w:rsidRPr="007643F8" w:rsidTr="000B59DA">
        <w:trPr>
          <w:trHeight w:val="16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foreign exchange</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8F6BAA">
              <w:rPr>
                <w:rFonts w:cs="Arial"/>
                <w:color w:val="000000" w:themeColor="text1"/>
                <w:sz w:val="18"/>
                <w:szCs w:val="18"/>
              </w:rPr>
              <w:t>337</w:t>
            </w:r>
            <w:r>
              <w:rPr>
                <w:rFonts w:cs="Arial"/>
                <w:color w:val="000000" w:themeColor="text1"/>
                <w:sz w:val="18"/>
                <w:szCs w:val="18"/>
              </w:rPr>
              <w:t>)</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66</w:t>
            </w:r>
          </w:p>
        </w:tc>
      </w:tr>
      <w:tr w:rsidR="006E33AC" w:rsidRPr="007643F8" w:rsidTr="000B59DA">
        <w:trPr>
          <w:trHeight w:val="163"/>
        </w:trPr>
        <w:tc>
          <w:tcPr>
            <w:tcW w:w="6546"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Net effect</w:t>
            </w:r>
          </w:p>
        </w:tc>
        <w:tc>
          <w:tcPr>
            <w:tcW w:w="1339" w:type="dxa"/>
            <w:tcBorders>
              <w:top w:val="single" w:sz="4" w:space="0" w:color="auto"/>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sz w:val="18"/>
                <w:szCs w:val="18"/>
                <w:lang w:val="en-GB"/>
              </w:rPr>
            </w:pPr>
            <w:r>
              <w:rPr>
                <w:rFonts w:cs="Arial"/>
                <w:b/>
                <w:color w:val="000000" w:themeColor="text1"/>
                <w:sz w:val="18"/>
                <w:szCs w:val="18"/>
              </w:rPr>
              <w:t>(</w:t>
            </w:r>
            <w:r w:rsidRPr="008F6BAA">
              <w:rPr>
                <w:rFonts w:cs="Arial"/>
                <w:b/>
                <w:color w:val="000000" w:themeColor="text1"/>
                <w:sz w:val="18"/>
                <w:szCs w:val="18"/>
              </w:rPr>
              <w:t>337</w:t>
            </w:r>
            <w:r>
              <w:rPr>
                <w:rFonts w:cs="Arial"/>
                <w:b/>
                <w:color w:val="000000" w:themeColor="text1"/>
                <w:sz w:val="18"/>
                <w:szCs w:val="18"/>
              </w:rPr>
              <w:t>)</w:t>
            </w:r>
          </w:p>
        </w:tc>
        <w:tc>
          <w:tcPr>
            <w:tcW w:w="1329" w:type="dxa"/>
            <w:tcBorders>
              <w:top w:val="single" w:sz="4" w:space="0" w:color="auto"/>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66</w:t>
            </w:r>
          </w:p>
        </w:tc>
      </w:tr>
      <w:tr w:rsidR="006E33AC" w:rsidRPr="007643F8" w:rsidTr="00926BAC">
        <w:trPr>
          <w:trHeight w:val="55"/>
        </w:trPr>
        <w:tc>
          <w:tcPr>
            <w:tcW w:w="6546"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rsidR="006E33AC" w:rsidRPr="00B05F6F" w:rsidRDefault="006E33AC" w:rsidP="006E33AC">
            <w:pPr>
              <w:spacing w:after="0" w:line="140" w:lineRule="exact"/>
              <w:jc w:val="right"/>
              <w:rPr>
                <w:rFonts w:ascii="Calibri" w:eastAsia="Times New Roman" w:hAnsi="Calibri" w:cs="Arial"/>
                <w:sz w:val="18"/>
                <w:szCs w:val="18"/>
                <w:lang w:val="en-GB"/>
              </w:rPr>
            </w:pPr>
          </w:p>
        </w:tc>
      </w:tr>
      <w:tr w:rsidR="00FB2403" w:rsidRPr="007643F8" w:rsidTr="00926BAC">
        <w:trPr>
          <w:trHeight w:val="262"/>
        </w:trPr>
        <w:tc>
          <w:tcPr>
            <w:tcW w:w="6546" w:type="dxa"/>
            <w:vAlign w:val="bottom"/>
          </w:tcPr>
          <w:p w:rsidR="00FB2403" w:rsidRPr="007643F8" w:rsidRDefault="00FB2403" w:rsidP="006E33AC">
            <w:pPr>
              <w:spacing w:after="0" w:line="140" w:lineRule="exact"/>
              <w:rPr>
                <w:rFonts w:ascii="Calibri" w:eastAsia="Times New Roman" w:hAnsi="Calibri" w:cs="Arial"/>
                <w:sz w:val="18"/>
                <w:szCs w:val="18"/>
                <w:lang w:val="en-GB"/>
              </w:rPr>
            </w:pPr>
            <w:r>
              <w:rPr>
                <w:rFonts w:ascii="Calibri" w:eastAsia="Times New Roman" w:hAnsi="Calibri" w:cs="Arial"/>
                <w:sz w:val="18"/>
                <w:szCs w:val="18"/>
                <w:lang w:val="en-GB"/>
              </w:rPr>
              <w:t>Other adjustments</w:t>
            </w:r>
          </w:p>
        </w:tc>
        <w:tc>
          <w:tcPr>
            <w:tcW w:w="1339" w:type="dxa"/>
            <w:tcBorders>
              <w:left w:val="nil"/>
              <w:bottom w:val="single" w:sz="12" w:space="0" w:color="auto"/>
              <w:right w:val="nil"/>
            </w:tcBorders>
            <w:shd w:val="clear" w:color="auto" w:fill="auto"/>
            <w:noWrap/>
            <w:vAlign w:val="bottom"/>
          </w:tcPr>
          <w:p w:rsidR="00FB2403" w:rsidRPr="007643F8" w:rsidRDefault="00FB2403" w:rsidP="006E33AC">
            <w:pPr>
              <w:spacing w:after="0" w:line="140" w:lineRule="exact"/>
              <w:jc w:val="right"/>
              <w:rPr>
                <w:rFonts w:ascii="Calibri" w:eastAsia="Times New Roman" w:hAnsi="Calibri" w:cs="Arial"/>
                <w:sz w:val="18"/>
                <w:szCs w:val="18"/>
                <w:lang w:val="en-GB"/>
              </w:rPr>
            </w:pPr>
            <w:r>
              <w:rPr>
                <w:rFonts w:ascii="Calibri" w:eastAsia="Times New Roman" w:hAnsi="Calibri" w:cs="Arial"/>
                <w:sz w:val="18"/>
                <w:szCs w:val="18"/>
                <w:lang w:val="en-GB"/>
              </w:rPr>
              <w:t>(125)</w:t>
            </w:r>
          </w:p>
        </w:tc>
        <w:tc>
          <w:tcPr>
            <w:tcW w:w="1329" w:type="dxa"/>
            <w:tcBorders>
              <w:left w:val="nil"/>
              <w:bottom w:val="single" w:sz="12" w:space="0" w:color="auto"/>
              <w:right w:val="nil"/>
            </w:tcBorders>
            <w:shd w:val="clear" w:color="auto" w:fill="auto"/>
            <w:vAlign w:val="bottom"/>
          </w:tcPr>
          <w:p w:rsidR="00FB2403" w:rsidRPr="00B05F6F" w:rsidRDefault="00FB2403" w:rsidP="006E33AC">
            <w:pPr>
              <w:spacing w:after="0" w:line="14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FB2403" w:rsidRPr="007643F8" w:rsidTr="00926BAC">
        <w:trPr>
          <w:trHeight w:val="55"/>
        </w:trPr>
        <w:tc>
          <w:tcPr>
            <w:tcW w:w="6546" w:type="dxa"/>
            <w:vAlign w:val="bottom"/>
          </w:tcPr>
          <w:p w:rsidR="00FB2403" w:rsidRPr="007643F8" w:rsidRDefault="00FB2403" w:rsidP="006E33AC">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rsidR="00FB2403" w:rsidRPr="007643F8" w:rsidRDefault="00FB2403" w:rsidP="006E33AC">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rsidR="00FB2403" w:rsidRPr="00B05F6F" w:rsidRDefault="00FB2403" w:rsidP="006E33AC">
            <w:pPr>
              <w:spacing w:after="0" w:line="140" w:lineRule="exact"/>
              <w:jc w:val="right"/>
              <w:rPr>
                <w:rFonts w:ascii="Calibri" w:eastAsia="Times New Roman" w:hAnsi="Calibri" w:cs="Arial"/>
                <w:sz w:val="18"/>
                <w:szCs w:val="18"/>
                <w:lang w:val="en-GB"/>
              </w:rPr>
            </w:pPr>
          </w:p>
        </w:tc>
      </w:tr>
      <w:tr w:rsidR="006E33AC" w:rsidRPr="007643F8" w:rsidTr="000B59DA">
        <w:trPr>
          <w:trHeight w:val="16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cash and cash equivalents</w:t>
            </w:r>
          </w:p>
        </w:tc>
        <w:tc>
          <w:tcPr>
            <w:tcW w:w="1339" w:type="dxa"/>
            <w:tcBorders>
              <w:top w:val="nil"/>
              <w:left w:val="nil"/>
              <w:right w:val="nil"/>
            </w:tcBorders>
            <w:shd w:val="clear" w:color="auto" w:fill="auto"/>
            <w:noWrap/>
            <w:vAlign w:val="bottom"/>
          </w:tcPr>
          <w:p w:rsidR="006E33AC" w:rsidRPr="007643F8" w:rsidRDefault="00FB2403" w:rsidP="006E33AC">
            <w:pPr>
              <w:spacing w:after="0" w:line="220" w:lineRule="exact"/>
              <w:jc w:val="right"/>
              <w:rPr>
                <w:rFonts w:ascii="Calibri" w:eastAsia="Times New Roman" w:hAnsi="Calibri" w:cs="Arial"/>
                <w:sz w:val="18"/>
                <w:szCs w:val="18"/>
                <w:lang w:val="en-GB"/>
              </w:rPr>
            </w:pPr>
            <w:r>
              <w:rPr>
                <w:rFonts w:cs="Arial"/>
                <w:color w:val="000000" w:themeColor="text1"/>
                <w:sz w:val="18"/>
                <w:szCs w:val="18"/>
              </w:rPr>
              <w:t>11</w:t>
            </w:r>
            <w:r w:rsidR="006E33AC">
              <w:rPr>
                <w:rFonts w:cs="Arial"/>
                <w:color w:val="000000" w:themeColor="text1"/>
                <w:sz w:val="18"/>
                <w:szCs w:val="18"/>
              </w:rPr>
              <w:t>,</w:t>
            </w:r>
            <w:r>
              <w:rPr>
                <w:rFonts w:cs="Arial"/>
                <w:color w:val="000000" w:themeColor="text1"/>
                <w:sz w:val="18"/>
                <w:szCs w:val="18"/>
              </w:rPr>
              <w:t>956</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1,802</w:t>
            </w:r>
          </w:p>
        </w:tc>
      </w:tr>
      <w:tr w:rsidR="006E33AC" w:rsidRPr="007643F8" w:rsidTr="000B59DA">
        <w:trPr>
          <w:trHeight w:val="65"/>
        </w:trPr>
        <w:tc>
          <w:tcPr>
            <w:tcW w:w="6546"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9" w:type="dxa"/>
            <w:tcBorders>
              <w:top w:val="nil"/>
              <w:left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p>
        </w:tc>
      </w:tr>
      <w:tr w:rsidR="006E33AC" w:rsidRPr="007643F8" w:rsidTr="000B59DA">
        <w:trPr>
          <w:trHeight w:val="16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Balance as of 1 January</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2</w:t>
            </w:r>
            <w:r>
              <w:rPr>
                <w:rFonts w:cs="Arial"/>
                <w:color w:val="000000" w:themeColor="text1"/>
                <w:sz w:val="18"/>
                <w:szCs w:val="18"/>
              </w:rPr>
              <w:t>,</w:t>
            </w:r>
            <w:r w:rsidRPr="008F6BAA">
              <w:rPr>
                <w:rFonts w:cs="Arial"/>
                <w:color w:val="000000" w:themeColor="text1"/>
                <w:sz w:val="18"/>
                <w:szCs w:val="18"/>
              </w:rPr>
              <w:t>924</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3,363</w:t>
            </w:r>
          </w:p>
        </w:tc>
      </w:tr>
      <w:tr w:rsidR="006E33AC" w:rsidRPr="007643F8" w:rsidTr="000B59DA">
        <w:trPr>
          <w:trHeight w:val="163"/>
        </w:trPr>
        <w:tc>
          <w:tcPr>
            <w:tcW w:w="6546" w:type="dxa"/>
            <w:vAlign w:val="bottom"/>
            <w:hideMark/>
          </w:tcPr>
          <w:p w:rsidR="006E33AC" w:rsidRPr="007643F8" w:rsidRDefault="006E33AC" w:rsidP="006E33A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cash</w:t>
            </w:r>
          </w:p>
        </w:tc>
        <w:tc>
          <w:tcPr>
            <w:tcW w:w="1339" w:type="dxa"/>
            <w:tcBorders>
              <w:top w:val="nil"/>
              <w:left w:val="nil"/>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sz w:val="18"/>
                <w:szCs w:val="18"/>
                <w:lang w:val="en-GB"/>
              </w:rPr>
            </w:pPr>
            <w:r w:rsidRPr="008F6BAA">
              <w:rPr>
                <w:rFonts w:cs="Arial"/>
                <w:color w:val="000000" w:themeColor="text1"/>
                <w:sz w:val="18"/>
                <w:szCs w:val="18"/>
              </w:rPr>
              <w:t>12</w:t>
            </w:r>
            <w:r>
              <w:rPr>
                <w:rFonts w:cs="Arial"/>
                <w:color w:val="000000" w:themeColor="text1"/>
                <w:sz w:val="18"/>
                <w:szCs w:val="18"/>
              </w:rPr>
              <w:t>,</w:t>
            </w:r>
            <w:r w:rsidRPr="008F6BAA">
              <w:rPr>
                <w:rFonts w:cs="Arial"/>
                <w:color w:val="000000" w:themeColor="text1"/>
                <w:sz w:val="18"/>
                <w:szCs w:val="18"/>
              </w:rPr>
              <w:t>081</w:t>
            </w:r>
          </w:p>
        </w:tc>
        <w:tc>
          <w:tcPr>
            <w:tcW w:w="1329" w:type="dxa"/>
            <w:tcBorders>
              <w:top w:val="nil"/>
              <w:left w:val="nil"/>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Cs/>
                <w:sz w:val="18"/>
                <w:szCs w:val="18"/>
                <w:lang w:val="en-GB"/>
              </w:rPr>
            </w:pPr>
            <w:r w:rsidRPr="000B59DA">
              <w:rPr>
                <w:rFonts w:ascii="Calibri" w:eastAsia="Times New Roman" w:hAnsi="Calibri" w:cs="Arial"/>
                <w:bCs/>
                <w:sz w:val="18"/>
                <w:szCs w:val="18"/>
                <w:lang w:val="en-GB"/>
              </w:rPr>
              <w:t>1,802</w:t>
            </w:r>
          </w:p>
        </w:tc>
      </w:tr>
      <w:tr w:rsidR="006E33AC" w:rsidRPr="007643F8" w:rsidTr="000B59DA">
        <w:trPr>
          <w:trHeight w:val="65"/>
        </w:trPr>
        <w:tc>
          <w:tcPr>
            <w:tcW w:w="6546" w:type="dxa"/>
            <w:vAlign w:val="bottom"/>
          </w:tcPr>
          <w:p w:rsidR="006E33AC" w:rsidRPr="007643F8" w:rsidRDefault="006E33AC" w:rsidP="006E33AC">
            <w:pPr>
              <w:spacing w:after="0" w:line="140" w:lineRule="exact"/>
              <w:rPr>
                <w:rFonts w:ascii="Calibri" w:eastAsia="Times New Roman" w:hAnsi="Calibri" w:cs="Arial"/>
                <w:sz w:val="18"/>
                <w:szCs w:val="18"/>
                <w:lang w:val="en-GB"/>
              </w:rPr>
            </w:pPr>
          </w:p>
        </w:tc>
        <w:tc>
          <w:tcPr>
            <w:tcW w:w="1339" w:type="dxa"/>
            <w:tcBorders>
              <w:top w:val="nil"/>
              <w:left w:val="nil"/>
              <w:right w:val="nil"/>
            </w:tcBorders>
            <w:shd w:val="clear" w:color="auto" w:fill="auto"/>
            <w:noWrap/>
            <w:vAlign w:val="bottom"/>
          </w:tcPr>
          <w:p w:rsidR="006E33AC" w:rsidRPr="007643F8" w:rsidRDefault="006E33AC" w:rsidP="006E33AC">
            <w:pPr>
              <w:spacing w:after="0" w:line="140" w:lineRule="exact"/>
              <w:jc w:val="right"/>
              <w:rPr>
                <w:rFonts w:ascii="Calibri" w:eastAsia="Times New Roman" w:hAnsi="Calibri" w:cs="Arial"/>
                <w:sz w:val="18"/>
                <w:szCs w:val="18"/>
                <w:lang w:val="en-GB"/>
              </w:rPr>
            </w:pPr>
          </w:p>
        </w:tc>
        <w:tc>
          <w:tcPr>
            <w:tcW w:w="1329" w:type="dxa"/>
            <w:tcBorders>
              <w:top w:val="nil"/>
              <w:left w:val="nil"/>
              <w:bottom w:val="single" w:sz="4" w:space="0" w:color="auto"/>
              <w:right w:val="nil"/>
            </w:tcBorders>
            <w:shd w:val="clear" w:color="auto" w:fill="auto"/>
            <w:vAlign w:val="bottom"/>
          </w:tcPr>
          <w:p w:rsidR="006E33AC" w:rsidRPr="00B05F6F" w:rsidRDefault="006E33AC" w:rsidP="006E33AC">
            <w:pPr>
              <w:spacing w:after="0" w:line="140" w:lineRule="exact"/>
              <w:jc w:val="right"/>
              <w:rPr>
                <w:rFonts w:ascii="Calibri" w:eastAsia="Times New Roman" w:hAnsi="Calibri" w:cs="Arial"/>
                <w:sz w:val="18"/>
                <w:szCs w:val="18"/>
                <w:lang w:val="en-GB"/>
              </w:rPr>
            </w:pPr>
          </w:p>
        </w:tc>
      </w:tr>
      <w:tr w:rsidR="006E33AC" w:rsidRPr="000B59DA" w:rsidTr="000B59DA">
        <w:trPr>
          <w:trHeight w:val="163"/>
        </w:trPr>
        <w:tc>
          <w:tcPr>
            <w:tcW w:w="6546" w:type="dxa"/>
            <w:vAlign w:val="bottom"/>
            <w:hideMark/>
          </w:tcPr>
          <w:p w:rsidR="006E33AC" w:rsidRPr="007643F8" w:rsidRDefault="006E33AC" w:rsidP="006E33A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Balance as of 3</w:t>
            </w:r>
            <w:r>
              <w:rPr>
                <w:rFonts w:ascii="Calibri" w:eastAsia="Times New Roman" w:hAnsi="Calibri" w:cs="Arial"/>
                <w:b/>
                <w:sz w:val="18"/>
                <w:szCs w:val="18"/>
                <w:lang w:val="en-GB"/>
              </w:rPr>
              <w:t>0</w:t>
            </w:r>
            <w:r w:rsidRPr="007643F8">
              <w:rPr>
                <w:rFonts w:ascii="Calibri" w:eastAsia="Times New Roman" w:hAnsi="Calibri" w:cs="Arial"/>
                <w:b/>
                <w:sz w:val="18"/>
                <w:szCs w:val="18"/>
                <w:lang w:val="en-GB"/>
              </w:rPr>
              <w:t xml:space="preserve"> </w:t>
            </w:r>
            <w:r>
              <w:rPr>
                <w:rFonts w:ascii="Calibri" w:eastAsia="Times New Roman" w:hAnsi="Calibri" w:cs="Arial"/>
                <w:b/>
                <w:sz w:val="18"/>
                <w:szCs w:val="18"/>
                <w:lang w:val="en-GB"/>
              </w:rPr>
              <w:t>June</w:t>
            </w:r>
          </w:p>
        </w:tc>
        <w:tc>
          <w:tcPr>
            <w:tcW w:w="1339" w:type="dxa"/>
            <w:tcBorders>
              <w:top w:val="single" w:sz="4" w:space="0" w:color="auto"/>
              <w:left w:val="nil"/>
              <w:bottom w:val="single" w:sz="12" w:space="0" w:color="auto"/>
              <w:right w:val="nil"/>
            </w:tcBorders>
            <w:shd w:val="clear" w:color="auto" w:fill="auto"/>
            <w:noWrap/>
            <w:vAlign w:val="bottom"/>
          </w:tcPr>
          <w:p w:rsidR="006E33AC" w:rsidRPr="007643F8" w:rsidRDefault="006E33AC" w:rsidP="006E33AC">
            <w:pPr>
              <w:spacing w:after="0" w:line="220" w:lineRule="exact"/>
              <w:jc w:val="right"/>
              <w:rPr>
                <w:rFonts w:ascii="Calibri" w:eastAsia="Times New Roman" w:hAnsi="Calibri" w:cs="Arial"/>
                <w:b/>
                <w:sz w:val="18"/>
                <w:szCs w:val="18"/>
                <w:lang w:val="en-GB"/>
              </w:rPr>
            </w:pPr>
            <w:r w:rsidRPr="008F6BAA">
              <w:rPr>
                <w:rFonts w:cs="Arial"/>
                <w:b/>
                <w:color w:val="000000" w:themeColor="text1"/>
                <w:sz w:val="18"/>
                <w:szCs w:val="18"/>
              </w:rPr>
              <w:t>1</w:t>
            </w:r>
            <w:r w:rsidR="00FB2403">
              <w:rPr>
                <w:rFonts w:cs="Arial"/>
                <w:b/>
                <w:color w:val="000000" w:themeColor="text1"/>
                <w:sz w:val="18"/>
                <w:szCs w:val="18"/>
              </w:rPr>
              <w:t>4,880</w:t>
            </w:r>
          </w:p>
        </w:tc>
        <w:tc>
          <w:tcPr>
            <w:tcW w:w="1329" w:type="dxa"/>
            <w:tcBorders>
              <w:top w:val="single" w:sz="4" w:space="0" w:color="auto"/>
              <w:left w:val="nil"/>
              <w:bottom w:val="single" w:sz="12" w:space="0" w:color="auto"/>
              <w:right w:val="nil"/>
            </w:tcBorders>
            <w:shd w:val="clear" w:color="auto" w:fill="auto"/>
            <w:vAlign w:val="bottom"/>
          </w:tcPr>
          <w:p w:rsidR="006E33AC" w:rsidRPr="000B59DA" w:rsidRDefault="006E33AC" w:rsidP="006E33AC">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5,165</w:t>
            </w:r>
          </w:p>
        </w:tc>
      </w:tr>
    </w:tbl>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sectPr w:rsidR="007643F8" w:rsidSect="00712478">
          <w:headerReference w:type="default" r:id="rId32"/>
          <w:pgSz w:w="11906" w:h="16838"/>
          <w:pgMar w:top="1418" w:right="1134" w:bottom="1418" w:left="1418" w:header="709" w:footer="709" w:gutter="0"/>
          <w:cols w:space="708"/>
          <w:docGrid w:linePitch="360"/>
        </w:sect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731"/>
        <w:gridCol w:w="1086"/>
        <w:gridCol w:w="1277"/>
        <w:gridCol w:w="1183"/>
        <w:gridCol w:w="1183"/>
        <w:gridCol w:w="1183"/>
        <w:gridCol w:w="1179"/>
      </w:tblGrid>
      <w:tr w:rsidR="004B45EC" w:rsidRPr="004B45EC" w:rsidTr="00C25F9E">
        <w:trPr>
          <w:trHeight w:val="778"/>
        </w:trPr>
        <w:tc>
          <w:tcPr>
            <w:tcW w:w="1390" w:type="pct"/>
          </w:tcPr>
          <w:p w:rsidR="004B45EC" w:rsidRPr="004B45EC" w:rsidRDefault="004B45EC" w:rsidP="004B45EC">
            <w:pPr>
              <w:tabs>
                <w:tab w:val="right" w:pos="1202"/>
              </w:tabs>
              <w:spacing w:after="0" w:line="301" w:lineRule="exact"/>
              <w:outlineLvl w:val="0"/>
              <w:rPr>
                <w:rFonts w:ascii="Calibri" w:eastAsia="Times New Roman" w:hAnsi="Calibri" w:cs="Calibri"/>
                <w:b/>
                <w:iCs/>
                <w:sz w:val="17"/>
                <w:szCs w:val="17"/>
                <w:lang w:val="en-US"/>
              </w:rPr>
            </w:pPr>
          </w:p>
        </w:tc>
        <w:tc>
          <w:tcPr>
            <w:tcW w:w="553"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01" w:name="_Toc4063577"/>
            <w:r w:rsidRPr="004B45EC">
              <w:rPr>
                <w:rFonts w:ascii="Calibri" w:eastAsia="Times New Roman" w:hAnsi="Calibri" w:cs="Calibri"/>
                <w:b/>
                <w:iCs/>
                <w:sz w:val="17"/>
                <w:szCs w:val="17"/>
                <w:lang w:val="en-US"/>
              </w:rPr>
              <w:t>Share</w:t>
            </w:r>
            <w:bookmarkEnd w:id="1101"/>
            <w:r w:rsidRPr="004B45EC">
              <w:rPr>
                <w:rFonts w:ascii="Calibri" w:eastAsia="Times New Roman" w:hAnsi="Calibri" w:cs="Calibri"/>
                <w:b/>
                <w:iCs/>
                <w:sz w:val="17"/>
                <w:szCs w:val="17"/>
                <w:lang w:val="en-US"/>
              </w:rPr>
              <w:t xml:space="preserve"> </w:t>
            </w:r>
          </w:p>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02" w:name="_Toc4063578"/>
            <w:r w:rsidRPr="004B45EC">
              <w:rPr>
                <w:rFonts w:ascii="Calibri" w:eastAsia="Times New Roman" w:hAnsi="Calibri" w:cs="Calibri"/>
                <w:b/>
                <w:iCs/>
                <w:sz w:val="17"/>
                <w:szCs w:val="17"/>
                <w:lang w:val="en-US"/>
              </w:rPr>
              <w:t>capital</w:t>
            </w:r>
            <w:bookmarkEnd w:id="1102"/>
          </w:p>
        </w:tc>
        <w:tc>
          <w:tcPr>
            <w:tcW w:w="650" w:type="pct"/>
            <w:vAlign w:val="bottom"/>
            <w:hideMark/>
          </w:tcPr>
          <w:p w:rsidR="004B45EC" w:rsidRPr="004B45EC" w:rsidRDefault="004B45EC" w:rsidP="004B45EC">
            <w:pPr>
              <w:tabs>
                <w:tab w:val="right" w:pos="1202"/>
              </w:tabs>
              <w:spacing w:after="0" w:line="301" w:lineRule="exact"/>
              <w:ind w:left="67" w:hanging="142"/>
              <w:jc w:val="right"/>
              <w:outlineLvl w:val="0"/>
              <w:rPr>
                <w:rFonts w:ascii="Calibri" w:eastAsia="Times New Roman" w:hAnsi="Calibri" w:cs="Calibri"/>
                <w:b/>
                <w:iCs/>
                <w:sz w:val="17"/>
                <w:szCs w:val="17"/>
                <w:lang w:val="en-US"/>
              </w:rPr>
            </w:pPr>
            <w:bookmarkStart w:id="1103" w:name="_Toc4063579"/>
            <w:r w:rsidRPr="004B45EC">
              <w:rPr>
                <w:rFonts w:ascii="Calibri" w:eastAsia="Times New Roman" w:hAnsi="Calibri" w:cs="Calibri"/>
                <w:b/>
                <w:iCs/>
                <w:sz w:val="17"/>
                <w:szCs w:val="17"/>
                <w:lang w:val="en-US"/>
              </w:rPr>
              <w:t>Retained earnings and reserves</w:t>
            </w:r>
            <w:bookmarkEnd w:id="1103"/>
          </w:p>
        </w:tc>
        <w:tc>
          <w:tcPr>
            <w:tcW w:w="602"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04" w:name="_Toc4063580"/>
            <w:r w:rsidRPr="004B45EC">
              <w:rPr>
                <w:rFonts w:ascii="Calibri" w:eastAsia="Times New Roman" w:hAnsi="Calibri" w:cs="Calibri"/>
                <w:b/>
                <w:iCs/>
                <w:sz w:val="17"/>
                <w:szCs w:val="17"/>
                <w:lang w:val="en-US"/>
              </w:rPr>
              <w:t>Other reserves</w:t>
            </w:r>
            <w:bookmarkEnd w:id="1104"/>
          </w:p>
        </w:tc>
        <w:tc>
          <w:tcPr>
            <w:tcW w:w="602"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05" w:name="_Toc4063581"/>
            <w:r w:rsidRPr="004B45EC">
              <w:rPr>
                <w:rFonts w:ascii="Calibri" w:eastAsia="Times New Roman" w:hAnsi="Calibri" w:cs="Calibri"/>
                <w:b/>
                <w:iCs/>
                <w:sz w:val="17"/>
                <w:szCs w:val="17"/>
                <w:lang w:val="en-US"/>
              </w:rPr>
              <w:t>Profit/(loss) for the year</w:t>
            </w:r>
            <w:bookmarkEnd w:id="1105"/>
          </w:p>
        </w:tc>
        <w:tc>
          <w:tcPr>
            <w:tcW w:w="602" w:type="pct"/>
            <w:vAlign w:val="bottom"/>
            <w:hideMark/>
          </w:tcPr>
          <w:p w:rsidR="004B45EC" w:rsidRPr="004B45EC" w:rsidRDefault="004B45EC" w:rsidP="004B45EC">
            <w:pPr>
              <w:tabs>
                <w:tab w:val="right" w:pos="1202"/>
              </w:tabs>
              <w:spacing w:after="0" w:line="240" w:lineRule="exact"/>
              <w:jc w:val="right"/>
              <w:outlineLvl w:val="0"/>
              <w:rPr>
                <w:rFonts w:ascii="Calibri" w:eastAsia="Times New Roman" w:hAnsi="Calibri" w:cs="Calibri"/>
                <w:b/>
                <w:iCs/>
                <w:sz w:val="17"/>
                <w:szCs w:val="17"/>
                <w:lang w:val="en-US"/>
              </w:rPr>
            </w:pPr>
            <w:bookmarkStart w:id="1106" w:name="_Toc4063582"/>
            <w:r w:rsidRPr="004B45EC">
              <w:rPr>
                <w:rFonts w:ascii="Calibri" w:eastAsia="Times New Roman" w:hAnsi="Calibri" w:cs="Calibri"/>
                <w:b/>
                <w:iCs/>
                <w:sz w:val="17"/>
                <w:szCs w:val="17"/>
                <w:lang w:val="en-US"/>
              </w:rPr>
              <w:t>Total equity attributable to the equity holders of the Company</w:t>
            </w:r>
            <w:bookmarkEnd w:id="1106"/>
          </w:p>
        </w:tc>
        <w:tc>
          <w:tcPr>
            <w:tcW w:w="600"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07" w:name="_Toc4063583"/>
            <w:r w:rsidRPr="004B45EC">
              <w:rPr>
                <w:rFonts w:ascii="Calibri" w:eastAsia="Times New Roman" w:hAnsi="Calibri" w:cs="Calibri"/>
                <w:b/>
                <w:iCs/>
                <w:sz w:val="17"/>
                <w:szCs w:val="17"/>
                <w:lang w:val="en-US"/>
              </w:rPr>
              <w:t>Total</w:t>
            </w:r>
            <w:bookmarkEnd w:id="1107"/>
            <w:r w:rsidRPr="004B45EC">
              <w:rPr>
                <w:rFonts w:ascii="Calibri" w:eastAsia="Times New Roman" w:hAnsi="Calibri" w:cs="Calibri"/>
                <w:b/>
                <w:iCs/>
                <w:sz w:val="17"/>
                <w:szCs w:val="17"/>
                <w:lang w:val="en-US"/>
              </w:rPr>
              <w:t xml:space="preserve"> </w:t>
            </w:r>
          </w:p>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08" w:name="_Toc4063584"/>
            <w:r w:rsidRPr="004B45EC">
              <w:rPr>
                <w:rFonts w:ascii="Calibri" w:eastAsia="Times New Roman" w:hAnsi="Calibri" w:cs="Calibri"/>
                <w:b/>
                <w:iCs/>
                <w:sz w:val="17"/>
                <w:szCs w:val="17"/>
                <w:lang w:val="en-US"/>
              </w:rPr>
              <w:t>equity</w:t>
            </w:r>
            <w:bookmarkEnd w:id="1108"/>
          </w:p>
        </w:tc>
      </w:tr>
      <w:tr w:rsidR="004B45EC" w:rsidRPr="004B45EC" w:rsidTr="00C25F9E">
        <w:trPr>
          <w:trHeight w:hRule="exact" w:val="282"/>
        </w:trPr>
        <w:tc>
          <w:tcPr>
            <w:tcW w:w="1390" w:type="pct"/>
            <w:vAlign w:val="center"/>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09" w:name="_Toc4063585"/>
            <w:r w:rsidRPr="004B45EC">
              <w:rPr>
                <w:rFonts w:ascii="Calibri" w:eastAsia="Times New Roman" w:hAnsi="Calibri" w:cs="Calibri"/>
                <w:b/>
                <w:bCs/>
                <w:sz w:val="17"/>
                <w:szCs w:val="17"/>
                <w:lang w:val="en-US"/>
              </w:rPr>
              <w:t>HRK ‘000</w:t>
            </w:r>
            <w:bookmarkEnd w:id="1109"/>
          </w:p>
        </w:tc>
        <w:tc>
          <w:tcPr>
            <w:tcW w:w="650"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10" w:name="_Toc4063586"/>
            <w:r w:rsidRPr="004B45EC">
              <w:rPr>
                <w:rFonts w:ascii="Calibri" w:eastAsia="Times New Roman" w:hAnsi="Calibri" w:cs="Calibri"/>
                <w:b/>
                <w:bCs/>
                <w:sz w:val="17"/>
                <w:szCs w:val="17"/>
                <w:lang w:val="en-US"/>
              </w:rPr>
              <w:t>HRK ‘000</w:t>
            </w:r>
            <w:bookmarkEnd w:id="1110"/>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11" w:name="_Toc4063587"/>
            <w:r w:rsidRPr="004B45EC">
              <w:rPr>
                <w:rFonts w:ascii="Calibri" w:eastAsia="Times New Roman" w:hAnsi="Calibri" w:cs="Calibri"/>
                <w:b/>
                <w:bCs/>
                <w:sz w:val="17"/>
                <w:szCs w:val="17"/>
                <w:lang w:val="en-US"/>
              </w:rPr>
              <w:t>HRK ‘000</w:t>
            </w:r>
            <w:bookmarkEnd w:id="1111"/>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12" w:name="_Toc4063588"/>
            <w:r w:rsidRPr="004B45EC">
              <w:rPr>
                <w:rFonts w:ascii="Calibri" w:eastAsia="Times New Roman" w:hAnsi="Calibri" w:cs="Calibri"/>
                <w:b/>
                <w:bCs/>
                <w:sz w:val="17"/>
                <w:szCs w:val="17"/>
                <w:lang w:val="en-US"/>
              </w:rPr>
              <w:t>HRK ‘000</w:t>
            </w:r>
            <w:bookmarkEnd w:id="1112"/>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13" w:name="_Toc4063589"/>
            <w:r w:rsidRPr="004B45EC">
              <w:rPr>
                <w:rFonts w:ascii="Calibri" w:eastAsia="Times New Roman" w:hAnsi="Calibri" w:cs="Calibri"/>
                <w:b/>
                <w:bCs/>
                <w:sz w:val="17"/>
                <w:szCs w:val="17"/>
                <w:lang w:val="en-US"/>
              </w:rPr>
              <w:t>HRK ‘000</w:t>
            </w:r>
            <w:bookmarkEnd w:id="1113"/>
          </w:p>
        </w:tc>
        <w:tc>
          <w:tcPr>
            <w:tcW w:w="600"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14" w:name="_Toc4063590"/>
            <w:r w:rsidRPr="004B45EC">
              <w:rPr>
                <w:rFonts w:ascii="Calibri" w:eastAsia="Times New Roman" w:hAnsi="Calibri" w:cs="Calibri"/>
                <w:b/>
                <w:bCs/>
                <w:sz w:val="17"/>
                <w:szCs w:val="17"/>
                <w:lang w:val="en-US"/>
              </w:rPr>
              <w:t>HRK ‘000</w:t>
            </w:r>
            <w:bookmarkEnd w:id="1114"/>
          </w:p>
        </w:tc>
      </w:tr>
      <w:tr w:rsidR="006A1F65" w:rsidRPr="004B45EC" w:rsidTr="00C25F9E">
        <w:trPr>
          <w:trHeight w:val="470"/>
        </w:trPr>
        <w:tc>
          <w:tcPr>
            <w:tcW w:w="1390" w:type="pct"/>
            <w:vAlign w:val="bottom"/>
            <w:hideMark/>
          </w:tcPr>
          <w:p w:rsidR="006A1F65" w:rsidRPr="004B45EC" w:rsidRDefault="006A1F65" w:rsidP="006A1F65">
            <w:pPr>
              <w:tabs>
                <w:tab w:val="right" w:pos="1202"/>
              </w:tabs>
              <w:spacing w:after="0" w:line="240" w:lineRule="exact"/>
              <w:outlineLvl w:val="0"/>
              <w:rPr>
                <w:rFonts w:ascii="Calibri" w:eastAsia="Times New Roman" w:hAnsi="Calibri" w:cs="Calibri"/>
                <w:b/>
                <w:iCs/>
                <w:sz w:val="17"/>
                <w:szCs w:val="17"/>
                <w:lang w:val="en-US"/>
              </w:rPr>
            </w:pPr>
            <w:bookmarkStart w:id="1115" w:name="_Toc4063591"/>
            <w:r w:rsidRPr="004B45EC">
              <w:rPr>
                <w:rFonts w:ascii="Calibri" w:eastAsia="Times New Roman" w:hAnsi="Calibri" w:cs="Calibri"/>
                <w:b/>
                <w:iCs/>
                <w:sz w:val="17"/>
                <w:szCs w:val="17"/>
                <w:lang w:val="en-US"/>
              </w:rPr>
              <w:t>Balance as of 1 January 201</w:t>
            </w:r>
            <w:bookmarkEnd w:id="1115"/>
            <w:r>
              <w:rPr>
                <w:rFonts w:ascii="Calibri" w:eastAsia="Times New Roman" w:hAnsi="Calibri" w:cs="Calibri"/>
                <w:b/>
                <w:iCs/>
                <w:sz w:val="17"/>
                <w:szCs w:val="17"/>
                <w:lang w:val="en-US"/>
              </w:rPr>
              <w:t>9</w:t>
            </w:r>
          </w:p>
        </w:tc>
        <w:tc>
          <w:tcPr>
            <w:tcW w:w="553"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2,237</w:t>
            </w:r>
          </w:p>
        </w:tc>
        <w:tc>
          <w:tcPr>
            <w:tcW w:w="602"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3,049</w:t>
            </w:r>
          </w:p>
        </w:tc>
        <w:tc>
          <w:tcPr>
            <w:tcW w:w="602"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481</w:t>
            </w:r>
          </w:p>
        </w:tc>
        <w:tc>
          <w:tcPr>
            <w:tcW w:w="602" w:type="pct"/>
            <w:tcBorders>
              <w:top w:val="nil"/>
              <w:left w:val="nil"/>
              <w:bottom w:val="single" w:sz="12" w:space="0" w:color="auto"/>
              <w:right w:val="nil"/>
            </w:tcBorders>
            <w:vAlign w:val="bottom"/>
          </w:tcPr>
          <w:p w:rsidR="006A1F65" w:rsidRPr="003C1B19"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43,267</w:t>
            </w:r>
          </w:p>
        </w:tc>
        <w:tc>
          <w:tcPr>
            <w:tcW w:w="600" w:type="pct"/>
            <w:tcBorders>
              <w:top w:val="nil"/>
              <w:left w:val="nil"/>
              <w:bottom w:val="single" w:sz="12" w:space="0" w:color="auto"/>
              <w:right w:val="nil"/>
            </w:tcBorders>
            <w:vAlign w:val="bottom"/>
          </w:tcPr>
          <w:p w:rsidR="006A1F65" w:rsidRPr="003C1B19"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43,267</w:t>
            </w:r>
          </w:p>
        </w:tc>
      </w:tr>
      <w:tr w:rsidR="004B45EC" w:rsidRPr="004B45EC" w:rsidTr="00C25F9E">
        <w:trPr>
          <w:trHeight w:val="101"/>
        </w:trPr>
        <w:tc>
          <w:tcPr>
            <w:tcW w:w="1390" w:type="pct"/>
          </w:tcPr>
          <w:p w:rsidR="004B45EC" w:rsidRPr="004B45EC" w:rsidRDefault="004B45EC" w:rsidP="004B45EC">
            <w:pPr>
              <w:tabs>
                <w:tab w:val="right" w:pos="1202"/>
              </w:tabs>
              <w:spacing w:after="0" w:line="140" w:lineRule="exact"/>
              <w:jc w:val="righ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3C1B19"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rsidR="004B45EC" w:rsidRPr="003C1B19"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3C1B19" w:rsidRPr="004B45EC" w:rsidTr="00E44180">
        <w:trPr>
          <w:trHeight w:val="76"/>
        </w:trPr>
        <w:tc>
          <w:tcPr>
            <w:tcW w:w="1390" w:type="pct"/>
            <w:vAlign w:val="bottom"/>
            <w:hideMark/>
          </w:tcPr>
          <w:p w:rsidR="003C1B19" w:rsidRPr="004B45EC" w:rsidRDefault="003C1B19" w:rsidP="003C1B19">
            <w:pPr>
              <w:tabs>
                <w:tab w:val="right" w:pos="1202"/>
              </w:tabs>
              <w:spacing w:after="0" w:line="240" w:lineRule="exact"/>
              <w:outlineLvl w:val="0"/>
              <w:rPr>
                <w:rFonts w:ascii="Calibri" w:eastAsia="Times New Roman" w:hAnsi="Calibri" w:cs="Calibri"/>
                <w:iCs/>
                <w:sz w:val="17"/>
                <w:szCs w:val="17"/>
                <w:lang w:val="en-US"/>
              </w:rPr>
            </w:pPr>
            <w:bookmarkStart w:id="1116" w:name="_Toc4063598"/>
            <w:r w:rsidRPr="004B45EC">
              <w:rPr>
                <w:rFonts w:ascii="Calibri" w:eastAsia="Times New Roman" w:hAnsi="Calibri" w:cs="Calibri"/>
                <w:iCs/>
                <w:sz w:val="17"/>
                <w:szCs w:val="17"/>
                <w:lang w:val="en-US"/>
              </w:rPr>
              <w:t>Profit for the</w:t>
            </w:r>
            <w:bookmarkEnd w:id="1116"/>
            <w:r>
              <w:rPr>
                <w:rFonts w:ascii="Calibri" w:eastAsia="Times New Roman" w:hAnsi="Calibri" w:cs="Calibri"/>
                <w:iCs/>
                <w:sz w:val="17"/>
                <w:szCs w:val="17"/>
                <w:lang w:val="en-US"/>
              </w:rPr>
              <w:t xml:space="preserve"> period</w:t>
            </w:r>
          </w:p>
        </w:tc>
        <w:tc>
          <w:tcPr>
            <w:tcW w:w="553" w:type="pct"/>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50" w:type="pct"/>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02" w:type="pct"/>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02" w:type="pct"/>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471</w:t>
            </w:r>
          </w:p>
        </w:tc>
        <w:tc>
          <w:tcPr>
            <w:tcW w:w="602" w:type="pct"/>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471</w:t>
            </w:r>
          </w:p>
        </w:tc>
        <w:tc>
          <w:tcPr>
            <w:tcW w:w="600" w:type="pct"/>
            <w:tcBorders>
              <w:top w:val="nil"/>
              <w:left w:val="nil"/>
              <w:bottom w:val="nil"/>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471</w:t>
            </w:r>
          </w:p>
        </w:tc>
      </w:tr>
      <w:tr w:rsidR="003C1B19" w:rsidRPr="004B45EC" w:rsidTr="00E44180">
        <w:trPr>
          <w:trHeight w:val="76"/>
        </w:trPr>
        <w:tc>
          <w:tcPr>
            <w:tcW w:w="1390" w:type="pct"/>
            <w:vAlign w:val="bottom"/>
            <w:hideMark/>
          </w:tcPr>
          <w:p w:rsidR="003C1B19" w:rsidRPr="004B45EC" w:rsidRDefault="003C1B19" w:rsidP="003C1B19">
            <w:pPr>
              <w:tabs>
                <w:tab w:val="right" w:pos="1202"/>
              </w:tabs>
              <w:spacing w:after="0" w:line="240" w:lineRule="exact"/>
              <w:outlineLvl w:val="0"/>
              <w:rPr>
                <w:rFonts w:ascii="Calibri" w:eastAsia="Times New Roman" w:hAnsi="Calibri" w:cs="Calibri"/>
                <w:iCs/>
                <w:sz w:val="17"/>
                <w:szCs w:val="17"/>
                <w:lang w:val="en-US"/>
              </w:rPr>
            </w:pPr>
            <w:bookmarkStart w:id="1117" w:name="_Toc4063605"/>
            <w:r w:rsidRPr="004B45EC">
              <w:rPr>
                <w:rFonts w:ascii="Calibri" w:eastAsia="Times New Roman" w:hAnsi="Calibri" w:cs="Calibri"/>
                <w:iCs/>
                <w:sz w:val="17"/>
                <w:szCs w:val="17"/>
                <w:lang w:val="en-US"/>
              </w:rPr>
              <w:t>Other comprehensive income</w:t>
            </w:r>
            <w:bookmarkEnd w:id="1117"/>
          </w:p>
        </w:tc>
        <w:tc>
          <w:tcPr>
            <w:tcW w:w="553" w:type="pct"/>
            <w:tcBorders>
              <w:bottom w:val="single" w:sz="4" w:space="0" w:color="auto"/>
            </w:tcBorders>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50" w:type="pct"/>
            <w:tcBorders>
              <w:bottom w:val="single" w:sz="4" w:space="0" w:color="auto"/>
            </w:tcBorders>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02" w:type="pct"/>
            <w:tcBorders>
              <w:bottom w:val="single" w:sz="4" w:space="0" w:color="auto"/>
            </w:tcBorders>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869</w:t>
            </w:r>
          </w:p>
        </w:tc>
        <w:tc>
          <w:tcPr>
            <w:tcW w:w="602" w:type="pct"/>
            <w:tcBorders>
              <w:bottom w:val="single" w:sz="4" w:space="0" w:color="auto"/>
            </w:tcBorders>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02" w:type="pct"/>
            <w:tcBorders>
              <w:bottom w:val="single" w:sz="4" w:space="0" w:color="auto"/>
            </w:tcBorders>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869</w:t>
            </w:r>
          </w:p>
        </w:tc>
        <w:tc>
          <w:tcPr>
            <w:tcW w:w="600" w:type="pct"/>
            <w:tcBorders>
              <w:top w:val="nil"/>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869</w:t>
            </w:r>
          </w:p>
        </w:tc>
      </w:tr>
      <w:tr w:rsidR="004B45EC" w:rsidRPr="004B45EC" w:rsidTr="00C25F9E">
        <w:trPr>
          <w:trHeight w:val="131"/>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3C1B19" w:rsidRDefault="004B45EC" w:rsidP="004B45EC">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left w:val="nil"/>
              <w:bottom w:val="nil"/>
              <w:right w:val="nil"/>
            </w:tcBorders>
            <w:vAlign w:val="bottom"/>
          </w:tcPr>
          <w:p w:rsidR="004B45EC" w:rsidRPr="003C1B19" w:rsidRDefault="004B45EC" w:rsidP="004B45EC">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r>
      <w:tr w:rsidR="003C1B19" w:rsidRPr="004B45EC" w:rsidTr="00E44180">
        <w:trPr>
          <w:trHeight w:val="76"/>
        </w:trPr>
        <w:tc>
          <w:tcPr>
            <w:tcW w:w="1390" w:type="pct"/>
            <w:vAlign w:val="bottom"/>
            <w:hideMark/>
          </w:tcPr>
          <w:p w:rsidR="003C1B19" w:rsidRPr="004B45EC" w:rsidRDefault="003C1B19" w:rsidP="003C1B19">
            <w:pPr>
              <w:tabs>
                <w:tab w:val="right" w:pos="1202"/>
              </w:tabs>
              <w:spacing w:after="0" w:line="200" w:lineRule="exact"/>
              <w:outlineLvl w:val="0"/>
              <w:rPr>
                <w:rFonts w:ascii="Calibri" w:eastAsia="Times New Roman" w:hAnsi="Calibri" w:cs="Calibri"/>
                <w:iCs/>
                <w:sz w:val="17"/>
                <w:szCs w:val="17"/>
                <w:lang w:val="en-US"/>
              </w:rPr>
            </w:pPr>
            <w:bookmarkStart w:id="1118" w:name="_Toc4063612"/>
            <w:r w:rsidRPr="004B45EC">
              <w:rPr>
                <w:rFonts w:ascii="Calibri" w:eastAsia="Times New Roman" w:hAnsi="Calibri" w:cs="Calibri"/>
                <w:iCs/>
                <w:sz w:val="17"/>
                <w:szCs w:val="17"/>
                <w:lang w:val="en-US"/>
              </w:rPr>
              <w:t>Total comprehensive income</w:t>
            </w:r>
            <w:bookmarkEnd w:id="1118"/>
          </w:p>
        </w:tc>
        <w:tc>
          <w:tcPr>
            <w:tcW w:w="553"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50"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02"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869</w:t>
            </w:r>
          </w:p>
        </w:tc>
        <w:tc>
          <w:tcPr>
            <w:tcW w:w="602"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471</w:t>
            </w:r>
          </w:p>
        </w:tc>
        <w:tc>
          <w:tcPr>
            <w:tcW w:w="602"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1,340</w:t>
            </w:r>
          </w:p>
        </w:tc>
        <w:tc>
          <w:tcPr>
            <w:tcW w:w="600"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1,340</w:t>
            </w:r>
          </w:p>
        </w:tc>
      </w:tr>
      <w:tr w:rsidR="004B45EC" w:rsidRPr="004B45EC" w:rsidTr="00C25F9E">
        <w:trPr>
          <w:trHeight w:val="131"/>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3C1B19" w:rsidRDefault="004B45EC" w:rsidP="004B45EC">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left w:val="nil"/>
              <w:bottom w:val="nil"/>
              <w:right w:val="nil"/>
            </w:tcBorders>
            <w:vAlign w:val="bottom"/>
          </w:tcPr>
          <w:p w:rsidR="004B45EC" w:rsidRPr="003C1B19" w:rsidRDefault="004B45EC" w:rsidP="004B45EC">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r>
      <w:tr w:rsidR="003C1B19" w:rsidRPr="004B45EC" w:rsidTr="00E44180">
        <w:trPr>
          <w:trHeight w:val="460"/>
        </w:trPr>
        <w:tc>
          <w:tcPr>
            <w:tcW w:w="1390" w:type="pct"/>
            <w:vAlign w:val="bottom"/>
            <w:hideMark/>
          </w:tcPr>
          <w:p w:rsidR="003C1B19" w:rsidRPr="004B45EC" w:rsidRDefault="003C1B19" w:rsidP="003C1B19">
            <w:pPr>
              <w:tabs>
                <w:tab w:val="right" w:pos="1202"/>
              </w:tabs>
              <w:spacing w:after="0" w:line="200" w:lineRule="exact"/>
              <w:outlineLvl w:val="0"/>
              <w:rPr>
                <w:rFonts w:ascii="Calibri" w:eastAsia="Times New Roman" w:hAnsi="Calibri" w:cs="Calibri"/>
                <w:i/>
                <w:iCs/>
                <w:sz w:val="17"/>
                <w:szCs w:val="17"/>
                <w:lang w:val="en-US"/>
              </w:rPr>
            </w:pPr>
            <w:bookmarkStart w:id="1119" w:name="_Toc4063619"/>
            <w:r w:rsidRPr="004B45EC">
              <w:rPr>
                <w:rFonts w:ascii="Calibri" w:eastAsia="Times New Roman" w:hAnsi="Calibri" w:cs="Calibri"/>
                <w:iCs/>
                <w:sz w:val="17"/>
                <w:szCs w:val="17"/>
                <w:lang w:val="en-US"/>
              </w:rPr>
              <w:t>Transfer of profit 201</w:t>
            </w:r>
            <w:r>
              <w:rPr>
                <w:rFonts w:ascii="Calibri" w:eastAsia="Times New Roman" w:hAnsi="Calibri" w:cs="Calibri"/>
                <w:iCs/>
                <w:sz w:val="17"/>
                <w:szCs w:val="17"/>
                <w:lang w:val="en-US"/>
              </w:rPr>
              <w:t>8</w:t>
            </w:r>
            <w:r w:rsidRPr="004B45EC">
              <w:rPr>
                <w:rFonts w:ascii="Calibri" w:eastAsia="Times New Roman" w:hAnsi="Calibri" w:cs="Calibri"/>
                <w:iCs/>
                <w:sz w:val="17"/>
                <w:szCs w:val="17"/>
                <w:lang w:val="en-US"/>
              </w:rPr>
              <w:t xml:space="preserve"> to retained earnings</w:t>
            </w:r>
            <w:bookmarkEnd w:id="1119"/>
          </w:p>
        </w:tc>
        <w:tc>
          <w:tcPr>
            <w:tcW w:w="553" w:type="pct"/>
            <w:tcBorders>
              <w:top w:val="nil"/>
              <w:left w:val="nil"/>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50" w:type="pct"/>
            <w:tcBorders>
              <w:top w:val="nil"/>
              <w:left w:val="nil"/>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481</w:t>
            </w:r>
          </w:p>
        </w:tc>
        <w:tc>
          <w:tcPr>
            <w:tcW w:w="602" w:type="pct"/>
            <w:tcBorders>
              <w:top w:val="nil"/>
              <w:left w:val="nil"/>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02" w:type="pct"/>
            <w:tcBorders>
              <w:top w:val="nil"/>
              <w:left w:val="nil"/>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(481)</w:t>
            </w:r>
          </w:p>
        </w:tc>
        <w:tc>
          <w:tcPr>
            <w:tcW w:w="602" w:type="pct"/>
            <w:tcBorders>
              <w:top w:val="nil"/>
              <w:left w:val="nil"/>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w:t>
            </w:r>
          </w:p>
        </w:tc>
        <w:tc>
          <w:tcPr>
            <w:tcW w:w="600" w:type="pct"/>
            <w:tcBorders>
              <w:top w:val="nil"/>
              <w:left w:val="nil"/>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w:t>
            </w:r>
          </w:p>
        </w:tc>
      </w:tr>
      <w:tr w:rsidR="003C1B19" w:rsidRPr="004B45EC" w:rsidTr="00E44180">
        <w:trPr>
          <w:trHeight w:val="189"/>
        </w:trPr>
        <w:tc>
          <w:tcPr>
            <w:tcW w:w="1390" w:type="pct"/>
            <w:vAlign w:val="bottom"/>
          </w:tcPr>
          <w:p w:rsidR="003C1B19" w:rsidRPr="004B45EC" w:rsidRDefault="003C1B19" w:rsidP="003C1B19">
            <w:pPr>
              <w:tabs>
                <w:tab w:val="right" w:pos="1202"/>
              </w:tabs>
              <w:spacing w:after="0" w:line="200" w:lineRule="exac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Other adjustments</w:t>
            </w:r>
          </w:p>
        </w:tc>
        <w:tc>
          <w:tcPr>
            <w:tcW w:w="553"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50"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(217)</w:t>
            </w:r>
          </w:p>
        </w:tc>
        <w:tc>
          <w:tcPr>
            <w:tcW w:w="602"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w:t>
            </w:r>
          </w:p>
        </w:tc>
        <w:tc>
          <w:tcPr>
            <w:tcW w:w="602"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iCs/>
                <w:sz w:val="17"/>
                <w:szCs w:val="17"/>
                <w:lang w:val="en-US"/>
              </w:rPr>
            </w:pPr>
            <w:r w:rsidRPr="003C1B19">
              <w:rPr>
                <w:rFonts w:ascii="Calibri" w:eastAsia="Times New Roman" w:hAnsi="Calibri" w:cs="Calibri"/>
                <w:iCs/>
                <w:sz w:val="17"/>
                <w:szCs w:val="17"/>
                <w:lang w:val="en-US"/>
              </w:rPr>
              <w:t>172</w:t>
            </w:r>
          </w:p>
        </w:tc>
        <w:tc>
          <w:tcPr>
            <w:tcW w:w="602"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(45)</w:t>
            </w:r>
          </w:p>
        </w:tc>
        <w:tc>
          <w:tcPr>
            <w:tcW w:w="600" w:type="pct"/>
            <w:tcBorders>
              <w:left w:val="nil"/>
              <w:bottom w:val="single" w:sz="4"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(45)</w:t>
            </w:r>
          </w:p>
        </w:tc>
      </w:tr>
      <w:tr w:rsidR="004B45EC" w:rsidRPr="004B45EC" w:rsidTr="00C25F9E">
        <w:trPr>
          <w:trHeight w:val="131"/>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r>
      <w:tr w:rsidR="003C1B19" w:rsidRPr="004B45EC" w:rsidTr="00E44180">
        <w:trPr>
          <w:trHeight w:val="340"/>
        </w:trPr>
        <w:tc>
          <w:tcPr>
            <w:tcW w:w="1390" w:type="pct"/>
            <w:vAlign w:val="bottom"/>
            <w:hideMark/>
          </w:tcPr>
          <w:p w:rsidR="003C1B19" w:rsidRPr="004B45EC" w:rsidRDefault="003C1B19" w:rsidP="003C1B19">
            <w:pPr>
              <w:tabs>
                <w:tab w:val="right" w:pos="1202"/>
              </w:tabs>
              <w:spacing w:after="0" w:line="240" w:lineRule="exact"/>
              <w:outlineLvl w:val="0"/>
              <w:rPr>
                <w:rFonts w:ascii="Calibri" w:eastAsia="Times New Roman" w:hAnsi="Calibri" w:cs="Calibri"/>
                <w:b/>
                <w:iCs/>
                <w:sz w:val="17"/>
                <w:szCs w:val="17"/>
                <w:lang w:val="en-US"/>
              </w:rPr>
            </w:pPr>
            <w:bookmarkStart w:id="1120" w:name="_Toc4063626"/>
            <w:r w:rsidRPr="004B45EC">
              <w:rPr>
                <w:rFonts w:ascii="Calibri" w:eastAsia="Times New Roman" w:hAnsi="Calibri" w:cs="Calibri"/>
                <w:b/>
                <w:iCs/>
                <w:sz w:val="17"/>
                <w:szCs w:val="17"/>
                <w:lang w:val="en-US"/>
              </w:rPr>
              <w:t xml:space="preserve">Balance as of </w:t>
            </w:r>
            <w:bookmarkEnd w:id="1120"/>
            <w:r>
              <w:rPr>
                <w:rFonts w:ascii="Calibri" w:eastAsia="Times New Roman" w:hAnsi="Calibri" w:cs="Calibri"/>
                <w:b/>
                <w:iCs/>
                <w:sz w:val="17"/>
                <w:szCs w:val="17"/>
                <w:lang w:val="en-US"/>
              </w:rPr>
              <w:t>30 June 2019</w:t>
            </w:r>
          </w:p>
        </w:tc>
        <w:tc>
          <w:tcPr>
            <w:tcW w:w="553" w:type="pct"/>
            <w:tcBorders>
              <w:top w:val="nil"/>
              <w:left w:val="nil"/>
              <w:bottom w:val="single" w:sz="12"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2,501</w:t>
            </w:r>
          </w:p>
        </w:tc>
        <w:tc>
          <w:tcPr>
            <w:tcW w:w="602" w:type="pct"/>
            <w:tcBorders>
              <w:top w:val="nil"/>
              <w:left w:val="nil"/>
              <w:bottom w:val="single" w:sz="12"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3,918</w:t>
            </w:r>
          </w:p>
        </w:tc>
        <w:tc>
          <w:tcPr>
            <w:tcW w:w="602" w:type="pct"/>
            <w:tcBorders>
              <w:top w:val="nil"/>
              <w:left w:val="nil"/>
              <w:bottom w:val="single" w:sz="12"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643</w:t>
            </w:r>
          </w:p>
        </w:tc>
        <w:tc>
          <w:tcPr>
            <w:tcW w:w="602" w:type="pct"/>
            <w:tcBorders>
              <w:top w:val="nil"/>
              <w:left w:val="nil"/>
              <w:bottom w:val="single" w:sz="12"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44,562</w:t>
            </w:r>
          </w:p>
        </w:tc>
        <w:tc>
          <w:tcPr>
            <w:tcW w:w="600" w:type="pct"/>
            <w:tcBorders>
              <w:top w:val="nil"/>
              <w:left w:val="nil"/>
              <w:bottom w:val="single" w:sz="12" w:space="0" w:color="auto"/>
              <w:right w:val="nil"/>
            </w:tcBorders>
            <w:shd w:val="clear" w:color="auto" w:fill="auto"/>
            <w:vAlign w:val="bottom"/>
          </w:tcPr>
          <w:p w:rsidR="003C1B19" w:rsidRPr="003C1B19" w:rsidRDefault="003C1B19" w:rsidP="003C1B19">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44,562</w:t>
            </w:r>
          </w:p>
        </w:tc>
      </w:tr>
      <w:tr w:rsidR="004B45EC" w:rsidRPr="004B45EC" w:rsidTr="00C25F9E">
        <w:trPr>
          <w:trHeight w:val="75"/>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6A1F65" w:rsidRPr="004B45EC" w:rsidTr="00B05F6F">
        <w:trPr>
          <w:trHeight w:val="241"/>
        </w:trPr>
        <w:tc>
          <w:tcPr>
            <w:tcW w:w="1390" w:type="pct"/>
            <w:vAlign w:val="bottom"/>
          </w:tcPr>
          <w:p w:rsidR="006A1F65" w:rsidRPr="004B45EC" w:rsidRDefault="006A1F65" w:rsidP="006A1F65">
            <w:pPr>
              <w:tabs>
                <w:tab w:val="right" w:pos="1202"/>
              </w:tabs>
              <w:spacing w:after="0" w:line="240" w:lineRule="exact"/>
              <w:outlineLvl w:val="0"/>
              <w:rPr>
                <w:rFonts w:ascii="Calibri" w:eastAsia="Times New Roman" w:hAnsi="Calibri" w:cs="Calibri"/>
                <w:b/>
                <w:iCs/>
                <w:sz w:val="17"/>
                <w:szCs w:val="17"/>
                <w:lang w:val="en-US"/>
              </w:rPr>
            </w:pPr>
            <w:r w:rsidRPr="004B45EC">
              <w:rPr>
                <w:rFonts w:ascii="Calibri" w:eastAsia="Times New Roman" w:hAnsi="Calibri" w:cs="Calibri"/>
                <w:b/>
                <w:iCs/>
                <w:sz w:val="17"/>
                <w:szCs w:val="17"/>
                <w:lang w:val="en-US"/>
              </w:rPr>
              <w:t>Balance as of 1 January 20</w:t>
            </w:r>
            <w:r>
              <w:rPr>
                <w:rFonts w:ascii="Calibri" w:eastAsia="Times New Roman" w:hAnsi="Calibri" w:cs="Calibri"/>
                <w:b/>
                <w:iCs/>
                <w:sz w:val="17"/>
                <w:szCs w:val="17"/>
                <w:lang w:val="en-US"/>
              </w:rPr>
              <w:t>20</w:t>
            </w:r>
          </w:p>
        </w:tc>
        <w:tc>
          <w:tcPr>
            <w:tcW w:w="553"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2,501</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4,363</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(752)</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43,612</w:t>
            </w:r>
          </w:p>
        </w:tc>
        <w:tc>
          <w:tcPr>
            <w:tcW w:w="600"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43,612</w:t>
            </w:r>
          </w:p>
        </w:tc>
      </w:tr>
      <w:tr w:rsidR="00B05F6F" w:rsidRPr="004B45EC" w:rsidTr="00B05F6F">
        <w:trPr>
          <w:trHeight w:val="155"/>
        </w:trPr>
        <w:tc>
          <w:tcPr>
            <w:tcW w:w="1390" w:type="pct"/>
            <w:vAlign w:val="bottom"/>
          </w:tcPr>
          <w:p w:rsidR="00B05F6F" w:rsidRPr="004B45EC" w:rsidRDefault="00B05F6F" w:rsidP="006A1F65">
            <w:pPr>
              <w:tabs>
                <w:tab w:val="right" w:pos="1202"/>
              </w:tabs>
              <w:spacing w:after="0" w:line="240" w:lineRule="exact"/>
              <w:outlineLvl w:val="0"/>
              <w:rPr>
                <w:rFonts w:ascii="Calibri" w:eastAsia="Times New Roman" w:hAnsi="Calibri" w:cs="Calibri"/>
                <w:b/>
                <w:iCs/>
                <w:sz w:val="17"/>
                <w:szCs w:val="17"/>
                <w:lang w:val="en-US"/>
              </w:rPr>
            </w:pPr>
          </w:p>
        </w:tc>
        <w:tc>
          <w:tcPr>
            <w:tcW w:w="553"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6E33AC" w:rsidRPr="004B45EC" w:rsidTr="00926BAC">
        <w:trPr>
          <w:trHeight w:val="75"/>
        </w:trPr>
        <w:tc>
          <w:tcPr>
            <w:tcW w:w="1390" w:type="pct"/>
            <w:vAlign w:val="bottom"/>
            <w:hideMark/>
          </w:tcPr>
          <w:p w:rsidR="006E33AC" w:rsidRPr="004B45EC" w:rsidRDefault="006E33AC" w:rsidP="006E33AC">
            <w:pPr>
              <w:tabs>
                <w:tab w:val="right" w:pos="1202"/>
              </w:tabs>
              <w:spacing w:after="0" w:line="240" w:lineRule="exact"/>
              <w:outlineLvl w:val="0"/>
              <w:rPr>
                <w:rFonts w:ascii="Calibri" w:eastAsia="Times New Roman" w:hAnsi="Calibri" w:cs="Calibri"/>
                <w:iCs/>
                <w:sz w:val="17"/>
                <w:szCs w:val="17"/>
                <w:lang w:val="en-US"/>
              </w:rPr>
            </w:pPr>
            <w:bookmarkStart w:id="1121" w:name="_Toc4063633"/>
            <w:r w:rsidRPr="004B45EC">
              <w:rPr>
                <w:rFonts w:ascii="Calibri" w:eastAsia="Times New Roman" w:hAnsi="Calibri" w:cs="Calibri"/>
                <w:iCs/>
                <w:sz w:val="17"/>
                <w:szCs w:val="17"/>
                <w:lang w:val="en-US"/>
              </w:rPr>
              <w:t xml:space="preserve">Profit for the </w:t>
            </w:r>
            <w:bookmarkEnd w:id="1121"/>
            <w:r>
              <w:rPr>
                <w:rFonts w:ascii="Calibri" w:eastAsia="Times New Roman" w:hAnsi="Calibri" w:cs="Calibri"/>
                <w:iCs/>
                <w:sz w:val="17"/>
                <w:szCs w:val="17"/>
                <w:lang w:val="en-US"/>
              </w:rPr>
              <w:t>period</w:t>
            </w:r>
          </w:p>
        </w:tc>
        <w:tc>
          <w:tcPr>
            <w:tcW w:w="553" w:type="pct"/>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50" w:type="pct"/>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02" w:type="pct"/>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iCs/>
                <w:color w:val="000000" w:themeColor="text1"/>
                <w:sz w:val="17"/>
                <w:szCs w:val="17"/>
              </w:rPr>
              <w:t>-</w:t>
            </w:r>
          </w:p>
        </w:tc>
        <w:tc>
          <w:tcPr>
            <w:tcW w:w="602" w:type="pct"/>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sidRPr="000C2F91">
              <w:rPr>
                <w:rFonts w:ascii="Calibri" w:eastAsia="Calibri" w:hAnsi="Calibri" w:cs="Calibri"/>
                <w:iCs/>
                <w:color w:val="000000" w:themeColor="text1"/>
                <w:sz w:val="17"/>
                <w:szCs w:val="17"/>
              </w:rPr>
              <w:t>1</w:t>
            </w:r>
            <w:r w:rsidR="00AC0CEA">
              <w:rPr>
                <w:rFonts w:ascii="Calibri" w:eastAsia="Calibri" w:hAnsi="Calibri" w:cs="Calibri"/>
                <w:iCs/>
                <w:color w:val="000000" w:themeColor="text1"/>
                <w:sz w:val="17"/>
                <w:szCs w:val="17"/>
              </w:rPr>
              <w:t>,</w:t>
            </w:r>
            <w:r w:rsidRPr="000C2F91">
              <w:rPr>
                <w:rFonts w:ascii="Calibri" w:eastAsia="Calibri" w:hAnsi="Calibri" w:cs="Calibri"/>
                <w:iCs/>
                <w:color w:val="000000" w:themeColor="text1"/>
                <w:sz w:val="17"/>
                <w:szCs w:val="17"/>
              </w:rPr>
              <w:t>434</w:t>
            </w:r>
          </w:p>
        </w:tc>
        <w:tc>
          <w:tcPr>
            <w:tcW w:w="602" w:type="pct"/>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sidRPr="000C2F91">
              <w:rPr>
                <w:rFonts w:ascii="Calibri" w:eastAsia="Calibri" w:hAnsi="Calibri" w:cs="Calibri"/>
                <w:b/>
                <w:bCs/>
                <w:color w:val="000000" w:themeColor="text1"/>
                <w:sz w:val="17"/>
                <w:szCs w:val="17"/>
              </w:rPr>
              <w:t>1</w:t>
            </w:r>
            <w:r w:rsidR="00AC0CEA">
              <w:rPr>
                <w:rFonts w:ascii="Calibri" w:eastAsia="Calibri" w:hAnsi="Calibri" w:cs="Calibri"/>
                <w:b/>
                <w:bCs/>
                <w:color w:val="000000" w:themeColor="text1"/>
                <w:sz w:val="17"/>
                <w:szCs w:val="17"/>
              </w:rPr>
              <w:t>,</w:t>
            </w:r>
            <w:r w:rsidRPr="000C2F91">
              <w:rPr>
                <w:rFonts w:ascii="Calibri" w:eastAsia="Calibri" w:hAnsi="Calibri" w:cs="Calibri"/>
                <w:b/>
                <w:bCs/>
                <w:color w:val="000000" w:themeColor="text1"/>
                <w:sz w:val="17"/>
                <w:szCs w:val="17"/>
              </w:rPr>
              <w:t>434</w:t>
            </w:r>
          </w:p>
        </w:tc>
        <w:tc>
          <w:tcPr>
            <w:tcW w:w="600" w:type="pct"/>
            <w:tcBorders>
              <w:top w:val="nil"/>
              <w:left w:val="nil"/>
              <w:bottom w:val="nil"/>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sidRPr="000C2F91">
              <w:rPr>
                <w:rFonts w:ascii="Calibri" w:eastAsia="Calibri" w:hAnsi="Calibri" w:cs="Calibri"/>
                <w:b/>
                <w:bCs/>
                <w:color w:val="000000" w:themeColor="text1"/>
                <w:sz w:val="17"/>
                <w:szCs w:val="17"/>
              </w:rPr>
              <w:t>1</w:t>
            </w:r>
            <w:r w:rsidR="00AC0CEA">
              <w:rPr>
                <w:rFonts w:ascii="Calibri" w:eastAsia="Calibri" w:hAnsi="Calibri" w:cs="Calibri"/>
                <w:b/>
                <w:bCs/>
                <w:color w:val="000000" w:themeColor="text1"/>
                <w:sz w:val="17"/>
                <w:szCs w:val="17"/>
              </w:rPr>
              <w:t>,</w:t>
            </w:r>
            <w:r w:rsidRPr="000C2F91">
              <w:rPr>
                <w:rFonts w:ascii="Calibri" w:eastAsia="Calibri" w:hAnsi="Calibri" w:cs="Calibri"/>
                <w:b/>
                <w:bCs/>
                <w:color w:val="000000" w:themeColor="text1"/>
                <w:sz w:val="17"/>
                <w:szCs w:val="17"/>
              </w:rPr>
              <w:t>434</w:t>
            </w:r>
          </w:p>
        </w:tc>
      </w:tr>
      <w:tr w:rsidR="006E33AC" w:rsidRPr="004B45EC" w:rsidTr="00623585">
        <w:trPr>
          <w:trHeight w:val="75"/>
        </w:trPr>
        <w:tc>
          <w:tcPr>
            <w:tcW w:w="1390" w:type="pct"/>
            <w:vAlign w:val="bottom"/>
            <w:hideMark/>
          </w:tcPr>
          <w:p w:rsidR="006E33AC" w:rsidRPr="004B45EC" w:rsidRDefault="006E33AC" w:rsidP="006E33AC">
            <w:pPr>
              <w:tabs>
                <w:tab w:val="right" w:pos="1202"/>
              </w:tabs>
              <w:spacing w:after="0" w:line="200" w:lineRule="exact"/>
              <w:outlineLvl w:val="0"/>
              <w:rPr>
                <w:rFonts w:ascii="Calibri" w:eastAsia="Times New Roman" w:hAnsi="Calibri" w:cs="Calibri"/>
                <w:iCs/>
                <w:sz w:val="17"/>
                <w:szCs w:val="17"/>
                <w:lang w:val="en-US"/>
              </w:rPr>
            </w:pPr>
            <w:bookmarkStart w:id="1122" w:name="_Toc4063640"/>
            <w:r w:rsidRPr="004B45EC">
              <w:rPr>
                <w:rFonts w:ascii="Calibri" w:eastAsia="Times New Roman" w:hAnsi="Calibri" w:cs="Calibri"/>
                <w:iCs/>
                <w:sz w:val="17"/>
                <w:szCs w:val="17"/>
                <w:lang w:val="en-US"/>
              </w:rPr>
              <w:t>Other comprehensive income</w:t>
            </w:r>
            <w:bookmarkEnd w:id="1122"/>
          </w:p>
        </w:tc>
        <w:tc>
          <w:tcPr>
            <w:tcW w:w="553" w:type="pct"/>
            <w:tcBorders>
              <w:bottom w:val="single" w:sz="4" w:space="0" w:color="auto"/>
            </w:tcBorders>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50" w:type="pct"/>
            <w:tcBorders>
              <w:bottom w:val="single" w:sz="4" w:space="0" w:color="auto"/>
            </w:tcBorders>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02" w:type="pct"/>
            <w:tcBorders>
              <w:bottom w:val="single" w:sz="4" w:space="0" w:color="auto"/>
            </w:tcBorders>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iCs/>
                <w:color w:val="000000" w:themeColor="text1"/>
                <w:sz w:val="17"/>
                <w:szCs w:val="17"/>
              </w:rPr>
              <w:t>(835)</w:t>
            </w:r>
          </w:p>
        </w:tc>
        <w:tc>
          <w:tcPr>
            <w:tcW w:w="602" w:type="pct"/>
            <w:tcBorders>
              <w:bottom w:val="single" w:sz="4" w:space="0" w:color="auto"/>
            </w:tcBorders>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iCs/>
                <w:color w:val="000000" w:themeColor="text1"/>
                <w:sz w:val="17"/>
                <w:szCs w:val="17"/>
              </w:rPr>
              <w:t>-</w:t>
            </w:r>
          </w:p>
        </w:tc>
        <w:tc>
          <w:tcPr>
            <w:tcW w:w="602" w:type="pct"/>
            <w:tcBorders>
              <w:bottom w:val="single" w:sz="4" w:space="0" w:color="auto"/>
            </w:tcBorders>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sidRPr="000C2F91">
              <w:rPr>
                <w:rFonts w:ascii="Calibri" w:eastAsia="Calibri" w:hAnsi="Calibri" w:cs="Calibri"/>
                <w:b/>
                <w:bCs/>
                <w:color w:val="000000" w:themeColor="text1"/>
                <w:sz w:val="17"/>
                <w:szCs w:val="17"/>
              </w:rPr>
              <w:t>(835)</w:t>
            </w:r>
          </w:p>
        </w:tc>
        <w:tc>
          <w:tcPr>
            <w:tcW w:w="600" w:type="pct"/>
            <w:tcBorders>
              <w:top w:val="nil"/>
              <w:left w:val="nil"/>
              <w:bottom w:val="single" w:sz="4"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sidRPr="000C2F91">
              <w:rPr>
                <w:rFonts w:ascii="Calibri" w:eastAsia="Calibri" w:hAnsi="Calibri" w:cs="Calibri"/>
                <w:b/>
                <w:bCs/>
                <w:color w:val="000000" w:themeColor="text1"/>
                <w:sz w:val="17"/>
                <w:szCs w:val="17"/>
              </w:rPr>
              <w:t>(835)</w:t>
            </w:r>
          </w:p>
        </w:tc>
      </w:tr>
      <w:tr w:rsidR="006E33AC" w:rsidRPr="004B45EC" w:rsidTr="00623585">
        <w:trPr>
          <w:trHeight w:val="75"/>
        </w:trPr>
        <w:tc>
          <w:tcPr>
            <w:tcW w:w="1390" w:type="pct"/>
            <w:vAlign w:val="bottom"/>
          </w:tcPr>
          <w:p w:rsidR="006E33AC" w:rsidRPr="004B45EC" w:rsidRDefault="006E33AC" w:rsidP="006E33A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6E33AC" w:rsidRPr="004B45EC" w:rsidTr="00623585">
        <w:trPr>
          <w:trHeight w:val="244"/>
        </w:trPr>
        <w:tc>
          <w:tcPr>
            <w:tcW w:w="1390" w:type="pct"/>
            <w:vAlign w:val="bottom"/>
            <w:hideMark/>
          </w:tcPr>
          <w:p w:rsidR="006E33AC" w:rsidRPr="004B45EC" w:rsidRDefault="006E33AC" w:rsidP="006E33AC">
            <w:pPr>
              <w:tabs>
                <w:tab w:val="right" w:pos="1202"/>
              </w:tabs>
              <w:spacing w:after="0" w:line="200" w:lineRule="exact"/>
              <w:outlineLvl w:val="0"/>
              <w:rPr>
                <w:rFonts w:ascii="Calibri" w:eastAsia="Times New Roman" w:hAnsi="Calibri" w:cs="Calibri"/>
                <w:iCs/>
                <w:sz w:val="17"/>
                <w:szCs w:val="17"/>
                <w:lang w:val="en-US"/>
              </w:rPr>
            </w:pPr>
            <w:bookmarkStart w:id="1123" w:name="_Toc4063647"/>
            <w:r w:rsidRPr="004B45EC">
              <w:rPr>
                <w:rFonts w:ascii="Calibri" w:eastAsia="Times New Roman" w:hAnsi="Calibri" w:cs="Calibri"/>
                <w:iCs/>
                <w:sz w:val="17"/>
                <w:szCs w:val="17"/>
                <w:lang w:val="en-US"/>
              </w:rPr>
              <w:t>Total comprehensive income</w:t>
            </w:r>
            <w:bookmarkEnd w:id="1123"/>
          </w:p>
        </w:tc>
        <w:tc>
          <w:tcPr>
            <w:tcW w:w="553" w:type="pct"/>
            <w:tcBorders>
              <w:left w:val="nil"/>
              <w:bottom w:val="single" w:sz="4"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left w:val="nil"/>
              <w:bottom w:val="single" w:sz="4"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left w:val="nil"/>
              <w:bottom w:val="single" w:sz="4"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b/>
                <w:bCs/>
                <w:color w:val="000000"/>
                <w:sz w:val="17"/>
                <w:szCs w:val="17"/>
              </w:rPr>
            </w:pPr>
            <w:r>
              <w:rPr>
                <w:rFonts w:ascii="Calibri" w:eastAsia="Calibri" w:hAnsi="Calibri" w:cs="Calibri"/>
                <w:color w:val="000000" w:themeColor="text1"/>
                <w:sz w:val="17"/>
                <w:szCs w:val="17"/>
              </w:rPr>
              <w:t>(835)</w:t>
            </w:r>
          </w:p>
        </w:tc>
        <w:tc>
          <w:tcPr>
            <w:tcW w:w="602" w:type="pct"/>
            <w:tcBorders>
              <w:left w:val="nil"/>
              <w:bottom w:val="single" w:sz="4"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b/>
                <w:bCs/>
                <w:color w:val="000000"/>
                <w:sz w:val="17"/>
                <w:szCs w:val="17"/>
              </w:rPr>
            </w:pPr>
            <w:r>
              <w:rPr>
                <w:rFonts w:ascii="Calibri" w:eastAsia="Calibri" w:hAnsi="Calibri" w:cs="Calibri"/>
                <w:color w:val="000000" w:themeColor="text1"/>
                <w:sz w:val="17"/>
                <w:szCs w:val="17"/>
              </w:rPr>
              <w:t>1</w:t>
            </w:r>
            <w:r w:rsidR="00AC0CEA">
              <w:rPr>
                <w:rFonts w:ascii="Calibri" w:eastAsia="Calibri" w:hAnsi="Calibri" w:cs="Calibri"/>
                <w:color w:val="000000" w:themeColor="text1"/>
                <w:sz w:val="17"/>
                <w:szCs w:val="17"/>
              </w:rPr>
              <w:t>,</w:t>
            </w:r>
            <w:r>
              <w:rPr>
                <w:rFonts w:ascii="Calibri" w:eastAsia="Calibri" w:hAnsi="Calibri" w:cs="Calibri"/>
                <w:color w:val="000000" w:themeColor="text1"/>
                <w:sz w:val="17"/>
                <w:szCs w:val="17"/>
              </w:rPr>
              <w:t>434</w:t>
            </w:r>
          </w:p>
        </w:tc>
        <w:tc>
          <w:tcPr>
            <w:tcW w:w="602" w:type="pct"/>
            <w:tcBorders>
              <w:left w:val="nil"/>
              <w:bottom w:val="single" w:sz="4"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b/>
                <w:bCs/>
                <w:color w:val="000000"/>
                <w:sz w:val="17"/>
                <w:szCs w:val="17"/>
              </w:rPr>
            </w:pPr>
            <w:r w:rsidRPr="002C46D7">
              <w:rPr>
                <w:rFonts w:ascii="Calibri" w:eastAsia="Calibri" w:hAnsi="Calibri" w:cs="Calibri"/>
                <w:b/>
                <w:bCs/>
                <w:color w:val="000000" w:themeColor="text1"/>
                <w:sz w:val="17"/>
                <w:szCs w:val="17"/>
              </w:rPr>
              <w:t>599</w:t>
            </w:r>
          </w:p>
        </w:tc>
        <w:tc>
          <w:tcPr>
            <w:tcW w:w="600" w:type="pct"/>
            <w:tcBorders>
              <w:left w:val="nil"/>
              <w:bottom w:val="single" w:sz="4"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b/>
                <w:bCs/>
                <w:color w:val="000000"/>
                <w:sz w:val="17"/>
                <w:szCs w:val="17"/>
              </w:rPr>
            </w:pPr>
            <w:r w:rsidRPr="002C46D7">
              <w:rPr>
                <w:rFonts w:ascii="Calibri" w:eastAsia="Calibri" w:hAnsi="Calibri" w:cs="Calibri"/>
                <w:b/>
                <w:bCs/>
                <w:color w:val="000000" w:themeColor="text1"/>
                <w:sz w:val="17"/>
                <w:szCs w:val="17"/>
              </w:rPr>
              <w:t>599</w:t>
            </w:r>
          </w:p>
        </w:tc>
      </w:tr>
      <w:tr w:rsidR="006E33AC" w:rsidRPr="004B45EC" w:rsidTr="00926BAC">
        <w:trPr>
          <w:trHeight w:val="75"/>
        </w:trPr>
        <w:tc>
          <w:tcPr>
            <w:tcW w:w="1390" w:type="pct"/>
            <w:vAlign w:val="bottom"/>
          </w:tcPr>
          <w:p w:rsidR="006E33AC" w:rsidRPr="004B45EC" w:rsidRDefault="006E33AC" w:rsidP="006E33A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6E33AC" w:rsidRPr="004B45EC" w:rsidTr="00623585">
        <w:trPr>
          <w:trHeight w:val="440"/>
        </w:trPr>
        <w:tc>
          <w:tcPr>
            <w:tcW w:w="1390" w:type="pct"/>
            <w:vAlign w:val="bottom"/>
            <w:hideMark/>
          </w:tcPr>
          <w:p w:rsidR="006E33AC" w:rsidRPr="004B45EC" w:rsidRDefault="006E33AC" w:rsidP="006E33AC">
            <w:pPr>
              <w:tabs>
                <w:tab w:val="right" w:pos="1202"/>
              </w:tabs>
              <w:spacing w:after="0" w:line="200" w:lineRule="exact"/>
              <w:outlineLvl w:val="0"/>
              <w:rPr>
                <w:rFonts w:ascii="Calibri" w:eastAsia="Times New Roman" w:hAnsi="Calibri" w:cs="Calibri"/>
                <w:i/>
                <w:iCs/>
                <w:sz w:val="17"/>
                <w:szCs w:val="17"/>
                <w:lang w:val="en-US"/>
              </w:rPr>
            </w:pPr>
            <w:bookmarkStart w:id="1124" w:name="_Toc4063661"/>
            <w:r w:rsidRPr="004B45EC">
              <w:rPr>
                <w:rFonts w:ascii="Calibri" w:eastAsia="Times New Roman" w:hAnsi="Calibri" w:cs="Calibri"/>
                <w:iCs/>
                <w:sz w:val="17"/>
                <w:szCs w:val="17"/>
                <w:lang w:val="en-US"/>
              </w:rPr>
              <w:t>Transfer of profit 201</w:t>
            </w:r>
            <w:r>
              <w:rPr>
                <w:rFonts w:ascii="Calibri" w:eastAsia="Times New Roman" w:hAnsi="Calibri" w:cs="Calibri"/>
                <w:iCs/>
                <w:sz w:val="17"/>
                <w:szCs w:val="17"/>
                <w:lang w:val="en-US"/>
              </w:rPr>
              <w:t>9</w:t>
            </w:r>
            <w:r w:rsidRPr="004B45EC">
              <w:rPr>
                <w:rFonts w:ascii="Calibri" w:eastAsia="Times New Roman" w:hAnsi="Calibri" w:cs="Calibri"/>
                <w:iCs/>
                <w:sz w:val="17"/>
                <w:szCs w:val="17"/>
                <w:lang w:val="en-US"/>
              </w:rPr>
              <w:t xml:space="preserve"> to retained earnings</w:t>
            </w:r>
            <w:bookmarkEnd w:id="1124"/>
          </w:p>
        </w:tc>
        <w:tc>
          <w:tcPr>
            <w:tcW w:w="553" w:type="pct"/>
            <w:tcBorders>
              <w:top w:val="nil"/>
              <w:left w:val="nil"/>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top w:val="nil"/>
              <w:left w:val="nil"/>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r w:rsidRPr="002C46D7">
              <w:rPr>
                <w:rFonts w:ascii="Calibri" w:eastAsia="Calibri" w:hAnsi="Calibri" w:cs="Calibri"/>
                <w:color w:val="000000" w:themeColor="text1"/>
                <w:sz w:val="17"/>
                <w:szCs w:val="17"/>
              </w:rPr>
              <w:t>752</w:t>
            </w:r>
            <w:r>
              <w:rPr>
                <w:rFonts w:ascii="Calibri" w:eastAsia="Calibri" w:hAnsi="Calibri" w:cs="Calibri"/>
                <w:color w:val="000000" w:themeColor="text1"/>
                <w:sz w:val="17"/>
                <w:szCs w:val="17"/>
              </w:rPr>
              <w:t>)</w:t>
            </w:r>
          </w:p>
        </w:tc>
        <w:tc>
          <w:tcPr>
            <w:tcW w:w="602" w:type="pct"/>
            <w:tcBorders>
              <w:top w:val="nil"/>
              <w:left w:val="nil"/>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color w:val="000000" w:themeColor="text1"/>
                <w:sz w:val="17"/>
                <w:szCs w:val="17"/>
              </w:rPr>
              <w:t>-</w:t>
            </w:r>
          </w:p>
        </w:tc>
        <w:tc>
          <w:tcPr>
            <w:tcW w:w="602" w:type="pct"/>
            <w:tcBorders>
              <w:top w:val="nil"/>
              <w:left w:val="nil"/>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sidRPr="002C46D7">
              <w:rPr>
                <w:rFonts w:ascii="Calibri" w:eastAsia="Calibri" w:hAnsi="Calibri" w:cs="Calibri"/>
                <w:color w:val="000000" w:themeColor="text1"/>
                <w:sz w:val="17"/>
                <w:szCs w:val="17"/>
              </w:rPr>
              <w:t>752</w:t>
            </w:r>
          </w:p>
        </w:tc>
        <w:tc>
          <w:tcPr>
            <w:tcW w:w="602" w:type="pct"/>
            <w:tcBorders>
              <w:top w:val="nil"/>
              <w:left w:val="nil"/>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b/>
                <w:bCs/>
                <w:color w:val="000000" w:themeColor="text1"/>
                <w:sz w:val="17"/>
                <w:szCs w:val="17"/>
              </w:rPr>
              <w:t>-</w:t>
            </w:r>
          </w:p>
        </w:tc>
        <w:tc>
          <w:tcPr>
            <w:tcW w:w="600" w:type="pct"/>
            <w:tcBorders>
              <w:top w:val="nil"/>
              <w:left w:val="nil"/>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b/>
                <w:bCs/>
                <w:color w:val="000000" w:themeColor="text1"/>
                <w:sz w:val="17"/>
                <w:szCs w:val="17"/>
              </w:rPr>
              <w:t>-</w:t>
            </w:r>
          </w:p>
        </w:tc>
      </w:tr>
      <w:tr w:rsidR="006E33AC" w:rsidRPr="004B45EC" w:rsidTr="00926BAC">
        <w:trPr>
          <w:trHeight w:val="71"/>
        </w:trPr>
        <w:tc>
          <w:tcPr>
            <w:tcW w:w="1390" w:type="pct"/>
            <w:vAlign w:val="bottom"/>
          </w:tcPr>
          <w:p w:rsidR="006E33AC" w:rsidRPr="004B45EC" w:rsidRDefault="006E33AC" w:rsidP="006E33A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rsidR="006E33AC" w:rsidRPr="004B45EC" w:rsidRDefault="006E33AC" w:rsidP="006E33A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6E33AC" w:rsidRPr="004B45EC" w:rsidTr="00623585">
        <w:trPr>
          <w:trHeight w:val="75"/>
        </w:trPr>
        <w:tc>
          <w:tcPr>
            <w:tcW w:w="1390" w:type="pct"/>
            <w:vAlign w:val="bottom"/>
            <w:hideMark/>
          </w:tcPr>
          <w:p w:rsidR="006E33AC" w:rsidRPr="004B45EC" w:rsidRDefault="006E33AC" w:rsidP="006E33AC">
            <w:pPr>
              <w:tabs>
                <w:tab w:val="right" w:pos="1202"/>
              </w:tabs>
              <w:spacing w:after="0" w:line="240" w:lineRule="exact"/>
              <w:outlineLvl w:val="0"/>
              <w:rPr>
                <w:rFonts w:ascii="Calibri" w:eastAsia="Times New Roman" w:hAnsi="Calibri" w:cs="Calibri"/>
                <w:iCs/>
                <w:sz w:val="17"/>
                <w:szCs w:val="17"/>
                <w:lang w:val="en-US"/>
              </w:rPr>
            </w:pPr>
            <w:bookmarkStart w:id="1125" w:name="_Toc4063668"/>
            <w:r w:rsidRPr="004B45EC">
              <w:rPr>
                <w:rFonts w:ascii="Calibri" w:eastAsia="Times New Roman" w:hAnsi="Calibri" w:cs="Calibri"/>
                <w:b/>
                <w:iCs/>
                <w:sz w:val="17"/>
                <w:szCs w:val="17"/>
                <w:lang w:val="en-US"/>
              </w:rPr>
              <w:t xml:space="preserve">Balance as of </w:t>
            </w:r>
            <w:bookmarkEnd w:id="1125"/>
            <w:r>
              <w:rPr>
                <w:rFonts w:ascii="Calibri" w:eastAsia="Times New Roman" w:hAnsi="Calibri" w:cs="Calibri"/>
                <w:b/>
                <w:iCs/>
                <w:sz w:val="17"/>
                <w:szCs w:val="17"/>
                <w:lang w:val="en-US"/>
              </w:rPr>
              <w:t>30 June 2020</w:t>
            </w:r>
          </w:p>
        </w:tc>
        <w:tc>
          <w:tcPr>
            <w:tcW w:w="553" w:type="pct"/>
            <w:tcBorders>
              <w:top w:val="nil"/>
              <w:left w:val="nil"/>
              <w:bottom w:val="single" w:sz="12"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37</w:t>
            </w:r>
            <w:r w:rsidR="00AC0CEA">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500</w:t>
            </w:r>
          </w:p>
        </w:tc>
        <w:tc>
          <w:tcPr>
            <w:tcW w:w="650" w:type="pct"/>
            <w:tcBorders>
              <w:top w:val="nil"/>
              <w:left w:val="nil"/>
              <w:bottom w:val="single" w:sz="12"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1</w:t>
            </w:r>
            <w:r w:rsidR="00AC0CEA">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749</w:t>
            </w:r>
          </w:p>
        </w:tc>
        <w:tc>
          <w:tcPr>
            <w:tcW w:w="602" w:type="pct"/>
            <w:tcBorders>
              <w:top w:val="nil"/>
              <w:left w:val="nil"/>
              <w:bottom w:val="single" w:sz="12"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b/>
                <w:bCs/>
                <w:color w:val="000000"/>
                <w:sz w:val="17"/>
                <w:szCs w:val="17"/>
              </w:rPr>
            </w:pPr>
            <w:r w:rsidRPr="002C46D7">
              <w:rPr>
                <w:rFonts w:ascii="Calibri" w:eastAsia="Calibri" w:hAnsi="Calibri" w:cs="Calibri"/>
                <w:b/>
                <w:bCs/>
                <w:color w:val="000000" w:themeColor="text1"/>
                <w:sz w:val="17"/>
                <w:szCs w:val="17"/>
              </w:rPr>
              <w:t>3</w:t>
            </w:r>
            <w:r w:rsidR="00AC0CEA">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528</w:t>
            </w:r>
          </w:p>
        </w:tc>
        <w:tc>
          <w:tcPr>
            <w:tcW w:w="602" w:type="pct"/>
            <w:tcBorders>
              <w:top w:val="nil"/>
              <w:left w:val="nil"/>
              <w:bottom w:val="single" w:sz="12"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b/>
                <w:bCs/>
                <w:color w:val="000000"/>
                <w:sz w:val="17"/>
                <w:szCs w:val="17"/>
              </w:rPr>
            </w:pPr>
            <w:r w:rsidRPr="002C46D7">
              <w:rPr>
                <w:rFonts w:ascii="Calibri" w:eastAsia="Calibri" w:hAnsi="Calibri" w:cs="Calibri"/>
                <w:b/>
                <w:bCs/>
                <w:color w:val="000000" w:themeColor="text1"/>
                <w:sz w:val="17"/>
                <w:szCs w:val="17"/>
              </w:rPr>
              <w:t>1</w:t>
            </w:r>
            <w:r w:rsidR="00AC0CEA">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434</w:t>
            </w:r>
          </w:p>
        </w:tc>
        <w:tc>
          <w:tcPr>
            <w:tcW w:w="602" w:type="pct"/>
            <w:tcBorders>
              <w:top w:val="nil"/>
              <w:left w:val="nil"/>
              <w:bottom w:val="single" w:sz="12"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b/>
                <w:bCs/>
                <w:color w:val="000000"/>
                <w:sz w:val="17"/>
                <w:szCs w:val="17"/>
              </w:rPr>
            </w:pPr>
            <w:r w:rsidRPr="002C46D7">
              <w:rPr>
                <w:rFonts w:ascii="Calibri" w:eastAsia="Calibri" w:hAnsi="Calibri" w:cs="Calibri"/>
                <w:b/>
                <w:bCs/>
                <w:color w:val="000000" w:themeColor="text1"/>
                <w:sz w:val="17"/>
                <w:szCs w:val="17"/>
              </w:rPr>
              <w:t>44</w:t>
            </w:r>
            <w:r w:rsidR="00AC0CEA">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211</w:t>
            </w:r>
          </w:p>
        </w:tc>
        <w:tc>
          <w:tcPr>
            <w:tcW w:w="600" w:type="pct"/>
            <w:tcBorders>
              <w:top w:val="nil"/>
              <w:left w:val="nil"/>
              <w:bottom w:val="single" w:sz="12" w:space="0" w:color="auto"/>
              <w:right w:val="nil"/>
            </w:tcBorders>
            <w:shd w:val="clear" w:color="auto" w:fill="auto"/>
            <w:vAlign w:val="bottom"/>
          </w:tcPr>
          <w:p w:rsidR="006E33AC" w:rsidRPr="004B45EC" w:rsidRDefault="006E33AC" w:rsidP="006E33AC">
            <w:pPr>
              <w:tabs>
                <w:tab w:val="right" w:pos="1202"/>
              </w:tabs>
              <w:spacing w:after="0" w:line="301" w:lineRule="exact"/>
              <w:jc w:val="right"/>
              <w:outlineLvl w:val="0"/>
              <w:rPr>
                <w:rFonts w:ascii="Calibri" w:eastAsia="Calibri" w:hAnsi="Calibri" w:cs="Calibri"/>
                <w:b/>
                <w:bCs/>
                <w:color w:val="000000"/>
                <w:sz w:val="17"/>
                <w:szCs w:val="17"/>
              </w:rPr>
            </w:pPr>
            <w:r w:rsidRPr="002C46D7">
              <w:rPr>
                <w:rFonts w:ascii="Calibri" w:eastAsia="Calibri" w:hAnsi="Calibri" w:cs="Calibri"/>
                <w:b/>
                <w:bCs/>
                <w:color w:val="000000" w:themeColor="text1"/>
                <w:sz w:val="17"/>
                <w:szCs w:val="17"/>
              </w:rPr>
              <w:t>44</w:t>
            </w:r>
            <w:r w:rsidR="00AC0CEA">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211</w:t>
            </w:r>
          </w:p>
        </w:tc>
      </w:tr>
    </w:tbl>
    <w:p w:rsidR="004B45EC" w:rsidRDefault="004B45EC" w:rsidP="00D27961">
      <w:pPr>
        <w:tabs>
          <w:tab w:val="left" w:pos="709"/>
        </w:tabs>
        <w:spacing w:after="0" w:line="240" w:lineRule="auto"/>
        <w:jc w:val="both"/>
        <w:rPr>
          <w:rFonts w:ascii="Calibri" w:eastAsia="Times New Roman" w:hAnsi="Calibri" w:cs="Arial"/>
          <w:b/>
          <w:spacing w:val="-3"/>
          <w:lang w:val="en-GB"/>
        </w:rPr>
      </w:pPr>
    </w:p>
    <w:p w:rsidR="004B45EC" w:rsidRDefault="004B45EC" w:rsidP="00D27961">
      <w:pPr>
        <w:tabs>
          <w:tab w:val="left" w:pos="709"/>
        </w:tabs>
        <w:spacing w:after="0" w:line="240" w:lineRule="auto"/>
        <w:jc w:val="both"/>
        <w:rPr>
          <w:rFonts w:ascii="Calibri" w:eastAsia="Times New Roman" w:hAnsi="Calibri" w:cs="Arial"/>
          <w:b/>
          <w:spacing w:val="-3"/>
          <w:lang w:val="en-GB"/>
        </w:rPr>
      </w:pPr>
    </w:p>
    <w:p w:rsidR="004B45EC" w:rsidRPr="00D27961" w:rsidRDefault="004B45EC" w:rsidP="00D27961">
      <w:pPr>
        <w:tabs>
          <w:tab w:val="left" w:pos="709"/>
        </w:tabs>
        <w:spacing w:after="0" w:line="240" w:lineRule="auto"/>
        <w:jc w:val="both"/>
        <w:rPr>
          <w:rFonts w:ascii="Calibri" w:eastAsia="Times New Roman" w:hAnsi="Calibri" w:cs="Arial"/>
          <w:b/>
          <w:spacing w:val="-3"/>
          <w:lang w:val="en-GB"/>
        </w:rPr>
      </w:pPr>
    </w:p>
    <w:sectPr w:rsidR="004B45EC" w:rsidRPr="00D27961" w:rsidSect="00712478">
      <w:headerReference w:type="default" r:id="rId3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E4B" w:rsidRDefault="00AC7E4B" w:rsidP="001C192E">
      <w:pPr>
        <w:spacing w:after="0" w:line="240" w:lineRule="auto"/>
      </w:pPr>
      <w:r>
        <w:separator/>
      </w:r>
    </w:p>
  </w:endnote>
  <w:endnote w:type="continuationSeparator" w:id="0">
    <w:p w:rsidR="00AC7E4B" w:rsidRDefault="00AC7E4B" w:rsidP="001C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for KPMG">
    <w:panose1 w:val="020B0603020202020204"/>
    <w:charset w:val="00"/>
    <w:family w:val="swiss"/>
    <w:pitch w:val="variable"/>
    <w:sig w:usb0="800002AF" w:usb1="5000204A" w:usb2="00000000" w:usb3="00000000" w:csb0="0000009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1C192E" w:rsidRDefault="00AC7E4B" w:rsidP="001C192E">
    <w:pPr>
      <w:pStyle w:val="Footer"/>
      <w:jc w:val="both"/>
      <w:rPr>
        <w:sz w:val="16"/>
        <w:szCs w:val="16"/>
        <w:lang w:val="en-GB"/>
      </w:rPr>
    </w:pPr>
    <w:r w:rsidRPr="001C192E">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2657"/>
      <w:docPartObj>
        <w:docPartGallery w:val="Page Numbers (Bottom of Page)"/>
        <w:docPartUnique/>
      </w:docPartObj>
    </w:sdtPr>
    <w:sdtEndPr>
      <w:rPr>
        <w:noProof/>
        <w:sz w:val="20"/>
        <w:szCs w:val="20"/>
      </w:rPr>
    </w:sdtEndPr>
    <w:sdtContent>
      <w:p w:rsidR="00AC7E4B" w:rsidRPr="001C192E" w:rsidRDefault="00AC7E4B"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reconstruction and Development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9"/>
        <w:szCs w:val="19"/>
        <w:lang w:val="en-US"/>
      </w:rPr>
      <w:id w:val="-172801586"/>
      <w:docPartObj>
        <w:docPartGallery w:val="Page Numbers (Bottom of Page)"/>
        <w:docPartUnique/>
      </w:docPartObj>
    </w:sdtPr>
    <w:sdtEndPr>
      <w:rPr>
        <w:noProof/>
      </w:rPr>
    </w:sdtEndPr>
    <w:sdtContent>
      <w:p w:rsidR="00AC7E4B" w:rsidRPr="00E10975" w:rsidRDefault="00AC7E4B" w:rsidP="00C638F1">
        <w:pPr>
          <w:autoSpaceDE w:val="0"/>
          <w:autoSpaceDN w:val="0"/>
          <w:spacing w:line="180" w:lineRule="atLeast"/>
          <w:rPr>
            <w:rFonts w:ascii="Times New Roman" w:hAnsi="Times New Roman"/>
            <w:sz w:val="17"/>
            <w:szCs w:val="17"/>
            <w:lang w:val="en-US"/>
          </w:rPr>
        </w:pPr>
        <w:r w:rsidRPr="00E10975">
          <w:rPr>
            <w:rFonts w:ascii="Times New Roman" w:hAnsi="Times New Roman"/>
            <w:sz w:val="17"/>
            <w:szCs w:val="17"/>
            <w:lang w:val="en-US"/>
          </w:rPr>
          <w:t xml:space="preserve">This version of our audit report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report takes precedence over this translation </w:t>
        </w:r>
      </w:p>
      <w:p w:rsidR="00AC7E4B" w:rsidRPr="00E10975" w:rsidRDefault="00AC7E4B" w:rsidP="00A33FA8">
        <w:pPr>
          <w:rPr>
            <w:sz w:val="19"/>
            <w:szCs w:val="19"/>
            <w:lang w:val="en-US"/>
          </w:rPr>
        </w:pPr>
        <w:r w:rsidRPr="00E10975">
          <w:rPr>
            <w:sz w:val="19"/>
            <w:szCs w:val="19"/>
            <w:lang w:val="en-US"/>
          </w:rPr>
          <w:fldChar w:fldCharType="begin"/>
        </w:r>
        <w:r w:rsidRPr="00E10975">
          <w:rPr>
            <w:sz w:val="19"/>
            <w:szCs w:val="19"/>
            <w:lang w:val="en-US"/>
          </w:rPr>
          <w:instrText xml:space="preserve"> PAGE   \* MERGEFORMAT </w:instrText>
        </w:r>
        <w:r w:rsidRPr="00E10975">
          <w:rPr>
            <w:sz w:val="19"/>
            <w:szCs w:val="19"/>
            <w:lang w:val="en-US"/>
          </w:rPr>
          <w:fldChar w:fldCharType="separate"/>
        </w:r>
        <w:r w:rsidRPr="00E10975">
          <w:rPr>
            <w:sz w:val="19"/>
            <w:szCs w:val="19"/>
            <w:lang w:val="en-US"/>
          </w:rPr>
          <w:t>2</w:t>
        </w:r>
        <w:r w:rsidRPr="00E10975">
          <w:rPr>
            <w:noProof/>
            <w:sz w:val="19"/>
            <w:szCs w:val="19"/>
            <w:lang w:val="en-US"/>
          </w:rPr>
          <w:fldChar w:fldCharType="end"/>
        </w:r>
        <w:r w:rsidRPr="00E10975">
          <w:rPr>
            <w:noProof/>
            <w:sz w:val="19"/>
            <w:szCs w:val="19"/>
            <w:lang w:val="en-US"/>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40323"/>
      <w:docPartObj>
        <w:docPartGallery w:val="Page Numbers (Bottom of Page)"/>
        <w:docPartUnique/>
      </w:docPartObj>
    </w:sdtPr>
    <w:sdtEndPr>
      <w:rPr>
        <w:noProof/>
        <w:sz w:val="20"/>
        <w:szCs w:val="20"/>
      </w:rPr>
    </w:sdtEndPr>
    <w:sdtContent>
      <w:p w:rsidR="00AC7E4B" w:rsidRPr="001C192E" w:rsidRDefault="00AC7E4B"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reconstruction and Development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E4B" w:rsidRDefault="00AC7E4B" w:rsidP="001C192E">
      <w:pPr>
        <w:spacing w:after="0" w:line="240" w:lineRule="auto"/>
      </w:pPr>
      <w:r>
        <w:separator/>
      </w:r>
    </w:p>
  </w:footnote>
  <w:footnote w:type="continuationSeparator" w:id="0">
    <w:p w:rsidR="00AC7E4B" w:rsidRDefault="00AC7E4B" w:rsidP="001C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1C192E" w:rsidRDefault="00AC7E4B" w:rsidP="001C192E">
    <w:pPr>
      <w:pBdr>
        <w:bottom w:val="single" w:sz="4" w:space="1" w:color="auto"/>
      </w:pBdr>
      <w:tabs>
        <w:tab w:val="center" w:pos="4153"/>
        <w:tab w:val="right" w:pos="8306"/>
      </w:tabs>
      <w:spacing w:after="0" w:line="240" w:lineRule="auto"/>
      <w:rPr>
        <w:rFonts w:ascii="Calibri" w:eastAsia="Times New Roman" w:hAnsi="Calibri" w:cs="Times New Roman"/>
        <w:sz w:val="28"/>
        <w:szCs w:val="28"/>
        <w:lang w:val="en-US"/>
      </w:rPr>
    </w:pPr>
    <w:r w:rsidRPr="001C192E">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DD1ECC" w:rsidRDefault="00AC7E4B"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rsidR="00AC7E4B" w:rsidRPr="00DD1ECC" w:rsidRDefault="00AC7E4B" w:rsidP="00DD1ECC">
    <w:pPr>
      <w:tabs>
        <w:tab w:val="center" w:pos="4513"/>
        <w:tab w:val="right" w:pos="9072"/>
      </w:tabs>
      <w:spacing w:after="0" w:line="240" w:lineRule="auto"/>
      <w:rPr>
        <w:rFonts w:ascii="Calibri" w:eastAsia="Times New Roman" w:hAnsi="Calibri" w:cs="Arial"/>
        <w:sz w:val="28"/>
        <w:szCs w:val="28"/>
        <w:lang w:val="en-GB"/>
      </w:rPr>
    </w:pPr>
    <w:r w:rsidRPr="00DD1ECC">
      <w:rPr>
        <w:rFonts w:ascii="Calibri" w:eastAsia="Times New Roman" w:hAnsi="Calibri" w:cs="Arial"/>
        <w:sz w:val="28"/>
        <w:szCs w:val="28"/>
        <w:lang w:val="en-GB"/>
      </w:rPr>
      <w:t>Statement of Changes in Equity</w:t>
    </w:r>
  </w:p>
  <w:p w:rsidR="00AC7E4B" w:rsidRPr="00DD1ECC" w:rsidRDefault="00AC7E4B" w:rsidP="00DD1ECC">
    <w:pPr>
      <w:tabs>
        <w:tab w:val="center" w:pos="4536"/>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BA3E05">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r>
      <w:rPr>
        <w:rFonts w:ascii="Calibri" w:eastAsia="Times New Roman" w:hAnsi="Calibri" w:cs="Arial"/>
        <w:sz w:val="28"/>
        <w:szCs w:val="28"/>
        <w:lang w:val="en-GB"/>
      </w:rPr>
      <w:tab/>
    </w:r>
  </w:p>
  <w:p w:rsidR="00AC7E4B" w:rsidRPr="00467A1A" w:rsidRDefault="00AC7E4B"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DD1ECC" w:rsidRDefault="00AC7E4B"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w:t>
    </w:r>
    <w:r w:rsidRPr="00DD1ECC">
      <w:rPr>
        <w:rFonts w:ascii="Calibri" w:eastAsia="Times New Roman" w:hAnsi="Calibri" w:cs="Arial"/>
        <w:sz w:val="28"/>
        <w:szCs w:val="28"/>
        <w:lang w:val="en-GB"/>
      </w:rPr>
      <w:t xml:space="preserve"> Financial Statements of the </w:t>
    </w:r>
    <w:r>
      <w:rPr>
        <w:rFonts w:ascii="Calibri" w:eastAsia="Times New Roman" w:hAnsi="Calibri" w:cs="Arial"/>
        <w:sz w:val="28"/>
        <w:szCs w:val="28"/>
        <w:lang w:val="en-GB"/>
      </w:rPr>
      <w:t>Bank</w:t>
    </w:r>
  </w:p>
  <w:p w:rsidR="00AC7E4B" w:rsidRDefault="00AC7E4B"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Income Statement</w:t>
    </w:r>
  </w:p>
  <w:p w:rsidR="00AC7E4B" w:rsidRPr="00DD1ECC" w:rsidRDefault="00AC7E4B"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rsidR="00AC7E4B" w:rsidRPr="00467A1A" w:rsidRDefault="00AC7E4B"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DD1ECC">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AC7E4B" w:rsidRDefault="00AC7E4B"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Statement of Profit or Loss and Other Comprehensive Income</w:t>
    </w:r>
  </w:p>
  <w:p w:rsidR="00AC7E4B" w:rsidRPr="00DD1ECC" w:rsidRDefault="00AC7E4B"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rsidR="00AC7E4B" w:rsidRPr="00467A1A" w:rsidRDefault="00AC7E4B"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AC7E4B" w:rsidRPr="006D20DD" w:rsidRDefault="00AC7E4B"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Statement of Financial Position </w:t>
    </w:r>
  </w:p>
  <w:p w:rsidR="00AC7E4B" w:rsidRPr="00DD1ECC" w:rsidRDefault="00AC7E4B"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as of</w:t>
    </w:r>
  </w:p>
  <w:p w:rsidR="00AC7E4B" w:rsidRPr="00467A1A" w:rsidRDefault="00AC7E4B"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AC7E4B" w:rsidRPr="00CB571C" w:rsidRDefault="00AC7E4B"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Statement of Cash Flows </w:t>
    </w:r>
  </w:p>
  <w:p w:rsidR="00AC7E4B" w:rsidRDefault="00AC7E4B"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CB571C">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r w:rsidRPr="00CB571C">
      <w:rPr>
        <w:rFonts w:ascii="Calibri" w:eastAsia="Times New Roman" w:hAnsi="Calibri" w:cs="Arial"/>
        <w:sz w:val="28"/>
        <w:szCs w:val="28"/>
        <w:lang w:val="en-GB"/>
      </w:rPr>
      <w:t xml:space="preserve"> </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AC7E4B" w:rsidRDefault="00AC7E4B" w:rsidP="00D71142">
    <w:pPr>
      <w:tabs>
        <w:tab w:val="center" w:pos="4513"/>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Statement of Changes in Equity </w:t>
    </w:r>
  </w:p>
  <w:p w:rsidR="00AC7E4B" w:rsidRDefault="00AC7E4B"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CB571C">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AC7E4B" w:rsidRPr="00D71142" w:rsidRDefault="00AC7E4B"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20</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AC7E4B" w:rsidRPr="00D71142" w:rsidRDefault="00AC7E4B"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20 (continued)</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AC7E4B" w:rsidRPr="00D71142" w:rsidRDefault="00AC7E4B"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20</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AC7E4B"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Statement of Profit or Loss and Other Comprehensive Income</w:t>
    </w:r>
  </w:p>
  <w:p w:rsidR="00AC7E4B"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30 June</w:t>
    </w:r>
    <w:r w:rsidRPr="007643F8">
      <w:rPr>
        <w:rFonts w:ascii="Calibri" w:eastAsia="Times New Roman" w:hAnsi="Calibri" w:cs="Arial"/>
        <w:sz w:val="28"/>
        <w:szCs w:val="28"/>
        <w:lang w:val="en-GB"/>
      </w:rPr>
      <w:t xml:space="preserve"> </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FB08DE" w:rsidRDefault="00AC7E4B"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 xml:space="preserve">Responsibilities of the Management and Supervisory Boards for the preparation and approval of the condensed separate and consolidated interim financial statements </w:t>
    </w:r>
  </w:p>
  <w:p w:rsidR="00AC7E4B" w:rsidRPr="00FB08DE" w:rsidRDefault="00AC7E4B"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for the period 1 January – 3</w:t>
    </w:r>
    <w:r>
      <w:rPr>
        <w:rFonts w:ascii="Calibri" w:eastAsia="Times New Roman" w:hAnsi="Calibri" w:cs="Times New Roman"/>
        <w:sz w:val="28"/>
        <w:szCs w:val="28"/>
        <w:lang w:val="en-GB"/>
      </w:rPr>
      <w:t>0</w:t>
    </w:r>
    <w:r w:rsidRPr="00FB08DE">
      <w:rPr>
        <w:rFonts w:ascii="Calibri" w:eastAsia="Times New Roman" w:hAnsi="Calibri" w:cs="Times New Roman"/>
        <w:sz w:val="28"/>
        <w:szCs w:val="28"/>
        <w:lang w:val="en-GB"/>
      </w:rPr>
      <w:t xml:space="preserve"> </w:t>
    </w:r>
    <w:r>
      <w:rPr>
        <w:rFonts w:ascii="Calibri" w:eastAsia="Times New Roman" w:hAnsi="Calibri" w:cs="Times New Roman"/>
        <w:sz w:val="28"/>
        <w:szCs w:val="28"/>
        <w:lang w:val="en-GB"/>
      </w:rPr>
      <w:t>June</w:t>
    </w:r>
    <w:r w:rsidRPr="00FB08DE">
      <w:rPr>
        <w:rFonts w:ascii="Calibri" w:eastAsia="Times New Roman" w:hAnsi="Calibri" w:cs="Times New Roman"/>
        <w:sz w:val="28"/>
        <w:szCs w:val="28"/>
        <w:lang w:val="en-GB"/>
      </w:rPr>
      <w:t xml:space="preserve"> 2020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AC7E4B"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Financial Position as of </w:t>
    </w:r>
  </w:p>
  <w:p w:rsidR="00AC7E4B"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as of</w:t>
    </w:r>
    <w:r>
      <w:rPr>
        <w:rFonts w:ascii="Calibri" w:eastAsia="Times New Roman" w:hAnsi="Calibri" w:cs="Arial"/>
        <w:sz w:val="28"/>
        <w:szCs w:val="28"/>
        <w:lang w:val="en-GB"/>
      </w:rPr>
      <w:t xml:space="preserve"> </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AC7E4B"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Cash Flows </w:t>
    </w:r>
  </w:p>
  <w:p w:rsidR="00AC7E4B"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r w:rsidRPr="007643F8">
      <w:rPr>
        <w:rFonts w:ascii="Calibri" w:eastAsia="Times New Roman" w:hAnsi="Calibri" w:cs="Arial"/>
        <w:sz w:val="28"/>
        <w:szCs w:val="28"/>
        <w:lang w:val="en-GB"/>
      </w:rPr>
      <w:t xml:space="preserve"> </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AC7E4B"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Changes in Equity </w:t>
    </w:r>
  </w:p>
  <w:p w:rsidR="00AC7E4B"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rsidR="00AC7E4B" w:rsidRPr="00467A1A" w:rsidRDefault="00AC7E4B"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C638F1">
    <w:pPr>
      <w:pStyle w:val="Header"/>
    </w:pPr>
    <w:r>
      <w:rPr>
        <w:noProof/>
        <w:sz w:val="43"/>
        <w:szCs w:val="44"/>
        <w:lang w:val="en-US"/>
      </w:rPr>
      <w:drawing>
        <wp:inline distT="0" distB="0" distL="0" distR="0" wp14:anchorId="678EE9BE" wp14:editId="70AA1E26">
          <wp:extent cx="969007" cy="391162"/>
          <wp:effectExtent l="0" t="0" r="2543" b="8888"/>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rsidR="00AC7E4B" w:rsidRDefault="00AC7E4B" w:rsidP="00C638F1">
    <w:pPr>
      <w:pStyle w:val="Header"/>
    </w:pPr>
  </w:p>
  <w:p w:rsidR="00AC7E4B" w:rsidRDefault="00AC7E4B" w:rsidP="00C638F1">
    <w:pPr>
      <w:pStyle w:val="Naslovipoglavlja"/>
      <w:outlineLvl w:val="9"/>
      <w:rPr>
        <w:rFonts w:ascii="Univers for KPMG" w:hAnsi="Univers for KPMG"/>
        <w:color w:val="00338D"/>
        <w:szCs w:val="32"/>
      </w:rPr>
    </w:pPr>
    <w:r w:rsidRPr="00367C9B">
      <w:rPr>
        <w:rFonts w:ascii="Univers for KPMG" w:hAnsi="Univers for KPMG"/>
        <w:color w:val="00338D"/>
        <w:szCs w:val="32"/>
      </w:rPr>
      <w:t xml:space="preserve">Independent Auditors’ Report to the </w:t>
    </w:r>
    <w:r w:rsidRPr="0043377F">
      <w:rPr>
        <w:rFonts w:ascii="Univers for KPMG" w:hAnsi="Univers for KPMG"/>
        <w:color w:val="00338D"/>
        <w:szCs w:val="32"/>
      </w:rPr>
      <w:t>owner of Croatian Bank for Reconstruction and Development</w:t>
    </w:r>
    <w:r w:rsidRPr="00367C9B">
      <w:rPr>
        <w:rFonts w:ascii="Univers for KPMG" w:hAnsi="Univers for KPMG"/>
        <w:color w:val="00338D"/>
        <w:szCs w:val="32"/>
      </w:rPr>
      <w:t xml:space="preserve"> </w:t>
    </w:r>
  </w:p>
  <w:p w:rsidR="00AC7E4B" w:rsidRPr="00467A1A" w:rsidRDefault="00AC7E4B" w:rsidP="00E10975">
    <w:pPr>
      <w:pStyle w:val="Naslovipoglavlja"/>
      <w:outlineLvl w:val="9"/>
      <w:rPr>
        <w:lang w:val="pl-P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B7C" w:rsidRDefault="00281B7C" w:rsidP="00C638F1">
    <w:pPr>
      <w:rPr>
        <w:rFonts w:ascii="Univers for KPMG" w:hAnsi="Univers for KPMG"/>
        <w:b/>
        <w:color w:val="00338D"/>
        <w:sz w:val="28"/>
        <w:szCs w:val="28"/>
      </w:rPr>
    </w:pPr>
    <w:r>
      <w:rPr>
        <w:noProof/>
        <w:sz w:val="43"/>
        <w:szCs w:val="44"/>
        <w:lang w:val="en-US"/>
      </w:rPr>
      <w:drawing>
        <wp:inline distT="0" distB="0" distL="0" distR="0" wp14:anchorId="0743EFD5" wp14:editId="54546DA8">
          <wp:extent cx="969007" cy="391162"/>
          <wp:effectExtent l="0" t="0" r="2543" b="8888"/>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rsidR="00AC7E4B" w:rsidRDefault="00AC7E4B" w:rsidP="00E10975">
    <w:proofErr w:type="spellStart"/>
    <w:r w:rsidRPr="006E4204">
      <w:rPr>
        <w:rFonts w:ascii="Univers for KPMG" w:hAnsi="Univers for KPMG"/>
        <w:b/>
        <w:color w:val="00338D"/>
        <w:sz w:val="28"/>
        <w:szCs w:val="28"/>
      </w:rPr>
      <w:t>Independent</w:t>
    </w:r>
    <w:proofErr w:type="spellEnd"/>
    <w:r w:rsidRPr="006E4204">
      <w:rPr>
        <w:rFonts w:ascii="Univers for KPMG" w:hAnsi="Univers for KPMG"/>
        <w:b/>
        <w:color w:val="00338D"/>
        <w:sz w:val="28"/>
        <w:szCs w:val="28"/>
      </w:rPr>
      <w:t xml:space="preserve"> </w:t>
    </w:r>
    <w:proofErr w:type="spellStart"/>
    <w:r w:rsidRPr="006E4204">
      <w:rPr>
        <w:rFonts w:ascii="Univers for KPMG" w:hAnsi="Univers for KPMG"/>
        <w:b/>
        <w:color w:val="00338D"/>
        <w:sz w:val="28"/>
        <w:szCs w:val="28"/>
      </w:rPr>
      <w:t>Auditor’s</w:t>
    </w:r>
    <w:proofErr w:type="spellEnd"/>
    <w:r w:rsidRPr="006E4204">
      <w:rPr>
        <w:rFonts w:ascii="Univers for KPMG" w:hAnsi="Univers for KPMG"/>
        <w:b/>
        <w:color w:val="00338D"/>
        <w:sz w:val="28"/>
        <w:szCs w:val="28"/>
      </w:rPr>
      <w:t xml:space="preserve"> </w:t>
    </w:r>
    <w:proofErr w:type="spellStart"/>
    <w:r w:rsidRPr="006E4204">
      <w:rPr>
        <w:rFonts w:ascii="Univers for KPMG" w:hAnsi="Univers for KPMG"/>
        <w:b/>
        <w:color w:val="00338D"/>
        <w:sz w:val="28"/>
        <w:szCs w:val="28"/>
      </w:rPr>
      <w:t>Report</w:t>
    </w:r>
    <w:proofErr w:type="spellEnd"/>
    <w:r>
      <w:rPr>
        <w:rFonts w:ascii="Univers for KPMG" w:hAnsi="Univers for KPMG"/>
        <w:b/>
        <w:color w:val="00338D"/>
        <w:sz w:val="28"/>
        <w:szCs w:val="28"/>
      </w:rPr>
      <w:t xml:space="preserve"> </w:t>
    </w:r>
    <w:r w:rsidRPr="00FB5DA1">
      <w:rPr>
        <w:rFonts w:ascii="Univers for KPMG" w:hAnsi="Univers for KPMG"/>
        <w:b/>
        <w:color w:val="00338D"/>
        <w:sz w:val="28"/>
        <w:szCs w:val="28"/>
      </w:rPr>
      <w:t xml:space="preserve">to </w:t>
    </w:r>
    <w:proofErr w:type="spellStart"/>
    <w:r w:rsidRPr="00FB5DA1">
      <w:rPr>
        <w:rFonts w:ascii="Univers for KPMG" w:hAnsi="Univers for KPMG"/>
        <w:b/>
        <w:color w:val="00338D"/>
        <w:sz w:val="28"/>
        <w:szCs w:val="28"/>
      </w:rPr>
      <w:t>the</w:t>
    </w:r>
    <w:proofErr w:type="spellEnd"/>
    <w:r w:rsidRPr="00FB5DA1">
      <w:rPr>
        <w:rFonts w:ascii="Univers for KPMG" w:hAnsi="Univers for KPMG"/>
        <w:b/>
        <w:color w:val="00338D"/>
        <w:sz w:val="28"/>
        <w:szCs w:val="28"/>
      </w:rPr>
      <w:t xml:space="preserve"> </w:t>
    </w:r>
    <w:proofErr w:type="spellStart"/>
    <w:r w:rsidRPr="00FB5DA1">
      <w:rPr>
        <w:rFonts w:ascii="Univers for KPMG" w:hAnsi="Univers for KPMG"/>
        <w:b/>
        <w:color w:val="00338D"/>
        <w:sz w:val="28"/>
        <w:szCs w:val="28"/>
      </w:rPr>
      <w:t>owner</w:t>
    </w:r>
    <w:proofErr w:type="spellEnd"/>
    <w:r w:rsidRPr="00FB5DA1">
      <w:rPr>
        <w:rFonts w:ascii="Univers for KPMG" w:hAnsi="Univers for KPMG"/>
        <w:b/>
        <w:color w:val="00338D"/>
        <w:sz w:val="28"/>
        <w:szCs w:val="28"/>
      </w:rPr>
      <w:t xml:space="preserve"> </w:t>
    </w:r>
    <w:proofErr w:type="spellStart"/>
    <w:r w:rsidRPr="00FB5DA1">
      <w:rPr>
        <w:rFonts w:ascii="Univers for KPMG" w:hAnsi="Univers for KPMG"/>
        <w:b/>
        <w:color w:val="00338D"/>
        <w:sz w:val="28"/>
        <w:szCs w:val="28"/>
      </w:rPr>
      <w:t>of</w:t>
    </w:r>
    <w:proofErr w:type="spellEnd"/>
    <w:r w:rsidRPr="00FB5DA1">
      <w:rPr>
        <w:rFonts w:ascii="Univers for KPMG" w:hAnsi="Univers for KPMG"/>
        <w:b/>
        <w:color w:val="00338D"/>
        <w:sz w:val="28"/>
        <w:szCs w:val="28"/>
      </w:rPr>
      <w:t xml:space="preserve"> Croatian Bank for </w:t>
    </w:r>
    <w:proofErr w:type="spellStart"/>
    <w:r w:rsidRPr="00FB5DA1">
      <w:rPr>
        <w:rFonts w:ascii="Univers for KPMG" w:hAnsi="Univers for KPMG"/>
        <w:b/>
        <w:color w:val="00338D"/>
        <w:sz w:val="28"/>
        <w:szCs w:val="28"/>
      </w:rPr>
      <w:t>Reconstruction</w:t>
    </w:r>
    <w:proofErr w:type="spellEnd"/>
    <w:r w:rsidRPr="00FB5DA1">
      <w:rPr>
        <w:rFonts w:ascii="Univers for KPMG" w:hAnsi="Univers for KPMG"/>
        <w:b/>
        <w:color w:val="00338D"/>
        <w:sz w:val="28"/>
        <w:szCs w:val="28"/>
      </w:rPr>
      <w:t xml:space="preserve"> </w:t>
    </w:r>
    <w:proofErr w:type="spellStart"/>
    <w:r w:rsidRPr="00FB5DA1">
      <w:rPr>
        <w:rFonts w:ascii="Univers for KPMG" w:hAnsi="Univers for KPMG"/>
        <w:b/>
        <w:color w:val="00338D"/>
        <w:sz w:val="28"/>
        <w:szCs w:val="28"/>
      </w:rPr>
      <w:t>and</w:t>
    </w:r>
    <w:proofErr w:type="spellEnd"/>
    <w:r w:rsidRPr="00FB5DA1">
      <w:rPr>
        <w:rFonts w:ascii="Univers for KPMG" w:hAnsi="Univers for KPMG"/>
        <w:b/>
        <w:color w:val="00338D"/>
        <w:sz w:val="28"/>
        <w:szCs w:val="28"/>
      </w:rPr>
      <w:t xml:space="preserve"> Development</w:t>
    </w:r>
    <w:r>
      <w:rPr>
        <w:rFonts w:ascii="Univers for KPMG" w:hAnsi="Univers for KPMG"/>
        <w:b/>
        <w:color w:val="00338D"/>
        <w:sz w:val="28"/>
        <w:szCs w:val="28"/>
      </w:rPr>
      <w:t xml:space="preserve"> </w:t>
    </w:r>
    <w:r w:rsidRPr="00E10975">
      <w:rPr>
        <w:rFonts w:ascii="Univers for KPMG" w:hAnsi="Univers for KPMG"/>
        <w:b/>
        <w:i/>
        <w:iCs/>
        <w:color w:val="00338D"/>
        <w:sz w:val="28"/>
        <w:szCs w:val="28"/>
      </w:rPr>
      <w:t>(</w:t>
    </w:r>
    <w:proofErr w:type="spellStart"/>
    <w:r w:rsidRPr="00E10975">
      <w:rPr>
        <w:rFonts w:ascii="Univers for KPMG" w:hAnsi="Univers for KPMG"/>
        <w:b/>
        <w:i/>
        <w:iCs/>
        <w:color w:val="00338D"/>
        <w:sz w:val="28"/>
        <w:szCs w:val="28"/>
      </w:rPr>
      <w:t>continued</w:t>
    </w:r>
    <w:proofErr w:type="spellEnd"/>
    <w:r w:rsidRPr="00E10975">
      <w:rPr>
        <w:rFonts w:ascii="Univers for KPMG" w:hAnsi="Univers for KPMG"/>
        <w:b/>
        <w:i/>
        <w:iCs/>
        <w:color w:val="00338D"/>
        <w:sz w:val="28"/>
        <w:szCs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Default="00AC7E4B" w:rsidP="00C638F1">
    <w:pPr>
      <w:pStyle w:val="Header"/>
    </w:pPr>
    <w:r>
      <w:rPr>
        <w:noProof/>
        <w:sz w:val="43"/>
        <w:szCs w:val="44"/>
        <w:lang w:val="en-US"/>
      </w:rPr>
      <w:drawing>
        <wp:inline distT="0" distB="0" distL="0" distR="0" wp14:anchorId="3C536785" wp14:editId="66B72B49">
          <wp:extent cx="969007" cy="391162"/>
          <wp:effectExtent l="0" t="0" r="2543" b="8888"/>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rsidR="00AC7E4B" w:rsidRDefault="00AC7E4B" w:rsidP="00C638F1">
    <w:pPr>
      <w:pStyle w:val="Header"/>
    </w:pPr>
  </w:p>
  <w:p w:rsidR="00AC7E4B" w:rsidRDefault="00AC7E4B" w:rsidP="00C638F1">
    <w:pPr>
      <w:pStyle w:val="Naslovipoglavlja"/>
      <w:outlineLvl w:val="9"/>
    </w:pPr>
    <w:r w:rsidRPr="00367C9B">
      <w:rPr>
        <w:rFonts w:ascii="Univers for KPMG" w:hAnsi="Univers for KPMG"/>
        <w:color w:val="00338D"/>
        <w:szCs w:val="32"/>
      </w:rPr>
      <w:t xml:space="preserve">Independent Auditors’ Report to the </w:t>
    </w:r>
    <w:r w:rsidRPr="0043377F">
      <w:rPr>
        <w:rFonts w:ascii="Univers for KPMG" w:hAnsi="Univers for KPMG"/>
        <w:color w:val="00338D"/>
        <w:szCs w:val="32"/>
      </w:rPr>
      <w:t>owner of Croatian Bank for Reconstruction and Development</w:t>
    </w:r>
    <w:r w:rsidRPr="00367C9B">
      <w:rPr>
        <w:rFonts w:ascii="Univers for KPMG" w:hAnsi="Univers for KPMG"/>
        <w:color w:val="00338D"/>
        <w:szCs w:val="32"/>
      </w:rPr>
      <w:t xml:space="preserve"> </w:t>
    </w:r>
    <w:r w:rsidRPr="00E10975">
      <w:rPr>
        <w:rFonts w:ascii="Univers for KPMG" w:hAnsi="Univers for KPMG"/>
        <w:i/>
        <w:iCs/>
        <w:color w:val="00338D"/>
        <w:szCs w:val="32"/>
      </w:rPr>
      <w:t>(continued)</w:t>
    </w:r>
  </w:p>
  <w:p w:rsidR="00AC7E4B" w:rsidRPr="00467A1A" w:rsidRDefault="00AC7E4B" w:rsidP="00A33FA8">
    <w:pPr>
      <w:rPr>
        <w:lang w:val="pl-P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467A1A" w:rsidRDefault="00AC7E4B" w:rsidP="00467A1A">
    <w:pPr>
      <w:tabs>
        <w:tab w:val="center" w:pos="4536"/>
        <w:tab w:val="right" w:pos="9072"/>
      </w:tabs>
      <w:spacing w:after="0" w:line="240" w:lineRule="auto"/>
      <w:rPr>
        <w:rFonts w:eastAsia="Times New Roman" w:cs="Arial"/>
        <w:sz w:val="28"/>
        <w:szCs w:val="28"/>
        <w:lang w:val="en-GB"/>
      </w:rPr>
    </w:pPr>
    <w:r w:rsidRPr="00467A1A">
      <w:rPr>
        <w:rFonts w:eastAsia="Times New Roman" w:cs="Arial"/>
        <w:sz w:val="28"/>
        <w:szCs w:val="28"/>
        <w:lang w:val="en-GB"/>
      </w:rPr>
      <w:t>Condensed Consolidated Interim Financial Statements of the Group</w:t>
    </w:r>
  </w:p>
  <w:p w:rsidR="00AC7E4B" w:rsidRPr="00467A1A" w:rsidRDefault="00AC7E4B" w:rsidP="00467A1A">
    <w:pPr>
      <w:pBdr>
        <w:bottom w:val="single" w:sz="4" w:space="1" w:color="auto"/>
      </w:pBdr>
      <w:tabs>
        <w:tab w:val="center" w:pos="4513"/>
      </w:tabs>
      <w:suppressAutoHyphens/>
      <w:spacing w:after="0" w:line="310" w:lineRule="atLeast"/>
      <w:jc w:val="both"/>
      <w:rPr>
        <w:rFonts w:eastAsia="Times New Roman" w:cs="Arial"/>
        <w:spacing w:val="-3"/>
        <w:sz w:val="28"/>
        <w:szCs w:val="28"/>
        <w:lang w:val="en-GB"/>
      </w:rPr>
    </w:pPr>
    <w:r w:rsidRPr="00467A1A">
      <w:rPr>
        <w:rFonts w:eastAsia="Times New Roman" w:cs="Arial"/>
        <w:spacing w:val="-3"/>
        <w:sz w:val="28"/>
        <w:szCs w:val="28"/>
        <w:lang w:val="en-GB"/>
      </w:rPr>
      <w:t xml:space="preserve">Income Statement </w:t>
    </w:r>
  </w:p>
  <w:p w:rsidR="00AC7E4B" w:rsidRPr="00467A1A" w:rsidRDefault="00AC7E4B" w:rsidP="00467A1A">
    <w:pPr>
      <w:pBdr>
        <w:bottom w:val="single" w:sz="4" w:space="1" w:color="auto"/>
      </w:pBdr>
      <w:tabs>
        <w:tab w:val="center" w:pos="4513"/>
      </w:tabs>
      <w:suppressAutoHyphens/>
      <w:spacing w:after="0" w:line="240" w:lineRule="auto"/>
      <w:jc w:val="both"/>
      <w:rPr>
        <w:rFonts w:eastAsia="Times New Roman" w:cs="Arial"/>
        <w:spacing w:val="-3"/>
        <w:sz w:val="28"/>
        <w:szCs w:val="28"/>
        <w:lang w:val="en-GB"/>
      </w:rPr>
    </w:pPr>
    <w:r w:rsidRPr="00467A1A">
      <w:rPr>
        <w:rFonts w:eastAsia="Times New Roman" w:cs="Arial"/>
        <w:spacing w:val="-3"/>
        <w:sz w:val="28"/>
        <w:szCs w:val="28"/>
        <w:lang w:val="en-GB"/>
      </w:rPr>
      <w:t>for the period 1 January – 3</w:t>
    </w:r>
    <w:r>
      <w:rPr>
        <w:rFonts w:eastAsia="Times New Roman" w:cs="Arial"/>
        <w:spacing w:val="-3"/>
        <w:sz w:val="28"/>
        <w:szCs w:val="28"/>
        <w:lang w:val="en-GB"/>
      </w:rPr>
      <w:t>0 June</w:t>
    </w:r>
  </w:p>
  <w:p w:rsidR="00AC7E4B" w:rsidRPr="00467A1A" w:rsidRDefault="00AC7E4B" w:rsidP="00467A1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DD1ECC" w:rsidRDefault="00AC7E4B" w:rsidP="00DD1ECC">
    <w:pPr>
      <w:tabs>
        <w:tab w:val="center" w:pos="4513"/>
        <w:tab w:val="right" w:pos="9072"/>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Condensed</w:t>
    </w:r>
    <w:r>
      <w:rPr>
        <w:rFonts w:ascii="Calibri" w:eastAsia="Times New Roman" w:hAnsi="Calibri" w:cs="Arial"/>
        <w:sz w:val="28"/>
        <w:szCs w:val="28"/>
        <w:lang w:val="en-GB"/>
      </w:rPr>
      <w:t xml:space="preserve"> </w:t>
    </w:r>
    <w:r w:rsidRPr="00DD1ECC">
      <w:rPr>
        <w:rFonts w:ascii="Calibri" w:eastAsia="Times New Roman" w:hAnsi="Calibri" w:cs="Arial"/>
        <w:sz w:val="28"/>
        <w:szCs w:val="28"/>
        <w:lang w:val="en-GB"/>
      </w:rPr>
      <w:t xml:space="preserve">Consolidated </w:t>
    </w:r>
    <w:r w:rsidRPr="00965100">
      <w:rPr>
        <w:rFonts w:ascii="Calibri" w:eastAsia="Times New Roman" w:hAnsi="Calibri" w:cs="Arial"/>
        <w:sz w:val="28"/>
        <w:szCs w:val="28"/>
        <w:lang w:val="en-GB"/>
      </w:rPr>
      <w:t xml:space="preserve">Interim </w:t>
    </w:r>
    <w:r w:rsidRPr="00DD1ECC">
      <w:rPr>
        <w:rFonts w:ascii="Calibri" w:eastAsia="Times New Roman" w:hAnsi="Calibri" w:cs="Arial"/>
        <w:sz w:val="28"/>
        <w:szCs w:val="28"/>
        <w:lang w:val="en-GB"/>
      </w:rPr>
      <w:t>Financial Statements of the Group</w:t>
    </w:r>
  </w:p>
  <w:p w:rsidR="00AC7E4B" w:rsidRDefault="00AC7E4B"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Statement of Profit or Loss and Other Comprehensive Income</w:t>
    </w:r>
  </w:p>
  <w:p w:rsidR="00AC7E4B" w:rsidRPr="00DD1ECC" w:rsidRDefault="00AC7E4B"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rsidR="00AC7E4B" w:rsidRPr="00467A1A" w:rsidRDefault="00AC7E4B"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DD1ECC" w:rsidRDefault="00AC7E4B"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 xml:space="preserve">Condensed Consolidated Interim </w:t>
    </w:r>
    <w:r w:rsidRPr="00DD1ECC">
      <w:rPr>
        <w:rFonts w:ascii="Calibri" w:eastAsia="Times New Roman" w:hAnsi="Calibri" w:cs="Arial"/>
        <w:sz w:val="28"/>
        <w:szCs w:val="28"/>
        <w:lang w:val="en-GB"/>
      </w:rPr>
      <w:t>Financial Statements of the Group</w:t>
    </w:r>
  </w:p>
  <w:p w:rsidR="00AC7E4B" w:rsidRDefault="00AC7E4B" w:rsidP="00BA3E05">
    <w:pPr>
      <w:tabs>
        <w:tab w:val="center" w:pos="4536"/>
        <w:tab w:val="right" w:pos="9072"/>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Financial Position </w:t>
    </w:r>
  </w:p>
  <w:p w:rsidR="00AC7E4B" w:rsidRDefault="00AC7E4B" w:rsidP="00BA3E05">
    <w:pPr>
      <w:tabs>
        <w:tab w:val="center" w:pos="4513"/>
        <w:tab w:val="right" w:pos="9072"/>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 xml:space="preserve">as of </w:t>
    </w:r>
  </w:p>
  <w:p w:rsidR="00AC7E4B" w:rsidRPr="00467A1A" w:rsidRDefault="00AC7E4B"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4B" w:rsidRPr="00DD1ECC" w:rsidRDefault="00AC7E4B"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rsidR="00AC7E4B" w:rsidRDefault="00AC7E4B"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Cash Flows </w:t>
    </w:r>
  </w:p>
  <w:p w:rsidR="00AC7E4B" w:rsidRPr="00DD1ECC" w:rsidRDefault="00AC7E4B"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rsidR="00AC7E4B" w:rsidRPr="00467A1A" w:rsidRDefault="00AC7E4B"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5BE0"/>
    <w:multiLevelType w:val="hybridMultilevel"/>
    <w:tmpl w:val="FBA0B41C"/>
    <w:lvl w:ilvl="0" w:tplc="BDD2C8A6">
      <w:numFmt w:val="bullet"/>
      <w:lvlText w:val="-"/>
      <w:lvlJc w:val="left"/>
      <w:pPr>
        <w:ind w:left="1494"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7A56D288"/>
    <w:lvl w:ilvl="0" w:tplc="5F22085C">
      <w:start w:val="1"/>
      <w:numFmt w:val="decimal"/>
      <w:lvlText w:val="%1."/>
      <w:lvlJc w:val="left"/>
      <w:pPr>
        <w:tabs>
          <w:tab w:val="num" w:pos="720"/>
        </w:tabs>
        <w:ind w:left="720" w:hanging="360"/>
      </w:pPr>
      <w:rPr>
        <w:b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6DB42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1175832"/>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3" w15:restartNumberingAfterBreak="0">
    <w:nsid w:val="129F10F5"/>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DA10B0"/>
    <w:multiLevelType w:val="hybridMultilevel"/>
    <w:tmpl w:val="A022CB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715E3"/>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2239D"/>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0"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F6F0ED6"/>
    <w:multiLevelType w:val="hybridMultilevel"/>
    <w:tmpl w:val="F280D9D0"/>
    <w:lvl w:ilvl="0" w:tplc="389E5C28">
      <w:numFmt w:val="bullet"/>
      <w:lvlText w:val="-"/>
      <w:lvlJc w:val="left"/>
      <w:pPr>
        <w:tabs>
          <w:tab w:val="num" w:pos="927"/>
        </w:tabs>
        <w:ind w:left="927"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2"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4"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5"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6"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DD5B5B"/>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4"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6"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6650EBE"/>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DE18DB"/>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43"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F282C8B"/>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0B05A15"/>
    <w:multiLevelType w:val="multilevel"/>
    <w:tmpl w:val="680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3033DA6"/>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1"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2" w15:restartNumberingAfterBreak="0">
    <w:nsid w:val="66FA463C"/>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4" w15:restartNumberingAfterBreak="0">
    <w:nsid w:val="683C1F1F"/>
    <w:multiLevelType w:val="hybridMultilevel"/>
    <w:tmpl w:val="7C0C5908"/>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5"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8"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0" w15:restartNumberingAfterBreak="0">
    <w:nsid w:val="6D59400A"/>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0636764"/>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1103EE9"/>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76" w15:restartNumberingAfterBreak="0">
    <w:nsid w:val="72C429DA"/>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7673739D"/>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80"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B4A0AD5"/>
    <w:multiLevelType w:val="hybridMultilevel"/>
    <w:tmpl w:val="7668FF9A"/>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2"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7"/>
  </w:num>
  <w:num w:numId="2">
    <w:abstractNumId w:val="49"/>
  </w:num>
  <w:num w:numId="3">
    <w:abstractNumId w:val="9"/>
  </w:num>
  <w:num w:numId="4">
    <w:abstractNumId w:val="0"/>
  </w:num>
  <w:num w:numId="5">
    <w:abstractNumId w:val="21"/>
  </w:num>
  <w:num w:numId="6">
    <w:abstractNumId w:val="41"/>
  </w:num>
  <w:num w:numId="7">
    <w:abstractNumId w:val="55"/>
  </w:num>
  <w:num w:numId="8">
    <w:abstractNumId w:val="65"/>
  </w:num>
  <w:num w:numId="9">
    <w:abstractNumId w:val="22"/>
  </w:num>
  <w:num w:numId="10">
    <w:abstractNumId w:val="31"/>
  </w:num>
  <w:num w:numId="11">
    <w:abstractNumId w:val="54"/>
  </w:num>
  <w:num w:numId="12">
    <w:abstractNumId w:val="53"/>
  </w:num>
  <w:num w:numId="13">
    <w:abstractNumId w:val="68"/>
  </w:num>
  <w:num w:numId="14">
    <w:abstractNumId w:val="47"/>
  </w:num>
  <w:num w:numId="15">
    <w:abstractNumId w:val="66"/>
  </w:num>
  <w:num w:numId="16">
    <w:abstractNumId w:val="52"/>
  </w:num>
  <w:num w:numId="17">
    <w:abstractNumId w:val="50"/>
  </w:num>
  <w:num w:numId="18">
    <w:abstractNumId w:val="36"/>
  </w:num>
  <w:num w:numId="19">
    <w:abstractNumId w:val="56"/>
  </w:num>
  <w:num w:numId="20">
    <w:abstractNumId w:val="45"/>
  </w:num>
  <w:num w:numId="21">
    <w:abstractNumId w:val="59"/>
  </w:num>
  <w:num w:numId="22">
    <w:abstractNumId w:val="77"/>
  </w:num>
  <w:num w:numId="23">
    <w:abstractNumId w:val="18"/>
  </w:num>
  <w:num w:numId="24">
    <w:abstractNumId w:val="29"/>
  </w:num>
  <w:num w:numId="25">
    <w:abstractNumId w:val="60"/>
  </w:num>
  <w:num w:numId="26">
    <w:abstractNumId w:val="48"/>
  </w:num>
  <w:num w:numId="27">
    <w:abstractNumId w:val="51"/>
  </w:num>
  <w:num w:numId="28">
    <w:abstractNumId w:val="75"/>
  </w:num>
  <w:num w:numId="29">
    <w:abstractNumId w:val="38"/>
  </w:num>
  <w:num w:numId="30">
    <w:abstractNumId w:val="82"/>
  </w:num>
  <w:num w:numId="31">
    <w:abstractNumId w:val="57"/>
  </w:num>
  <w:num w:numId="32">
    <w:abstractNumId w:val="6"/>
  </w:num>
  <w:num w:numId="33">
    <w:abstractNumId w:val="1"/>
  </w:num>
  <w:num w:numId="34">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71"/>
  </w:num>
  <w:num w:numId="37">
    <w:abstractNumId w:val="5"/>
  </w:num>
  <w:num w:numId="38">
    <w:abstractNumId w:val="72"/>
  </w:num>
  <w:num w:numId="39">
    <w:abstractNumId w:val="43"/>
  </w:num>
  <w:num w:numId="40">
    <w:abstractNumId w:val="24"/>
  </w:num>
  <w:num w:numId="41">
    <w:abstractNumId w:val="2"/>
  </w:num>
  <w:num w:numId="42">
    <w:abstractNumId w:val="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7"/>
  </w:num>
  <w:num w:numId="46">
    <w:abstractNumId w:val="67"/>
  </w:num>
  <w:num w:numId="47">
    <w:abstractNumId w:val="63"/>
  </w:num>
  <w:num w:numId="48">
    <w:abstractNumId w:val="19"/>
  </w:num>
  <w:num w:numId="49">
    <w:abstractNumId w:val="69"/>
  </w:num>
  <w:num w:numId="50">
    <w:abstractNumId w:val="79"/>
  </w:num>
  <w:num w:numId="51">
    <w:abstractNumId w:val="33"/>
  </w:num>
  <w:num w:numId="52">
    <w:abstractNumId w:val="25"/>
  </w:num>
  <w:num w:numId="53">
    <w:abstractNumId w:val="70"/>
  </w:num>
  <w:num w:numId="54">
    <w:abstractNumId w:val="7"/>
  </w:num>
  <w:num w:numId="55">
    <w:abstractNumId w:val="17"/>
  </w:num>
  <w:num w:numId="56">
    <w:abstractNumId w:val="15"/>
  </w:num>
  <w:num w:numId="57">
    <w:abstractNumId w:val="76"/>
  </w:num>
  <w:num w:numId="58">
    <w:abstractNumId w:val="4"/>
  </w:num>
  <w:num w:numId="59">
    <w:abstractNumId w:val="74"/>
  </w:num>
  <w:num w:numId="60">
    <w:abstractNumId w:val="32"/>
  </w:num>
  <w:num w:numId="61">
    <w:abstractNumId w:val="11"/>
  </w:num>
  <w:num w:numId="62">
    <w:abstractNumId w:val="58"/>
  </w:num>
  <w:num w:numId="63">
    <w:abstractNumId w:val="13"/>
  </w:num>
  <w:num w:numId="64">
    <w:abstractNumId w:val="78"/>
  </w:num>
  <w:num w:numId="65">
    <w:abstractNumId w:val="3"/>
  </w:num>
  <w:num w:numId="66">
    <w:abstractNumId w:val="73"/>
  </w:num>
  <w:num w:numId="67">
    <w:abstractNumId w:val="44"/>
  </w:num>
  <w:num w:numId="68">
    <w:abstractNumId w:val="40"/>
  </w:num>
  <w:num w:numId="69">
    <w:abstractNumId w:val="62"/>
  </w:num>
  <w:num w:numId="70">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num>
  <w:num w:numId="72">
    <w:abstractNumId w:val="16"/>
  </w:num>
  <w:num w:numId="73">
    <w:abstractNumId w:val="61"/>
  </w:num>
  <w:num w:numId="74">
    <w:abstractNumId w:val="21"/>
  </w:num>
  <w:num w:numId="75">
    <w:abstractNumId w:val="26"/>
  </w:num>
  <w:num w:numId="76">
    <w:abstractNumId w:val="39"/>
  </w:num>
  <w:num w:numId="77">
    <w:abstractNumId w:val="46"/>
  </w:num>
  <w:num w:numId="78">
    <w:abstractNumId w:val="64"/>
  </w:num>
  <w:num w:numId="79">
    <w:abstractNumId w:val="81"/>
  </w:num>
  <w:num w:numId="80">
    <w:abstractNumId w:val="10"/>
  </w:num>
  <w:num w:numId="81">
    <w:abstractNumId w:val="23"/>
  </w:num>
  <w:num w:numId="82">
    <w:abstractNumId w:val="14"/>
  </w:num>
  <w:num w:numId="83">
    <w:abstractNumId w:val="34"/>
  </w:num>
  <w:num w:numId="84">
    <w:abstractNumId w:val="35"/>
  </w:num>
  <w:num w:numId="85">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markup="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2294"/>
    <w:rsid w:val="00011933"/>
    <w:rsid w:val="0001278C"/>
    <w:rsid w:val="00015068"/>
    <w:rsid w:val="0002031E"/>
    <w:rsid w:val="000221EF"/>
    <w:rsid w:val="00022B94"/>
    <w:rsid w:val="00024090"/>
    <w:rsid w:val="0002512A"/>
    <w:rsid w:val="00026869"/>
    <w:rsid w:val="00034FB1"/>
    <w:rsid w:val="00043D32"/>
    <w:rsid w:val="00046A77"/>
    <w:rsid w:val="00053703"/>
    <w:rsid w:val="00065411"/>
    <w:rsid w:val="00070A45"/>
    <w:rsid w:val="0008240F"/>
    <w:rsid w:val="00082611"/>
    <w:rsid w:val="0008597D"/>
    <w:rsid w:val="00094DDE"/>
    <w:rsid w:val="000979A8"/>
    <w:rsid w:val="000A2933"/>
    <w:rsid w:val="000B00CE"/>
    <w:rsid w:val="000B56B8"/>
    <w:rsid w:val="000B59DA"/>
    <w:rsid w:val="000B78C2"/>
    <w:rsid w:val="000C2E64"/>
    <w:rsid w:val="000C5569"/>
    <w:rsid w:val="000C62A6"/>
    <w:rsid w:val="000D018E"/>
    <w:rsid w:val="000D0CE9"/>
    <w:rsid w:val="000D1BE5"/>
    <w:rsid w:val="000D3E58"/>
    <w:rsid w:val="000D58A6"/>
    <w:rsid w:val="000D70E0"/>
    <w:rsid w:val="000E67B1"/>
    <w:rsid w:val="000F4D15"/>
    <w:rsid w:val="0010024A"/>
    <w:rsid w:val="001162A7"/>
    <w:rsid w:val="001163B8"/>
    <w:rsid w:val="00116832"/>
    <w:rsid w:val="00122201"/>
    <w:rsid w:val="00124B42"/>
    <w:rsid w:val="001263A7"/>
    <w:rsid w:val="0013140F"/>
    <w:rsid w:val="00131E67"/>
    <w:rsid w:val="00132985"/>
    <w:rsid w:val="00135CF0"/>
    <w:rsid w:val="00136465"/>
    <w:rsid w:val="00142412"/>
    <w:rsid w:val="00142BE0"/>
    <w:rsid w:val="001452D7"/>
    <w:rsid w:val="00150216"/>
    <w:rsid w:val="001516EA"/>
    <w:rsid w:val="00153FA4"/>
    <w:rsid w:val="00156587"/>
    <w:rsid w:val="001566AF"/>
    <w:rsid w:val="00161193"/>
    <w:rsid w:val="00176182"/>
    <w:rsid w:val="0017761C"/>
    <w:rsid w:val="00177CB6"/>
    <w:rsid w:val="001823CE"/>
    <w:rsid w:val="00183449"/>
    <w:rsid w:val="0018560E"/>
    <w:rsid w:val="00191DFA"/>
    <w:rsid w:val="00191F55"/>
    <w:rsid w:val="001A0316"/>
    <w:rsid w:val="001A1A71"/>
    <w:rsid w:val="001A1D73"/>
    <w:rsid w:val="001A610F"/>
    <w:rsid w:val="001A7706"/>
    <w:rsid w:val="001A7A19"/>
    <w:rsid w:val="001C192E"/>
    <w:rsid w:val="001C3B8C"/>
    <w:rsid w:val="001C5ECB"/>
    <w:rsid w:val="001D2D61"/>
    <w:rsid w:val="001D42CF"/>
    <w:rsid w:val="001D456F"/>
    <w:rsid w:val="001D4862"/>
    <w:rsid w:val="001D7A01"/>
    <w:rsid w:val="001E4266"/>
    <w:rsid w:val="001E6C68"/>
    <w:rsid w:val="001F0F0C"/>
    <w:rsid w:val="001F27C3"/>
    <w:rsid w:val="001F292E"/>
    <w:rsid w:val="001F3DC7"/>
    <w:rsid w:val="001F5673"/>
    <w:rsid w:val="00204F04"/>
    <w:rsid w:val="00206732"/>
    <w:rsid w:val="0021083A"/>
    <w:rsid w:val="0021405C"/>
    <w:rsid w:val="00216416"/>
    <w:rsid w:val="00217E1B"/>
    <w:rsid w:val="00223ABE"/>
    <w:rsid w:val="002426C1"/>
    <w:rsid w:val="00246370"/>
    <w:rsid w:val="00247381"/>
    <w:rsid w:val="002578CA"/>
    <w:rsid w:val="00257D98"/>
    <w:rsid w:val="0026011E"/>
    <w:rsid w:val="00260446"/>
    <w:rsid w:val="002621DC"/>
    <w:rsid w:val="00263A34"/>
    <w:rsid w:val="0026413E"/>
    <w:rsid w:val="002712D2"/>
    <w:rsid w:val="0027711A"/>
    <w:rsid w:val="00281B7C"/>
    <w:rsid w:val="0028569C"/>
    <w:rsid w:val="00290BCA"/>
    <w:rsid w:val="00292301"/>
    <w:rsid w:val="00292E41"/>
    <w:rsid w:val="002A0B11"/>
    <w:rsid w:val="002A47EE"/>
    <w:rsid w:val="002A5720"/>
    <w:rsid w:val="002B3BCE"/>
    <w:rsid w:val="002B3EEC"/>
    <w:rsid w:val="002C006F"/>
    <w:rsid w:val="002C35CB"/>
    <w:rsid w:val="002C6BA1"/>
    <w:rsid w:val="002D2A1D"/>
    <w:rsid w:val="002E0280"/>
    <w:rsid w:val="002E0F01"/>
    <w:rsid w:val="002E213A"/>
    <w:rsid w:val="002E21CE"/>
    <w:rsid w:val="002E791E"/>
    <w:rsid w:val="002E7BC0"/>
    <w:rsid w:val="002F252C"/>
    <w:rsid w:val="00300854"/>
    <w:rsid w:val="00303F1E"/>
    <w:rsid w:val="0030536D"/>
    <w:rsid w:val="003059DD"/>
    <w:rsid w:val="00311378"/>
    <w:rsid w:val="00313525"/>
    <w:rsid w:val="00316ECA"/>
    <w:rsid w:val="0031710C"/>
    <w:rsid w:val="00317247"/>
    <w:rsid w:val="003177B6"/>
    <w:rsid w:val="0033091A"/>
    <w:rsid w:val="00330FF9"/>
    <w:rsid w:val="00331234"/>
    <w:rsid w:val="0035045D"/>
    <w:rsid w:val="00353F46"/>
    <w:rsid w:val="00355BAB"/>
    <w:rsid w:val="003602EF"/>
    <w:rsid w:val="0036265F"/>
    <w:rsid w:val="00364B19"/>
    <w:rsid w:val="00365217"/>
    <w:rsid w:val="0037092E"/>
    <w:rsid w:val="003724F3"/>
    <w:rsid w:val="00376772"/>
    <w:rsid w:val="003843C6"/>
    <w:rsid w:val="003873E0"/>
    <w:rsid w:val="00387D69"/>
    <w:rsid w:val="003A73AA"/>
    <w:rsid w:val="003B2A64"/>
    <w:rsid w:val="003B478D"/>
    <w:rsid w:val="003B7B3B"/>
    <w:rsid w:val="003B7D00"/>
    <w:rsid w:val="003C00E1"/>
    <w:rsid w:val="003C1083"/>
    <w:rsid w:val="003C1206"/>
    <w:rsid w:val="003C1450"/>
    <w:rsid w:val="003C1B19"/>
    <w:rsid w:val="003C3E84"/>
    <w:rsid w:val="003C4120"/>
    <w:rsid w:val="003C762B"/>
    <w:rsid w:val="003D1316"/>
    <w:rsid w:val="003D4173"/>
    <w:rsid w:val="003D4D78"/>
    <w:rsid w:val="003D4F6B"/>
    <w:rsid w:val="003D6A26"/>
    <w:rsid w:val="003E208F"/>
    <w:rsid w:val="003F1EB9"/>
    <w:rsid w:val="003F2077"/>
    <w:rsid w:val="003F3A71"/>
    <w:rsid w:val="003F5E42"/>
    <w:rsid w:val="003F6416"/>
    <w:rsid w:val="003F7608"/>
    <w:rsid w:val="00402FAE"/>
    <w:rsid w:val="00406834"/>
    <w:rsid w:val="00406A31"/>
    <w:rsid w:val="00416BEE"/>
    <w:rsid w:val="0042033D"/>
    <w:rsid w:val="00421482"/>
    <w:rsid w:val="00422189"/>
    <w:rsid w:val="00427BC8"/>
    <w:rsid w:val="00433881"/>
    <w:rsid w:val="00436A23"/>
    <w:rsid w:val="004373CE"/>
    <w:rsid w:val="00445A22"/>
    <w:rsid w:val="004546ED"/>
    <w:rsid w:val="00462003"/>
    <w:rsid w:val="00467A1A"/>
    <w:rsid w:val="00472B5C"/>
    <w:rsid w:val="00474594"/>
    <w:rsid w:val="004746B2"/>
    <w:rsid w:val="00474D38"/>
    <w:rsid w:val="00480867"/>
    <w:rsid w:val="00481CDF"/>
    <w:rsid w:val="00486A1F"/>
    <w:rsid w:val="00487349"/>
    <w:rsid w:val="00490A75"/>
    <w:rsid w:val="00492842"/>
    <w:rsid w:val="0049306D"/>
    <w:rsid w:val="00496032"/>
    <w:rsid w:val="004A3447"/>
    <w:rsid w:val="004A4BF5"/>
    <w:rsid w:val="004A78BB"/>
    <w:rsid w:val="004B45EC"/>
    <w:rsid w:val="004B7E3D"/>
    <w:rsid w:val="004C6B4B"/>
    <w:rsid w:val="004C7F4E"/>
    <w:rsid w:val="004E305F"/>
    <w:rsid w:val="004E3447"/>
    <w:rsid w:val="004E499D"/>
    <w:rsid w:val="004F0274"/>
    <w:rsid w:val="004F2394"/>
    <w:rsid w:val="004F2F42"/>
    <w:rsid w:val="004F4275"/>
    <w:rsid w:val="004F6B98"/>
    <w:rsid w:val="00500FCC"/>
    <w:rsid w:val="00502266"/>
    <w:rsid w:val="00506CE8"/>
    <w:rsid w:val="00511A60"/>
    <w:rsid w:val="00515321"/>
    <w:rsid w:val="00516DAB"/>
    <w:rsid w:val="00523C95"/>
    <w:rsid w:val="00530AC6"/>
    <w:rsid w:val="005330E2"/>
    <w:rsid w:val="00533321"/>
    <w:rsid w:val="00536A5C"/>
    <w:rsid w:val="00541923"/>
    <w:rsid w:val="00550322"/>
    <w:rsid w:val="00551B88"/>
    <w:rsid w:val="00555104"/>
    <w:rsid w:val="00561218"/>
    <w:rsid w:val="00562096"/>
    <w:rsid w:val="00562A1C"/>
    <w:rsid w:val="00563C41"/>
    <w:rsid w:val="0056538E"/>
    <w:rsid w:val="00567E47"/>
    <w:rsid w:val="00571865"/>
    <w:rsid w:val="0057200A"/>
    <w:rsid w:val="00576ABE"/>
    <w:rsid w:val="00577016"/>
    <w:rsid w:val="005809A6"/>
    <w:rsid w:val="00581455"/>
    <w:rsid w:val="00581E58"/>
    <w:rsid w:val="0059178E"/>
    <w:rsid w:val="005A39D4"/>
    <w:rsid w:val="005A4EB0"/>
    <w:rsid w:val="005B1F11"/>
    <w:rsid w:val="005B489F"/>
    <w:rsid w:val="005B4A6F"/>
    <w:rsid w:val="005B571C"/>
    <w:rsid w:val="005B6F5F"/>
    <w:rsid w:val="005B7D9D"/>
    <w:rsid w:val="005C1D73"/>
    <w:rsid w:val="005C2221"/>
    <w:rsid w:val="005C3001"/>
    <w:rsid w:val="005C6D18"/>
    <w:rsid w:val="005D03C1"/>
    <w:rsid w:val="005E1350"/>
    <w:rsid w:val="005E22B9"/>
    <w:rsid w:val="005E5A60"/>
    <w:rsid w:val="005F0BE2"/>
    <w:rsid w:val="005F60F0"/>
    <w:rsid w:val="00601040"/>
    <w:rsid w:val="00601C0D"/>
    <w:rsid w:val="006031DA"/>
    <w:rsid w:val="0060472E"/>
    <w:rsid w:val="006110BD"/>
    <w:rsid w:val="00615CFA"/>
    <w:rsid w:val="00617A1E"/>
    <w:rsid w:val="00622479"/>
    <w:rsid w:val="006226B1"/>
    <w:rsid w:val="00623585"/>
    <w:rsid w:val="00626591"/>
    <w:rsid w:val="00632761"/>
    <w:rsid w:val="00634BDB"/>
    <w:rsid w:val="006402CA"/>
    <w:rsid w:val="006457DC"/>
    <w:rsid w:val="0064795D"/>
    <w:rsid w:val="0065126F"/>
    <w:rsid w:val="00652829"/>
    <w:rsid w:val="00660F65"/>
    <w:rsid w:val="00661A6B"/>
    <w:rsid w:val="00663314"/>
    <w:rsid w:val="0067409C"/>
    <w:rsid w:val="006842E6"/>
    <w:rsid w:val="006941C5"/>
    <w:rsid w:val="006A1E07"/>
    <w:rsid w:val="006A1F65"/>
    <w:rsid w:val="006A6D30"/>
    <w:rsid w:val="006A7401"/>
    <w:rsid w:val="006B0633"/>
    <w:rsid w:val="006B3288"/>
    <w:rsid w:val="006C0836"/>
    <w:rsid w:val="006C6008"/>
    <w:rsid w:val="006C6CE1"/>
    <w:rsid w:val="006C79FB"/>
    <w:rsid w:val="006D20DD"/>
    <w:rsid w:val="006D25EB"/>
    <w:rsid w:val="006D6234"/>
    <w:rsid w:val="006D6A2D"/>
    <w:rsid w:val="006D7612"/>
    <w:rsid w:val="006E1574"/>
    <w:rsid w:val="006E207C"/>
    <w:rsid w:val="006E33AC"/>
    <w:rsid w:val="006E4A33"/>
    <w:rsid w:val="006E59BB"/>
    <w:rsid w:val="006E5DDC"/>
    <w:rsid w:val="006F0FA7"/>
    <w:rsid w:val="006F1E5A"/>
    <w:rsid w:val="006F2C19"/>
    <w:rsid w:val="006F3EAF"/>
    <w:rsid w:val="00703322"/>
    <w:rsid w:val="00712478"/>
    <w:rsid w:val="00714AD0"/>
    <w:rsid w:val="00716C7A"/>
    <w:rsid w:val="0071771F"/>
    <w:rsid w:val="00721106"/>
    <w:rsid w:val="0073105F"/>
    <w:rsid w:val="00731839"/>
    <w:rsid w:val="00733FA8"/>
    <w:rsid w:val="00752E56"/>
    <w:rsid w:val="00753234"/>
    <w:rsid w:val="00757FB3"/>
    <w:rsid w:val="0076020A"/>
    <w:rsid w:val="00764209"/>
    <w:rsid w:val="007643F8"/>
    <w:rsid w:val="00767E16"/>
    <w:rsid w:val="00783BAA"/>
    <w:rsid w:val="0078512D"/>
    <w:rsid w:val="007861F4"/>
    <w:rsid w:val="00786C0C"/>
    <w:rsid w:val="00786C24"/>
    <w:rsid w:val="00790EAF"/>
    <w:rsid w:val="007948B9"/>
    <w:rsid w:val="0079603B"/>
    <w:rsid w:val="007B7535"/>
    <w:rsid w:val="007C0405"/>
    <w:rsid w:val="007C1029"/>
    <w:rsid w:val="007C39B3"/>
    <w:rsid w:val="007C40E2"/>
    <w:rsid w:val="007C49AD"/>
    <w:rsid w:val="007D423C"/>
    <w:rsid w:val="007D66A0"/>
    <w:rsid w:val="007E2E47"/>
    <w:rsid w:val="007E6CE7"/>
    <w:rsid w:val="007E6E38"/>
    <w:rsid w:val="007E7079"/>
    <w:rsid w:val="007F0B46"/>
    <w:rsid w:val="0080020D"/>
    <w:rsid w:val="00804B6D"/>
    <w:rsid w:val="00805C1C"/>
    <w:rsid w:val="00806003"/>
    <w:rsid w:val="008068CB"/>
    <w:rsid w:val="00806BDD"/>
    <w:rsid w:val="008075C2"/>
    <w:rsid w:val="0080764B"/>
    <w:rsid w:val="00810F72"/>
    <w:rsid w:val="008207C5"/>
    <w:rsid w:val="008239A5"/>
    <w:rsid w:val="00824E0F"/>
    <w:rsid w:val="00824F81"/>
    <w:rsid w:val="00825196"/>
    <w:rsid w:val="00826597"/>
    <w:rsid w:val="00827531"/>
    <w:rsid w:val="00827A2B"/>
    <w:rsid w:val="00831916"/>
    <w:rsid w:val="008330AF"/>
    <w:rsid w:val="00847EE6"/>
    <w:rsid w:val="008513EE"/>
    <w:rsid w:val="00852635"/>
    <w:rsid w:val="008529CE"/>
    <w:rsid w:val="0085636A"/>
    <w:rsid w:val="008612E7"/>
    <w:rsid w:val="00862E46"/>
    <w:rsid w:val="0086399E"/>
    <w:rsid w:val="008673C0"/>
    <w:rsid w:val="00871A8C"/>
    <w:rsid w:val="00872636"/>
    <w:rsid w:val="0087489E"/>
    <w:rsid w:val="00881754"/>
    <w:rsid w:val="00881E0B"/>
    <w:rsid w:val="008852C8"/>
    <w:rsid w:val="0088680D"/>
    <w:rsid w:val="008930DE"/>
    <w:rsid w:val="00896A51"/>
    <w:rsid w:val="008A0562"/>
    <w:rsid w:val="008A32FC"/>
    <w:rsid w:val="008B00AF"/>
    <w:rsid w:val="008B0CD3"/>
    <w:rsid w:val="008B5763"/>
    <w:rsid w:val="008C0661"/>
    <w:rsid w:val="008C24C7"/>
    <w:rsid w:val="008C2FAE"/>
    <w:rsid w:val="008C5CB8"/>
    <w:rsid w:val="008D07F8"/>
    <w:rsid w:val="008D2E1D"/>
    <w:rsid w:val="008E17F2"/>
    <w:rsid w:val="008E5756"/>
    <w:rsid w:val="008F23FD"/>
    <w:rsid w:val="008F335F"/>
    <w:rsid w:val="008F5263"/>
    <w:rsid w:val="008F774A"/>
    <w:rsid w:val="00900DBE"/>
    <w:rsid w:val="009027E4"/>
    <w:rsid w:val="00905E30"/>
    <w:rsid w:val="0092541A"/>
    <w:rsid w:val="00926BAC"/>
    <w:rsid w:val="00936FBF"/>
    <w:rsid w:val="00937813"/>
    <w:rsid w:val="00947927"/>
    <w:rsid w:val="00956982"/>
    <w:rsid w:val="009572BB"/>
    <w:rsid w:val="009623E7"/>
    <w:rsid w:val="00965100"/>
    <w:rsid w:val="009807C0"/>
    <w:rsid w:val="009913BA"/>
    <w:rsid w:val="009A293A"/>
    <w:rsid w:val="009D2E49"/>
    <w:rsid w:val="009F5EF9"/>
    <w:rsid w:val="00A0047D"/>
    <w:rsid w:val="00A0637C"/>
    <w:rsid w:val="00A16894"/>
    <w:rsid w:val="00A16D0C"/>
    <w:rsid w:val="00A20A5A"/>
    <w:rsid w:val="00A21C92"/>
    <w:rsid w:val="00A24C31"/>
    <w:rsid w:val="00A2608A"/>
    <w:rsid w:val="00A2633E"/>
    <w:rsid w:val="00A26605"/>
    <w:rsid w:val="00A31687"/>
    <w:rsid w:val="00A32E30"/>
    <w:rsid w:val="00A33FA8"/>
    <w:rsid w:val="00A43563"/>
    <w:rsid w:val="00A44534"/>
    <w:rsid w:val="00A5317C"/>
    <w:rsid w:val="00A606D6"/>
    <w:rsid w:val="00A641A0"/>
    <w:rsid w:val="00A64355"/>
    <w:rsid w:val="00A678F1"/>
    <w:rsid w:val="00A67EEA"/>
    <w:rsid w:val="00A71355"/>
    <w:rsid w:val="00A76002"/>
    <w:rsid w:val="00A809EB"/>
    <w:rsid w:val="00A825C2"/>
    <w:rsid w:val="00A85BBC"/>
    <w:rsid w:val="00A90F79"/>
    <w:rsid w:val="00A92E1E"/>
    <w:rsid w:val="00AA10A0"/>
    <w:rsid w:val="00AA378C"/>
    <w:rsid w:val="00AA4F19"/>
    <w:rsid w:val="00AB15DE"/>
    <w:rsid w:val="00AB50C6"/>
    <w:rsid w:val="00AC0CEA"/>
    <w:rsid w:val="00AC576E"/>
    <w:rsid w:val="00AC7E4B"/>
    <w:rsid w:val="00AD62D7"/>
    <w:rsid w:val="00AE0041"/>
    <w:rsid w:val="00AE21A7"/>
    <w:rsid w:val="00AE3B39"/>
    <w:rsid w:val="00AE648E"/>
    <w:rsid w:val="00AE7780"/>
    <w:rsid w:val="00AF3840"/>
    <w:rsid w:val="00AF407D"/>
    <w:rsid w:val="00AF42C2"/>
    <w:rsid w:val="00B05F6F"/>
    <w:rsid w:val="00B05F70"/>
    <w:rsid w:val="00B061DE"/>
    <w:rsid w:val="00B07629"/>
    <w:rsid w:val="00B07BCB"/>
    <w:rsid w:val="00B100BC"/>
    <w:rsid w:val="00B1248B"/>
    <w:rsid w:val="00B12756"/>
    <w:rsid w:val="00B16015"/>
    <w:rsid w:val="00B236CA"/>
    <w:rsid w:val="00B24550"/>
    <w:rsid w:val="00B24ECB"/>
    <w:rsid w:val="00B30200"/>
    <w:rsid w:val="00B33F01"/>
    <w:rsid w:val="00B340C4"/>
    <w:rsid w:val="00B36E40"/>
    <w:rsid w:val="00B416F0"/>
    <w:rsid w:val="00B45F12"/>
    <w:rsid w:val="00B51277"/>
    <w:rsid w:val="00B60F06"/>
    <w:rsid w:val="00B62E60"/>
    <w:rsid w:val="00B70ECE"/>
    <w:rsid w:val="00B74BF0"/>
    <w:rsid w:val="00B75D09"/>
    <w:rsid w:val="00B949AD"/>
    <w:rsid w:val="00B97BAA"/>
    <w:rsid w:val="00BA3E05"/>
    <w:rsid w:val="00BA6648"/>
    <w:rsid w:val="00BB1172"/>
    <w:rsid w:val="00BB22BC"/>
    <w:rsid w:val="00BB61BD"/>
    <w:rsid w:val="00BC0C93"/>
    <w:rsid w:val="00BC2F94"/>
    <w:rsid w:val="00BC4A91"/>
    <w:rsid w:val="00BC661F"/>
    <w:rsid w:val="00BD019F"/>
    <w:rsid w:val="00BD17E1"/>
    <w:rsid w:val="00BE5E4E"/>
    <w:rsid w:val="00BF3907"/>
    <w:rsid w:val="00C04F1E"/>
    <w:rsid w:val="00C07720"/>
    <w:rsid w:val="00C130A7"/>
    <w:rsid w:val="00C20001"/>
    <w:rsid w:val="00C25F9E"/>
    <w:rsid w:val="00C26FDB"/>
    <w:rsid w:val="00C27A69"/>
    <w:rsid w:val="00C415CC"/>
    <w:rsid w:val="00C42452"/>
    <w:rsid w:val="00C506AF"/>
    <w:rsid w:val="00C53AE2"/>
    <w:rsid w:val="00C53C07"/>
    <w:rsid w:val="00C551A3"/>
    <w:rsid w:val="00C56D98"/>
    <w:rsid w:val="00C60115"/>
    <w:rsid w:val="00C638F1"/>
    <w:rsid w:val="00C64372"/>
    <w:rsid w:val="00C64457"/>
    <w:rsid w:val="00C67C0B"/>
    <w:rsid w:val="00C749C5"/>
    <w:rsid w:val="00C845C3"/>
    <w:rsid w:val="00C84B9E"/>
    <w:rsid w:val="00C8737A"/>
    <w:rsid w:val="00C93622"/>
    <w:rsid w:val="00C95552"/>
    <w:rsid w:val="00C96AAA"/>
    <w:rsid w:val="00CA36A3"/>
    <w:rsid w:val="00CA38FC"/>
    <w:rsid w:val="00CA44E0"/>
    <w:rsid w:val="00CA7C44"/>
    <w:rsid w:val="00CB2C41"/>
    <w:rsid w:val="00CB571C"/>
    <w:rsid w:val="00CC3765"/>
    <w:rsid w:val="00CC6414"/>
    <w:rsid w:val="00CD037D"/>
    <w:rsid w:val="00CD41C2"/>
    <w:rsid w:val="00CD4DBA"/>
    <w:rsid w:val="00CD5159"/>
    <w:rsid w:val="00CD55EE"/>
    <w:rsid w:val="00CD5C0D"/>
    <w:rsid w:val="00CD6C69"/>
    <w:rsid w:val="00CE759C"/>
    <w:rsid w:val="00D05FBF"/>
    <w:rsid w:val="00D06278"/>
    <w:rsid w:val="00D108EE"/>
    <w:rsid w:val="00D14790"/>
    <w:rsid w:val="00D20207"/>
    <w:rsid w:val="00D27961"/>
    <w:rsid w:val="00D3297A"/>
    <w:rsid w:val="00D35D5C"/>
    <w:rsid w:val="00D438A4"/>
    <w:rsid w:val="00D43958"/>
    <w:rsid w:val="00D54125"/>
    <w:rsid w:val="00D55651"/>
    <w:rsid w:val="00D614E8"/>
    <w:rsid w:val="00D626F4"/>
    <w:rsid w:val="00D65B46"/>
    <w:rsid w:val="00D65BC6"/>
    <w:rsid w:val="00D661EC"/>
    <w:rsid w:val="00D66281"/>
    <w:rsid w:val="00D6631F"/>
    <w:rsid w:val="00D70598"/>
    <w:rsid w:val="00D71142"/>
    <w:rsid w:val="00D7142E"/>
    <w:rsid w:val="00D720CD"/>
    <w:rsid w:val="00D818A3"/>
    <w:rsid w:val="00D81CFD"/>
    <w:rsid w:val="00D86016"/>
    <w:rsid w:val="00D946FB"/>
    <w:rsid w:val="00D954EA"/>
    <w:rsid w:val="00D9564E"/>
    <w:rsid w:val="00DB3401"/>
    <w:rsid w:val="00DB70EE"/>
    <w:rsid w:val="00DB7F58"/>
    <w:rsid w:val="00DC408D"/>
    <w:rsid w:val="00DD1ECC"/>
    <w:rsid w:val="00DD236B"/>
    <w:rsid w:val="00DE08DE"/>
    <w:rsid w:val="00DE575B"/>
    <w:rsid w:val="00DF3FFE"/>
    <w:rsid w:val="00E06082"/>
    <w:rsid w:val="00E10975"/>
    <w:rsid w:val="00E10E95"/>
    <w:rsid w:val="00E12F76"/>
    <w:rsid w:val="00E20D91"/>
    <w:rsid w:val="00E20F52"/>
    <w:rsid w:val="00E2123F"/>
    <w:rsid w:val="00E21F14"/>
    <w:rsid w:val="00E31C44"/>
    <w:rsid w:val="00E31E5B"/>
    <w:rsid w:val="00E35774"/>
    <w:rsid w:val="00E35E9F"/>
    <w:rsid w:val="00E40E51"/>
    <w:rsid w:val="00E44180"/>
    <w:rsid w:val="00E46742"/>
    <w:rsid w:val="00E521DB"/>
    <w:rsid w:val="00E52914"/>
    <w:rsid w:val="00E52EE5"/>
    <w:rsid w:val="00E56438"/>
    <w:rsid w:val="00E608B1"/>
    <w:rsid w:val="00E667AD"/>
    <w:rsid w:val="00E84116"/>
    <w:rsid w:val="00E87732"/>
    <w:rsid w:val="00E87CB9"/>
    <w:rsid w:val="00E922D1"/>
    <w:rsid w:val="00E92711"/>
    <w:rsid w:val="00EA15FE"/>
    <w:rsid w:val="00EA469A"/>
    <w:rsid w:val="00EA7DFC"/>
    <w:rsid w:val="00EB1BA7"/>
    <w:rsid w:val="00EB33DF"/>
    <w:rsid w:val="00EB3659"/>
    <w:rsid w:val="00EB3C62"/>
    <w:rsid w:val="00EB67E1"/>
    <w:rsid w:val="00EC16C5"/>
    <w:rsid w:val="00EC3C19"/>
    <w:rsid w:val="00EC495C"/>
    <w:rsid w:val="00EC5BD3"/>
    <w:rsid w:val="00EC7929"/>
    <w:rsid w:val="00ED0882"/>
    <w:rsid w:val="00ED5B7E"/>
    <w:rsid w:val="00EE1A9B"/>
    <w:rsid w:val="00EE2384"/>
    <w:rsid w:val="00EF343E"/>
    <w:rsid w:val="00F06B2C"/>
    <w:rsid w:val="00F12169"/>
    <w:rsid w:val="00F14191"/>
    <w:rsid w:val="00F15081"/>
    <w:rsid w:val="00F23B15"/>
    <w:rsid w:val="00F241D4"/>
    <w:rsid w:val="00F40CA9"/>
    <w:rsid w:val="00F4249E"/>
    <w:rsid w:val="00F433E5"/>
    <w:rsid w:val="00F527AB"/>
    <w:rsid w:val="00F62B92"/>
    <w:rsid w:val="00F64F5A"/>
    <w:rsid w:val="00F65139"/>
    <w:rsid w:val="00F7088E"/>
    <w:rsid w:val="00F74B56"/>
    <w:rsid w:val="00F757BF"/>
    <w:rsid w:val="00F83606"/>
    <w:rsid w:val="00F90497"/>
    <w:rsid w:val="00F92C38"/>
    <w:rsid w:val="00F936B5"/>
    <w:rsid w:val="00FB08DE"/>
    <w:rsid w:val="00FB2403"/>
    <w:rsid w:val="00FB27F0"/>
    <w:rsid w:val="00FB32CA"/>
    <w:rsid w:val="00FB73F2"/>
    <w:rsid w:val="00FB7819"/>
    <w:rsid w:val="00FC1CD9"/>
    <w:rsid w:val="00FC4A32"/>
    <w:rsid w:val="00FC5C92"/>
    <w:rsid w:val="00FC6314"/>
    <w:rsid w:val="00FC65E1"/>
    <w:rsid w:val="00FD632D"/>
    <w:rsid w:val="00FE2562"/>
    <w:rsid w:val="00FE5883"/>
    <w:rsid w:val="00FF52A6"/>
    <w:rsid w:val="00FF5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iPriority w:val="99"/>
    <w:semiHidden/>
    <w:unhideWhenUsed/>
    <w:rsid w:val="00A67EEA"/>
    <w:pPr>
      <w:spacing w:line="240" w:lineRule="auto"/>
    </w:pPr>
    <w:rPr>
      <w:sz w:val="20"/>
      <w:szCs w:val="20"/>
    </w:rPr>
  </w:style>
  <w:style w:type="character" w:customStyle="1" w:styleId="CommentTextChar">
    <w:name w:val="Comment Text Char"/>
    <w:basedOn w:val="DefaultParagraphFont"/>
    <w:link w:val="CommentText"/>
    <w:uiPriority w:val="99"/>
    <w:semiHidden/>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015068"/>
    <w:pPr>
      <w:spacing w:line="340" w:lineRule="exact"/>
    </w:pPr>
  </w:style>
  <w:style w:type="paragraph" w:customStyle="1" w:styleId="TH">
    <w:name w:val="TH"/>
    <w:basedOn w:val="Normal"/>
    <w:uiPriority w:val="99"/>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link w:val="NormalWebChar"/>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 w:type="paragraph" w:customStyle="1" w:styleId="Naslovipoglavlja">
    <w:name w:val="Naslovi poglavlja"/>
    <w:basedOn w:val="Heading1"/>
    <w:rsid w:val="00A33FA8"/>
    <w:pPr>
      <w:keepLines w:val="0"/>
      <w:suppressAutoHyphens/>
      <w:autoSpaceDN w:val="0"/>
      <w:spacing w:before="0" w:line="240" w:lineRule="auto"/>
      <w:jc w:val="both"/>
      <w:textAlignment w:val="baseline"/>
    </w:pPr>
    <w:rPr>
      <w:rFonts w:ascii="Arial" w:eastAsia="Times New Roman" w:hAnsi="Arial" w:cs="Times New Roman"/>
      <w:b/>
      <w:color w:val="auto"/>
      <w:kern w:val="3"/>
      <w:sz w:val="28"/>
      <w:szCs w:val="20"/>
      <w:lang w:val="en-GB"/>
    </w:rPr>
  </w:style>
  <w:style w:type="character" w:styleId="Strong">
    <w:name w:val="Strong"/>
    <w:basedOn w:val="DefaultParagraphFont"/>
    <w:uiPriority w:val="22"/>
    <w:qFormat/>
    <w:rsid w:val="00EC16C5"/>
    <w:rPr>
      <w:b/>
      <w:bCs/>
    </w:rPr>
  </w:style>
  <w:style w:type="paragraph" w:customStyle="1" w:styleId="xmsonormal">
    <w:name w:val="x_msonormal"/>
    <w:basedOn w:val="Normal"/>
    <w:rsid w:val="000A2933"/>
    <w:pPr>
      <w:spacing w:after="0" w:line="240" w:lineRule="auto"/>
    </w:pPr>
    <w:rPr>
      <w:rFonts w:ascii="Calibri" w:eastAsia="Calibri" w:hAnsi="Calibri" w:cs="Times New Roman"/>
      <w:lang w:eastAsia="hr-HR"/>
    </w:rPr>
  </w:style>
  <w:style w:type="paragraph" w:customStyle="1" w:styleId="KAMKNormal">
    <w:name w:val="KAMKNormal"/>
    <w:basedOn w:val="Normal"/>
    <w:link w:val="KAMKNormalChar"/>
    <w:qFormat/>
    <w:rsid w:val="00C638F1"/>
    <w:pPr>
      <w:suppressAutoHyphens/>
      <w:autoSpaceDN w:val="0"/>
      <w:spacing w:before="120" w:after="120" w:line="240" w:lineRule="auto"/>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C638F1"/>
    <w:rPr>
      <w:rFonts w:ascii="Tahoma" w:eastAsia="Times New Roman" w:hAnsi="Tahoma" w:cs="Times New Roman"/>
      <w:color w:val="000000"/>
      <w:szCs w:val="24"/>
      <w:lang w:val="en-US"/>
    </w:rPr>
  </w:style>
  <w:style w:type="character" w:customStyle="1" w:styleId="NormalWebChar">
    <w:name w:val="Normal (Web) Char"/>
    <w:basedOn w:val="DefaultParagraphFont"/>
    <w:link w:val="NormalWeb"/>
    <w:locked/>
    <w:rsid w:val="00C638F1"/>
    <w:rPr>
      <w:rFonts w:ascii="Times New Roman" w:eastAsia="Times New Roman" w:hAnsi="Times New Roman" w:cs="Times New Roman"/>
      <w:color w:val="666666"/>
      <w:sz w:val="27"/>
      <w:szCs w:val="27"/>
      <w:lang w:eastAsia="hr-HR"/>
    </w:rPr>
  </w:style>
  <w:style w:type="paragraph" w:customStyle="1" w:styleId="Bullet">
    <w:name w:val="Bullet"/>
    <w:basedOn w:val="Normal"/>
    <w:rsid w:val="000E67B1"/>
    <w:pPr>
      <w:numPr>
        <w:numId w:val="83"/>
      </w:num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0E67B1"/>
    <w:pPr>
      <w:numPr>
        <w:numId w:val="83"/>
      </w:numPr>
    </w:pPr>
  </w:style>
  <w:style w:type="paragraph" w:styleId="List">
    <w:name w:val="List"/>
    <w:basedOn w:val="Normal"/>
    <w:rsid w:val="000E67B1"/>
    <w:pPr>
      <w:suppressAutoHyphens/>
      <w:autoSpaceDN w:val="0"/>
      <w:spacing w:after="0" w:line="240" w:lineRule="auto"/>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0E67B1"/>
    <w:pPr>
      <w:autoSpaceDN w:val="0"/>
      <w:spacing w:after="0" w:line="240" w:lineRule="auto"/>
      <w:jc w:val="both"/>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40531159">
      <w:bodyDiv w:val="1"/>
      <w:marLeft w:val="0"/>
      <w:marRight w:val="0"/>
      <w:marTop w:val="0"/>
      <w:marBottom w:val="0"/>
      <w:divBdr>
        <w:top w:val="none" w:sz="0" w:space="0" w:color="auto"/>
        <w:left w:val="none" w:sz="0" w:space="0" w:color="auto"/>
        <w:bottom w:val="none" w:sz="0" w:space="0" w:color="auto"/>
        <w:right w:val="none" w:sz="0" w:space="0" w:color="auto"/>
      </w:divBdr>
      <w:divsChild>
        <w:div w:id="1498157171">
          <w:marLeft w:val="0"/>
          <w:marRight w:val="0"/>
          <w:marTop w:val="0"/>
          <w:marBottom w:val="0"/>
          <w:divBdr>
            <w:top w:val="none" w:sz="0" w:space="0" w:color="auto"/>
            <w:left w:val="none" w:sz="0" w:space="0" w:color="auto"/>
            <w:bottom w:val="none" w:sz="0" w:space="0" w:color="auto"/>
            <w:right w:val="none" w:sz="0" w:space="0" w:color="auto"/>
          </w:divBdr>
          <w:divsChild>
            <w:div w:id="1641880874">
              <w:marLeft w:val="0"/>
              <w:marRight w:val="0"/>
              <w:marTop w:val="0"/>
              <w:marBottom w:val="0"/>
              <w:divBdr>
                <w:top w:val="none" w:sz="0" w:space="0" w:color="auto"/>
                <w:left w:val="none" w:sz="0" w:space="0" w:color="auto"/>
                <w:bottom w:val="none" w:sz="0" w:space="0" w:color="auto"/>
                <w:right w:val="none" w:sz="0" w:space="0" w:color="auto"/>
              </w:divBdr>
              <w:divsChild>
                <w:div w:id="470291887">
                  <w:marLeft w:val="0"/>
                  <w:marRight w:val="0"/>
                  <w:marTop w:val="0"/>
                  <w:marBottom w:val="0"/>
                  <w:divBdr>
                    <w:top w:val="none" w:sz="0" w:space="0" w:color="auto"/>
                    <w:left w:val="none" w:sz="0" w:space="0" w:color="auto"/>
                    <w:bottom w:val="none" w:sz="0" w:space="0" w:color="auto"/>
                    <w:right w:val="none" w:sz="0" w:space="0" w:color="auto"/>
                  </w:divBdr>
                  <w:divsChild>
                    <w:div w:id="1715154848">
                      <w:marLeft w:val="0"/>
                      <w:marRight w:val="0"/>
                      <w:marTop w:val="0"/>
                      <w:marBottom w:val="0"/>
                      <w:divBdr>
                        <w:top w:val="none" w:sz="0" w:space="0" w:color="auto"/>
                        <w:left w:val="none" w:sz="0" w:space="0" w:color="auto"/>
                        <w:bottom w:val="none" w:sz="0" w:space="0" w:color="auto"/>
                        <w:right w:val="none" w:sz="0" w:space="0" w:color="auto"/>
                      </w:divBdr>
                      <w:divsChild>
                        <w:div w:id="1965501105">
                          <w:marLeft w:val="0"/>
                          <w:marRight w:val="0"/>
                          <w:marTop w:val="0"/>
                          <w:marBottom w:val="0"/>
                          <w:divBdr>
                            <w:top w:val="none" w:sz="0" w:space="0" w:color="auto"/>
                            <w:left w:val="none" w:sz="0" w:space="0" w:color="auto"/>
                            <w:bottom w:val="none" w:sz="0" w:space="0" w:color="auto"/>
                            <w:right w:val="none" w:sz="0" w:space="0" w:color="auto"/>
                          </w:divBdr>
                          <w:divsChild>
                            <w:div w:id="877088903">
                              <w:marLeft w:val="2700"/>
                              <w:marRight w:val="3960"/>
                              <w:marTop w:val="0"/>
                              <w:marBottom w:val="0"/>
                              <w:divBdr>
                                <w:top w:val="none" w:sz="0" w:space="0" w:color="auto"/>
                                <w:left w:val="none" w:sz="0" w:space="0" w:color="auto"/>
                                <w:bottom w:val="none" w:sz="0" w:space="0" w:color="auto"/>
                                <w:right w:val="none" w:sz="0" w:space="0" w:color="auto"/>
                              </w:divBdr>
                              <w:divsChild>
                                <w:div w:id="1143156527">
                                  <w:marLeft w:val="0"/>
                                  <w:marRight w:val="0"/>
                                  <w:marTop w:val="0"/>
                                  <w:marBottom w:val="0"/>
                                  <w:divBdr>
                                    <w:top w:val="none" w:sz="0" w:space="0" w:color="auto"/>
                                    <w:left w:val="none" w:sz="0" w:space="0" w:color="auto"/>
                                    <w:bottom w:val="none" w:sz="0" w:space="0" w:color="auto"/>
                                    <w:right w:val="none" w:sz="0" w:space="0" w:color="auto"/>
                                  </w:divBdr>
                                  <w:divsChild>
                                    <w:div w:id="1568683931">
                                      <w:marLeft w:val="0"/>
                                      <w:marRight w:val="0"/>
                                      <w:marTop w:val="0"/>
                                      <w:marBottom w:val="0"/>
                                      <w:divBdr>
                                        <w:top w:val="none" w:sz="0" w:space="0" w:color="auto"/>
                                        <w:left w:val="none" w:sz="0" w:space="0" w:color="auto"/>
                                        <w:bottom w:val="none" w:sz="0" w:space="0" w:color="auto"/>
                                        <w:right w:val="none" w:sz="0" w:space="0" w:color="auto"/>
                                      </w:divBdr>
                                      <w:divsChild>
                                        <w:div w:id="154809530">
                                          <w:marLeft w:val="0"/>
                                          <w:marRight w:val="0"/>
                                          <w:marTop w:val="0"/>
                                          <w:marBottom w:val="0"/>
                                          <w:divBdr>
                                            <w:top w:val="none" w:sz="0" w:space="0" w:color="auto"/>
                                            <w:left w:val="none" w:sz="0" w:space="0" w:color="auto"/>
                                            <w:bottom w:val="none" w:sz="0" w:space="0" w:color="auto"/>
                                            <w:right w:val="none" w:sz="0" w:space="0" w:color="auto"/>
                                          </w:divBdr>
                                          <w:divsChild>
                                            <w:div w:id="1071001670">
                                              <w:marLeft w:val="0"/>
                                              <w:marRight w:val="0"/>
                                              <w:marTop w:val="90"/>
                                              <w:marBottom w:val="0"/>
                                              <w:divBdr>
                                                <w:top w:val="none" w:sz="0" w:space="0" w:color="auto"/>
                                                <w:left w:val="none" w:sz="0" w:space="0" w:color="auto"/>
                                                <w:bottom w:val="none" w:sz="0" w:space="0" w:color="auto"/>
                                                <w:right w:val="none" w:sz="0" w:space="0" w:color="auto"/>
                                              </w:divBdr>
                                              <w:divsChild>
                                                <w:div w:id="832377956">
                                                  <w:marLeft w:val="0"/>
                                                  <w:marRight w:val="0"/>
                                                  <w:marTop w:val="0"/>
                                                  <w:marBottom w:val="420"/>
                                                  <w:divBdr>
                                                    <w:top w:val="none" w:sz="0" w:space="0" w:color="auto"/>
                                                    <w:left w:val="none" w:sz="0" w:space="0" w:color="auto"/>
                                                    <w:bottom w:val="none" w:sz="0" w:space="0" w:color="auto"/>
                                                    <w:right w:val="none" w:sz="0" w:space="0" w:color="auto"/>
                                                  </w:divBdr>
                                                  <w:divsChild>
                                                    <w:div w:id="1295057915">
                                                      <w:marLeft w:val="0"/>
                                                      <w:marRight w:val="0"/>
                                                      <w:marTop w:val="0"/>
                                                      <w:marBottom w:val="0"/>
                                                      <w:divBdr>
                                                        <w:top w:val="none" w:sz="0" w:space="0" w:color="auto"/>
                                                        <w:left w:val="none" w:sz="0" w:space="0" w:color="auto"/>
                                                        <w:bottom w:val="none" w:sz="0" w:space="0" w:color="auto"/>
                                                        <w:right w:val="none" w:sz="0" w:space="0" w:color="auto"/>
                                                      </w:divBdr>
                                                      <w:divsChild>
                                                        <w:div w:id="894196164">
                                                          <w:marLeft w:val="0"/>
                                                          <w:marRight w:val="0"/>
                                                          <w:marTop w:val="0"/>
                                                          <w:marBottom w:val="0"/>
                                                          <w:divBdr>
                                                            <w:top w:val="single" w:sz="6" w:space="0" w:color="DFE1E5"/>
                                                            <w:left w:val="single" w:sz="6" w:space="0" w:color="DFE1E5"/>
                                                            <w:bottom w:val="single" w:sz="6" w:space="0" w:color="DFE1E5"/>
                                                            <w:right w:val="single" w:sz="6" w:space="0" w:color="DFE1E5"/>
                                                          </w:divBdr>
                                                          <w:divsChild>
                                                            <w:div w:id="996810869">
                                                              <w:marLeft w:val="0"/>
                                                              <w:marRight w:val="0"/>
                                                              <w:marTop w:val="0"/>
                                                              <w:marBottom w:val="0"/>
                                                              <w:divBdr>
                                                                <w:top w:val="none" w:sz="0" w:space="0" w:color="auto"/>
                                                                <w:left w:val="none" w:sz="0" w:space="0" w:color="auto"/>
                                                                <w:bottom w:val="none" w:sz="0" w:space="0" w:color="auto"/>
                                                                <w:right w:val="none" w:sz="0" w:space="0" w:color="auto"/>
                                                              </w:divBdr>
                                                              <w:divsChild>
                                                                <w:div w:id="2083749585">
                                                                  <w:marLeft w:val="0"/>
                                                                  <w:marRight w:val="0"/>
                                                                  <w:marTop w:val="0"/>
                                                                  <w:marBottom w:val="0"/>
                                                                  <w:divBdr>
                                                                    <w:top w:val="none" w:sz="0" w:space="0" w:color="auto"/>
                                                                    <w:left w:val="none" w:sz="0" w:space="0" w:color="auto"/>
                                                                    <w:bottom w:val="none" w:sz="0" w:space="0" w:color="auto"/>
                                                                    <w:right w:val="none" w:sz="0" w:space="0" w:color="auto"/>
                                                                  </w:divBdr>
                                                                  <w:divsChild>
                                                                    <w:div w:id="1492985008">
                                                                      <w:marLeft w:val="0"/>
                                                                      <w:marRight w:val="0"/>
                                                                      <w:marTop w:val="0"/>
                                                                      <w:marBottom w:val="0"/>
                                                                      <w:divBdr>
                                                                        <w:top w:val="none" w:sz="0" w:space="0" w:color="auto"/>
                                                                        <w:left w:val="none" w:sz="0" w:space="0" w:color="auto"/>
                                                                        <w:bottom w:val="none" w:sz="0" w:space="0" w:color="auto"/>
                                                                        <w:right w:val="none" w:sz="0" w:space="0" w:color="auto"/>
                                                                      </w:divBdr>
                                                                      <w:divsChild>
                                                                        <w:div w:id="1686706160">
                                                                          <w:marLeft w:val="0"/>
                                                                          <w:marRight w:val="0"/>
                                                                          <w:marTop w:val="0"/>
                                                                          <w:marBottom w:val="0"/>
                                                                          <w:divBdr>
                                                                            <w:top w:val="none" w:sz="0" w:space="0" w:color="auto"/>
                                                                            <w:left w:val="none" w:sz="0" w:space="0" w:color="auto"/>
                                                                            <w:bottom w:val="none" w:sz="0" w:space="0" w:color="auto"/>
                                                                            <w:right w:val="none" w:sz="0" w:space="0" w:color="auto"/>
                                                                          </w:divBdr>
                                                                          <w:divsChild>
                                                                            <w:div w:id="508984668">
                                                                              <w:marLeft w:val="0"/>
                                                                              <w:marRight w:val="0"/>
                                                                              <w:marTop w:val="0"/>
                                                                              <w:marBottom w:val="0"/>
                                                                              <w:divBdr>
                                                                                <w:top w:val="none" w:sz="0" w:space="0" w:color="auto"/>
                                                                                <w:left w:val="none" w:sz="0" w:space="0" w:color="auto"/>
                                                                                <w:bottom w:val="none" w:sz="0" w:space="0" w:color="auto"/>
                                                                                <w:right w:val="none" w:sz="0" w:space="0" w:color="auto"/>
                                                                              </w:divBdr>
                                                                              <w:divsChild>
                                                                                <w:div w:id="1166894078">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34187879">
      <w:bodyDiv w:val="1"/>
      <w:marLeft w:val="0"/>
      <w:marRight w:val="0"/>
      <w:marTop w:val="0"/>
      <w:marBottom w:val="0"/>
      <w:divBdr>
        <w:top w:val="none" w:sz="0" w:space="0" w:color="auto"/>
        <w:left w:val="none" w:sz="0" w:space="0" w:color="auto"/>
        <w:bottom w:val="none" w:sz="0" w:space="0" w:color="auto"/>
        <w:right w:val="none" w:sz="0" w:space="0" w:color="auto"/>
      </w:divBdr>
      <w:divsChild>
        <w:div w:id="1046445716">
          <w:marLeft w:val="0"/>
          <w:marRight w:val="0"/>
          <w:marTop w:val="0"/>
          <w:marBottom w:val="0"/>
          <w:divBdr>
            <w:top w:val="none" w:sz="0" w:space="0" w:color="auto"/>
            <w:left w:val="none" w:sz="0" w:space="0" w:color="auto"/>
            <w:bottom w:val="none" w:sz="0" w:space="0" w:color="auto"/>
            <w:right w:val="none" w:sz="0" w:space="0" w:color="auto"/>
          </w:divBdr>
          <w:divsChild>
            <w:div w:id="983124442">
              <w:marLeft w:val="0"/>
              <w:marRight w:val="0"/>
              <w:marTop w:val="0"/>
              <w:marBottom w:val="0"/>
              <w:divBdr>
                <w:top w:val="none" w:sz="0" w:space="0" w:color="auto"/>
                <w:left w:val="none" w:sz="0" w:space="0" w:color="auto"/>
                <w:bottom w:val="none" w:sz="0" w:space="0" w:color="auto"/>
                <w:right w:val="none" w:sz="0" w:space="0" w:color="auto"/>
              </w:divBdr>
              <w:divsChild>
                <w:div w:id="2105834713">
                  <w:marLeft w:val="0"/>
                  <w:marRight w:val="0"/>
                  <w:marTop w:val="0"/>
                  <w:marBottom w:val="0"/>
                  <w:divBdr>
                    <w:top w:val="none" w:sz="0" w:space="0" w:color="auto"/>
                    <w:left w:val="none" w:sz="0" w:space="0" w:color="auto"/>
                    <w:bottom w:val="none" w:sz="0" w:space="0" w:color="auto"/>
                    <w:right w:val="none" w:sz="0" w:space="0" w:color="auto"/>
                  </w:divBdr>
                  <w:divsChild>
                    <w:div w:id="778456503">
                      <w:marLeft w:val="0"/>
                      <w:marRight w:val="0"/>
                      <w:marTop w:val="0"/>
                      <w:marBottom w:val="0"/>
                      <w:divBdr>
                        <w:top w:val="none" w:sz="0" w:space="0" w:color="auto"/>
                        <w:left w:val="none" w:sz="0" w:space="0" w:color="auto"/>
                        <w:bottom w:val="none" w:sz="0" w:space="0" w:color="auto"/>
                        <w:right w:val="none" w:sz="0" w:space="0" w:color="auto"/>
                      </w:divBdr>
                      <w:divsChild>
                        <w:div w:id="1810241198">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45712154">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4604751">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359550749">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63832171">
      <w:bodyDiv w:val="1"/>
      <w:marLeft w:val="0"/>
      <w:marRight w:val="0"/>
      <w:marTop w:val="0"/>
      <w:marBottom w:val="0"/>
      <w:divBdr>
        <w:top w:val="none" w:sz="0" w:space="0" w:color="auto"/>
        <w:left w:val="none" w:sz="0" w:space="0" w:color="auto"/>
        <w:bottom w:val="none" w:sz="0" w:space="0" w:color="auto"/>
        <w:right w:val="none" w:sz="0" w:space="0" w:color="auto"/>
      </w:divBdr>
      <w:divsChild>
        <w:div w:id="293601369">
          <w:marLeft w:val="0"/>
          <w:marRight w:val="0"/>
          <w:marTop w:val="0"/>
          <w:marBottom w:val="0"/>
          <w:divBdr>
            <w:top w:val="none" w:sz="0" w:space="0" w:color="auto"/>
            <w:left w:val="none" w:sz="0" w:space="0" w:color="auto"/>
            <w:bottom w:val="none" w:sz="0" w:space="0" w:color="auto"/>
            <w:right w:val="none" w:sz="0" w:space="0" w:color="auto"/>
          </w:divBdr>
          <w:divsChild>
            <w:div w:id="2002804369">
              <w:marLeft w:val="0"/>
              <w:marRight w:val="0"/>
              <w:marTop w:val="0"/>
              <w:marBottom w:val="0"/>
              <w:divBdr>
                <w:top w:val="none" w:sz="0" w:space="0" w:color="auto"/>
                <w:left w:val="none" w:sz="0" w:space="0" w:color="auto"/>
                <w:bottom w:val="none" w:sz="0" w:space="0" w:color="auto"/>
                <w:right w:val="none" w:sz="0" w:space="0" w:color="auto"/>
              </w:divBdr>
              <w:divsChild>
                <w:div w:id="24450439">
                  <w:marLeft w:val="0"/>
                  <w:marRight w:val="0"/>
                  <w:marTop w:val="0"/>
                  <w:marBottom w:val="0"/>
                  <w:divBdr>
                    <w:top w:val="none" w:sz="0" w:space="0" w:color="auto"/>
                    <w:left w:val="none" w:sz="0" w:space="0" w:color="auto"/>
                    <w:bottom w:val="none" w:sz="0" w:space="0" w:color="auto"/>
                    <w:right w:val="none" w:sz="0" w:space="0" w:color="auto"/>
                  </w:divBdr>
                  <w:divsChild>
                    <w:div w:id="1364399799">
                      <w:marLeft w:val="0"/>
                      <w:marRight w:val="0"/>
                      <w:marTop w:val="0"/>
                      <w:marBottom w:val="0"/>
                      <w:divBdr>
                        <w:top w:val="none" w:sz="0" w:space="0" w:color="auto"/>
                        <w:left w:val="none" w:sz="0" w:space="0" w:color="auto"/>
                        <w:bottom w:val="none" w:sz="0" w:space="0" w:color="auto"/>
                        <w:right w:val="none" w:sz="0" w:space="0" w:color="auto"/>
                      </w:divBdr>
                      <w:divsChild>
                        <w:div w:id="1836415547">
                          <w:marLeft w:val="0"/>
                          <w:marRight w:val="0"/>
                          <w:marTop w:val="0"/>
                          <w:marBottom w:val="0"/>
                          <w:divBdr>
                            <w:top w:val="none" w:sz="0" w:space="0" w:color="auto"/>
                            <w:left w:val="none" w:sz="0" w:space="0" w:color="auto"/>
                            <w:bottom w:val="none" w:sz="0" w:space="0" w:color="auto"/>
                            <w:right w:val="none" w:sz="0" w:space="0" w:color="auto"/>
                          </w:divBdr>
                          <w:divsChild>
                            <w:div w:id="453643384">
                              <w:marLeft w:val="2700"/>
                              <w:marRight w:val="3960"/>
                              <w:marTop w:val="0"/>
                              <w:marBottom w:val="0"/>
                              <w:divBdr>
                                <w:top w:val="none" w:sz="0" w:space="0" w:color="auto"/>
                                <w:left w:val="none" w:sz="0" w:space="0" w:color="auto"/>
                                <w:bottom w:val="none" w:sz="0" w:space="0" w:color="auto"/>
                                <w:right w:val="none" w:sz="0" w:space="0" w:color="auto"/>
                              </w:divBdr>
                              <w:divsChild>
                                <w:div w:id="536508995">
                                  <w:marLeft w:val="0"/>
                                  <w:marRight w:val="0"/>
                                  <w:marTop w:val="0"/>
                                  <w:marBottom w:val="0"/>
                                  <w:divBdr>
                                    <w:top w:val="none" w:sz="0" w:space="0" w:color="auto"/>
                                    <w:left w:val="none" w:sz="0" w:space="0" w:color="auto"/>
                                    <w:bottom w:val="none" w:sz="0" w:space="0" w:color="auto"/>
                                    <w:right w:val="none" w:sz="0" w:space="0" w:color="auto"/>
                                  </w:divBdr>
                                  <w:divsChild>
                                    <w:div w:id="1169558403">
                                      <w:marLeft w:val="0"/>
                                      <w:marRight w:val="0"/>
                                      <w:marTop w:val="0"/>
                                      <w:marBottom w:val="0"/>
                                      <w:divBdr>
                                        <w:top w:val="none" w:sz="0" w:space="0" w:color="auto"/>
                                        <w:left w:val="none" w:sz="0" w:space="0" w:color="auto"/>
                                        <w:bottom w:val="none" w:sz="0" w:space="0" w:color="auto"/>
                                        <w:right w:val="none" w:sz="0" w:space="0" w:color="auto"/>
                                      </w:divBdr>
                                      <w:divsChild>
                                        <w:div w:id="980497413">
                                          <w:marLeft w:val="0"/>
                                          <w:marRight w:val="0"/>
                                          <w:marTop w:val="0"/>
                                          <w:marBottom w:val="0"/>
                                          <w:divBdr>
                                            <w:top w:val="none" w:sz="0" w:space="0" w:color="auto"/>
                                            <w:left w:val="none" w:sz="0" w:space="0" w:color="auto"/>
                                            <w:bottom w:val="none" w:sz="0" w:space="0" w:color="auto"/>
                                            <w:right w:val="none" w:sz="0" w:space="0" w:color="auto"/>
                                          </w:divBdr>
                                          <w:divsChild>
                                            <w:div w:id="1827473030">
                                              <w:marLeft w:val="0"/>
                                              <w:marRight w:val="0"/>
                                              <w:marTop w:val="90"/>
                                              <w:marBottom w:val="0"/>
                                              <w:divBdr>
                                                <w:top w:val="none" w:sz="0" w:space="0" w:color="auto"/>
                                                <w:left w:val="none" w:sz="0" w:space="0" w:color="auto"/>
                                                <w:bottom w:val="none" w:sz="0" w:space="0" w:color="auto"/>
                                                <w:right w:val="none" w:sz="0" w:space="0" w:color="auto"/>
                                              </w:divBdr>
                                              <w:divsChild>
                                                <w:div w:id="1852378069">
                                                  <w:marLeft w:val="0"/>
                                                  <w:marRight w:val="0"/>
                                                  <w:marTop w:val="0"/>
                                                  <w:marBottom w:val="42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777263671">
                                                          <w:marLeft w:val="0"/>
                                                          <w:marRight w:val="0"/>
                                                          <w:marTop w:val="0"/>
                                                          <w:marBottom w:val="0"/>
                                                          <w:divBdr>
                                                            <w:top w:val="single" w:sz="6" w:space="0" w:color="DFE1E5"/>
                                                            <w:left w:val="single" w:sz="6" w:space="0" w:color="DFE1E5"/>
                                                            <w:bottom w:val="single" w:sz="6" w:space="0" w:color="DFE1E5"/>
                                                            <w:right w:val="single" w:sz="6" w:space="0" w:color="DFE1E5"/>
                                                          </w:divBdr>
                                                          <w:divsChild>
                                                            <w:div w:id="839541531">
                                                              <w:marLeft w:val="0"/>
                                                              <w:marRight w:val="0"/>
                                                              <w:marTop w:val="0"/>
                                                              <w:marBottom w:val="0"/>
                                                              <w:divBdr>
                                                                <w:top w:val="none" w:sz="0" w:space="0" w:color="auto"/>
                                                                <w:left w:val="none" w:sz="0" w:space="0" w:color="auto"/>
                                                                <w:bottom w:val="none" w:sz="0" w:space="0" w:color="auto"/>
                                                                <w:right w:val="none" w:sz="0" w:space="0" w:color="auto"/>
                                                              </w:divBdr>
                                                              <w:divsChild>
                                                                <w:div w:id="1677882851">
                                                                  <w:marLeft w:val="0"/>
                                                                  <w:marRight w:val="0"/>
                                                                  <w:marTop w:val="0"/>
                                                                  <w:marBottom w:val="0"/>
                                                                  <w:divBdr>
                                                                    <w:top w:val="none" w:sz="0" w:space="0" w:color="auto"/>
                                                                    <w:left w:val="none" w:sz="0" w:space="0" w:color="auto"/>
                                                                    <w:bottom w:val="none" w:sz="0" w:space="0" w:color="auto"/>
                                                                    <w:right w:val="none" w:sz="0" w:space="0" w:color="auto"/>
                                                                  </w:divBdr>
                                                                  <w:divsChild>
                                                                    <w:div w:id="1126580611">
                                                                      <w:marLeft w:val="0"/>
                                                                      <w:marRight w:val="0"/>
                                                                      <w:marTop w:val="0"/>
                                                                      <w:marBottom w:val="0"/>
                                                                      <w:divBdr>
                                                                        <w:top w:val="none" w:sz="0" w:space="0" w:color="auto"/>
                                                                        <w:left w:val="none" w:sz="0" w:space="0" w:color="auto"/>
                                                                        <w:bottom w:val="none" w:sz="0" w:space="0" w:color="auto"/>
                                                                        <w:right w:val="none" w:sz="0" w:space="0" w:color="auto"/>
                                                                      </w:divBdr>
                                                                      <w:divsChild>
                                                                        <w:div w:id="1514028475">
                                                                          <w:marLeft w:val="0"/>
                                                                          <w:marRight w:val="0"/>
                                                                          <w:marTop w:val="0"/>
                                                                          <w:marBottom w:val="0"/>
                                                                          <w:divBdr>
                                                                            <w:top w:val="none" w:sz="0" w:space="0" w:color="auto"/>
                                                                            <w:left w:val="none" w:sz="0" w:space="0" w:color="auto"/>
                                                                            <w:bottom w:val="none" w:sz="0" w:space="0" w:color="auto"/>
                                                                            <w:right w:val="none" w:sz="0" w:space="0" w:color="auto"/>
                                                                          </w:divBdr>
                                                                          <w:divsChild>
                                                                            <w:div w:id="1301417934">
                                                                              <w:marLeft w:val="0"/>
                                                                              <w:marRight w:val="0"/>
                                                                              <w:marTop w:val="0"/>
                                                                              <w:marBottom w:val="0"/>
                                                                              <w:divBdr>
                                                                                <w:top w:val="none" w:sz="0" w:space="0" w:color="auto"/>
                                                                                <w:left w:val="none" w:sz="0" w:space="0" w:color="auto"/>
                                                                                <w:bottom w:val="none" w:sz="0" w:space="0" w:color="auto"/>
                                                                                <w:right w:val="none" w:sz="0" w:space="0" w:color="auto"/>
                                                                              </w:divBdr>
                                                                              <w:divsChild>
                                                                                <w:div w:id="2044017563">
                                                                                  <w:marLeft w:val="0"/>
                                                                                  <w:marRight w:val="0"/>
                                                                                  <w:marTop w:val="0"/>
                                                                                  <w:marBottom w:val="0"/>
                                                                                  <w:divBdr>
                                                                                    <w:top w:val="none" w:sz="0" w:space="0" w:color="auto"/>
                                                                                    <w:left w:val="none" w:sz="0" w:space="0" w:color="auto"/>
                                                                                    <w:bottom w:val="none" w:sz="0" w:space="0" w:color="auto"/>
                                                                                    <w:right w:val="none" w:sz="0" w:space="0" w:color="auto"/>
                                                                                  </w:divBdr>
                                                                                  <w:divsChild>
                                                                                    <w:div w:id="1194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279850">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753502929">
      <w:bodyDiv w:val="1"/>
      <w:marLeft w:val="0"/>
      <w:marRight w:val="0"/>
      <w:marTop w:val="0"/>
      <w:marBottom w:val="0"/>
      <w:divBdr>
        <w:top w:val="none" w:sz="0" w:space="0" w:color="auto"/>
        <w:left w:val="none" w:sz="0" w:space="0" w:color="auto"/>
        <w:bottom w:val="none" w:sz="0" w:space="0" w:color="auto"/>
        <w:right w:val="none" w:sz="0" w:space="0" w:color="auto"/>
      </w:divBdr>
    </w:div>
    <w:div w:id="1761488505">
      <w:bodyDiv w:val="1"/>
      <w:marLeft w:val="0"/>
      <w:marRight w:val="0"/>
      <w:marTop w:val="0"/>
      <w:marBottom w:val="0"/>
      <w:divBdr>
        <w:top w:val="none" w:sz="0" w:space="0" w:color="auto"/>
        <w:left w:val="none" w:sz="0" w:space="0" w:color="auto"/>
        <w:bottom w:val="none" w:sz="0" w:space="0" w:color="auto"/>
        <w:right w:val="none" w:sz="0" w:space="0" w:color="auto"/>
      </w:divBdr>
      <w:divsChild>
        <w:div w:id="128592351">
          <w:marLeft w:val="0"/>
          <w:marRight w:val="0"/>
          <w:marTop w:val="0"/>
          <w:marBottom w:val="0"/>
          <w:divBdr>
            <w:top w:val="none" w:sz="0" w:space="0" w:color="auto"/>
            <w:left w:val="none" w:sz="0" w:space="0" w:color="auto"/>
            <w:bottom w:val="none" w:sz="0" w:space="0" w:color="auto"/>
            <w:right w:val="none" w:sz="0" w:space="0" w:color="auto"/>
          </w:divBdr>
          <w:divsChild>
            <w:div w:id="340856046">
              <w:marLeft w:val="0"/>
              <w:marRight w:val="0"/>
              <w:marTop w:val="0"/>
              <w:marBottom w:val="0"/>
              <w:divBdr>
                <w:top w:val="none" w:sz="0" w:space="0" w:color="auto"/>
                <w:left w:val="none" w:sz="0" w:space="0" w:color="auto"/>
                <w:bottom w:val="none" w:sz="0" w:space="0" w:color="auto"/>
                <w:right w:val="none" w:sz="0" w:space="0" w:color="auto"/>
              </w:divBdr>
              <w:divsChild>
                <w:div w:id="1533764045">
                  <w:marLeft w:val="0"/>
                  <w:marRight w:val="0"/>
                  <w:marTop w:val="0"/>
                  <w:marBottom w:val="0"/>
                  <w:divBdr>
                    <w:top w:val="none" w:sz="0" w:space="0" w:color="auto"/>
                    <w:left w:val="none" w:sz="0" w:space="0" w:color="auto"/>
                    <w:bottom w:val="none" w:sz="0" w:space="0" w:color="auto"/>
                    <w:right w:val="none" w:sz="0" w:space="0" w:color="auto"/>
                  </w:divBdr>
                  <w:divsChild>
                    <w:div w:id="415398065">
                      <w:marLeft w:val="0"/>
                      <w:marRight w:val="0"/>
                      <w:marTop w:val="0"/>
                      <w:marBottom w:val="0"/>
                      <w:divBdr>
                        <w:top w:val="none" w:sz="0" w:space="0" w:color="auto"/>
                        <w:left w:val="none" w:sz="0" w:space="0" w:color="auto"/>
                        <w:bottom w:val="none" w:sz="0" w:space="0" w:color="auto"/>
                        <w:right w:val="none" w:sz="0" w:space="0" w:color="auto"/>
                      </w:divBdr>
                      <w:divsChild>
                        <w:div w:id="860968416">
                          <w:marLeft w:val="0"/>
                          <w:marRight w:val="0"/>
                          <w:marTop w:val="0"/>
                          <w:marBottom w:val="0"/>
                          <w:divBdr>
                            <w:top w:val="none" w:sz="0" w:space="0" w:color="auto"/>
                            <w:left w:val="none" w:sz="0" w:space="0" w:color="auto"/>
                            <w:bottom w:val="none" w:sz="0" w:space="0" w:color="auto"/>
                            <w:right w:val="none" w:sz="0" w:space="0" w:color="auto"/>
                          </w:divBdr>
                          <w:divsChild>
                            <w:div w:id="1301037722">
                              <w:marLeft w:val="2700"/>
                              <w:marRight w:val="3960"/>
                              <w:marTop w:val="0"/>
                              <w:marBottom w:val="0"/>
                              <w:divBdr>
                                <w:top w:val="none" w:sz="0" w:space="0" w:color="auto"/>
                                <w:left w:val="none" w:sz="0" w:space="0" w:color="auto"/>
                                <w:bottom w:val="none" w:sz="0" w:space="0" w:color="auto"/>
                                <w:right w:val="none" w:sz="0" w:space="0" w:color="auto"/>
                              </w:divBdr>
                              <w:divsChild>
                                <w:div w:id="1529682264">
                                  <w:marLeft w:val="0"/>
                                  <w:marRight w:val="0"/>
                                  <w:marTop w:val="0"/>
                                  <w:marBottom w:val="0"/>
                                  <w:divBdr>
                                    <w:top w:val="none" w:sz="0" w:space="0" w:color="auto"/>
                                    <w:left w:val="none" w:sz="0" w:space="0" w:color="auto"/>
                                    <w:bottom w:val="none" w:sz="0" w:space="0" w:color="auto"/>
                                    <w:right w:val="none" w:sz="0" w:space="0" w:color="auto"/>
                                  </w:divBdr>
                                  <w:divsChild>
                                    <w:div w:id="1867982526">
                                      <w:marLeft w:val="0"/>
                                      <w:marRight w:val="0"/>
                                      <w:marTop w:val="0"/>
                                      <w:marBottom w:val="0"/>
                                      <w:divBdr>
                                        <w:top w:val="none" w:sz="0" w:space="0" w:color="auto"/>
                                        <w:left w:val="none" w:sz="0" w:space="0" w:color="auto"/>
                                        <w:bottom w:val="none" w:sz="0" w:space="0" w:color="auto"/>
                                        <w:right w:val="none" w:sz="0" w:space="0" w:color="auto"/>
                                      </w:divBdr>
                                      <w:divsChild>
                                        <w:div w:id="1264652175">
                                          <w:marLeft w:val="0"/>
                                          <w:marRight w:val="0"/>
                                          <w:marTop w:val="0"/>
                                          <w:marBottom w:val="0"/>
                                          <w:divBdr>
                                            <w:top w:val="none" w:sz="0" w:space="0" w:color="auto"/>
                                            <w:left w:val="none" w:sz="0" w:space="0" w:color="auto"/>
                                            <w:bottom w:val="none" w:sz="0" w:space="0" w:color="auto"/>
                                            <w:right w:val="none" w:sz="0" w:space="0" w:color="auto"/>
                                          </w:divBdr>
                                          <w:divsChild>
                                            <w:div w:id="1348212973">
                                              <w:marLeft w:val="0"/>
                                              <w:marRight w:val="0"/>
                                              <w:marTop w:val="90"/>
                                              <w:marBottom w:val="0"/>
                                              <w:divBdr>
                                                <w:top w:val="none" w:sz="0" w:space="0" w:color="auto"/>
                                                <w:left w:val="none" w:sz="0" w:space="0" w:color="auto"/>
                                                <w:bottom w:val="none" w:sz="0" w:space="0" w:color="auto"/>
                                                <w:right w:val="none" w:sz="0" w:space="0" w:color="auto"/>
                                              </w:divBdr>
                                              <w:divsChild>
                                                <w:div w:id="279342673">
                                                  <w:marLeft w:val="0"/>
                                                  <w:marRight w:val="0"/>
                                                  <w:marTop w:val="0"/>
                                                  <w:marBottom w:val="420"/>
                                                  <w:divBdr>
                                                    <w:top w:val="none" w:sz="0" w:space="0" w:color="auto"/>
                                                    <w:left w:val="none" w:sz="0" w:space="0" w:color="auto"/>
                                                    <w:bottom w:val="none" w:sz="0" w:space="0" w:color="auto"/>
                                                    <w:right w:val="none" w:sz="0" w:space="0" w:color="auto"/>
                                                  </w:divBdr>
                                                  <w:divsChild>
                                                    <w:div w:id="84957948">
                                                      <w:marLeft w:val="0"/>
                                                      <w:marRight w:val="0"/>
                                                      <w:marTop w:val="0"/>
                                                      <w:marBottom w:val="0"/>
                                                      <w:divBdr>
                                                        <w:top w:val="none" w:sz="0" w:space="0" w:color="auto"/>
                                                        <w:left w:val="none" w:sz="0" w:space="0" w:color="auto"/>
                                                        <w:bottom w:val="none" w:sz="0" w:space="0" w:color="auto"/>
                                                        <w:right w:val="none" w:sz="0" w:space="0" w:color="auto"/>
                                                      </w:divBdr>
                                                      <w:divsChild>
                                                        <w:div w:id="1091781780">
                                                          <w:marLeft w:val="0"/>
                                                          <w:marRight w:val="0"/>
                                                          <w:marTop w:val="0"/>
                                                          <w:marBottom w:val="0"/>
                                                          <w:divBdr>
                                                            <w:top w:val="single" w:sz="6" w:space="0" w:color="DFE1E5"/>
                                                            <w:left w:val="single" w:sz="6" w:space="0" w:color="DFE1E5"/>
                                                            <w:bottom w:val="single" w:sz="6" w:space="0" w:color="DFE1E5"/>
                                                            <w:right w:val="single" w:sz="6" w:space="0" w:color="DFE1E5"/>
                                                          </w:divBdr>
                                                          <w:divsChild>
                                                            <w:div w:id="1598437762">
                                                              <w:marLeft w:val="0"/>
                                                              <w:marRight w:val="0"/>
                                                              <w:marTop w:val="0"/>
                                                              <w:marBottom w:val="0"/>
                                                              <w:divBdr>
                                                                <w:top w:val="none" w:sz="0" w:space="0" w:color="auto"/>
                                                                <w:left w:val="none" w:sz="0" w:space="0" w:color="auto"/>
                                                                <w:bottom w:val="none" w:sz="0" w:space="0" w:color="auto"/>
                                                                <w:right w:val="none" w:sz="0" w:space="0" w:color="auto"/>
                                                              </w:divBdr>
                                                              <w:divsChild>
                                                                <w:div w:id="1100029826">
                                                                  <w:marLeft w:val="0"/>
                                                                  <w:marRight w:val="0"/>
                                                                  <w:marTop w:val="0"/>
                                                                  <w:marBottom w:val="0"/>
                                                                  <w:divBdr>
                                                                    <w:top w:val="none" w:sz="0" w:space="0" w:color="auto"/>
                                                                    <w:left w:val="none" w:sz="0" w:space="0" w:color="auto"/>
                                                                    <w:bottom w:val="none" w:sz="0" w:space="0" w:color="auto"/>
                                                                    <w:right w:val="none" w:sz="0" w:space="0" w:color="auto"/>
                                                                  </w:divBdr>
                                                                  <w:divsChild>
                                                                    <w:div w:id="2066447667">
                                                                      <w:marLeft w:val="0"/>
                                                                      <w:marRight w:val="0"/>
                                                                      <w:marTop w:val="0"/>
                                                                      <w:marBottom w:val="0"/>
                                                                      <w:divBdr>
                                                                        <w:top w:val="none" w:sz="0" w:space="0" w:color="auto"/>
                                                                        <w:left w:val="none" w:sz="0" w:space="0" w:color="auto"/>
                                                                        <w:bottom w:val="none" w:sz="0" w:space="0" w:color="auto"/>
                                                                        <w:right w:val="none" w:sz="0" w:space="0" w:color="auto"/>
                                                                      </w:divBdr>
                                                                      <w:divsChild>
                                                                        <w:div w:id="801927112">
                                                                          <w:marLeft w:val="0"/>
                                                                          <w:marRight w:val="0"/>
                                                                          <w:marTop w:val="0"/>
                                                                          <w:marBottom w:val="0"/>
                                                                          <w:divBdr>
                                                                            <w:top w:val="none" w:sz="0" w:space="0" w:color="auto"/>
                                                                            <w:left w:val="none" w:sz="0" w:space="0" w:color="auto"/>
                                                                            <w:bottom w:val="none" w:sz="0" w:space="0" w:color="auto"/>
                                                                            <w:right w:val="none" w:sz="0" w:space="0" w:color="auto"/>
                                                                          </w:divBdr>
                                                                          <w:divsChild>
                                                                            <w:div w:id="1102645907">
                                                                              <w:marLeft w:val="0"/>
                                                                              <w:marRight w:val="0"/>
                                                                              <w:marTop w:val="0"/>
                                                                              <w:marBottom w:val="0"/>
                                                                              <w:divBdr>
                                                                                <w:top w:val="none" w:sz="0" w:space="0" w:color="auto"/>
                                                                                <w:left w:val="none" w:sz="0" w:space="0" w:color="auto"/>
                                                                                <w:bottom w:val="none" w:sz="0" w:space="0" w:color="auto"/>
                                                                                <w:right w:val="none" w:sz="0" w:space="0" w:color="auto"/>
                                                                              </w:divBdr>
                                                                              <w:divsChild>
                                                                                <w:div w:id="1995840999">
                                                                                  <w:marLeft w:val="0"/>
                                                                                  <w:marRight w:val="0"/>
                                                                                  <w:marTop w:val="0"/>
                                                                                  <w:marBottom w:val="0"/>
                                                                                  <w:divBdr>
                                                                                    <w:top w:val="none" w:sz="0" w:space="0" w:color="auto"/>
                                                                                    <w:left w:val="none" w:sz="0" w:space="0" w:color="auto"/>
                                                                                    <w:bottom w:val="none" w:sz="0" w:space="0" w:color="auto"/>
                                                                                    <w:right w:val="none" w:sz="0" w:space="0" w:color="auto"/>
                                                                                  </w:divBdr>
                                                                                  <w:divsChild>
                                                                                    <w:div w:id="578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 Id="rId8"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5C681-A0D8-4023-A410-3DDA2C99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139</Pages>
  <Words>40427</Words>
  <Characters>230439</Characters>
  <Application>Microsoft Office Word</Application>
  <DocSecurity>0</DocSecurity>
  <Lines>1920</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Svoboda, Ivana</cp:lastModifiedBy>
  <cp:revision>24</cp:revision>
  <cp:lastPrinted>2020-09-30T09:00:00Z</cp:lastPrinted>
  <dcterms:created xsi:type="dcterms:W3CDTF">2020-09-28T08:58:00Z</dcterms:created>
  <dcterms:modified xsi:type="dcterms:W3CDTF">2020-09-30T09:01:00Z</dcterms:modified>
</cp:coreProperties>
</file>