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1.xml" ContentType="application/vnd.openxmlformats-officedocument.themeOverride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oter8.xml" ContentType="application/vnd.openxmlformats-officedocument.wordprocessingml.footer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header1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AE35D1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noProof/>
          <w:lang w:eastAsia="hr-HR"/>
        </w:rPr>
        <w:drawing>
          <wp:inline distT="0" distB="0" distL="0" distR="0" wp14:anchorId="3B12769F" wp14:editId="4E5D72F3">
            <wp:extent cx="2415540" cy="776605"/>
            <wp:effectExtent l="0" t="0" r="3810" b="4445"/>
            <wp:docPr id="1" name="Picture 1" descr="logo-01a-bo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01a-boj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77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C71EEA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C71EEA">
        <w:rPr>
          <w:rFonts w:eastAsia="Times New Roman" w:cs="Calibri"/>
          <w:b/>
          <w:spacing w:val="-3"/>
          <w:sz w:val="32"/>
          <w:szCs w:val="32"/>
          <w:lang w:eastAsia="hr-HR"/>
        </w:rPr>
        <w:t>0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FE1418">
        <w:rPr>
          <w:rFonts w:eastAsia="Times New Roman" w:cs="Calibri"/>
          <w:b/>
          <w:spacing w:val="-3"/>
          <w:sz w:val="32"/>
          <w:szCs w:val="32"/>
          <w:lang w:eastAsia="hr-HR"/>
        </w:rPr>
        <w:t>9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.201</w:t>
      </w:r>
      <w:r w:rsidR="00AA2E68">
        <w:rPr>
          <w:rFonts w:eastAsia="Times New Roman" w:cs="Calibri"/>
          <w:b/>
          <w:spacing w:val="-3"/>
          <w:sz w:val="32"/>
          <w:szCs w:val="32"/>
          <w:lang w:eastAsia="hr-HR"/>
        </w:rPr>
        <w:t>7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 GODINE</w:t>
      </w: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456964">
        <w:rPr>
          <w:rFonts w:eastAsia="Times New Roman" w:cs="Calibri"/>
          <w:b/>
          <w:spacing w:val="-3"/>
          <w:sz w:val="24"/>
          <w:szCs w:val="24"/>
          <w:lang w:eastAsia="hr-HR"/>
        </w:rPr>
        <w:t>studeni</w:t>
      </w:r>
      <w:r w:rsidR="00D83DCC"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>201</w:t>
      </w:r>
      <w:r w:rsidR="00AA2E68">
        <w:rPr>
          <w:rFonts w:eastAsia="Times New Roman" w:cs="Calibri"/>
          <w:b/>
          <w:spacing w:val="-3"/>
          <w:sz w:val="24"/>
          <w:szCs w:val="24"/>
          <w:lang w:eastAsia="hr-HR"/>
        </w:rPr>
        <w:t>7</w:t>
      </w: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0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W w:w="9115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3109"/>
        <w:gridCol w:w="2059"/>
        <w:gridCol w:w="2095"/>
        <w:gridCol w:w="1852"/>
      </w:tblGrid>
      <w:tr w:rsidR="00AA2E68" w:rsidRPr="002105E8" w:rsidTr="002F6FAD">
        <w:trPr>
          <w:trHeight w:val="270"/>
        </w:trPr>
        <w:tc>
          <w:tcPr>
            <w:tcW w:w="3109" w:type="dxa"/>
            <w:tcBorders>
              <w:top w:val="single" w:sz="8" w:space="0" w:color="808080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AA2E68" w:rsidRPr="00910678" w:rsidRDefault="00AA2E68" w:rsidP="00AA2E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059" w:type="dxa"/>
            <w:tcBorders>
              <w:top w:val="single" w:sz="8" w:space="0" w:color="808080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AA2E68" w:rsidRPr="002105E8" w:rsidRDefault="00AA2E68" w:rsidP="00AA2E6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2105E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2015.</w:t>
            </w:r>
          </w:p>
        </w:tc>
        <w:tc>
          <w:tcPr>
            <w:tcW w:w="2095" w:type="dxa"/>
            <w:tcBorders>
              <w:top w:val="single" w:sz="8" w:space="0" w:color="808080"/>
              <w:left w:val="nil"/>
              <w:bottom w:val="single" w:sz="8" w:space="0" w:color="999999"/>
              <w:right w:val="single" w:sz="8" w:space="0" w:color="808080"/>
            </w:tcBorders>
            <w:shd w:val="clear" w:color="000000" w:fill="FFFFFF"/>
          </w:tcPr>
          <w:p w:rsidR="00AA2E68" w:rsidRPr="002105E8" w:rsidRDefault="00AA2E68" w:rsidP="00AA2E6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2016.</w:t>
            </w:r>
          </w:p>
        </w:tc>
        <w:tc>
          <w:tcPr>
            <w:tcW w:w="1852" w:type="dxa"/>
            <w:tcBorders>
              <w:top w:val="single" w:sz="8" w:space="0" w:color="808080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AA2E68" w:rsidRPr="002105E8" w:rsidRDefault="00C71EE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2105E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0</w:t>
            </w:r>
            <w:r w:rsidR="00AA2E68" w:rsidRPr="002105E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.</w:t>
            </w:r>
            <w:r w:rsidR="00FE141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9</w:t>
            </w:r>
            <w:r w:rsidR="00AA2E68" w:rsidRPr="002105E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.201</w:t>
            </w:r>
            <w:r w:rsidR="0079477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7</w:t>
            </w:r>
            <w:r w:rsidR="00AA2E68" w:rsidRPr="002105E8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2059" w:type="dxa"/>
            <w:tcBorders>
              <w:top w:val="single" w:sz="8" w:space="0" w:color="999999"/>
              <w:left w:val="single" w:sz="6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center"/>
            <w:hideMark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25.552,80</w:t>
            </w:r>
          </w:p>
        </w:tc>
        <w:tc>
          <w:tcPr>
            <w:tcW w:w="2095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6" w:space="0" w:color="999999"/>
            </w:tcBorders>
            <w:shd w:val="clear" w:color="auto" w:fill="FFFFFF"/>
            <w:vAlign w:val="center"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27.390,82</w:t>
            </w:r>
          </w:p>
        </w:tc>
        <w:tc>
          <w:tcPr>
            <w:tcW w:w="1852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 w:cs="Calibri"/>
                <w:sz w:val="24"/>
                <w:szCs w:val="24"/>
              </w:rPr>
            </w:pPr>
            <w:r w:rsidRPr="002F6FAD">
              <w:rPr>
                <w:rFonts w:ascii="Calibri" w:hAnsi="Calibri" w:cs="Calibri"/>
                <w:sz w:val="24"/>
                <w:szCs w:val="24"/>
              </w:rPr>
              <w:t>28.300,72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2059" w:type="dxa"/>
            <w:tcBorders>
              <w:top w:val="single" w:sz="8" w:space="0" w:color="999999"/>
              <w:left w:val="single" w:sz="6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center"/>
            <w:hideMark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24.722,82</w:t>
            </w:r>
          </w:p>
        </w:tc>
        <w:tc>
          <w:tcPr>
            <w:tcW w:w="2095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6" w:space="0" w:color="999999"/>
            </w:tcBorders>
            <w:shd w:val="clear" w:color="auto" w:fill="FFFFFF"/>
            <w:vAlign w:val="center"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26.343,12</w:t>
            </w:r>
          </w:p>
        </w:tc>
        <w:tc>
          <w:tcPr>
            <w:tcW w:w="1852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 w:cs="Calibri"/>
                <w:sz w:val="24"/>
                <w:szCs w:val="24"/>
              </w:rPr>
            </w:pPr>
            <w:r w:rsidRPr="002F6FAD">
              <w:rPr>
                <w:rFonts w:ascii="Calibri" w:hAnsi="Calibri" w:cs="Calibri"/>
                <w:sz w:val="24"/>
                <w:szCs w:val="24"/>
              </w:rPr>
              <w:t>27.168,07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glavnica</w:t>
            </w:r>
          </w:p>
        </w:tc>
        <w:tc>
          <w:tcPr>
            <w:tcW w:w="2059" w:type="dxa"/>
            <w:tcBorders>
              <w:top w:val="single" w:sz="8" w:space="0" w:color="999999"/>
              <w:left w:val="single" w:sz="6" w:space="0" w:color="999999"/>
              <w:bottom w:val="single" w:sz="8" w:space="0" w:color="999999"/>
              <w:right w:val="single" w:sz="8" w:space="0" w:color="999999"/>
            </w:tcBorders>
            <w:shd w:val="clear" w:color="auto" w:fill="FFFFFF"/>
            <w:vAlign w:val="center"/>
            <w:hideMark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9.664,54</w:t>
            </w:r>
          </w:p>
        </w:tc>
        <w:tc>
          <w:tcPr>
            <w:tcW w:w="2095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6" w:space="0" w:color="999999"/>
            </w:tcBorders>
            <w:shd w:val="clear" w:color="auto" w:fill="FFFFFF"/>
            <w:vAlign w:val="center"/>
          </w:tcPr>
          <w:p w:rsidR="00FF1F85" w:rsidRPr="007C598D" w:rsidRDefault="00FF1F85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7C598D">
              <w:rPr>
                <w:rFonts w:ascii="Calibri" w:hAnsi="Calibri" w:cs="Calibri"/>
                <w:sz w:val="24"/>
                <w:szCs w:val="24"/>
              </w:rPr>
              <w:t>10.042,70</w:t>
            </w:r>
          </w:p>
        </w:tc>
        <w:tc>
          <w:tcPr>
            <w:tcW w:w="1852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 w:cs="Calibri"/>
                <w:sz w:val="24"/>
                <w:szCs w:val="24"/>
              </w:rPr>
            </w:pPr>
            <w:r w:rsidRPr="002F6FAD">
              <w:rPr>
                <w:rFonts w:ascii="Calibri" w:hAnsi="Calibri" w:cs="Calibri"/>
                <w:sz w:val="24"/>
                <w:szCs w:val="24"/>
              </w:rPr>
              <w:t>10.260,81</w:t>
            </w:r>
          </w:p>
        </w:tc>
      </w:tr>
      <w:tr w:rsidR="00AA2E68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AA2E68" w:rsidRPr="00910678" w:rsidRDefault="00AA2E68" w:rsidP="00AA2E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059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AA2E68" w:rsidRPr="002105E8" w:rsidRDefault="00AA2E68" w:rsidP="00AA2E6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105E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AA2E68" w:rsidRPr="002105E8" w:rsidRDefault="00AA2E68" w:rsidP="00AA2E6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52" w:type="dxa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AA2E68" w:rsidRPr="002105E8" w:rsidRDefault="00AA2E68" w:rsidP="00AA2E6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A2E68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AA2E68" w:rsidRPr="00910678" w:rsidRDefault="00AA2E68" w:rsidP="00AA2E6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AA2E68" w:rsidRPr="00910678" w:rsidRDefault="00C71EE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A2E68"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834B87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A2E68"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.2015.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AA2E68" w:rsidRPr="00F11426" w:rsidRDefault="00C71EEA" w:rsidP="000C192D">
            <w:pPr>
              <w:spacing w:after="0" w:line="240" w:lineRule="auto"/>
              <w:jc w:val="right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30</w:t>
            </w:r>
            <w:r w:rsidR="00AA2E68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834B87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A2E68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.2016.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AA2E68" w:rsidRPr="00910678" w:rsidRDefault="00C71EE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="00AA2E68"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FE1418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="00AA2E68"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 w:rsidR="00AA2E68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7</w:t>
            </w:r>
            <w:r w:rsidR="00AA2E68" w:rsidRPr="00F11426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0C6D89" w:rsidP="000C192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684,87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834B87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677,57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705,66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FF1F85" w:rsidP="000C192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0C6D89">
              <w:rPr>
                <w:rFonts w:ascii="Calibri" w:hAnsi="Calibri"/>
                <w:color w:val="000000"/>
                <w:sz w:val="24"/>
                <w:szCs w:val="24"/>
              </w:rPr>
              <w:t>575,15</w:t>
            </w: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FF1F85" w:rsidP="000C192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834B87">
              <w:rPr>
                <w:rFonts w:ascii="Calibri" w:hAnsi="Calibri"/>
                <w:color w:val="000000"/>
                <w:sz w:val="24"/>
                <w:szCs w:val="24"/>
              </w:rPr>
              <w:t>517,79</w:t>
            </w: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0C6D89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FF1F85" w:rsidRPr="002F6FAD">
              <w:rPr>
                <w:rFonts w:ascii="Calibri" w:hAnsi="Calibri"/>
                <w:color w:val="000000"/>
                <w:sz w:val="24"/>
                <w:szCs w:val="24"/>
              </w:rPr>
              <w:t>529,12</w:t>
            </w:r>
            <w:r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0C6D89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109,72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834B87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159,78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176,54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2F6FAD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0C6D89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648,31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834B87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644,93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661,2</w:t>
            </w:r>
            <w:r w:rsidR="001B2658">
              <w:rPr>
                <w:rFonts w:ascii="Calibri" w:hAnsi="Calibri"/>
                <w:color w:val="000000"/>
                <w:sz w:val="24"/>
                <w:szCs w:val="24"/>
              </w:rPr>
              <w:t>0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999999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999999"/>
              <w:right w:val="single" w:sz="8" w:space="0" w:color="999999"/>
            </w:tcBorders>
            <w:shd w:val="clear" w:color="000000" w:fill="FFFFFF"/>
            <w:noWrap/>
            <w:vAlign w:val="center"/>
          </w:tcPr>
          <w:p w:rsidR="00FF1F85" w:rsidRPr="00C17F06" w:rsidRDefault="00FF1F85" w:rsidP="000C192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0C6D89">
              <w:rPr>
                <w:rFonts w:ascii="Calibri" w:hAnsi="Calibri"/>
                <w:color w:val="000000"/>
                <w:sz w:val="24"/>
                <w:szCs w:val="24"/>
              </w:rPr>
              <w:t>358,09</w:t>
            </w: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999999"/>
              <w:right w:val="single" w:sz="8" w:space="0" w:color="999999"/>
            </w:tcBorders>
            <w:shd w:val="clear" w:color="auto" w:fill="auto"/>
            <w:vAlign w:val="center"/>
          </w:tcPr>
          <w:p w:rsidR="00FF1F85" w:rsidRPr="00C17F06" w:rsidRDefault="00FF1F85" w:rsidP="000C192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834B87">
              <w:rPr>
                <w:rFonts w:ascii="Calibri" w:hAnsi="Calibri"/>
                <w:color w:val="000000"/>
                <w:sz w:val="24"/>
                <w:szCs w:val="24"/>
              </w:rPr>
              <w:t>340,88</w:t>
            </w: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999999"/>
              <w:right w:val="single" w:sz="8" w:space="0" w:color="999999"/>
            </w:tcBorders>
            <w:shd w:val="clear" w:color="auto" w:fill="auto"/>
          </w:tcPr>
          <w:p w:rsidR="00FF1F85" w:rsidRPr="002F6FAD" w:rsidRDefault="004F0D5D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(</w:t>
            </w:r>
            <w:r w:rsidR="00FF1F85" w:rsidRPr="002F6FAD">
              <w:rPr>
                <w:rFonts w:ascii="Calibri" w:hAnsi="Calibri"/>
                <w:color w:val="000000"/>
                <w:sz w:val="24"/>
                <w:szCs w:val="24"/>
              </w:rPr>
              <w:t>301,46</w:t>
            </w:r>
            <w:r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</w:tr>
      <w:tr w:rsidR="00FF1F85" w:rsidRPr="002105E8" w:rsidTr="002F6FAD">
        <w:trPr>
          <w:trHeight w:val="270"/>
        </w:trPr>
        <w:tc>
          <w:tcPr>
            <w:tcW w:w="3109" w:type="dxa"/>
            <w:tcBorders>
              <w:top w:val="nil"/>
              <w:left w:val="single" w:sz="8" w:space="0" w:color="808080"/>
              <w:bottom w:val="single" w:sz="8" w:space="0" w:color="808080"/>
              <w:right w:val="single" w:sz="8" w:space="0" w:color="999999"/>
            </w:tcBorders>
            <w:shd w:val="clear" w:color="000000" w:fill="FFFFFF"/>
            <w:vAlign w:val="center"/>
            <w:hideMark/>
          </w:tcPr>
          <w:p w:rsidR="00FF1F85" w:rsidRPr="00910678" w:rsidRDefault="00FF1F85" w:rsidP="00FF1F8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1067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Neto kamatni prihod</w:t>
            </w:r>
          </w:p>
        </w:tc>
        <w:tc>
          <w:tcPr>
            <w:tcW w:w="2059" w:type="dxa"/>
            <w:tcBorders>
              <w:top w:val="nil"/>
              <w:left w:val="nil"/>
              <w:bottom w:val="single" w:sz="8" w:space="0" w:color="808080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0C6D89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290,22</w:t>
            </w:r>
          </w:p>
        </w:tc>
        <w:tc>
          <w:tcPr>
            <w:tcW w:w="2095" w:type="dxa"/>
            <w:tcBorders>
              <w:top w:val="single" w:sz="8" w:space="0" w:color="999999"/>
              <w:left w:val="nil"/>
              <w:bottom w:val="single" w:sz="8" w:space="0" w:color="808080"/>
              <w:right w:val="single" w:sz="8" w:space="0" w:color="999999"/>
            </w:tcBorders>
            <w:shd w:val="clear" w:color="000000" w:fill="FFFFFF"/>
            <w:vAlign w:val="center"/>
          </w:tcPr>
          <w:p w:rsidR="00FF1F85" w:rsidRPr="00C17F06" w:rsidRDefault="00834B87" w:rsidP="00FF1F8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304,05</w:t>
            </w:r>
          </w:p>
        </w:tc>
        <w:tc>
          <w:tcPr>
            <w:tcW w:w="1852" w:type="dxa"/>
            <w:tcBorders>
              <w:top w:val="nil"/>
              <w:left w:val="single" w:sz="8" w:space="0" w:color="999999"/>
              <w:bottom w:val="single" w:sz="8" w:space="0" w:color="808080"/>
              <w:right w:val="single" w:sz="8" w:space="0" w:color="999999"/>
            </w:tcBorders>
            <w:shd w:val="clear" w:color="000000" w:fill="FFFFFF"/>
          </w:tcPr>
          <w:p w:rsidR="00FF1F85" w:rsidRPr="002F6FAD" w:rsidRDefault="00FF1F85" w:rsidP="00FF1F85">
            <w:pPr>
              <w:spacing w:after="0" w:line="240" w:lineRule="auto"/>
              <w:jc w:val="right"/>
              <w:rPr>
                <w:rFonts w:ascii="Calibri" w:hAnsi="Calibri"/>
                <w:color w:val="000000"/>
                <w:sz w:val="24"/>
                <w:szCs w:val="24"/>
              </w:rPr>
            </w:pPr>
            <w:r w:rsidRPr="002F6FAD">
              <w:rPr>
                <w:rFonts w:ascii="Calibri" w:hAnsi="Calibri"/>
                <w:color w:val="000000"/>
                <w:sz w:val="24"/>
                <w:szCs w:val="24"/>
              </w:rPr>
              <w:t>359,74</w:t>
            </w:r>
          </w:p>
        </w:tc>
      </w:tr>
    </w:tbl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3132C3" w:rsidRDefault="002105E8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3A0CAB">
        <w:rPr>
          <w:rFonts w:eastAsia="Times New Roman" w:cs="Calibri"/>
          <w:b/>
          <w:caps/>
          <w:noProof/>
          <w:spacing w:val="-3"/>
          <w:sz w:val="26"/>
          <w:szCs w:val="26"/>
          <w:lang w:eastAsia="hr-HR"/>
        </w:rPr>
        <w:drawing>
          <wp:inline distT="0" distB="0" distL="0" distR="0" wp14:anchorId="1B3CE9BF" wp14:editId="0ADFF2FF">
            <wp:extent cx="3193200" cy="1817355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200" cy="181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3A0CAB">
        <w:rPr>
          <w:rFonts w:eastAsia="Times New Roman" w:cs="Calibri"/>
          <w:b/>
          <w:caps/>
          <w:noProof/>
          <w:spacing w:val="-3"/>
          <w:sz w:val="26"/>
          <w:szCs w:val="26"/>
          <w:lang w:eastAsia="hr-HR"/>
        </w:rPr>
        <w:drawing>
          <wp:inline distT="0" distB="0" distL="0" distR="0" wp14:anchorId="4C79D35D" wp14:editId="78AE6F7F">
            <wp:extent cx="3186000" cy="183161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000" cy="1831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696C5A" w:rsidRDefault="00945DA9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 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 w:rsidR="00181528">
        <w:rPr>
          <w:rFonts w:eastAsia="Times New Roman" w:cs="Calibri"/>
          <w:b/>
          <w:caps/>
          <w:noProof/>
          <w:spacing w:val="-3"/>
          <w:sz w:val="26"/>
          <w:szCs w:val="26"/>
          <w:lang w:eastAsia="hr-HR"/>
        </w:rPr>
        <w:drawing>
          <wp:inline distT="0" distB="0" distL="0" distR="0" wp14:anchorId="2B8098A6" wp14:editId="7F6CE10E">
            <wp:extent cx="2946290" cy="2550160"/>
            <wp:effectExtent l="0" t="0" r="6985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90" cy="255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181528">
        <w:rPr>
          <w:rFonts w:eastAsia="Times New Roman" w:cs="Calibri"/>
          <w:b/>
          <w:caps/>
          <w:noProof/>
          <w:spacing w:val="-3"/>
          <w:sz w:val="26"/>
          <w:szCs w:val="26"/>
          <w:lang w:eastAsia="hr-HR"/>
        </w:rPr>
        <w:drawing>
          <wp:inline distT="0" distB="0" distL="0" distR="0" wp14:anchorId="0F02E49A" wp14:editId="7D08AE00">
            <wp:extent cx="2973788" cy="254188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173" cy="255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                                                                       </w:t>
      </w:r>
    </w:p>
    <w:p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821087" w:rsidRDefault="00821087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sectPr w:rsidR="00821087" w:rsidSect="00811935">
          <w:footerReference w:type="default" r:id="rId15"/>
          <w:footerReference w:type="first" r:id="rId1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9456C8" w:rsidRDefault="009456C8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Default="003E5F5C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E53580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34B87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.201</w:t>
      </w:r>
      <w:r w:rsidR="00417B56">
        <w:rPr>
          <w:rFonts w:cstheme="minorHAnsi"/>
          <w:sz w:val="24"/>
          <w:szCs w:val="24"/>
        </w:rPr>
        <w:t>7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>godin</w:t>
      </w:r>
      <w:r>
        <w:rPr>
          <w:rFonts w:cstheme="minorHAnsi"/>
          <w:sz w:val="24"/>
          <w:szCs w:val="24"/>
        </w:rPr>
        <w:t>e</w:t>
      </w:r>
      <w:r w:rsidRPr="00810A4B">
        <w:rPr>
          <w:rFonts w:cstheme="minorHAnsi"/>
          <w:sz w:val="24"/>
          <w:szCs w:val="24"/>
        </w:rPr>
        <w:t xml:space="preserve"> ostvarila dobit nakon oporezivanja u iznosu od </w:t>
      </w:r>
      <w:r w:rsidR="004643C9">
        <w:rPr>
          <w:rFonts w:cstheme="minorHAnsi"/>
          <w:sz w:val="24"/>
          <w:szCs w:val="24"/>
        </w:rPr>
        <w:t>1</w:t>
      </w:r>
      <w:r w:rsidR="00834B87">
        <w:rPr>
          <w:rFonts w:cstheme="minorHAnsi"/>
          <w:sz w:val="24"/>
          <w:szCs w:val="24"/>
        </w:rPr>
        <w:t>76</w:t>
      </w:r>
      <w:r w:rsidR="004643C9">
        <w:rPr>
          <w:rFonts w:cstheme="minorHAnsi"/>
          <w:sz w:val="24"/>
          <w:szCs w:val="24"/>
        </w:rPr>
        <w:t>,</w:t>
      </w:r>
      <w:r w:rsidR="00834B87">
        <w:rPr>
          <w:rFonts w:cstheme="minorHAnsi"/>
          <w:sz w:val="24"/>
          <w:szCs w:val="24"/>
        </w:rPr>
        <w:t>54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D760A5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34B87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.201</w:t>
      </w:r>
      <w:r w:rsidR="00417B56">
        <w:rPr>
          <w:rFonts w:cstheme="minorHAnsi"/>
          <w:sz w:val="24"/>
          <w:szCs w:val="24"/>
        </w:rPr>
        <w:t>7</w:t>
      </w:r>
      <w:r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 xml:space="preserve"> godin</w:t>
      </w:r>
      <w:r>
        <w:rPr>
          <w:rFonts w:cstheme="minorHAnsi"/>
          <w:sz w:val="24"/>
          <w:szCs w:val="24"/>
        </w:rPr>
        <w:t>e</w:t>
      </w:r>
      <w:r w:rsidRPr="00810A4B">
        <w:rPr>
          <w:rFonts w:cstheme="minorHAnsi"/>
          <w:sz w:val="24"/>
          <w:szCs w:val="24"/>
        </w:rPr>
        <w:t xml:space="preserve"> iznose </w:t>
      </w:r>
      <w:r w:rsidR="00834B87">
        <w:rPr>
          <w:rFonts w:cstheme="minorHAnsi"/>
          <w:sz w:val="24"/>
          <w:szCs w:val="24"/>
        </w:rPr>
        <w:t>705,66</w:t>
      </w:r>
      <w:r w:rsidRPr="00810A4B">
        <w:rPr>
          <w:rFonts w:cstheme="minorHAnsi"/>
          <w:sz w:val="24"/>
          <w:szCs w:val="24"/>
        </w:rPr>
        <w:t xml:space="preserve"> milijuna kuna, dok ukupni rashodi iznose </w:t>
      </w:r>
      <w:r w:rsidR="00834B87">
        <w:rPr>
          <w:rFonts w:cstheme="minorHAnsi"/>
          <w:sz w:val="24"/>
          <w:szCs w:val="24"/>
        </w:rPr>
        <w:t>529,12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417B56">
        <w:rPr>
          <w:rFonts w:cstheme="minorHAnsi"/>
          <w:sz w:val="24"/>
          <w:szCs w:val="24"/>
        </w:rPr>
        <w:t xml:space="preserve">veći </w:t>
      </w:r>
      <w:r>
        <w:rPr>
          <w:rFonts w:cstheme="minorHAnsi"/>
          <w:sz w:val="24"/>
          <w:szCs w:val="24"/>
        </w:rPr>
        <w:t xml:space="preserve">su </w:t>
      </w:r>
      <w:r w:rsidR="00417B56">
        <w:rPr>
          <w:rFonts w:cstheme="minorHAnsi"/>
          <w:sz w:val="24"/>
          <w:szCs w:val="24"/>
        </w:rPr>
        <w:t>z</w:t>
      </w:r>
      <w:r>
        <w:rPr>
          <w:rFonts w:cstheme="minorHAnsi"/>
          <w:sz w:val="24"/>
          <w:szCs w:val="24"/>
        </w:rPr>
        <w:t xml:space="preserve">a </w:t>
      </w:r>
      <w:r w:rsidR="00834B87">
        <w:rPr>
          <w:rFonts w:cstheme="minorHAnsi"/>
          <w:sz w:val="24"/>
          <w:szCs w:val="24"/>
        </w:rPr>
        <w:t>4,15</w:t>
      </w:r>
      <w:r w:rsidR="00417B56">
        <w:rPr>
          <w:rFonts w:cstheme="minorHAnsi"/>
          <w:sz w:val="24"/>
          <w:szCs w:val="24"/>
        </w:rPr>
        <w:t xml:space="preserve"> posto</w:t>
      </w:r>
      <w:r>
        <w:rPr>
          <w:rFonts w:cstheme="minorHAnsi"/>
          <w:sz w:val="24"/>
          <w:szCs w:val="24"/>
        </w:rPr>
        <w:t xml:space="preserve"> dok su ukupni rashodi </w:t>
      </w:r>
      <w:r w:rsidR="00417B56">
        <w:rPr>
          <w:rFonts w:cstheme="minorHAnsi"/>
          <w:sz w:val="24"/>
          <w:szCs w:val="24"/>
        </w:rPr>
        <w:t>veći</w:t>
      </w:r>
      <w:r>
        <w:rPr>
          <w:rFonts w:cstheme="minorHAnsi"/>
          <w:sz w:val="24"/>
          <w:szCs w:val="24"/>
        </w:rPr>
        <w:t xml:space="preserve"> za </w:t>
      </w:r>
      <w:r w:rsidR="00834B87">
        <w:rPr>
          <w:rFonts w:cstheme="minorHAnsi"/>
          <w:sz w:val="24"/>
          <w:szCs w:val="24"/>
        </w:rPr>
        <w:t>2,19</w:t>
      </w:r>
      <w:r w:rsidR="000C6D89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0C6D89">
        <w:rPr>
          <w:rFonts w:cstheme="minorHAnsi"/>
          <w:sz w:val="24"/>
          <w:szCs w:val="24"/>
        </w:rPr>
        <w:t>93,70</w:t>
      </w:r>
      <w:r w:rsidR="00417B56">
        <w:rPr>
          <w:rFonts w:cstheme="minorHAnsi"/>
          <w:sz w:val="24"/>
          <w:szCs w:val="24"/>
        </w:rPr>
        <w:t xml:space="preserve"> posto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to </w:t>
      </w:r>
      <w:r w:rsidR="000C6D89">
        <w:rPr>
          <w:rFonts w:cstheme="minorHAnsi"/>
          <w:sz w:val="24"/>
          <w:szCs w:val="24"/>
        </w:rPr>
        <w:t>56,97</w:t>
      </w:r>
      <w:r w:rsidR="00417B56">
        <w:rPr>
          <w:rFonts w:cstheme="minorHAnsi"/>
          <w:sz w:val="24"/>
          <w:szCs w:val="24"/>
        </w:rPr>
        <w:t xml:space="preserve"> 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BF311F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0C6D8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.201</w:t>
      </w:r>
      <w:r w:rsidR="00417B56">
        <w:rPr>
          <w:rFonts w:cstheme="minorHAnsi"/>
          <w:sz w:val="24"/>
          <w:szCs w:val="24"/>
        </w:rPr>
        <w:t>7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 godin</w:t>
      </w:r>
      <w:r>
        <w:rPr>
          <w:rFonts w:cstheme="minorHAnsi"/>
          <w:sz w:val="24"/>
          <w:szCs w:val="24"/>
        </w:rPr>
        <w:t>e</w:t>
      </w:r>
      <w:r w:rsidRPr="00810A4B">
        <w:rPr>
          <w:rFonts w:cstheme="minorHAnsi"/>
          <w:sz w:val="24"/>
          <w:szCs w:val="24"/>
        </w:rPr>
        <w:t xml:space="preserve"> iznose </w:t>
      </w:r>
      <w:r w:rsidR="000C6D89">
        <w:rPr>
          <w:rFonts w:cstheme="minorHAnsi"/>
          <w:sz w:val="24"/>
          <w:szCs w:val="24"/>
        </w:rPr>
        <w:t>114,18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Ukupan broj zaposlenih u Grupi na dan </w:t>
      </w:r>
      <w:r w:rsidR="00BF311F" w:rsidRPr="00810A4B">
        <w:rPr>
          <w:rFonts w:cstheme="minorHAnsi"/>
          <w:sz w:val="24"/>
          <w:szCs w:val="24"/>
        </w:rPr>
        <w:t>3</w:t>
      </w:r>
      <w:r w:rsidR="00BF311F">
        <w:rPr>
          <w:rFonts w:cstheme="minorHAnsi"/>
          <w:sz w:val="24"/>
          <w:szCs w:val="24"/>
        </w:rPr>
        <w:t>0</w:t>
      </w:r>
      <w:r w:rsidRPr="00810A4B">
        <w:rPr>
          <w:rFonts w:cstheme="minorHAnsi"/>
          <w:sz w:val="24"/>
          <w:szCs w:val="24"/>
        </w:rPr>
        <w:t>.</w:t>
      </w:r>
      <w:r w:rsidR="000C6D89">
        <w:rPr>
          <w:rFonts w:cstheme="minorHAnsi"/>
          <w:sz w:val="24"/>
          <w:szCs w:val="24"/>
        </w:rPr>
        <w:t xml:space="preserve">9. </w:t>
      </w:r>
      <w:r w:rsidRPr="00810A4B">
        <w:rPr>
          <w:rFonts w:cstheme="minorHAnsi"/>
          <w:sz w:val="24"/>
          <w:szCs w:val="24"/>
        </w:rPr>
        <w:t>201</w:t>
      </w:r>
      <w:r w:rsidR="00417B56">
        <w:rPr>
          <w:rFonts w:cstheme="minorHAnsi"/>
          <w:sz w:val="24"/>
          <w:szCs w:val="24"/>
        </w:rPr>
        <w:t>7</w:t>
      </w:r>
      <w:r w:rsidRPr="00810A4B">
        <w:rPr>
          <w:rFonts w:cstheme="minorHAnsi"/>
          <w:sz w:val="24"/>
          <w:szCs w:val="24"/>
        </w:rPr>
        <w:t xml:space="preserve">. godine je </w:t>
      </w:r>
      <w:r w:rsidR="000C6D89">
        <w:rPr>
          <w:rFonts w:cstheme="minorHAnsi"/>
          <w:sz w:val="24"/>
          <w:szCs w:val="24"/>
        </w:rPr>
        <w:t>383</w:t>
      </w:r>
      <w:r w:rsidRPr="00810A4B">
        <w:rPr>
          <w:rFonts w:cstheme="minorHAnsi"/>
          <w:sz w:val="24"/>
          <w:szCs w:val="24"/>
        </w:rPr>
        <w:t xml:space="preserve">, dok je na </w:t>
      </w:r>
      <w:r>
        <w:rPr>
          <w:rFonts w:cstheme="minorHAnsi"/>
          <w:sz w:val="24"/>
          <w:szCs w:val="24"/>
        </w:rPr>
        <w:t xml:space="preserve">dan </w:t>
      </w:r>
      <w:r w:rsidR="00BF311F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0C6D8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.201</w:t>
      </w:r>
      <w:r w:rsidR="00417B56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 godine Grupa zapošljavala </w:t>
      </w:r>
      <w:r w:rsidR="00BF311F" w:rsidRPr="00810A4B">
        <w:rPr>
          <w:rFonts w:cstheme="minorHAnsi"/>
          <w:sz w:val="24"/>
          <w:szCs w:val="24"/>
        </w:rPr>
        <w:t>3</w:t>
      </w:r>
      <w:r w:rsidR="00BF311F">
        <w:rPr>
          <w:rFonts w:cstheme="minorHAnsi"/>
          <w:sz w:val="24"/>
          <w:szCs w:val="24"/>
        </w:rPr>
        <w:t>5</w:t>
      </w:r>
      <w:r w:rsidR="000C6D89">
        <w:rPr>
          <w:rFonts w:cstheme="minorHAnsi"/>
          <w:sz w:val="24"/>
          <w:szCs w:val="24"/>
        </w:rPr>
        <w:t>6</w:t>
      </w:r>
      <w:r w:rsidR="00BF311F" w:rsidRPr="00810A4B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radnika.</w:t>
      </w:r>
    </w:p>
    <w:p w:rsidR="00BF17D9" w:rsidRPr="00810A4B" w:rsidRDefault="00BF17D9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C23C95" w:rsidRDefault="003E5F5C" w:rsidP="00C23C95">
      <w:pPr>
        <w:spacing w:after="0" w:line="240" w:lineRule="auto"/>
        <w:rPr>
          <w:rFonts w:ascii="Calibri" w:hAnsi="Calibri" w:cs="Calibri"/>
          <w:sz w:val="24"/>
          <w:szCs w:val="24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Ukupna i</w:t>
      </w:r>
      <w:r w:rsidRPr="00934BFE">
        <w:rPr>
          <w:rFonts w:cstheme="minorHAnsi"/>
          <w:sz w:val="24"/>
          <w:szCs w:val="24"/>
        </w:rPr>
        <w:t xml:space="preserve">movina Grupe na konsolidiranoj osnovi iznosi </w:t>
      </w:r>
      <w:r w:rsidR="000C6D89">
        <w:rPr>
          <w:rFonts w:cstheme="minorHAnsi"/>
          <w:sz w:val="24"/>
          <w:szCs w:val="24"/>
        </w:rPr>
        <w:t>28.300,72</w:t>
      </w:r>
      <w:r w:rsidR="001C3F5F" w:rsidRPr="00934BFE">
        <w:rPr>
          <w:rFonts w:cstheme="minorHAnsi"/>
          <w:sz w:val="24"/>
          <w:szCs w:val="24"/>
        </w:rPr>
        <w:t xml:space="preserve"> </w:t>
      </w:r>
      <w:r w:rsidRPr="00934BFE">
        <w:rPr>
          <w:rFonts w:cstheme="minorHAnsi"/>
          <w:sz w:val="24"/>
          <w:szCs w:val="24"/>
        </w:rPr>
        <w:t xml:space="preserve">milijuna kuna i </w:t>
      </w:r>
      <w:r w:rsidR="00F52B18">
        <w:rPr>
          <w:rFonts w:cstheme="minorHAnsi"/>
          <w:sz w:val="24"/>
          <w:szCs w:val="24"/>
        </w:rPr>
        <w:t>porasla</w:t>
      </w:r>
      <w:r w:rsidR="009E6AB6">
        <w:rPr>
          <w:rFonts w:cstheme="minorHAnsi"/>
          <w:sz w:val="24"/>
          <w:szCs w:val="24"/>
        </w:rPr>
        <w:t xml:space="preserve"> </w:t>
      </w:r>
      <w:r w:rsidRPr="00934BFE">
        <w:rPr>
          <w:rFonts w:cstheme="minorHAnsi"/>
          <w:sz w:val="24"/>
          <w:szCs w:val="24"/>
        </w:rPr>
        <w:t xml:space="preserve">je za </w:t>
      </w:r>
      <w:r w:rsidR="000C6D89">
        <w:rPr>
          <w:rFonts w:cstheme="minorHAnsi"/>
          <w:sz w:val="24"/>
          <w:szCs w:val="24"/>
        </w:rPr>
        <w:t>3,32</w:t>
      </w:r>
      <w:r w:rsidR="00417B56">
        <w:rPr>
          <w:rFonts w:cstheme="minorHAnsi"/>
          <w:sz w:val="24"/>
          <w:szCs w:val="24"/>
        </w:rPr>
        <w:t xml:space="preserve"> 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Default="007162FD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krediti čine </w:t>
      </w:r>
      <w:r w:rsidR="000C6D89">
        <w:rPr>
          <w:rFonts w:cstheme="minorHAnsi"/>
          <w:sz w:val="24"/>
          <w:szCs w:val="24"/>
        </w:rPr>
        <w:t>85,</w:t>
      </w:r>
      <w:r w:rsidR="008D429F">
        <w:rPr>
          <w:rFonts w:cstheme="minorHAnsi"/>
          <w:sz w:val="24"/>
          <w:szCs w:val="24"/>
        </w:rPr>
        <w:t>37</w:t>
      </w:r>
      <w:r w:rsidR="00D3254D">
        <w:rPr>
          <w:rFonts w:cstheme="minorHAnsi"/>
          <w:sz w:val="24"/>
          <w:szCs w:val="24"/>
        </w:rPr>
        <w:t xml:space="preserve"> posto </w:t>
      </w:r>
      <w:r w:rsidRPr="00934BFE">
        <w:rPr>
          <w:rFonts w:cstheme="minorHAnsi"/>
          <w:sz w:val="24"/>
          <w:szCs w:val="24"/>
        </w:rPr>
        <w:t>ukupne imovine.</w:t>
      </w:r>
    </w:p>
    <w:p w:rsid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 xml:space="preserve">Ukupne obveze i glavnica na dan </w:t>
      </w:r>
      <w:r w:rsidR="00317B7A" w:rsidRPr="00647585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317B7A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0C6D89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>.201</w:t>
      </w:r>
      <w:r w:rsidR="00D3254D">
        <w:rPr>
          <w:rFonts w:eastAsia="Times New Roman" w:cs="Calibri"/>
          <w:spacing w:val="-3"/>
          <w:sz w:val="24"/>
          <w:szCs w:val="24"/>
          <w:lang w:eastAsia="hr-HR"/>
        </w:rPr>
        <w:t>7</w:t>
      </w: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 xml:space="preserve">. godine iznose </w:t>
      </w:r>
      <w:r w:rsidR="000C6D89">
        <w:rPr>
          <w:rFonts w:cstheme="minorHAnsi"/>
          <w:sz w:val="24"/>
          <w:szCs w:val="24"/>
        </w:rPr>
        <w:t>28.300,72</w:t>
      </w:r>
      <w:r w:rsidR="001C3F5F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0C6D89">
        <w:rPr>
          <w:rFonts w:eastAsia="Times New Roman" w:cs="Calibri"/>
          <w:spacing w:val="-3"/>
          <w:sz w:val="24"/>
          <w:szCs w:val="24"/>
          <w:lang w:eastAsia="hr-HR"/>
        </w:rPr>
        <w:t>18.039,91</w:t>
      </w:r>
      <w:r w:rsidRPr="00647585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647585">
        <w:rPr>
          <w:rFonts w:eastAsia="Times New Roman" w:cs="Calibri"/>
          <w:spacing w:val="-3"/>
          <w:sz w:val="24"/>
          <w:szCs w:val="24"/>
          <w:lang w:eastAsia="hr-HR"/>
        </w:rPr>
        <w:t>milijuna kuna</w:t>
      </w:r>
      <w:r>
        <w:rPr>
          <w:rFonts w:eastAsia="Times New Roman" w:cs="Calibri"/>
          <w:spacing w:val="-3"/>
          <w:sz w:val="24"/>
          <w:szCs w:val="24"/>
          <w:lang w:eastAsia="hr-HR"/>
        </w:rPr>
        <w:t xml:space="preserve">, </w:t>
      </w:r>
      <w:r w:rsidRPr="00067D16">
        <w:rPr>
          <w:rFonts w:eastAsia="Times New Roman" w:cs="Calibri"/>
          <w:spacing w:val="-3"/>
          <w:sz w:val="24"/>
          <w:szCs w:val="24"/>
          <w:lang w:eastAsia="hr-HR"/>
        </w:rPr>
        <w:t xml:space="preserve">odnosno </w:t>
      </w:r>
      <w:r w:rsidR="00317B7A">
        <w:rPr>
          <w:rFonts w:eastAsia="Times New Roman" w:cs="Calibri"/>
          <w:spacing w:val="-3"/>
          <w:sz w:val="24"/>
          <w:szCs w:val="24"/>
          <w:lang w:eastAsia="hr-HR"/>
        </w:rPr>
        <w:t>63,</w:t>
      </w:r>
      <w:r w:rsidR="008D429F">
        <w:rPr>
          <w:rFonts w:eastAsia="Times New Roman" w:cs="Calibri"/>
          <w:spacing w:val="-3"/>
          <w:sz w:val="24"/>
          <w:szCs w:val="24"/>
          <w:lang w:eastAsia="hr-HR"/>
        </w:rPr>
        <w:t>74</w:t>
      </w:r>
      <w:r w:rsidR="00D3254D">
        <w:rPr>
          <w:rFonts w:eastAsia="Times New Roman" w:cs="Calibri"/>
          <w:spacing w:val="-3"/>
          <w:sz w:val="24"/>
          <w:szCs w:val="24"/>
          <w:lang w:eastAsia="hr-HR"/>
        </w:rPr>
        <w:t xml:space="preserve"> posto</w:t>
      </w:r>
      <w:r w:rsidRPr="00067D16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5D5D73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ukupnim obvezama i glavnici Grupe najveći dio, tj. </w:t>
      </w:r>
      <w:r w:rsidR="008D429F">
        <w:rPr>
          <w:rFonts w:cstheme="minorHAnsi"/>
          <w:sz w:val="24"/>
          <w:szCs w:val="24"/>
        </w:rPr>
        <w:t>58,22</w:t>
      </w:r>
      <w:r w:rsidR="00D3254D">
        <w:rPr>
          <w:rFonts w:cstheme="minorHAnsi"/>
          <w:sz w:val="24"/>
          <w:szCs w:val="24"/>
        </w:rPr>
        <w:t xml:space="preserve"> posto</w:t>
      </w:r>
      <w:r w:rsidRPr="00934BFE">
        <w:rPr>
          <w:rFonts w:cstheme="minorHAnsi"/>
          <w:sz w:val="24"/>
          <w:szCs w:val="24"/>
        </w:rPr>
        <w:t>, čine obveze po kreditima i obveze za izdane vrijednosne papire matičnog društva.</w:t>
      </w:r>
    </w:p>
    <w:p w:rsid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:rsidR="003358AA" w:rsidRDefault="00934BFE" w:rsidP="002F6FAD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first" r:id="rId17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934BFE">
        <w:rPr>
          <w:rFonts w:cstheme="minorHAnsi"/>
          <w:sz w:val="24"/>
          <w:szCs w:val="24"/>
        </w:rPr>
        <w:t xml:space="preserve">Ukupna glavnica na konsolidiranoj osnovi na kraju </w:t>
      </w:r>
      <w:r w:rsidR="00A33CBE">
        <w:rPr>
          <w:rFonts w:cstheme="minorHAnsi"/>
          <w:sz w:val="24"/>
          <w:szCs w:val="24"/>
        </w:rPr>
        <w:t>izvještajnog razdoblja</w:t>
      </w:r>
      <w:r w:rsidRPr="00934BFE">
        <w:rPr>
          <w:rFonts w:cstheme="minorHAnsi"/>
          <w:sz w:val="24"/>
          <w:szCs w:val="24"/>
        </w:rPr>
        <w:t xml:space="preserve"> iznosi </w:t>
      </w:r>
      <w:r w:rsidR="008D429F">
        <w:rPr>
          <w:rFonts w:cstheme="minorHAnsi"/>
          <w:sz w:val="24"/>
          <w:szCs w:val="24"/>
        </w:rPr>
        <w:t>10.260,81</w:t>
      </w:r>
      <w:r w:rsidR="001C3F5F" w:rsidRPr="00934BFE">
        <w:rPr>
          <w:rFonts w:cstheme="minorHAnsi"/>
          <w:sz w:val="24"/>
          <w:szCs w:val="24"/>
        </w:rPr>
        <w:t xml:space="preserve"> </w:t>
      </w:r>
      <w:r w:rsidRPr="00934BFE">
        <w:rPr>
          <w:rFonts w:cstheme="minorHAnsi"/>
          <w:sz w:val="24"/>
          <w:szCs w:val="24"/>
        </w:rPr>
        <w:t xml:space="preserve">milijuna kuna i čini </w:t>
      </w:r>
      <w:r w:rsidR="00317B7A">
        <w:rPr>
          <w:rFonts w:cstheme="minorHAnsi"/>
          <w:sz w:val="24"/>
          <w:szCs w:val="24"/>
        </w:rPr>
        <w:t>36,</w:t>
      </w:r>
      <w:r w:rsidR="008D429F">
        <w:rPr>
          <w:rFonts w:cstheme="minorHAnsi"/>
          <w:sz w:val="24"/>
          <w:szCs w:val="24"/>
        </w:rPr>
        <w:t>26</w:t>
      </w:r>
      <w:r w:rsidR="00D3254D">
        <w:rPr>
          <w:rFonts w:cstheme="minorHAnsi"/>
          <w:sz w:val="24"/>
          <w:szCs w:val="24"/>
        </w:rPr>
        <w:t xml:space="preserve"> posto</w:t>
      </w:r>
      <w:r w:rsidRPr="00934BFE">
        <w:rPr>
          <w:rFonts w:cstheme="minorHAnsi"/>
          <w:sz w:val="24"/>
          <w:szCs w:val="24"/>
        </w:rPr>
        <w:t xml:space="preserve"> ukupnih obveza i glavnice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F02C3" w:rsidRDefault="007866A7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cstheme="minorHAnsi"/>
          <w:sz w:val="24"/>
          <w:szCs w:val="24"/>
        </w:rPr>
        <w:t xml:space="preserve">  </w:t>
      </w:r>
      <w:r w:rsidR="00671E0F">
        <w:rPr>
          <w:noProof/>
          <w:lang w:eastAsia="hr-HR"/>
        </w:rPr>
        <w:drawing>
          <wp:inline distT="0" distB="0" distL="0" distR="0" wp14:anchorId="39AE7A07" wp14:editId="758C408C">
            <wp:extent cx="2713940" cy="2959100"/>
            <wp:effectExtent l="0" t="0" r="10795" b="12700"/>
            <wp:docPr id="35" name="Chart 3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3516A1">
        <w:rPr>
          <w:rFonts w:cstheme="minorHAnsi"/>
          <w:sz w:val="24"/>
          <w:szCs w:val="24"/>
        </w:rPr>
        <w:t xml:space="preserve">   </w:t>
      </w:r>
      <w:r w:rsidR="00C11727">
        <w:rPr>
          <w:rFonts w:cstheme="minorHAnsi"/>
          <w:sz w:val="24"/>
          <w:szCs w:val="24"/>
        </w:rPr>
        <w:t xml:space="preserve">          </w:t>
      </w:r>
      <w:r w:rsidR="00F051AB">
        <w:rPr>
          <w:noProof/>
          <w:lang w:eastAsia="hr-HR"/>
        </w:rPr>
        <w:drawing>
          <wp:inline distT="0" distB="0" distL="0" distR="0" wp14:anchorId="3506ECBD" wp14:editId="65B4D205">
            <wp:extent cx="2728800" cy="2959200"/>
            <wp:effectExtent l="0" t="0" r="14605" b="12700"/>
            <wp:docPr id="43" name="Chart 4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C11727">
        <w:rPr>
          <w:rFonts w:cstheme="minorHAnsi"/>
          <w:sz w:val="24"/>
          <w:szCs w:val="24"/>
        </w:rPr>
        <w:t xml:space="preserve">            </w:t>
      </w:r>
    </w:p>
    <w:p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:rsidR="00F449AE" w:rsidRDefault="00F449AE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</w:p>
    <w:p w:rsidR="00F449AE" w:rsidRDefault="00F449AE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</w:p>
    <w:p w:rsidR="00C11727" w:rsidRDefault="0044748D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0AD94638" wp14:editId="4C6792DB">
            <wp:extent cx="2714400" cy="2959200"/>
            <wp:effectExtent l="0" t="0" r="10160" b="1270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       </w:t>
      </w:r>
      <w:r w:rsidR="00604345">
        <w:rPr>
          <w:noProof/>
          <w:lang w:eastAsia="hr-HR"/>
        </w:rPr>
        <w:drawing>
          <wp:inline distT="0" distB="0" distL="0" distR="0" wp14:anchorId="3C79C475" wp14:editId="2672A1BC">
            <wp:extent cx="2714400" cy="2959200"/>
            <wp:effectExtent l="0" t="0" r="10160" b="12700"/>
            <wp:docPr id="46" name="Chart 4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   </w:t>
      </w:r>
    </w:p>
    <w:p w:rsidR="00C11727" w:rsidRDefault="00C11727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</w:p>
    <w:p w:rsidR="00FF02C3" w:rsidRDefault="00FF02C3" w:rsidP="001C6D63">
      <w:pPr>
        <w:spacing w:after="0" w:line="240" w:lineRule="auto"/>
        <w:ind w:left="-284" w:right="-425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A66E01" w:rsidRDefault="00A66E01" w:rsidP="00A66E01">
      <w:pPr>
        <w:spacing w:before="24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*Financijska imovina po "fair" vrijednosti kroz IDG, Imovina koja se drži do dospijeća, Nekretnine, postrojenja i oprema i nematerijalna imovina, Dugotrajna imovina namijenjena prodaji i Ostala imovina.</w:t>
      </w:r>
    </w:p>
    <w:p w:rsidR="00FF02C3" w:rsidRDefault="00FF02C3" w:rsidP="00801EB8">
      <w:pPr>
        <w:spacing w:after="0" w:line="240" w:lineRule="auto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</w:p>
    <w:p w:rsidR="00A66E01" w:rsidRDefault="00A66E01" w:rsidP="00801EB8">
      <w:pPr>
        <w:spacing w:after="0" w:line="240" w:lineRule="auto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</w:p>
    <w:p w:rsidR="00A66E01" w:rsidRDefault="00A66E01" w:rsidP="00801EB8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810A4B" w:rsidRDefault="00810A4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810A4B" w:rsidSect="00C23C95">
          <w:footerReference w:type="first" r:id="rId22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3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0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lastRenderedPageBreak/>
        <w:t>OSVRT NA FINANCIJSKO POSLOVANJE HBOR-a</w:t>
      </w:r>
      <w:bookmarkEnd w:id="0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Pr="00C23C95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3E5F5C" w:rsidRPr="00C23C95" w:rsidRDefault="003E5F5C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U </w:t>
      </w:r>
      <w:r>
        <w:rPr>
          <w:rFonts w:cstheme="minorHAnsi"/>
          <w:spacing w:val="-3"/>
          <w:sz w:val="24"/>
          <w:szCs w:val="24"/>
        </w:rPr>
        <w:t xml:space="preserve">razdoblju od 1.1. do </w:t>
      </w:r>
      <w:r w:rsidR="00FE06F1">
        <w:rPr>
          <w:rFonts w:cstheme="minorHAnsi"/>
          <w:spacing w:val="-3"/>
          <w:sz w:val="24"/>
          <w:szCs w:val="24"/>
        </w:rPr>
        <w:t>30</w:t>
      </w:r>
      <w:r>
        <w:rPr>
          <w:rFonts w:cstheme="minorHAnsi"/>
          <w:spacing w:val="-3"/>
          <w:sz w:val="24"/>
          <w:szCs w:val="24"/>
        </w:rPr>
        <w:t>.</w:t>
      </w:r>
      <w:r w:rsidR="0058192E">
        <w:rPr>
          <w:rFonts w:cstheme="minorHAnsi"/>
          <w:spacing w:val="-3"/>
          <w:sz w:val="24"/>
          <w:szCs w:val="24"/>
        </w:rPr>
        <w:t>9</w:t>
      </w:r>
      <w:r>
        <w:rPr>
          <w:rFonts w:cstheme="minorHAnsi"/>
          <w:spacing w:val="-3"/>
          <w:sz w:val="24"/>
          <w:szCs w:val="24"/>
        </w:rPr>
        <w:t>.201</w:t>
      </w:r>
      <w:r w:rsidR="00596884">
        <w:rPr>
          <w:rFonts w:cstheme="minorHAnsi"/>
          <w:spacing w:val="-3"/>
          <w:sz w:val="24"/>
          <w:szCs w:val="24"/>
        </w:rPr>
        <w:t>7</w:t>
      </w:r>
      <w:r>
        <w:rPr>
          <w:rFonts w:cstheme="minorHAnsi"/>
          <w:spacing w:val="-3"/>
          <w:sz w:val="24"/>
          <w:szCs w:val="24"/>
        </w:rPr>
        <w:t>.</w:t>
      </w:r>
      <w:r w:rsidRPr="00514881">
        <w:rPr>
          <w:rFonts w:cstheme="minorHAnsi"/>
          <w:spacing w:val="-3"/>
          <w:sz w:val="24"/>
          <w:szCs w:val="24"/>
        </w:rPr>
        <w:t xml:space="preserve"> godin</w:t>
      </w:r>
      <w:r>
        <w:rPr>
          <w:rFonts w:cstheme="minorHAnsi"/>
          <w:spacing w:val="-3"/>
          <w:sz w:val="24"/>
          <w:szCs w:val="24"/>
        </w:rPr>
        <w:t>e</w:t>
      </w:r>
      <w:r w:rsidRPr="00514881">
        <w:rPr>
          <w:rFonts w:cstheme="minorHAnsi"/>
          <w:spacing w:val="-3"/>
          <w:sz w:val="24"/>
          <w:szCs w:val="24"/>
        </w:rPr>
        <w:t xml:space="preserve"> HBOR je ostvario ukupne prihode u iznosu od </w:t>
      </w:r>
      <w:r w:rsidR="00F347F4">
        <w:rPr>
          <w:rFonts w:cstheme="minorHAnsi"/>
          <w:spacing w:val="-3"/>
          <w:sz w:val="24"/>
          <w:szCs w:val="24"/>
        </w:rPr>
        <w:t>697,61</w:t>
      </w:r>
      <w:r w:rsidRPr="00514881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F347F4">
        <w:rPr>
          <w:rFonts w:cstheme="minorHAnsi"/>
          <w:spacing w:val="-3"/>
          <w:sz w:val="24"/>
          <w:szCs w:val="24"/>
        </w:rPr>
        <w:t>522</w:t>
      </w:r>
      <w:r w:rsidR="00FE06F1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10</w:t>
      </w:r>
      <w:r w:rsidR="00FE06F1">
        <w:rPr>
          <w:rFonts w:cstheme="minorHAnsi"/>
          <w:spacing w:val="-3"/>
          <w:sz w:val="24"/>
          <w:szCs w:val="24"/>
        </w:rPr>
        <w:t xml:space="preserve"> </w:t>
      </w:r>
      <w:r w:rsidRPr="00514881">
        <w:rPr>
          <w:rFonts w:cstheme="minorHAnsi"/>
          <w:spacing w:val="-3"/>
          <w:sz w:val="24"/>
          <w:szCs w:val="24"/>
        </w:rPr>
        <w:t xml:space="preserve">milijuna kuna i </w:t>
      </w:r>
      <w:r>
        <w:rPr>
          <w:rFonts w:cstheme="minorHAnsi"/>
          <w:spacing w:val="-3"/>
          <w:sz w:val="24"/>
          <w:szCs w:val="24"/>
        </w:rPr>
        <w:t>dobit</w:t>
      </w:r>
      <w:r w:rsidRPr="00514881">
        <w:rPr>
          <w:rFonts w:cstheme="minorHAnsi"/>
          <w:spacing w:val="-3"/>
          <w:sz w:val="24"/>
          <w:szCs w:val="24"/>
        </w:rPr>
        <w:t xml:space="preserve"> u iznosu od </w:t>
      </w:r>
      <w:r w:rsidR="00FE06F1">
        <w:rPr>
          <w:rFonts w:cstheme="minorHAnsi"/>
          <w:spacing w:val="-3"/>
          <w:sz w:val="24"/>
          <w:szCs w:val="24"/>
        </w:rPr>
        <w:t>1</w:t>
      </w:r>
      <w:r w:rsidR="00F347F4">
        <w:rPr>
          <w:rFonts w:cstheme="minorHAnsi"/>
          <w:spacing w:val="-3"/>
          <w:sz w:val="24"/>
          <w:szCs w:val="24"/>
        </w:rPr>
        <w:t>75</w:t>
      </w:r>
      <w:r w:rsidR="00FE06F1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51</w:t>
      </w:r>
      <w:r w:rsidRPr="00514881">
        <w:rPr>
          <w:rFonts w:cstheme="minorHAnsi"/>
          <w:spacing w:val="-3"/>
          <w:sz w:val="24"/>
          <w:szCs w:val="24"/>
        </w:rPr>
        <w:t xml:space="preserve"> milijuna kuna.</w:t>
      </w:r>
      <w:r>
        <w:rPr>
          <w:rFonts w:cstheme="minorHAnsi"/>
          <w:spacing w:val="-3"/>
          <w:sz w:val="24"/>
          <w:szCs w:val="24"/>
        </w:rPr>
        <w:t xml:space="preserve"> Dobit izvještajnog razdoblja </w:t>
      </w:r>
      <w:r w:rsidR="00FE06F1">
        <w:rPr>
          <w:rFonts w:cstheme="minorHAnsi"/>
          <w:spacing w:val="-3"/>
          <w:sz w:val="24"/>
          <w:szCs w:val="24"/>
        </w:rPr>
        <w:t xml:space="preserve">veća </w:t>
      </w:r>
      <w:r>
        <w:rPr>
          <w:rFonts w:cstheme="minorHAnsi"/>
          <w:spacing w:val="-3"/>
          <w:sz w:val="24"/>
          <w:szCs w:val="24"/>
        </w:rPr>
        <w:t xml:space="preserve">je za </w:t>
      </w:r>
      <w:r w:rsidR="00F347F4">
        <w:rPr>
          <w:rFonts w:cstheme="minorHAnsi"/>
          <w:spacing w:val="-3"/>
          <w:sz w:val="24"/>
          <w:szCs w:val="24"/>
        </w:rPr>
        <w:t>16</w:t>
      </w:r>
      <w:r w:rsidR="00FE06F1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59</w:t>
      </w:r>
      <w:r w:rsidR="009E364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F347F4">
        <w:rPr>
          <w:rFonts w:cstheme="minorHAnsi"/>
          <w:spacing w:val="-3"/>
          <w:sz w:val="24"/>
          <w:szCs w:val="24"/>
        </w:rPr>
        <w:t>1</w:t>
      </w:r>
      <w:r w:rsidR="00FE06F1">
        <w:rPr>
          <w:rFonts w:cstheme="minorHAnsi"/>
          <w:spacing w:val="-3"/>
          <w:sz w:val="24"/>
          <w:szCs w:val="24"/>
        </w:rPr>
        <w:t>0</w:t>
      </w:r>
      <w:r w:rsidR="009E3641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44</w:t>
      </w:r>
      <w:r w:rsidR="00FE06F1">
        <w:rPr>
          <w:rFonts w:cstheme="minorHAnsi"/>
          <w:spacing w:val="-3"/>
          <w:sz w:val="24"/>
          <w:szCs w:val="24"/>
        </w:rPr>
        <w:t xml:space="preserve"> </w:t>
      </w:r>
      <w:r w:rsidR="009E3641">
        <w:rPr>
          <w:rFonts w:cstheme="minorHAnsi"/>
          <w:spacing w:val="-3"/>
          <w:sz w:val="24"/>
          <w:szCs w:val="24"/>
        </w:rPr>
        <w:t>posto</w:t>
      </w:r>
      <w:r>
        <w:rPr>
          <w:rFonts w:cstheme="minorHAnsi"/>
          <w:spacing w:val="-3"/>
          <w:sz w:val="24"/>
          <w:szCs w:val="24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3213D1" w:rsidRDefault="00931110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Veće</w:t>
      </w:r>
      <w:r w:rsidRPr="00F57EB6">
        <w:rPr>
          <w:rFonts w:cstheme="minorHAnsi"/>
          <w:spacing w:val="-3"/>
          <w:sz w:val="24"/>
          <w:szCs w:val="24"/>
        </w:rPr>
        <w:t xml:space="preserve"> </w:t>
      </w:r>
      <w:r w:rsidR="00BF17D9" w:rsidRPr="00F57EB6">
        <w:rPr>
          <w:rFonts w:cstheme="minorHAnsi"/>
          <w:spacing w:val="-3"/>
          <w:sz w:val="24"/>
          <w:szCs w:val="24"/>
        </w:rPr>
        <w:t xml:space="preserve">ostvarenje dobiti u </w:t>
      </w:r>
      <w:r w:rsidR="00BF17D9">
        <w:rPr>
          <w:rFonts w:cstheme="minorHAnsi"/>
          <w:spacing w:val="-3"/>
          <w:sz w:val="24"/>
          <w:szCs w:val="24"/>
        </w:rPr>
        <w:t>izvještajnom razdoblju</w:t>
      </w:r>
      <w:r w:rsidR="00BF17D9" w:rsidRPr="00F57EB6">
        <w:rPr>
          <w:rFonts w:cstheme="minorHAnsi"/>
          <w:spacing w:val="-3"/>
          <w:sz w:val="24"/>
          <w:szCs w:val="24"/>
        </w:rPr>
        <w:t xml:space="preserve"> </w:t>
      </w:r>
      <w:r w:rsidR="00BF17D9">
        <w:rPr>
          <w:rFonts w:cstheme="minorHAnsi"/>
          <w:spacing w:val="-3"/>
          <w:sz w:val="24"/>
          <w:szCs w:val="24"/>
        </w:rPr>
        <w:t xml:space="preserve">u odnosu na isto razdoblje prošle godine </w:t>
      </w:r>
      <w:r w:rsidR="00BF17D9" w:rsidRPr="00F57EB6">
        <w:rPr>
          <w:rFonts w:cstheme="minorHAnsi"/>
          <w:spacing w:val="-3"/>
          <w:sz w:val="24"/>
          <w:szCs w:val="24"/>
        </w:rPr>
        <w:t xml:space="preserve">rezultat </w:t>
      </w:r>
      <w:r w:rsidR="00BF17D9" w:rsidRPr="00842C40">
        <w:rPr>
          <w:rFonts w:cstheme="minorHAnsi"/>
          <w:spacing w:val="-3"/>
          <w:sz w:val="24"/>
          <w:szCs w:val="24"/>
        </w:rPr>
        <w:t xml:space="preserve">je </w:t>
      </w:r>
      <w:r w:rsidR="009B6F97" w:rsidRPr="00842C40">
        <w:rPr>
          <w:rFonts w:cstheme="minorHAnsi"/>
          <w:spacing w:val="-3"/>
          <w:sz w:val="24"/>
          <w:szCs w:val="24"/>
        </w:rPr>
        <w:t xml:space="preserve">većeg </w:t>
      </w:r>
      <w:r w:rsidR="009E3641" w:rsidRPr="00842C40">
        <w:rPr>
          <w:rFonts w:cstheme="minorHAnsi"/>
          <w:spacing w:val="-3"/>
          <w:sz w:val="24"/>
          <w:szCs w:val="24"/>
        </w:rPr>
        <w:t>povećanja</w:t>
      </w:r>
      <w:r w:rsidR="00BF17D9" w:rsidRPr="00842C40">
        <w:rPr>
          <w:rFonts w:cstheme="minorHAnsi"/>
          <w:spacing w:val="-3"/>
          <w:sz w:val="24"/>
          <w:szCs w:val="24"/>
        </w:rPr>
        <w:t xml:space="preserve"> </w:t>
      </w:r>
      <w:r w:rsidR="00842C40" w:rsidRPr="002F6FAD">
        <w:rPr>
          <w:rFonts w:cstheme="minorHAnsi"/>
          <w:spacing w:val="-3"/>
          <w:sz w:val="24"/>
          <w:szCs w:val="24"/>
        </w:rPr>
        <w:t>prihoda</w:t>
      </w:r>
      <w:r w:rsidR="009B6F97" w:rsidRPr="00842C40">
        <w:rPr>
          <w:rFonts w:cstheme="minorHAnsi"/>
          <w:spacing w:val="-3"/>
          <w:sz w:val="24"/>
          <w:szCs w:val="24"/>
        </w:rPr>
        <w:t xml:space="preserve">, koji su rasli </w:t>
      </w:r>
      <w:r w:rsidR="00BF17D9" w:rsidRPr="00842C40">
        <w:rPr>
          <w:rFonts w:cstheme="minorHAnsi"/>
          <w:spacing w:val="-3"/>
          <w:sz w:val="24"/>
          <w:szCs w:val="24"/>
        </w:rPr>
        <w:t xml:space="preserve">za </w:t>
      </w:r>
      <w:r w:rsidR="00842C40" w:rsidRPr="002F6FAD">
        <w:rPr>
          <w:rFonts w:cstheme="minorHAnsi"/>
          <w:spacing w:val="-3"/>
          <w:sz w:val="24"/>
          <w:szCs w:val="24"/>
        </w:rPr>
        <w:t>2</w:t>
      </w:r>
      <w:r w:rsidR="00F347F4">
        <w:rPr>
          <w:rFonts w:cstheme="minorHAnsi"/>
          <w:spacing w:val="-3"/>
          <w:sz w:val="24"/>
          <w:szCs w:val="24"/>
        </w:rPr>
        <w:t>7</w:t>
      </w:r>
      <w:r w:rsidR="00842C40" w:rsidRPr="002F6FAD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98</w:t>
      </w:r>
      <w:r w:rsidR="00BF17D9" w:rsidRPr="00842C40">
        <w:rPr>
          <w:rFonts w:cstheme="minorHAnsi"/>
          <w:spacing w:val="-3"/>
          <w:sz w:val="24"/>
          <w:szCs w:val="24"/>
        </w:rPr>
        <w:t xml:space="preserve"> milijuna kuna</w:t>
      </w:r>
      <w:r w:rsidR="004405CD" w:rsidRPr="00842C40">
        <w:rPr>
          <w:rFonts w:cstheme="minorHAnsi"/>
          <w:spacing w:val="-3"/>
          <w:sz w:val="24"/>
          <w:szCs w:val="24"/>
        </w:rPr>
        <w:t xml:space="preserve">, u odnosu na </w:t>
      </w:r>
      <w:r w:rsidR="00842C40" w:rsidRPr="002F6FAD">
        <w:rPr>
          <w:rFonts w:cstheme="minorHAnsi"/>
          <w:spacing w:val="-3"/>
          <w:sz w:val="24"/>
          <w:szCs w:val="24"/>
        </w:rPr>
        <w:t>rashode</w:t>
      </w:r>
      <w:r w:rsidR="004405CD" w:rsidRPr="00842C40">
        <w:rPr>
          <w:rFonts w:cstheme="minorHAnsi"/>
          <w:spacing w:val="-3"/>
          <w:sz w:val="24"/>
          <w:szCs w:val="24"/>
        </w:rPr>
        <w:t xml:space="preserve">, koji </w:t>
      </w:r>
      <w:r w:rsidR="009B6F97" w:rsidRPr="00842C40">
        <w:rPr>
          <w:rFonts w:cstheme="minorHAnsi"/>
          <w:spacing w:val="-3"/>
          <w:sz w:val="24"/>
          <w:szCs w:val="24"/>
        </w:rPr>
        <w:t xml:space="preserve">su </w:t>
      </w:r>
      <w:r w:rsidR="004405CD" w:rsidRPr="00842C40">
        <w:rPr>
          <w:rFonts w:cstheme="minorHAnsi"/>
          <w:spacing w:val="-3"/>
          <w:sz w:val="24"/>
          <w:szCs w:val="24"/>
        </w:rPr>
        <w:t>ra</w:t>
      </w:r>
      <w:r w:rsidR="009B6F97" w:rsidRPr="00842C40">
        <w:rPr>
          <w:rFonts w:cstheme="minorHAnsi"/>
          <w:spacing w:val="-3"/>
          <w:sz w:val="24"/>
          <w:szCs w:val="24"/>
        </w:rPr>
        <w:t xml:space="preserve">sli za </w:t>
      </w:r>
      <w:r w:rsidR="00F347F4">
        <w:rPr>
          <w:rFonts w:cstheme="minorHAnsi"/>
          <w:spacing w:val="-3"/>
          <w:sz w:val="24"/>
          <w:szCs w:val="24"/>
        </w:rPr>
        <w:t>11</w:t>
      </w:r>
      <w:r w:rsidR="00842C40" w:rsidRPr="002F6FAD">
        <w:rPr>
          <w:rFonts w:cstheme="minorHAnsi"/>
          <w:spacing w:val="-3"/>
          <w:sz w:val="24"/>
          <w:szCs w:val="24"/>
        </w:rPr>
        <w:t>,</w:t>
      </w:r>
      <w:r w:rsidR="00F347F4">
        <w:rPr>
          <w:rFonts w:cstheme="minorHAnsi"/>
          <w:spacing w:val="-3"/>
          <w:sz w:val="24"/>
          <w:szCs w:val="24"/>
        </w:rPr>
        <w:t>39</w:t>
      </w:r>
      <w:r w:rsidR="009B6F97" w:rsidRPr="00842C40">
        <w:rPr>
          <w:rFonts w:cstheme="minorHAnsi"/>
          <w:spacing w:val="-3"/>
          <w:sz w:val="24"/>
          <w:szCs w:val="24"/>
        </w:rPr>
        <w:t xml:space="preserve"> milijuna kuna, </w:t>
      </w:r>
      <w:r w:rsidR="00BF17D9" w:rsidRPr="00842C40">
        <w:rPr>
          <w:rFonts w:cstheme="minorHAnsi"/>
          <w:spacing w:val="-3"/>
          <w:sz w:val="24"/>
          <w:szCs w:val="24"/>
        </w:rPr>
        <w:t>a</w:t>
      </w:r>
      <w:r w:rsidR="00BF17D9" w:rsidRPr="003213D1">
        <w:rPr>
          <w:rFonts w:cstheme="minorHAnsi"/>
          <w:spacing w:val="-3"/>
          <w:sz w:val="24"/>
          <w:szCs w:val="24"/>
        </w:rPr>
        <w:t xml:space="preserve"> u nastavku se daju okolnosti koje su utjecale na ostvarenje financijskog rezultata</w:t>
      </w:r>
      <w:r w:rsidR="00BF17D9" w:rsidRPr="00090F12">
        <w:rPr>
          <w:rFonts w:cstheme="minorHAnsi"/>
          <w:spacing w:val="-3"/>
          <w:sz w:val="24"/>
          <w:szCs w:val="24"/>
        </w:rPr>
        <w:t xml:space="preserve"> u </w:t>
      </w:r>
      <w:r w:rsidR="00F347F4">
        <w:rPr>
          <w:rFonts w:cstheme="minorHAnsi"/>
          <w:spacing w:val="-3"/>
          <w:sz w:val="24"/>
          <w:szCs w:val="24"/>
        </w:rPr>
        <w:t xml:space="preserve">devetomjesečnom </w:t>
      </w:r>
      <w:r w:rsidR="00842C40">
        <w:rPr>
          <w:rFonts w:cstheme="minorHAnsi"/>
          <w:spacing w:val="-3"/>
          <w:sz w:val="24"/>
          <w:szCs w:val="24"/>
        </w:rPr>
        <w:t>izvještajnom razdoblju</w:t>
      </w:r>
      <w:r w:rsidR="00BF17D9" w:rsidRPr="00090F12">
        <w:rPr>
          <w:rFonts w:cstheme="minorHAnsi"/>
          <w:spacing w:val="-3"/>
          <w:sz w:val="24"/>
          <w:szCs w:val="24"/>
        </w:rPr>
        <w:t xml:space="preserve"> 201</w:t>
      </w:r>
      <w:r w:rsidR="004405CD">
        <w:rPr>
          <w:rFonts w:cstheme="minorHAnsi"/>
          <w:spacing w:val="-3"/>
          <w:sz w:val="24"/>
          <w:szCs w:val="24"/>
        </w:rPr>
        <w:t>7</w:t>
      </w:r>
      <w:r w:rsidR="00BF17D9" w:rsidRPr="00090F12">
        <w:rPr>
          <w:rFonts w:cstheme="minorHAnsi"/>
          <w:spacing w:val="-3"/>
          <w:sz w:val="24"/>
          <w:szCs w:val="24"/>
        </w:rPr>
        <w:t xml:space="preserve">. godine u odnosu na </w:t>
      </w:r>
      <w:r w:rsidR="00842C40">
        <w:rPr>
          <w:rFonts w:cstheme="minorHAnsi"/>
          <w:spacing w:val="-3"/>
          <w:sz w:val="24"/>
          <w:szCs w:val="24"/>
        </w:rPr>
        <w:t>isto razdoblje</w:t>
      </w:r>
      <w:r w:rsidR="00BF17D9" w:rsidRPr="00090F12">
        <w:rPr>
          <w:rFonts w:cstheme="minorHAnsi"/>
          <w:spacing w:val="-3"/>
          <w:sz w:val="24"/>
          <w:szCs w:val="24"/>
        </w:rPr>
        <w:t xml:space="preserve"> 201</w:t>
      </w:r>
      <w:r w:rsidR="004405CD">
        <w:rPr>
          <w:rFonts w:cstheme="minorHAnsi"/>
          <w:spacing w:val="-3"/>
          <w:sz w:val="24"/>
          <w:szCs w:val="24"/>
        </w:rPr>
        <w:t>6</w:t>
      </w:r>
      <w:r w:rsidR="00BF17D9" w:rsidRPr="00090F12">
        <w:rPr>
          <w:rFonts w:cstheme="minorHAnsi"/>
          <w:spacing w:val="-3"/>
          <w:sz w:val="24"/>
          <w:szCs w:val="24"/>
        </w:rPr>
        <w:t>. godine</w:t>
      </w:r>
      <w:r w:rsidR="00BF17D9" w:rsidRPr="003213D1">
        <w:rPr>
          <w:rFonts w:cstheme="minorHAnsi"/>
          <w:spacing w:val="-3"/>
          <w:sz w:val="24"/>
          <w:szCs w:val="24"/>
        </w:rPr>
        <w:t>:</w:t>
      </w:r>
    </w:p>
    <w:p w:rsidR="0059334C" w:rsidRPr="00C23C95" w:rsidRDefault="0059334C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>
        <w:rPr>
          <w:rFonts w:asciiTheme="minorHAnsi" w:hAnsiTheme="minorHAnsi" w:cstheme="minorHAnsi"/>
          <w:bCs/>
          <w:spacing w:val="-3"/>
        </w:rPr>
        <w:t xml:space="preserve">veće ostvarenje prihoda od kamata za </w:t>
      </w:r>
      <w:r w:rsidR="00EF377F">
        <w:rPr>
          <w:rFonts w:asciiTheme="minorHAnsi" w:hAnsiTheme="minorHAnsi" w:cstheme="minorHAnsi"/>
          <w:bCs/>
          <w:spacing w:val="-3"/>
        </w:rPr>
        <w:t>16</w:t>
      </w:r>
      <w:r w:rsidR="00931110">
        <w:rPr>
          <w:rFonts w:asciiTheme="minorHAnsi" w:hAnsiTheme="minorHAnsi" w:cstheme="minorHAnsi"/>
          <w:bCs/>
          <w:spacing w:val="-3"/>
        </w:rPr>
        <w:t>,</w:t>
      </w:r>
      <w:r w:rsidR="00EF377F">
        <w:rPr>
          <w:rFonts w:asciiTheme="minorHAnsi" w:hAnsiTheme="minorHAnsi" w:cstheme="minorHAnsi"/>
          <w:bCs/>
          <w:spacing w:val="-3"/>
        </w:rPr>
        <w:t>2</w:t>
      </w:r>
      <w:r w:rsidR="00931110">
        <w:rPr>
          <w:rFonts w:asciiTheme="minorHAnsi" w:hAnsiTheme="minorHAnsi" w:cstheme="minorHAnsi"/>
          <w:bCs/>
          <w:spacing w:val="-3"/>
        </w:rPr>
        <w:t>8</w:t>
      </w:r>
      <w:r>
        <w:rPr>
          <w:rFonts w:asciiTheme="minorHAnsi" w:hAnsiTheme="minorHAnsi" w:cstheme="minorHAnsi"/>
          <w:bCs/>
          <w:spacing w:val="-3"/>
        </w:rPr>
        <w:t xml:space="preserve"> milijuna kuna,</w:t>
      </w:r>
    </w:p>
    <w:p w:rsidR="0059334C" w:rsidRDefault="0059334C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C23C95">
        <w:rPr>
          <w:rFonts w:asciiTheme="minorHAnsi" w:hAnsiTheme="minorHAnsi" w:cstheme="minorHAnsi"/>
          <w:spacing w:val="-3"/>
        </w:rPr>
        <w:t xml:space="preserve">niže ostvarenje rashoda od kamata za </w:t>
      </w:r>
      <w:r w:rsidR="00EF377F">
        <w:rPr>
          <w:rFonts w:asciiTheme="minorHAnsi" w:hAnsiTheme="minorHAnsi" w:cstheme="minorHAnsi"/>
          <w:spacing w:val="-3"/>
        </w:rPr>
        <w:t>39</w:t>
      </w:r>
      <w:r w:rsidR="00931110">
        <w:rPr>
          <w:rFonts w:asciiTheme="minorHAnsi" w:hAnsiTheme="minorHAnsi" w:cstheme="minorHAnsi"/>
          <w:spacing w:val="-3"/>
        </w:rPr>
        <w:t>,</w:t>
      </w:r>
      <w:r w:rsidR="00EF377F">
        <w:rPr>
          <w:rFonts w:asciiTheme="minorHAnsi" w:hAnsiTheme="minorHAnsi" w:cstheme="minorHAnsi"/>
          <w:spacing w:val="-3"/>
        </w:rPr>
        <w:t>41</w:t>
      </w:r>
      <w:r w:rsidRPr="00C23C95">
        <w:rPr>
          <w:rFonts w:asciiTheme="minorHAnsi" w:hAnsiTheme="minorHAnsi" w:cstheme="minorHAnsi"/>
          <w:spacing w:val="-3"/>
        </w:rPr>
        <w:t xml:space="preserve"> milijuna kuna</w:t>
      </w:r>
      <w:r>
        <w:rPr>
          <w:rFonts w:asciiTheme="minorHAnsi" w:hAnsiTheme="minorHAnsi" w:cstheme="minorHAnsi"/>
          <w:spacing w:val="-3"/>
        </w:rPr>
        <w:t>,</w:t>
      </w:r>
    </w:p>
    <w:p w:rsidR="00EF377F" w:rsidRDefault="00EF377F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veće ostvarenje neto prihoda od naknada za 9,92 milijuna kuna,</w:t>
      </w:r>
    </w:p>
    <w:p w:rsidR="0059334C" w:rsidRPr="0059334C" w:rsidRDefault="00EF377F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veće</w:t>
      </w:r>
      <w:r w:rsidR="0059334C">
        <w:rPr>
          <w:rFonts w:asciiTheme="minorHAnsi" w:hAnsiTheme="minorHAnsi" w:cstheme="minorHAnsi"/>
          <w:spacing w:val="-3"/>
        </w:rPr>
        <w:t xml:space="preserve"> ostvarenje neto rashoda od financijskih aktivnosti za </w:t>
      </w:r>
      <w:r>
        <w:rPr>
          <w:rFonts w:asciiTheme="minorHAnsi" w:hAnsiTheme="minorHAnsi" w:cstheme="minorHAnsi"/>
          <w:spacing w:val="-3"/>
        </w:rPr>
        <w:t>7</w:t>
      </w:r>
      <w:r w:rsidR="00931110">
        <w:rPr>
          <w:rFonts w:asciiTheme="minorHAnsi" w:hAnsiTheme="minorHAnsi" w:cstheme="minorHAnsi"/>
          <w:spacing w:val="-3"/>
        </w:rPr>
        <w:t>,</w:t>
      </w:r>
      <w:r>
        <w:rPr>
          <w:rFonts w:asciiTheme="minorHAnsi" w:hAnsiTheme="minorHAnsi" w:cstheme="minorHAnsi"/>
          <w:spacing w:val="-3"/>
        </w:rPr>
        <w:t>7</w:t>
      </w:r>
      <w:r w:rsidR="00931110">
        <w:rPr>
          <w:rFonts w:asciiTheme="minorHAnsi" w:hAnsiTheme="minorHAnsi" w:cstheme="minorHAnsi"/>
          <w:spacing w:val="-3"/>
        </w:rPr>
        <w:t>5</w:t>
      </w:r>
      <w:r w:rsidR="0059334C">
        <w:rPr>
          <w:rFonts w:asciiTheme="minorHAnsi" w:hAnsiTheme="minorHAnsi" w:cstheme="minorHAnsi"/>
          <w:spacing w:val="-3"/>
        </w:rPr>
        <w:t xml:space="preserve"> milijuna kuna,</w:t>
      </w:r>
    </w:p>
    <w:p w:rsidR="00BF17D9" w:rsidRPr="001D4A98" w:rsidRDefault="0059334C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>
        <w:rPr>
          <w:rFonts w:asciiTheme="minorHAnsi" w:hAnsiTheme="minorHAnsi" w:cstheme="minorHAnsi"/>
          <w:bCs/>
          <w:spacing w:val="-3"/>
        </w:rPr>
        <w:t xml:space="preserve">veće </w:t>
      </w:r>
      <w:r w:rsidR="00BF17D9" w:rsidRPr="001D4A98">
        <w:rPr>
          <w:rFonts w:asciiTheme="minorHAnsi" w:hAnsiTheme="minorHAnsi" w:cstheme="minorHAnsi"/>
          <w:bCs/>
          <w:spacing w:val="-3"/>
        </w:rPr>
        <w:t xml:space="preserve">ostvarenje gubitaka od umanjenja vrijednosti i rezerviranja za </w:t>
      </w:r>
      <w:r w:rsidR="00EF377F">
        <w:rPr>
          <w:rFonts w:asciiTheme="minorHAnsi" w:hAnsiTheme="minorHAnsi" w:cstheme="minorHAnsi"/>
          <w:bCs/>
          <w:spacing w:val="-3"/>
        </w:rPr>
        <w:t>46</w:t>
      </w:r>
      <w:r w:rsidR="00931110">
        <w:rPr>
          <w:rFonts w:asciiTheme="minorHAnsi" w:hAnsiTheme="minorHAnsi" w:cstheme="minorHAnsi"/>
          <w:bCs/>
          <w:spacing w:val="-3"/>
        </w:rPr>
        <w:t>,</w:t>
      </w:r>
      <w:r w:rsidR="00EF377F">
        <w:rPr>
          <w:rFonts w:asciiTheme="minorHAnsi" w:hAnsiTheme="minorHAnsi" w:cstheme="minorHAnsi"/>
          <w:bCs/>
          <w:spacing w:val="-3"/>
        </w:rPr>
        <w:t>99</w:t>
      </w:r>
      <w:r w:rsidR="00BF17D9" w:rsidRPr="001D4A98">
        <w:rPr>
          <w:rFonts w:asciiTheme="minorHAnsi" w:hAnsiTheme="minorHAnsi" w:cstheme="minorHAnsi"/>
          <w:bCs/>
          <w:spacing w:val="-3"/>
        </w:rPr>
        <w:t xml:space="preserve"> milijuna kuna</w:t>
      </w:r>
      <w:r w:rsidR="00BF17D9">
        <w:rPr>
          <w:rFonts w:asciiTheme="minorHAnsi" w:hAnsiTheme="minorHAnsi" w:cstheme="minorHAnsi"/>
          <w:bCs/>
          <w:spacing w:val="-3"/>
        </w:rPr>
        <w:t>,</w:t>
      </w:r>
      <w:r w:rsidR="00BF17D9" w:rsidRPr="001D4A98">
        <w:rPr>
          <w:rFonts w:asciiTheme="minorHAnsi" w:hAnsiTheme="minorHAnsi" w:cstheme="minorHAnsi"/>
          <w:bCs/>
          <w:spacing w:val="-3"/>
        </w:rPr>
        <w:t xml:space="preserve"> </w:t>
      </w:r>
    </w:p>
    <w:p w:rsidR="00BF17D9" w:rsidRPr="003213D1" w:rsidRDefault="00BF17D9" w:rsidP="00C23C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F11426">
        <w:rPr>
          <w:rFonts w:asciiTheme="minorHAnsi" w:hAnsiTheme="minorHAnsi" w:cstheme="minorHAnsi"/>
          <w:spacing w:val="-3"/>
        </w:rPr>
        <w:t xml:space="preserve">niže ostvarenje </w:t>
      </w:r>
      <w:r w:rsidR="007D3F76">
        <w:rPr>
          <w:rFonts w:asciiTheme="minorHAnsi" w:hAnsiTheme="minorHAnsi" w:cstheme="minorHAnsi"/>
          <w:bCs/>
          <w:spacing w:val="-3"/>
        </w:rPr>
        <w:t xml:space="preserve">operativnih troškova za </w:t>
      </w:r>
      <w:r w:rsidR="00EF377F">
        <w:rPr>
          <w:rFonts w:asciiTheme="minorHAnsi" w:hAnsiTheme="minorHAnsi" w:cstheme="minorHAnsi"/>
          <w:bCs/>
          <w:spacing w:val="-3"/>
        </w:rPr>
        <w:t>4,71</w:t>
      </w:r>
      <w:r w:rsidR="007D3F76">
        <w:rPr>
          <w:rFonts w:asciiTheme="minorHAnsi" w:hAnsiTheme="minorHAnsi" w:cstheme="minorHAnsi"/>
          <w:bCs/>
          <w:spacing w:val="-3"/>
        </w:rPr>
        <w:t xml:space="preserve"> </w:t>
      </w:r>
      <w:r w:rsidRPr="00F11426">
        <w:rPr>
          <w:rFonts w:asciiTheme="minorHAnsi" w:hAnsiTheme="minorHAnsi" w:cstheme="minorHAnsi"/>
          <w:spacing w:val="-3"/>
        </w:rPr>
        <w:t>milijuna kuna</w:t>
      </w:r>
      <w:r w:rsidR="007D3F76">
        <w:rPr>
          <w:rFonts w:asciiTheme="minorHAnsi" w:hAnsiTheme="minorHAnsi" w:cstheme="minorHAnsi"/>
          <w:spacing w:val="-3"/>
        </w:rPr>
        <w:t>.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2F6FAD">
      <w:pPr>
        <w:tabs>
          <w:tab w:val="left" w:pos="-720"/>
        </w:tabs>
        <w:suppressAutoHyphens/>
        <w:spacing w:after="0" w:line="240" w:lineRule="auto"/>
        <w:ind w:left="-284" w:right="-426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D429D5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241E05">
        <w:rPr>
          <w:noProof/>
          <w:lang w:eastAsia="hr-HR"/>
        </w:rPr>
        <w:drawing>
          <wp:inline distT="0" distB="0" distL="0" distR="0" wp14:anchorId="3C016A36" wp14:editId="1D547A94">
            <wp:extent cx="3038400" cy="2924175"/>
            <wp:effectExtent l="0" t="0" r="10160" b="9525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D429D5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604345">
        <w:rPr>
          <w:noProof/>
          <w:lang w:eastAsia="hr-HR"/>
        </w:rPr>
        <w:drawing>
          <wp:inline distT="0" distB="0" distL="0" distR="0" wp14:anchorId="4CEF34E4" wp14:editId="0FCCE05A">
            <wp:extent cx="3039607" cy="2922905"/>
            <wp:effectExtent l="0" t="0" r="8890" b="10795"/>
            <wp:docPr id="47" name="Chart 4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BB336B" w:rsidRPr="00F24D36" w:rsidRDefault="00BB336B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B336B" w:rsidRPr="00F24D36" w:rsidSect="00F24D36">
          <w:footerReference w:type="default" r:id="rId26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24653F" w:rsidP="002F6FAD">
      <w:pPr>
        <w:tabs>
          <w:tab w:val="left" w:pos="-720"/>
        </w:tabs>
        <w:suppressAutoHyphens/>
        <w:spacing w:after="0" w:line="36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BF17D9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   </w:t>
      </w:r>
      <w:r w:rsidR="00241E05">
        <w:rPr>
          <w:noProof/>
          <w:lang w:eastAsia="hr-HR"/>
        </w:rPr>
        <w:drawing>
          <wp:inline distT="0" distB="0" distL="0" distR="0" wp14:anchorId="04AE9750" wp14:editId="38EF8625">
            <wp:extent cx="2743200" cy="2880000"/>
            <wp:effectExtent l="0" t="0" r="0" b="15875"/>
            <wp:docPr id="42" name="Chart 4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 w:rsidR="00BF17D9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 </w:t>
      </w:r>
      <w:r w:rsidR="00C961B0">
        <w:rPr>
          <w:noProof/>
          <w:lang w:eastAsia="hr-HR"/>
        </w:rPr>
        <w:drawing>
          <wp:inline distT="0" distB="0" distL="0" distR="0" wp14:anchorId="343D9344" wp14:editId="39476BC6">
            <wp:extent cx="2743200" cy="2880000"/>
            <wp:effectExtent l="0" t="0" r="0" b="15875"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C63738">
        <w:rPr>
          <w:rFonts w:cstheme="minorHAnsi"/>
          <w:spacing w:val="-3"/>
          <w:sz w:val="24"/>
          <w:szCs w:val="24"/>
        </w:rPr>
        <w:t>358</w:t>
      </w:r>
      <w:r w:rsidR="001312B5">
        <w:rPr>
          <w:rFonts w:cstheme="minorHAnsi"/>
          <w:spacing w:val="-3"/>
          <w:sz w:val="24"/>
          <w:szCs w:val="24"/>
        </w:rPr>
        <w:t>,</w:t>
      </w:r>
      <w:r w:rsidR="00C63738">
        <w:rPr>
          <w:rFonts w:cstheme="minorHAnsi"/>
          <w:spacing w:val="-3"/>
          <w:sz w:val="24"/>
          <w:szCs w:val="24"/>
        </w:rPr>
        <w:t>50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izvještajnog razdoblja </w:t>
      </w:r>
      <w:r w:rsidRPr="00514881">
        <w:rPr>
          <w:rFonts w:cstheme="minorHAnsi"/>
          <w:spacing w:val="-3"/>
          <w:sz w:val="24"/>
          <w:szCs w:val="24"/>
        </w:rPr>
        <w:t xml:space="preserve">prethodne godine </w:t>
      </w:r>
      <w:r>
        <w:rPr>
          <w:rFonts w:cstheme="minorHAnsi"/>
          <w:spacing w:val="-3"/>
          <w:sz w:val="24"/>
          <w:szCs w:val="24"/>
        </w:rPr>
        <w:t xml:space="preserve">porasli </w:t>
      </w:r>
      <w:r w:rsidRPr="00514881">
        <w:rPr>
          <w:rFonts w:cstheme="minorHAnsi"/>
          <w:spacing w:val="-3"/>
          <w:sz w:val="24"/>
          <w:szCs w:val="24"/>
        </w:rPr>
        <w:t xml:space="preserve">su za </w:t>
      </w:r>
      <w:r w:rsidR="001312B5">
        <w:rPr>
          <w:rFonts w:cstheme="minorHAnsi"/>
          <w:spacing w:val="-3"/>
          <w:sz w:val="24"/>
          <w:szCs w:val="24"/>
        </w:rPr>
        <w:t>1</w:t>
      </w:r>
      <w:r w:rsidR="00DF5DA4">
        <w:rPr>
          <w:rFonts w:cstheme="minorHAnsi"/>
          <w:spacing w:val="-3"/>
          <w:sz w:val="24"/>
          <w:szCs w:val="24"/>
        </w:rPr>
        <w:t>8</w:t>
      </w:r>
      <w:r w:rsidR="001312B5">
        <w:rPr>
          <w:rFonts w:cstheme="minorHAnsi"/>
          <w:spacing w:val="-3"/>
          <w:sz w:val="24"/>
          <w:szCs w:val="24"/>
        </w:rPr>
        <w:t>,</w:t>
      </w:r>
      <w:r w:rsidR="00DF5DA4">
        <w:rPr>
          <w:rFonts w:cstheme="minorHAnsi"/>
          <w:spacing w:val="-3"/>
          <w:sz w:val="24"/>
          <w:szCs w:val="24"/>
        </w:rPr>
        <w:t>3</w:t>
      </w:r>
      <w:r w:rsidR="001312B5">
        <w:rPr>
          <w:rFonts w:cstheme="minorHAnsi"/>
          <w:spacing w:val="-3"/>
          <w:sz w:val="24"/>
          <w:szCs w:val="24"/>
        </w:rPr>
        <w:t>9</w:t>
      </w:r>
      <w:r w:rsidR="00A1635C">
        <w:rPr>
          <w:rFonts w:cstheme="minorHAnsi"/>
          <w:spacing w:val="-3"/>
          <w:sz w:val="24"/>
          <w:szCs w:val="24"/>
        </w:rPr>
        <w:t xml:space="preserve"> posto</w:t>
      </w:r>
      <w:r w:rsidRPr="00514881">
        <w:rPr>
          <w:rFonts w:cstheme="minorHAnsi"/>
          <w:spacing w:val="-3"/>
          <w:sz w:val="24"/>
          <w:szCs w:val="24"/>
        </w:rPr>
        <w:t xml:space="preserve">.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A06E14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</w:rPr>
      </w:pPr>
      <w:r w:rsidRPr="00514881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9C18F1">
        <w:rPr>
          <w:rFonts w:cstheme="minorHAnsi"/>
          <w:spacing w:val="-3"/>
          <w:sz w:val="24"/>
          <w:szCs w:val="24"/>
        </w:rPr>
        <w:t>659</w:t>
      </w:r>
      <w:r w:rsidR="001312B5">
        <w:rPr>
          <w:rFonts w:cstheme="minorHAnsi"/>
          <w:spacing w:val="-3"/>
          <w:sz w:val="24"/>
          <w:szCs w:val="24"/>
        </w:rPr>
        <w:t>,</w:t>
      </w:r>
      <w:r w:rsidR="009C18F1">
        <w:rPr>
          <w:rFonts w:cstheme="minorHAnsi"/>
          <w:spacing w:val="-3"/>
          <w:sz w:val="24"/>
          <w:szCs w:val="24"/>
        </w:rPr>
        <w:t>96</w:t>
      </w:r>
      <w:r w:rsidR="00D850CB">
        <w:rPr>
          <w:rFonts w:cstheme="minorHAnsi"/>
          <w:spacing w:val="-3"/>
          <w:sz w:val="24"/>
          <w:szCs w:val="24"/>
        </w:rPr>
        <w:t xml:space="preserve"> </w:t>
      </w:r>
      <w:r w:rsidRPr="00514881">
        <w:rPr>
          <w:rFonts w:cstheme="minorHAnsi"/>
          <w:spacing w:val="-3"/>
          <w:sz w:val="24"/>
          <w:szCs w:val="24"/>
        </w:rPr>
        <w:t xml:space="preserve">milijuna kuna i </w:t>
      </w:r>
      <w:r w:rsidR="00D850CB">
        <w:rPr>
          <w:rFonts w:cstheme="minorHAnsi"/>
          <w:spacing w:val="-3"/>
          <w:sz w:val="24"/>
          <w:szCs w:val="24"/>
        </w:rPr>
        <w:t>viši</w:t>
      </w:r>
      <w:r w:rsidRPr="00514881">
        <w:rPr>
          <w:rFonts w:cstheme="minorHAnsi"/>
          <w:spacing w:val="-3"/>
          <w:sz w:val="24"/>
          <w:szCs w:val="24"/>
        </w:rPr>
        <w:t xml:space="preserve"> su za </w:t>
      </w:r>
      <w:r w:rsidR="009C18F1">
        <w:rPr>
          <w:rFonts w:cstheme="minorHAnsi"/>
          <w:spacing w:val="-3"/>
          <w:sz w:val="24"/>
          <w:szCs w:val="24"/>
        </w:rPr>
        <w:t>2</w:t>
      </w:r>
      <w:r w:rsidR="001312B5">
        <w:rPr>
          <w:rFonts w:cstheme="minorHAnsi"/>
          <w:spacing w:val="-3"/>
          <w:sz w:val="24"/>
          <w:szCs w:val="24"/>
        </w:rPr>
        <w:t>,</w:t>
      </w:r>
      <w:r w:rsidR="009C18F1">
        <w:rPr>
          <w:rFonts w:cstheme="minorHAnsi"/>
          <w:spacing w:val="-3"/>
          <w:sz w:val="24"/>
          <w:szCs w:val="24"/>
        </w:rPr>
        <w:t>5</w:t>
      </w:r>
      <w:r w:rsidR="001312B5">
        <w:rPr>
          <w:rFonts w:cstheme="minorHAnsi"/>
          <w:spacing w:val="-3"/>
          <w:sz w:val="24"/>
          <w:szCs w:val="24"/>
        </w:rPr>
        <w:t>3</w:t>
      </w:r>
      <w:r w:rsidR="00D850CB">
        <w:rPr>
          <w:rFonts w:cstheme="minorHAnsi"/>
          <w:spacing w:val="-3"/>
          <w:sz w:val="24"/>
          <w:szCs w:val="24"/>
        </w:rPr>
        <w:t xml:space="preserve"> posto </w:t>
      </w:r>
      <w:r w:rsidRPr="00514881">
        <w:rPr>
          <w:rFonts w:cstheme="minorHAnsi"/>
          <w:spacing w:val="-3"/>
          <w:sz w:val="24"/>
          <w:szCs w:val="24"/>
        </w:rPr>
        <w:t xml:space="preserve">u odnosu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A915C9" w:rsidRPr="00A06E14">
        <w:rPr>
          <w:rFonts w:cstheme="minorHAnsi"/>
          <w:spacing w:val="-3"/>
          <w:sz w:val="24"/>
          <w:szCs w:val="24"/>
        </w:rPr>
        <w:t xml:space="preserve">uslijed povećanja </w:t>
      </w:r>
      <w:r w:rsidR="00B81EB3" w:rsidRPr="00A06E14">
        <w:rPr>
          <w:rFonts w:cstheme="minorHAnsi"/>
          <w:spacing w:val="-3"/>
          <w:sz w:val="24"/>
          <w:szCs w:val="24"/>
        </w:rPr>
        <w:t>k</w:t>
      </w:r>
      <w:r w:rsidR="009B36D3" w:rsidRPr="002F6FAD">
        <w:rPr>
          <w:rFonts w:cstheme="minorHAnsi"/>
          <w:spacing w:val="-3"/>
          <w:sz w:val="24"/>
          <w:szCs w:val="24"/>
        </w:rPr>
        <w:t>reditnih aktivnosti</w:t>
      </w:r>
      <w:r w:rsidR="00B81EB3" w:rsidRPr="00A06E14">
        <w:rPr>
          <w:rFonts w:cstheme="minorHAnsi"/>
          <w:spacing w:val="-3"/>
          <w:sz w:val="24"/>
          <w:szCs w:val="24"/>
        </w:rPr>
        <w:t xml:space="preserve"> i</w:t>
      </w:r>
      <w:r w:rsidR="00A915C9" w:rsidRPr="00A06E14">
        <w:rPr>
          <w:rFonts w:cstheme="minorHAnsi"/>
          <w:spacing w:val="-3"/>
          <w:sz w:val="24"/>
          <w:szCs w:val="24"/>
        </w:rPr>
        <w:t xml:space="preserve"> značajn</w:t>
      </w:r>
      <w:r w:rsidR="00721338" w:rsidRPr="002F6FAD">
        <w:rPr>
          <w:rFonts w:cstheme="minorHAnsi"/>
          <w:spacing w:val="-3"/>
          <w:sz w:val="24"/>
          <w:szCs w:val="24"/>
        </w:rPr>
        <w:t>e</w:t>
      </w:r>
      <w:r w:rsidR="00A915C9" w:rsidRPr="00A06E14">
        <w:rPr>
          <w:rFonts w:cstheme="minorHAnsi"/>
          <w:spacing w:val="-3"/>
          <w:sz w:val="24"/>
          <w:szCs w:val="24"/>
        </w:rPr>
        <w:t xml:space="preserve"> naplat</w:t>
      </w:r>
      <w:r w:rsidR="00721338" w:rsidRPr="002F6FAD">
        <w:rPr>
          <w:rFonts w:cstheme="minorHAnsi"/>
          <w:spacing w:val="-3"/>
          <w:sz w:val="24"/>
          <w:szCs w:val="24"/>
        </w:rPr>
        <w:t>e</w:t>
      </w:r>
      <w:r w:rsidR="00A915C9" w:rsidRPr="00A06E14">
        <w:rPr>
          <w:rFonts w:cstheme="minorHAnsi"/>
          <w:spacing w:val="-3"/>
          <w:sz w:val="24"/>
          <w:szCs w:val="24"/>
        </w:rPr>
        <w:t xml:space="preserve"> kamatnih prihoda po restrukturiranim kreditima</w:t>
      </w:r>
      <w:r w:rsidRPr="00A06E14">
        <w:rPr>
          <w:rFonts w:cstheme="minorHAnsi"/>
          <w:spacing w:val="-3"/>
          <w:sz w:val="24"/>
          <w:szCs w:val="24"/>
        </w:rPr>
        <w:t xml:space="preserve">. </w:t>
      </w:r>
    </w:p>
    <w:p w:rsidR="00BF17D9" w:rsidRPr="002F6FAD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color w:val="FF0000"/>
          <w:spacing w:val="-3"/>
          <w:sz w:val="24"/>
          <w:szCs w:val="24"/>
        </w:rPr>
      </w:pPr>
    </w:p>
    <w:p w:rsidR="00F937F0" w:rsidRDefault="00BF17D9" w:rsidP="00F937F0">
      <w:pPr>
        <w:spacing w:after="0" w:line="240" w:lineRule="auto"/>
        <w:jc w:val="both"/>
        <w:rPr>
          <w:rFonts w:eastAsia="Times New Roman" w:cs="Arial"/>
          <w:sz w:val="24"/>
          <w:szCs w:val="24"/>
          <w:lang w:eastAsia="hr-HR"/>
        </w:rPr>
      </w:pPr>
      <w:r w:rsidRPr="0026752C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9C18F1">
        <w:rPr>
          <w:rFonts w:cstheme="minorHAnsi"/>
          <w:spacing w:val="-3"/>
          <w:sz w:val="24"/>
          <w:szCs w:val="24"/>
        </w:rPr>
        <w:t>301,46</w:t>
      </w:r>
      <w:r w:rsidRPr="0026752C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>
        <w:rPr>
          <w:rFonts w:cstheme="minorHAnsi"/>
          <w:spacing w:val="-3"/>
          <w:sz w:val="24"/>
          <w:szCs w:val="24"/>
        </w:rPr>
        <w:t xml:space="preserve"> </w:t>
      </w:r>
      <w:r w:rsidR="009C18F1">
        <w:rPr>
          <w:rFonts w:cstheme="minorHAnsi"/>
          <w:spacing w:val="-3"/>
          <w:sz w:val="24"/>
          <w:szCs w:val="24"/>
        </w:rPr>
        <w:t>11,56</w:t>
      </w:r>
      <w:r w:rsidR="001312B5">
        <w:rPr>
          <w:rFonts w:cstheme="minorHAnsi"/>
          <w:spacing w:val="-3"/>
          <w:sz w:val="24"/>
          <w:szCs w:val="24"/>
        </w:rPr>
        <w:t xml:space="preserve"> </w:t>
      </w:r>
      <w:r w:rsidR="00F937F0">
        <w:rPr>
          <w:rFonts w:cstheme="minorHAnsi"/>
          <w:spacing w:val="-3"/>
          <w:sz w:val="24"/>
          <w:szCs w:val="24"/>
        </w:rPr>
        <w:t xml:space="preserve">posto </w:t>
      </w:r>
      <w:r w:rsidRPr="0026752C">
        <w:rPr>
          <w:rFonts w:cstheme="minorHAnsi"/>
          <w:spacing w:val="-3"/>
          <w:sz w:val="24"/>
          <w:szCs w:val="24"/>
        </w:rPr>
        <w:t>u odnosu na isto izvještajno razdoblje prethodne godine</w:t>
      </w:r>
      <w:r w:rsidR="00F937F0">
        <w:rPr>
          <w:rFonts w:cstheme="minorHAnsi"/>
          <w:spacing w:val="-3"/>
          <w:sz w:val="24"/>
          <w:szCs w:val="24"/>
        </w:rPr>
        <w:t xml:space="preserve"> </w:t>
      </w:r>
      <w:r w:rsidR="00454956">
        <w:rPr>
          <w:rFonts w:eastAsia="Times New Roman" w:cs="Arial"/>
          <w:sz w:val="24"/>
          <w:szCs w:val="24"/>
          <w:lang w:eastAsia="hr-HR"/>
        </w:rPr>
        <w:t>na što je najviše utjecalo</w:t>
      </w:r>
      <w:r w:rsidR="005A184D">
        <w:rPr>
          <w:rFonts w:eastAsia="Times New Roman" w:cs="Arial"/>
          <w:sz w:val="24"/>
          <w:szCs w:val="24"/>
          <w:lang w:eastAsia="hr-HR"/>
        </w:rPr>
        <w:t xml:space="preserve"> sljedeće</w:t>
      </w:r>
      <w:r w:rsidR="00454956">
        <w:rPr>
          <w:rFonts w:eastAsia="Times New Roman" w:cs="Arial"/>
          <w:sz w:val="24"/>
          <w:szCs w:val="24"/>
          <w:lang w:eastAsia="hr-HR"/>
        </w:rPr>
        <w:t>:</w:t>
      </w:r>
    </w:p>
    <w:p w:rsidR="00454956" w:rsidRPr="002F6FAD" w:rsidRDefault="00454956" w:rsidP="00454956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8C40EB">
        <w:rPr>
          <w:rFonts w:asciiTheme="minorHAnsi" w:hAnsiTheme="minorHAnsi" w:cstheme="minorHAnsi"/>
          <w:bCs/>
          <w:spacing w:val="-3"/>
        </w:rPr>
        <w:t>otplata zaduženja ugovorenih uz višu kamatnu stopu</w:t>
      </w:r>
      <w:r w:rsidR="007A3135" w:rsidRPr="008C40EB">
        <w:rPr>
          <w:rFonts w:asciiTheme="minorHAnsi" w:hAnsiTheme="minorHAnsi" w:cstheme="minorHAnsi"/>
          <w:bCs/>
          <w:spacing w:val="-3"/>
        </w:rPr>
        <w:t>, o dospijeću</w:t>
      </w:r>
      <w:r w:rsidRPr="008C40EB">
        <w:rPr>
          <w:rFonts w:asciiTheme="minorHAnsi" w:hAnsiTheme="minorHAnsi" w:cstheme="minorHAnsi"/>
          <w:bCs/>
          <w:spacing w:val="-3"/>
        </w:rPr>
        <w:t>,</w:t>
      </w:r>
    </w:p>
    <w:p w:rsidR="00454956" w:rsidRPr="008C40EB" w:rsidRDefault="00454956" w:rsidP="00454956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8C40EB">
        <w:rPr>
          <w:rFonts w:asciiTheme="minorHAnsi" w:hAnsiTheme="minorHAnsi" w:cstheme="minorHAnsi"/>
          <w:bCs/>
          <w:spacing w:val="-3"/>
        </w:rPr>
        <w:t>korištenj</w:t>
      </w:r>
      <w:r w:rsidR="007A3135" w:rsidRPr="008C40EB">
        <w:rPr>
          <w:rFonts w:asciiTheme="minorHAnsi" w:hAnsiTheme="minorHAnsi" w:cstheme="minorHAnsi"/>
          <w:bCs/>
          <w:spacing w:val="-3"/>
        </w:rPr>
        <w:t>e</w:t>
      </w:r>
      <w:r w:rsidRPr="008C40EB">
        <w:rPr>
          <w:rFonts w:asciiTheme="minorHAnsi" w:hAnsiTheme="minorHAnsi" w:cstheme="minorHAnsi"/>
          <w:bCs/>
          <w:spacing w:val="-3"/>
        </w:rPr>
        <w:t xml:space="preserve"> kreditnih linija posebnih financijskih institucija uz povoljniju kamatnu stopu</w:t>
      </w:r>
      <w:r w:rsidR="007A3135" w:rsidRPr="008C40EB">
        <w:rPr>
          <w:rFonts w:asciiTheme="minorHAnsi" w:hAnsiTheme="minorHAnsi" w:cstheme="minorHAnsi"/>
          <w:bCs/>
          <w:spacing w:val="-3"/>
        </w:rPr>
        <w:t>.</w:t>
      </w:r>
    </w:p>
    <w:p w:rsidR="00BF17D9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</w:rPr>
      </w:pPr>
    </w:p>
    <w:p w:rsidR="00BF17D9" w:rsidRPr="0084227F" w:rsidRDefault="00F937F0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</w:rPr>
      </w:pPr>
      <w:r w:rsidRPr="0084227F">
        <w:rPr>
          <w:rFonts w:cstheme="minorHAnsi"/>
          <w:spacing w:val="-3"/>
          <w:sz w:val="24"/>
          <w:szCs w:val="24"/>
        </w:rPr>
        <w:t>Sukladno navedenim trendovima, n</w:t>
      </w:r>
      <w:r w:rsidR="00BF17D9" w:rsidRPr="0084227F">
        <w:rPr>
          <w:rFonts w:cstheme="minorHAnsi"/>
          <w:spacing w:val="-3"/>
          <w:sz w:val="24"/>
          <w:szCs w:val="24"/>
        </w:rPr>
        <w:t xml:space="preserve">eto kamatna marža </w:t>
      </w:r>
      <w:r w:rsidRPr="0084227F">
        <w:rPr>
          <w:rFonts w:cstheme="minorHAnsi"/>
          <w:spacing w:val="-3"/>
          <w:sz w:val="24"/>
          <w:szCs w:val="24"/>
        </w:rPr>
        <w:t xml:space="preserve">povećana je </w:t>
      </w:r>
      <w:r w:rsidR="00BF17D9" w:rsidRPr="0084227F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1312B5" w:rsidRPr="0084227F">
        <w:rPr>
          <w:rFonts w:cstheme="minorHAnsi"/>
          <w:spacing w:val="-3"/>
          <w:sz w:val="24"/>
          <w:szCs w:val="24"/>
        </w:rPr>
        <w:t>7</w:t>
      </w:r>
      <w:r w:rsidR="00241E05">
        <w:rPr>
          <w:rFonts w:cstheme="minorHAnsi"/>
          <w:spacing w:val="-3"/>
          <w:sz w:val="24"/>
          <w:szCs w:val="24"/>
        </w:rPr>
        <w:t>2</w:t>
      </w:r>
      <w:r w:rsidR="001312B5" w:rsidRPr="0084227F">
        <w:rPr>
          <w:rFonts w:cstheme="minorHAnsi"/>
          <w:spacing w:val="-3"/>
          <w:sz w:val="24"/>
          <w:szCs w:val="24"/>
        </w:rPr>
        <w:t xml:space="preserve"> </w:t>
      </w:r>
      <w:r w:rsidRPr="0084227F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1312B5" w:rsidRPr="0084227F">
        <w:rPr>
          <w:rFonts w:cstheme="minorHAnsi"/>
          <w:spacing w:val="-3"/>
          <w:sz w:val="24"/>
          <w:szCs w:val="24"/>
        </w:rPr>
        <w:t>5</w:t>
      </w:r>
      <w:r w:rsidR="00241E05">
        <w:rPr>
          <w:rFonts w:cstheme="minorHAnsi"/>
          <w:spacing w:val="-3"/>
          <w:sz w:val="24"/>
          <w:szCs w:val="24"/>
        </w:rPr>
        <w:t>4</w:t>
      </w:r>
      <w:r w:rsidR="001312B5" w:rsidRPr="0084227F">
        <w:rPr>
          <w:rFonts w:cstheme="minorHAnsi"/>
          <w:spacing w:val="-3"/>
          <w:sz w:val="24"/>
          <w:szCs w:val="24"/>
        </w:rPr>
        <w:t xml:space="preserve"> </w:t>
      </w:r>
      <w:r w:rsidRPr="0084227F">
        <w:rPr>
          <w:rFonts w:cstheme="minorHAnsi"/>
          <w:spacing w:val="-3"/>
          <w:sz w:val="24"/>
          <w:szCs w:val="24"/>
        </w:rPr>
        <w:t>posto</w:t>
      </w:r>
      <w:r w:rsidR="00BF17D9" w:rsidRPr="0084227F">
        <w:rPr>
          <w:rFonts w:cstheme="minorHAnsi"/>
          <w:spacing w:val="-3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</w:rPr>
      </w:pPr>
    </w:p>
    <w:p w:rsidR="00BF17D9" w:rsidRPr="00EB3A33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</w:rPr>
        <w:sectPr w:rsidR="00BF17D9" w:rsidRPr="00EB3A33" w:rsidSect="00F24D36">
          <w:footerReference w:type="default" r:id="rId29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 od naknada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prihod od naknada ostvaren je u iznosu od </w:t>
      </w:r>
      <w:r w:rsidR="00C6150B">
        <w:rPr>
          <w:rFonts w:cstheme="minorHAnsi"/>
          <w:spacing w:val="-3"/>
          <w:sz w:val="24"/>
          <w:szCs w:val="24"/>
        </w:rPr>
        <w:t>28,78</w:t>
      </w:r>
      <w:r w:rsidRPr="00514881">
        <w:rPr>
          <w:rFonts w:cstheme="minorHAnsi"/>
          <w:spacing w:val="-3"/>
          <w:sz w:val="24"/>
          <w:szCs w:val="24"/>
        </w:rPr>
        <w:t xml:space="preserve"> milijuna kuna i viši je za </w:t>
      </w:r>
      <w:r w:rsidR="00C6150B">
        <w:rPr>
          <w:rFonts w:cstheme="minorHAnsi"/>
          <w:spacing w:val="-3"/>
          <w:sz w:val="24"/>
          <w:szCs w:val="24"/>
        </w:rPr>
        <w:t>52,60</w:t>
      </w:r>
      <w:r w:rsidR="00685E73">
        <w:rPr>
          <w:rFonts w:cstheme="minorHAnsi"/>
          <w:spacing w:val="-3"/>
          <w:sz w:val="24"/>
          <w:szCs w:val="24"/>
        </w:rPr>
        <w:t xml:space="preserve"> posto </w:t>
      </w:r>
      <w:r w:rsidRPr="00514881">
        <w:rPr>
          <w:rFonts w:cstheme="minorHAnsi"/>
          <w:spacing w:val="-3"/>
          <w:sz w:val="24"/>
          <w:szCs w:val="24"/>
        </w:rPr>
        <w:t xml:space="preserve">u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>razdoblje prethodne godine uslijed povećanja prihoda od naknada po garantnom poslovanju zbog većeg obima izdanih garancija</w:t>
      </w:r>
      <w:r w:rsidR="007643B9">
        <w:rPr>
          <w:rFonts w:cstheme="minorHAnsi"/>
          <w:spacing w:val="-3"/>
          <w:sz w:val="24"/>
          <w:szCs w:val="24"/>
        </w:rPr>
        <w:t xml:space="preserve"> te uslijed </w:t>
      </w:r>
      <w:r w:rsidR="00C212FB">
        <w:rPr>
          <w:rFonts w:cstheme="minorHAnsi"/>
          <w:spacing w:val="-3"/>
          <w:sz w:val="24"/>
          <w:szCs w:val="24"/>
        </w:rPr>
        <w:t>povećanja prihoda od naknada po poslovima u ime i za račun</w:t>
      </w:r>
      <w:r w:rsidR="00106A6F">
        <w:rPr>
          <w:rFonts w:cstheme="minorHAnsi"/>
          <w:spacing w:val="-3"/>
          <w:sz w:val="24"/>
          <w:szCs w:val="24"/>
        </w:rPr>
        <w:t xml:space="preserve"> zbog provedbe novih mandatnih poslova.</w:t>
      </w:r>
      <w:r w:rsidR="00106A6F" w:rsidDel="00106A6F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6E19D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Neto prihode/(rashode) od financijskih aktivnosti čine neto tečajne razlike po glavnici potraživanja i obveza, neto prihodi ili troškovi nastali temeljem ugovora o kreditu s ugrađenom „call opcijom”, dobitak/(gubitak) od vrijednosnog usklađenja imovine koja se iskazuje po „fair“ vrijednosti kroz </w:t>
      </w:r>
      <w:r>
        <w:rPr>
          <w:rFonts w:cstheme="minorHAnsi"/>
          <w:spacing w:val="-3"/>
          <w:sz w:val="24"/>
          <w:szCs w:val="24"/>
        </w:rPr>
        <w:t>izvještaj o dobiti i gubitku</w:t>
      </w:r>
      <w:r w:rsidRPr="00704716">
        <w:rPr>
          <w:rFonts w:cstheme="minorHAnsi"/>
          <w:spacing w:val="-3"/>
          <w:sz w:val="24"/>
          <w:szCs w:val="24"/>
        </w:rPr>
        <w:t xml:space="preserve"> te realizirani dobitak/(gubitak) od imovine raspoložive za prodaju.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>
        <w:rPr>
          <w:rFonts w:cstheme="minorHAnsi"/>
          <w:spacing w:val="-3"/>
          <w:sz w:val="24"/>
          <w:szCs w:val="24"/>
        </w:rPr>
        <w:t>rashodi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C6150B">
        <w:rPr>
          <w:rFonts w:cstheme="minorHAnsi"/>
          <w:spacing w:val="-3"/>
          <w:sz w:val="24"/>
          <w:szCs w:val="24"/>
        </w:rPr>
        <w:t>18,88</w:t>
      </w:r>
      <w:r w:rsidRPr="00704716">
        <w:rPr>
          <w:rFonts w:cstheme="minorHAnsi"/>
          <w:spacing w:val="-3"/>
          <w:sz w:val="24"/>
          <w:szCs w:val="24"/>
        </w:rPr>
        <w:t xml:space="preserve"> milijuna kuna, dok su u </w:t>
      </w:r>
      <w:r>
        <w:rPr>
          <w:rFonts w:cstheme="minorHAnsi"/>
          <w:spacing w:val="-3"/>
          <w:sz w:val="24"/>
          <w:szCs w:val="24"/>
        </w:rPr>
        <w:t>istom razdoblju prethodne godine</w:t>
      </w:r>
      <w:r w:rsidRPr="00704716">
        <w:rPr>
          <w:rFonts w:cstheme="minorHAnsi"/>
          <w:spacing w:val="-3"/>
          <w:sz w:val="24"/>
          <w:szCs w:val="24"/>
        </w:rPr>
        <w:t xml:space="preserve"> ostvareni neto </w:t>
      </w:r>
      <w:r w:rsidR="00685E73">
        <w:rPr>
          <w:rFonts w:cstheme="minorHAnsi"/>
          <w:spacing w:val="-3"/>
          <w:sz w:val="24"/>
          <w:szCs w:val="24"/>
        </w:rPr>
        <w:t>rashodi</w:t>
      </w:r>
      <w:r w:rsidRPr="00704716">
        <w:rPr>
          <w:rFonts w:cstheme="minorHAnsi"/>
          <w:spacing w:val="-3"/>
          <w:sz w:val="24"/>
          <w:szCs w:val="24"/>
        </w:rPr>
        <w:t xml:space="preserve"> u iznosu od </w:t>
      </w:r>
      <w:r w:rsidR="00C6150B">
        <w:rPr>
          <w:rFonts w:cstheme="minorHAnsi"/>
          <w:spacing w:val="-3"/>
          <w:sz w:val="24"/>
          <w:szCs w:val="24"/>
        </w:rPr>
        <w:t>11,13</w:t>
      </w:r>
      <w:r w:rsidRPr="00704716">
        <w:rPr>
          <w:rFonts w:cstheme="minorHAnsi"/>
          <w:spacing w:val="-3"/>
          <w:sz w:val="24"/>
          <w:szCs w:val="24"/>
        </w:rPr>
        <w:t xml:space="preserve"> milijuna kuna.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  <w:r w:rsidR="005559F1">
        <w:rPr>
          <w:rFonts w:cstheme="minorHAnsi"/>
          <w:noProof/>
          <w:spacing w:val="-3"/>
          <w:sz w:val="24"/>
          <w:szCs w:val="24"/>
          <w:lang w:eastAsia="hr-HR"/>
        </w:rPr>
        <w:drawing>
          <wp:inline distT="0" distB="0" distL="0" distR="0" wp14:anchorId="4259C7D5" wp14:editId="09542175">
            <wp:extent cx="3026844" cy="1941940"/>
            <wp:effectExtent l="0" t="0" r="2540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97" cy="1944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59F1">
        <w:rPr>
          <w:rFonts w:cstheme="minorHAnsi"/>
          <w:spacing w:val="-3"/>
          <w:sz w:val="24"/>
          <w:szCs w:val="24"/>
        </w:rPr>
        <w:t xml:space="preserve">   </w:t>
      </w:r>
      <w:r>
        <w:rPr>
          <w:rFonts w:cstheme="minorHAnsi"/>
          <w:spacing w:val="-3"/>
          <w:sz w:val="24"/>
          <w:szCs w:val="24"/>
        </w:rPr>
        <w:t xml:space="preserve">  </w:t>
      </w:r>
      <w:r w:rsidR="005559F1">
        <w:rPr>
          <w:rFonts w:cstheme="minorHAnsi"/>
          <w:noProof/>
          <w:spacing w:val="-3"/>
          <w:sz w:val="24"/>
          <w:szCs w:val="24"/>
          <w:lang w:eastAsia="hr-HR"/>
        </w:rPr>
        <w:drawing>
          <wp:inline distT="0" distB="0" distL="0" distR="0" wp14:anchorId="7B942844" wp14:editId="7DD9C3B1">
            <wp:extent cx="3027600" cy="1946499"/>
            <wp:effectExtent l="0" t="0" r="190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00" cy="1946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</w:t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1C6D63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Pr="001C6D63">
        <w:rPr>
          <w:rFonts w:cstheme="minorHAnsi"/>
          <w:color w:val="7F7F7F" w:themeColor="text1" w:themeTint="80"/>
          <w:spacing w:val="-3"/>
          <w:sz w:val="24"/>
          <w:szCs w:val="24"/>
        </w:rPr>
        <w:t>Napomena:</w:t>
      </w:r>
    </w:p>
    <w:p w:rsidR="00BF17D9" w:rsidRPr="00DA641F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4"/>
          <w:szCs w:val="24"/>
        </w:rPr>
      </w:pPr>
      <w:r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 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A</w:t>
      </w:r>
      <w:r w:rsidRPr="00F11426">
        <w:rPr>
          <w:rFonts w:cstheme="minorHAnsi"/>
          <w:color w:val="7F7F7F" w:themeColor="text1" w:themeTint="80"/>
          <w:spacing w:val="-3"/>
          <w:sz w:val="24"/>
          <w:szCs w:val="24"/>
          <w:vertAlign w:val="subscript"/>
        </w:rPr>
        <w:t>1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= aprecijacija kune </w:t>
      </w:r>
      <w:r w:rsidR="00426055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3</w:t>
      </w:r>
      <w:r w:rsidR="00426055">
        <w:rPr>
          <w:rFonts w:cstheme="minorHAnsi"/>
          <w:color w:val="7F7F7F" w:themeColor="text1" w:themeTint="80"/>
          <w:spacing w:val="-3"/>
          <w:sz w:val="24"/>
          <w:szCs w:val="24"/>
        </w:rPr>
        <w:t>0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2B1A0D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2B1A0D">
        <w:rPr>
          <w:rFonts w:cstheme="minorHAnsi"/>
          <w:color w:val="7F7F7F" w:themeColor="text1" w:themeTint="80"/>
          <w:spacing w:val="-3"/>
          <w:sz w:val="24"/>
          <w:szCs w:val="24"/>
        </w:rPr>
        <w:t>7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./31.12.</w:t>
      </w:r>
      <w:r w:rsidR="002B1A0D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2B1A0D">
        <w:rPr>
          <w:rFonts w:cstheme="minorHAnsi"/>
          <w:color w:val="7F7F7F" w:themeColor="text1" w:themeTint="80"/>
          <w:spacing w:val="-3"/>
          <w:sz w:val="24"/>
          <w:szCs w:val="24"/>
        </w:rPr>
        <w:t>6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4"/>
          <w:szCs w:val="24"/>
        </w:rPr>
        <w:tab/>
        <w:t xml:space="preserve">   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A</w:t>
      </w:r>
      <w:r w:rsidRPr="00F11426">
        <w:rPr>
          <w:rFonts w:cstheme="minorHAnsi"/>
          <w:color w:val="7F7F7F" w:themeColor="text1" w:themeTint="80"/>
          <w:spacing w:val="-3"/>
          <w:sz w:val="24"/>
          <w:szCs w:val="24"/>
          <w:vertAlign w:val="subscript"/>
        </w:rPr>
        <w:t>1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= aprecijacija kune 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30.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DE2D21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DE2D21">
        <w:rPr>
          <w:rFonts w:cstheme="minorHAnsi"/>
          <w:color w:val="7F7F7F" w:themeColor="text1" w:themeTint="80"/>
          <w:spacing w:val="-3"/>
          <w:sz w:val="24"/>
          <w:szCs w:val="24"/>
        </w:rPr>
        <w:t>7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./31.12.201</w:t>
      </w:r>
      <w:r w:rsidR="00DE2D21">
        <w:rPr>
          <w:rFonts w:cstheme="minorHAnsi"/>
          <w:color w:val="7F7F7F" w:themeColor="text1" w:themeTint="80"/>
          <w:spacing w:val="-3"/>
          <w:sz w:val="24"/>
          <w:szCs w:val="24"/>
        </w:rPr>
        <w:t>6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</w:p>
    <w:p w:rsidR="00BF17D9" w:rsidRPr="001C6D63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4"/>
          <w:szCs w:val="24"/>
        </w:rPr>
      </w:pPr>
      <w:r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 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A</w:t>
      </w:r>
      <w:r w:rsidRPr="00F11426">
        <w:rPr>
          <w:rFonts w:cstheme="minorHAnsi"/>
          <w:color w:val="7F7F7F" w:themeColor="text1" w:themeTint="80"/>
          <w:spacing w:val="-3"/>
          <w:sz w:val="24"/>
          <w:szCs w:val="24"/>
          <w:vertAlign w:val="subscript"/>
        </w:rPr>
        <w:t>2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= aprecijacija kune 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30.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2B1A0D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2B1A0D">
        <w:rPr>
          <w:rFonts w:cstheme="minorHAnsi"/>
          <w:color w:val="7F7F7F" w:themeColor="text1" w:themeTint="80"/>
          <w:spacing w:val="-3"/>
          <w:sz w:val="24"/>
          <w:szCs w:val="24"/>
        </w:rPr>
        <w:t>7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./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30.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2B1A0D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2B1A0D">
        <w:rPr>
          <w:rFonts w:cstheme="minorHAnsi"/>
          <w:color w:val="7F7F7F" w:themeColor="text1" w:themeTint="80"/>
          <w:spacing w:val="-3"/>
          <w:sz w:val="24"/>
          <w:szCs w:val="24"/>
        </w:rPr>
        <w:t>6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Pr="001C6D63">
        <w:rPr>
          <w:rFonts w:cstheme="minorHAnsi"/>
          <w:color w:val="7F7F7F" w:themeColor="text1" w:themeTint="80"/>
          <w:spacing w:val="-3"/>
          <w:sz w:val="24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  </w:t>
      </w:r>
      <w:r w:rsidR="00426055">
        <w:rPr>
          <w:rFonts w:cstheme="minorHAnsi"/>
          <w:color w:val="7F7F7F" w:themeColor="text1" w:themeTint="80"/>
          <w:spacing w:val="-3"/>
          <w:sz w:val="24"/>
          <w:szCs w:val="24"/>
        </w:rPr>
        <w:t>A</w:t>
      </w:r>
      <w:r w:rsidR="00426055" w:rsidRPr="00F11426">
        <w:rPr>
          <w:rFonts w:cstheme="minorHAnsi"/>
          <w:color w:val="7F7F7F" w:themeColor="text1" w:themeTint="80"/>
          <w:spacing w:val="-3"/>
          <w:sz w:val="24"/>
          <w:szCs w:val="24"/>
          <w:vertAlign w:val="subscript"/>
        </w:rPr>
        <w:t>2</w:t>
      </w:r>
      <w:r w:rsidR="00426055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 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= </w:t>
      </w:r>
      <w:r w:rsidR="00426055">
        <w:rPr>
          <w:rFonts w:cstheme="minorHAnsi"/>
          <w:color w:val="7F7F7F" w:themeColor="text1" w:themeTint="80"/>
          <w:spacing w:val="-3"/>
          <w:sz w:val="24"/>
          <w:szCs w:val="24"/>
        </w:rPr>
        <w:t>apr</w:t>
      </w:r>
      <w:r w:rsidR="00426055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ecijacija 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 xml:space="preserve">kune 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30.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DE2D21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DE2D21">
        <w:rPr>
          <w:rFonts w:cstheme="minorHAnsi"/>
          <w:color w:val="7F7F7F" w:themeColor="text1" w:themeTint="80"/>
          <w:spacing w:val="-3"/>
          <w:sz w:val="24"/>
          <w:szCs w:val="24"/>
        </w:rPr>
        <w:t>7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./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30.</w:t>
      </w:r>
      <w:r w:rsidR="001459B0">
        <w:rPr>
          <w:rFonts w:cstheme="minorHAnsi"/>
          <w:color w:val="7F7F7F" w:themeColor="text1" w:themeTint="80"/>
          <w:spacing w:val="-3"/>
          <w:sz w:val="24"/>
          <w:szCs w:val="24"/>
        </w:rPr>
        <w:t>9</w:t>
      </w:r>
      <w:r w:rsidR="00426055" w:rsidRPr="00426055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  <w:r w:rsidR="00DE2D21"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201</w:t>
      </w:r>
      <w:r w:rsidR="00DE2D21">
        <w:rPr>
          <w:rFonts w:cstheme="minorHAnsi"/>
          <w:color w:val="7F7F7F" w:themeColor="text1" w:themeTint="80"/>
          <w:spacing w:val="-3"/>
          <w:sz w:val="24"/>
          <w:szCs w:val="24"/>
        </w:rPr>
        <w:t>6</w:t>
      </w:r>
      <w:r w:rsidRPr="00DA641F">
        <w:rPr>
          <w:rFonts w:cstheme="minorHAnsi"/>
          <w:color w:val="7F7F7F" w:themeColor="text1" w:themeTint="80"/>
          <w:spacing w:val="-3"/>
          <w:sz w:val="24"/>
          <w:szCs w:val="24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Sredstva i izvore sredstava koji su izraženi u stranim sredstvima plaćanja ili su izraženi s valutnom klauzulom, HBOR preračunava u kunsku protuvrijednost po tečaju koji je važeći kod Hrvatske narodne banke na izvještajni dan.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Prihodi i rashodi u stranim sredstvima plaćanja preračunavaju se po tečaju na dan transakcije. Ostvareni prihodi i rashodi nastali preračunavanjem po tečaju iskazuju se u Izvještaju o dobiti i gubitku te ostaloj sveobuhvatnoj dobiti u neto iznosu.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BF17D9"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C4442D">
        <w:rPr>
          <w:rFonts w:cstheme="minorHAnsi"/>
          <w:spacing w:val="-3"/>
          <w:sz w:val="24"/>
          <w:szCs w:val="24"/>
        </w:rPr>
        <w:t>107,30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C4442D">
        <w:rPr>
          <w:rFonts w:cstheme="minorHAnsi"/>
          <w:spacing w:val="-3"/>
          <w:sz w:val="24"/>
          <w:szCs w:val="24"/>
        </w:rPr>
        <w:t>4,21</w:t>
      </w:r>
      <w:r w:rsidR="00A3128E">
        <w:rPr>
          <w:rFonts w:cstheme="minorHAnsi"/>
          <w:spacing w:val="-3"/>
          <w:sz w:val="24"/>
          <w:szCs w:val="24"/>
        </w:rPr>
        <w:t xml:space="preserve"> posto niži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3128E" w:rsidRPr="00E20184" w:rsidRDefault="00BF17D9" w:rsidP="00A3128E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0184">
        <w:rPr>
          <w:rFonts w:cstheme="minorHAnsi"/>
          <w:spacing w:val="-3"/>
          <w:sz w:val="24"/>
          <w:szCs w:val="24"/>
        </w:rPr>
        <w:t xml:space="preserve">Na iskazani trend najviše je utjecala stavka ostalih </w:t>
      </w:r>
      <w:r w:rsidR="00A3128E" w:rsidRPr="00E20184">
        <w:rPr>
          <w:rFonts w:cstheme="minorHAnsi"/>
          <w:spacing w:val="-3"/>
          <w:sz w:val="24"/>
          <w:szCs w:val="24"/>
        </w:rPr>
        <w:t>troškova sa smanjenjem</w:t>
      </w:r>
      <w:r w:rsidRPr="00E20184">
        <w:rPr>
          <w:rFonts w:cstheme="minorHAnsi"/>
          <w:spacing w:val="-3"/>
          <w:sz w:val="24"/>
          <w:szCs w:val="24"/>
        </w:rPr>
        <w:t xml:space="preserve"> od </w:t>
      </w:r>
      <w:r w:rsidR="00E20184" w:rsidRPr="002F6FAD">
        <w:rPr>
          <w:rFonts w:cstheme="minorHAnsi"/>
          <w:spacing w:val="-3"/>
          <w:sz w:val="24"/>
          <w:szCs w:val="24"/>
        </w:rPr>
        <w:t>7,</w:t>
      </w:r>
      <w:r w:rsidR="00C4442D">
        <w:rPr>
          <w:rFonts w:cstheme="minorHAnsi"/>
          <w:spacing w:val="-3"/>
          <w:sz w:val="24"/>
          <w:szCs w:val="24"/>
        </w:rPr>
        <w:t>74</w:t>
      </w:r>
      <w:r w:rsidRPr="00E20184">
        <w:rPr>
          <w:rFonts w:cstheme="minorHAnsi"/>
          <w:spacing w:val="-3"/>
          <w:sz w:val="24"/>
          <w:szCs w:val="24"/>
        </w:rPr>
        <w:t xml:space="preserve"> milijuna kuna u odnosu na isto razdoblje prethodne godine. </w:t>
      </w:r>
    </w:p>
    <w:p w:rsidR="00A3128E" w:rsidRPr="00E20184" w:rsidRDefault="00A3128E" w:rsidP="00A3128E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ascii="Calibri" w:eastAsia="Times New Roman" w:hAnsi="Calibri" w:cs="Arial"/>
          <w:sz w:val="24"/>
          <w:szCs w:val="24"/>
          <w:lang w:eastAsia="hr-HR"/>
        </w:rPr>
      </w:pPr>
      <w:r w:rsidRPr="00E20184">
        <w:rPr>
          <w:rFonts w:cstheme="minorHAnsi"/>
          <w:spacing w:val="-3"/>
          <w:sz w:val="24"/>
          <w:szCs w:val="24"/>
        </w:rPr>
        <w:t xml:space="preserve">Smanjenje ove stavke rezultat je jednokratnog poslovnog događaja </w:t>
      </w:r>
      <w:r w:rsidR="005152BA">
        <w:rPr>
          <w:rFonts w:cstheme="minorHAnsi"/>
          <w:spacing w:val="-3"/>
          <w:sz w:val="24"/>
          <w:szCs w:val="24"/>
        </w:rPr>
        <w:t xml:space="preserve">tijekom istog izvještajnog razdoblja </w:t>
      </w:r>
      <w:r w:rsidRPr="00E20184">
        <w:rPr>
          <w:rFonts w:cstheme="minorHAnsi"/>
          <w:spacing w:val="-3"/>
          <w:sz w:val="24"/>
          <w:szCs w:val="24"/>
        </w:rPr>
        <w:t>2016. godine, odnosno reobračuna uslijed preuzimanja dijela jednog plasmana od strane drugog dužnika što je rezultiralo rashodima u visini od 5,88 milijuna kuna</w:t>
      </w: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>.</w:t>
      </w:r>
    </w:p>
    <w:p w:rsidR="00A3128E" w:rsidRPr="002F6FAD" w:rsidRDefault="00A3128E" w:rsidP="00A3128E">
      <w:pPr>
        <w:tabs>
          <w:tab w:val="left" w:pos="-720"/>
        </w:tabs>
        <w:suppressAutoHyphens/>
        <w:spacing w:after="0" w:line="240" w:lineRule="auto"/>
        <w:jc w:val="both"/>
        <w:rPr>
          <w:rFonts w:ascii="Calibri" w:eastAsia="Times New Roman" w:hAnsi="Calibri" w:cs="Arial"/>
          <w:sz w:val="24"/>
          <w:szCs w:val="24"/>
          <w:highlight w:val="yellow"/>
          <w:lang w:eastAsia="hr-HR"/>
        </w:rPr>
      </w:pPr>
    </w:p>
    <w:p w:rsidR="00A3128E" w:rsidRPr="00A0631F" w:rsidRDefault="00A3128E" w:rsidP="00A3128E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>Bez navedenog jednokratnog utjecaja na smanjenje troškova u izvještajnom razdoblju, operativni troškovi</w:t>
      </w:r>
      <w:r w:rsidR="00E70207">
        <w:rPr>
          <w:rFonts w:ascii="Calibri" w:eastAsia="Times New Roman" w:hAnsi="Calibri" w:cs="Arial"/>
          <w:sz w:val="24"/>
          <w:szCs w:val="24"/>
          <w:lang w:eastAsia="hr-HR"/>
        </w:rPr>
        <w:t xml:space="preserve"> </w:t>
      </w: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 xml:space="preserve">u prvom </w:t>
      </w:r>
      <w:r w:rsidR="002D23C5">
        <w:rPr>
          <w:rFonts w:ascii="Calibri" w:eastAsia="Times New Roman" w:hAnsi="Calibri" w:cs="Arial"/>
          <w:sz w:val="24"/>
          <w:szCs w:val="24"/>
          <w:lang w:eastAsia="hr-HR"/>
        </w:rPr>
        <w:t>polugodištu</w:t>
      </w:r>
      <w:r w:rsidR="002D23C5" w:rsidRPr="00E20184">
        <w:rPr>
          <w:rFonts w:ascii="Calibri" w:eastAsia="Times New Roman" w:hAnsi="Calibri" w:cs="Arial"/>
          <w:sz w:val="24"/>
          <w:szCs w:val="24"/>
          <w:lang w:eastAsia="hr-HR"/>
        </w:rPr>
        <w:t xml:space="preserve"> </w:t>
      </w: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 xml:space="preserve">2017. godine bilježili </w:t>
      </w:r>
      <w:r w:rsidR="002417E1">
        <w:rPr>
          <w:rFonts w:ascii="Calibri" w:eastAsia="Times New Roman" w:hAnsi="Calibri" w:cs="Arial"/>
          <w:sz w:val="24"/>
          <w:szCs w:val="24"/>
          <w:lang w:eastAsia="hr-HR"/>
        </w:rPr>
        <w:t xml:space="preserve">bi </w:t>
      </w: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 xml:space="preserve">rast od </w:t>
      </w:r>
      <w:r w:rsidR="00C4442D">
        <w:rPr>
          <w:rFonts w:ascii="Calibri" w:eastAsia="Times New Roman" w:hAnsi="Calibri" w:cs="Arial"/>
          <w:sz w:val="24"/>
          <w:szCs w:val="24"/>
          <w:lang w:eastAsia="hr-HR"/>
        </w:rPr>
        <w:t>2,</w:t>
      </w:r>
      <w:r w:rsidR="004D1773">
        <w:rPr>
          <w:rFonts w:ascii="Calibri" w:eastAsia="Times New Roman" w:hAnsi="Calibri" w:cs="Arial"/>
          <w:sz w:val="24"/>
          <w:szCs w:val="24"/>
          <w:lang w:eastAsia="hr-HR"/>
        </w:rPr>
        <w:t>90</w:t>
      </w:r>
      <w:r w:rsidRPr="00E20184">
        <w:rPr>
          <w:rFonts w:ascii="Calibri" w:eastAsia="Times New Roman" w:hAnsi="Calibri" w:cs="Arial"/>
          <w:sz w:val="24"/>
          <w:szCs w:val="24"/>
          <w:lang w:eastAsia="hr-HR"/>
        </w:rPr>
        <w:t xml:space="preserve"> posto u odnosu na isto izvještajno razdoblje prethodne godine.</w:t>
      </w:r>
    </w:p>
    <w:p w:rsidR="00A3128E" w:rsidRDefault="00A3128E" w:rsidP="00A3128E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A3128E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Ukupan broj zaposlenih na </w:t>
      </w:r>
      <w:r>
        <w:rPr>
          <w:rFonts w:cstheme="minorHAnsi"/>
          <w:spacing w:val="-3"/>
          <w:sz w:val="24"/>
          <w:szCs w:val="24"/>
        </w:rPr>
        <w:t xml:space="preserve">dan </w:t>
      </w:r>
      <w:r w:rsidR="00DB4969">
        <w:rPr>
          <w:rFonts w:cstheme="minorHAnsi"/>
          <w:spacing w:val="-3"/>
          <w:sz w:val="24"/>
          <w:szCs w:val="24"/>
        </w:rPr>
        <w:t>30</w:t>
      </w:r>
      <w:r>
        <w:rPr>
          <w:rFonts w:cstheme="minorHAnsi"/>
          <w:spacing w:val="-3"/>
          <w:sz w:val="24"/>
          <w:szCs w:val="24"/>
        </w:rPr>
        <w:t>.</w:t>
      </w:r>
      <w:r w:rsidR="00C4442D">
        <w:rPr>
          <w:rFonts w:cstheme="minorHAnsi"/>
          <w:spacing w:val="-3"/>
          <w:sz w:val="24"/>
          <w:szCs w:val="24"/>
        </w:rPr>
        <w:t>9</w:t>
      </w:r>
      <w:r>
        <w:rPr>
          <w:rFonts w:cstheme="minorHAnsi"/>
          <w:spacing w:val="-3"/>
          <w:sz w:val="24"/>
          <w:szCs w:val="24"/>
        </w:rPr>
        <w:t>.201</w:t>
      </w:r>
      <w:r w:rsidR="00AB4317">
        <w:rPr>
          <w:rFonts w:cstheme="minorHAnsi"/>
          <w:spacing w:val="-3"/>
          <w:sz w:val="24"/>
          <w:szCs w:val="24"/>
        </w:rPr>
        <w:t>7</w:t>
      </w:r>
      <w:r>
        <w:rPr>
          <w:rFonts w:cstheme="minorHAnsi"/>
          <w:spacing w:val="-3"/>
          <w:sz w:val="24"/>
          <w:szCs w:val="24"/>
        </w:rPr>
        <w:t xml:space="preserve">. </w:t>
      </w:r>
      <w:r w:rsidRPr="00704716">
        <w:rPr>
          <w:rFonts w:cstheme="minorHAnsi"/>
          <w:spacing w:val="-3"/>
          <w:sz w:val="24"/>
          <w:szCs w:val="24"/>
        </w:rPr>
        <w:t xml:space="preserve">godine je </w:t>
      </w:r>
      <w:r w:rsidR="00DB4969" w:rsidRPr="00704716">
        <w:rPr>
          <w:rFonts w:cstheme="minorHAnsi"/>
          <w:spacing w:val="-3"/>
          <w:sz w:val="24"/>
          <w:szCs w:val="24"/>
        </w:rPr>
        <w:t>3</w:t>
      </w:r>
      <w:r w:rsidR="00C4442D">
        <w:rPr>
          <w:rFonts w:cstheme="minorHAnsi"/>
          <w:spacing w:val="-3"/>
          <w:sz w:val="24"/>
          <w:szCs w:val="24"/>
        </w:rPr>
        <w:t>6</w:t>
      </w:r>
      <w:r w:rsidR="004D1773">
        <w:rPr>
          <w:rFonts w:cstheme="minorHAnsi"/>
          <w:spacing w:val="-3"/>
          <w:sz w:val="24"/>
          <w:szCs w:val="24"/>
        </w:rPr>
        <w:t>6</w:t>
      </w:r>
      <w:r w:rsidRPr="00704716">
        <w:rPr>
          <w:rFonts w:cstheme="minorHAnsi"/>
          <w:spacing w:val="-3"/>
          <w:sz w:val="24"/>
          <w:szCs w:val="24"/>
        </w:rPr>
        <w:t xml:space="preserve">, dok je na </w:t>
      </w:r>
      <w:r>
        <w:rPr>
          <w:rFonts w:cstheme="minorHAnsi"/>
          <w:spacing w:val="-3"/>
          <w:sz w:val="24"/>
          <w:szCs w:val="24"/>
        </w:rPr>
        <w:t xml:space="preserve">dan </w:t>
      </w:r>
      <w:r w:rsidR="00DB4969">
        <w:rPr>
          <w:rFonts w:cstheme="minorHAnsi"/>
          <w:spacing w:val="-3"/>
          <w:sz w:val="24"/>
          <w:szCs w:val="24"/>
        </w:rPr>
        <w:t>30</w:t>
      </w:r>
      <w:r>
        <w:rPr>
          <w:rFonts w:cstheme="minorHAnsi"/>
          <w:spacing w:val="-3"/>
          <w:sz w:val="24"/>
          <w:szCs w:val="24"/>
        </w:rPr>
        <w:t>.</w:t>
      </w:r>
      <w:r w:rsidR="00C4442D">
        <w:rPr>
          <w:rFonts w:cstheme="minorHAnsi"/>
          <w:spacing w:val="-3"/>
          <w:sz w:val="24"/>
          <w:szCs w:val="24"/>
        </w:rPr>
        <w:t>9</w:t>
      </w:r>
      <w:r>
        <w:rPr>
          <w:rFonts w:cstheme="minorHAnsi"/>
          <w:spacing w:val="-3"/>
          <w:sz w:val="24"/>
          <w:szCs w:val="24"/>
        </w:rPr>
        <w:t>.201</w:t>
      </w:r>
      <w:r w:rsidR="00AB4317">
        <w:rPr>
          <w:rFonts w:cstheme="minorHAnsi"/>
          <w:spacing w:val="-3"/>
          <w:sz w:val="24"/>
          <w:szCs w:val="24"/>
        </w:rPr>
        <w:t>6</w:t>
      </w:r>
      <w:r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godine HBOR zapošljavao </w:t>
      </w:r>
      <w:r w:rsidR="00DB4969">
        <w:rPr>
          <w:rFonts w:cstheme="minorHAnsi"/>
          <w:spacing w:val="-3"/>
          <w:sz w:val="24"/>
          <w:szCs w:val="24"/>
        </w:rPr>
        <w:t>34</w:t>
      </w:r>
      <w:r w:rsidR="00C4442D">
        <w:rPr>
          <w:rFonts w:cstheme="minorHAnsi"/>
          <w:spacing w:val="-3"/>
          <w:sz w:val="24"/>
          <w:szCs w:val="24"/>
        </w:rPr>
        <w:t>2</w:t>
      </w:r>
      <w:r w:rsidR="00DB4969" w:rsidRPr="00704716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radnika.</w:t>
      </w:r>
      <w:r>
        <w:rPr>
          <w:rFonts w:cstheme="minorHAnsi"/>
          <w:spacing w:val="-3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Gubitak od umanjenja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HBOR sukladno propisima i općim aktima utvrđuje iznos gubitka od umanjenja vrijednosti i rezerviranja i održava na razini koju smatra dovoljnom za pokriće mogućih budućih rizika.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3358A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3358AA" w:rsidSect="007B5D75">
          <w:footerReference w:type="default" r:id="rId3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  <w:r w:rsidRPr="00B5610A">
        <w:rPr>
          <w:rFonts w:cstheme="minorHAnsi"/>
          <w:spacing w:val="-3"/>
          <w:sz w:val="24"/>
          <w:szCs w:val="24"/>
        </w:rPr>
        <w:t xml:space="preserve">U izvještajnom razdoblju ostvaren je neto trošak od umanjenja vrijednosti plasmana u visini od </w:t>
      </w:r>
      <w:r w:rsidR="00C4442D">
        <w:rPr>
          <w:rFonts w:cstheme="minorHAnsi"/>
          <w:spacing w:val="-3"/>
          <w:sz w:val="24"/>
          <w:szCs w:val="24"/>
        </w:rPr>
        <w:t>91,87</w:t>
      </w:r>
      <w:r w:rsidRPr="00B5610A">
        <w:rPr>
          <w:rFonts w:cstheme="minorHAnsi"/>
          <w:spacing w:val="-3"/>
          <w:sz w:val="24"/>
          <w:szCs w:val="24"/>
        </w:rPr>
        <w:t xml:space="preserve"> milijuna kun</w:t>
      </w:r>
      <w:r w:rsidR="00366BCB">
        <w:rPr>
          <w:rFonts w:cstheme="minorHAnsi"/>
          <w:spacing w:val="-3"/>
          <w:sz w:val="24"/>
          <w:szCs w:val="24"/>
        </w:rPr>
        <w:t>a.</w:t>
      </w: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lastRenderedPageBreak/>
        <w:t>U nastavku se daje pregled kvalitete portfelja:</w:t>
      </w:r>
    </w:p>
    <w:p w:rsidR="005B58C5" w:rsidRPr="00D028B6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9D7FE2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10C139C8" wp14:editId="5FD26421">
            <wp:extent cx="2857500" cy="3119437"/>
            <wp:effectExtent l="0" t="0" r="0" b="508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6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BF17D9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 w:rsidR="00481DEF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  </w:t>
      </w:r>
      <w:r w:rsidR="005559F1">
        <w:rPr>
          <w:noProof/>
          <w:lang w:eastAsia="hr-HR"/>
        </w:rPr>
        <w:drawing>
          <wp:inline distT="0" distB="0" distL="0" distR="0" wp14:anchorId="5FA467DC" wp14:editId="41314680">
            <wp:extent cx="2858400" cy="3117600"/>
            <wp:effectExtent l="0" t="0" r="18415" b="6985"/>
            <wp:docPr id="60" name="Chart 6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6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3162"/>
        <w:gridCol w:w="1897"/>
        <w:gridCol w:w="1512"/>
        <w:gridCol w:w="1793"/>
        <w:gridCol w:w="1559"/>
      </w:tblGrid>
      <w:tr w:rsidR="00BF17D9" w:rsidRPr="00847B23" w:rsidTr="0048362C">
        <w:trPr>
          <w:trHeight w:val="267"/>
        </w:trPr>
        <w:tc>
          <w:tcPr>
            <w:tcW w:w="3162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409" w:type="dxa"/>
            <w:gridSpan w:val="2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60B0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31.12.201</w:t>
            </w:r>
            <w:r w:rsidR="0048362C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6</w:t>
            </w:r>
            <w:r w:rsidRPr="00EE60B0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352" w:type="dxa"/>
            <w:gridSpan w:val="2"/>
            <w:shd w:val="clear" w:color="auto" w:fill="auto"/>
            <w:vAlign w:val="center"/>
            <w:hideMark/>
          </w:tcPr>
          <w:p w:rsidR="00BF17D9" w:rsidRPr="00847B23" w:rsidRDefault="00BE1A7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0</w:t>
            </w:r>
            <w:r w:rsidR="00BF17D9"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794187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.201</w:t>
            </w:r>
            <w:r w:rsidR="0048362C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7</w:t>
            </w:r>
            <w:r w:rsidR="00BF17D9"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847B23" w:rsidTr="0048362C">
        <w:trPr>
          <w:trHeight w:val="873"/>
        </w:trPr>
        <w:tc>
          <w:tcPr>
            <w:tcW w:w="3162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897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847B23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48362C" w:rsidRPr="00847B23" w:rsidTr="002F6FAD">
        <w:trPr>
          <w:trHeight w:val="411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0BC7">
              <w:rPr>
                <w:b/>
                <w:bCs/>
                <w:color w:val="000000"/>
              </w:rPr>
              <w:t>36.481,</w:t>
            </w:r>
            <w:r>
              <w:rPr>
                <w:b/>
                <w:bCs/>
                <w:color w:val="000000"/>
              </w:rPr>
              <w:t>66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0BC7">
              <w:rPr>
                <w:b/>
                <w:bCs/>
                <w:color w:val="000000"/>
              </w:rPr>
              <w:t>100</w:t>
            </w:r>
            <w:r>
              <w:rPr>
                <w:b/>
                <w:bCs/>
                <w:color w:val="000000"/>
              </w:rPr>
              <w:t>,00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847B23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37.040,11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8362C" w:rsidRPr="00847B23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100,00</w:t>
            </w:r>
          </w:p>
        </w:tc>
      </w:tr>
      <w:tr w:rsidR="0048362C" w:rsidRPr="00847B23" w:rsidTr="002F6FAD">
        <w:trPr>
          <w:trHeight w:val="246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559" w:type="dxa"/>
            <w:shd w:val="clear" w:color="auto" w:fill="auto"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</w:tr>
      <w:tr w:rsidR="0048362C" w:rsidRPr="00847B23" w:rsidTr="002F6FAD">
        <w:trPr>
          <w:trHeight w:val="246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15.888,5</w:t>
            </w:r>
            <w:r>
              <w:rPr>
                <w:color w:val="000000"/>
              </w:rPr>
              <w:t>0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43,55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D94C54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16.150,64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8362C" w:rsidRPr="00D94C54" w:rsidRDefault="00337DFF" w:rsidP="00337DF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43,60</w:t>
            </w:r>
          </w:p>
        </w:tc>
      </w:tr>
      <w:tr w:rsidR="0048362C" w:rsidRPr="00847B23" w:rsidTr="002F6FAD">
        <w:trPr>
          <w:trHeight w:val="20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20.593,</w:t>
            </w:r>
            <w:r>
              <w:rPr>
                <w:color w:val="000000"/>
              </w:rPr>
              <w:t>16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56,45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D94C54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20.889,47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8362C" w:rsidRPr="00D94C54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56,40</w:t>
            </w:r>
          </w:p>
        </w:tc>
      </w:tr>
      <w:tr w:rsidR="0048362C" w:rsidRPr="00847B23" w:rsidTr="002F6FAD">
        <w:trPr>
          <w:trHeight w:val="20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897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559" w:type="dxa"/>
            <w:shd w:val="clear" w:color="auto" w:fill="auto"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</w:tr>
      <w:tr w:rsidR="0048362C" w:rsidRPr="00847B23" w:rsidTr="002F6FAD">
        <w:trPr>
          <w:trHeight w:val="37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0BC7">
              <w:rPr>
                <w:b/>
                <w:bCs/>
                <w:color w:val="000000"/>
              </w:rPr>
              <w:t>3.</w:t>
            </w:r>
            <w:r>
              <w:rPr>
                <w:b/>
                <w:bCs/>
                <w:color w:val="000000"/>
              </w:rPr>
              <w:t>042,51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0BC7">
              <w:rPr>
                <w:b/>
                <w:bCs/>
                <w:color w:val="000000"/>
              </w:rPr>
              <w:t>100</w:t>
            </w:r>
            <w:r>
              <w:rPr>
                <w:b/>
                <w:bCs/>
                <w:color w:val="000000"/>
              </w:rPr>
              <w:t>,00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847B23" w:rsidRDefault="00337DF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3.100,50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847B23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100,00</w:t>
            </w:r>
          </w:p>
        </w:tc>
      </w:tr>
      <w:tr w:rsidR="0048362C" w:rsidRPr="00847B23" w:rsidTr="002F6FAD">
        <w:trPr>
          <w:trHeight w:val="23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A745A2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A745A2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</w:tr>
      <w:tr w:rsidR="0048362C" w:rsidRPr="00847B23" w:rsidTr="002F6FAD">
        <w:trPr>
          <w:trHeight w:val="267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395,</w:t>
            </w:r>
            <w:r>
              <w:rPr>
                <w:color w:val="000000"/>
              </w:rPr>
              <w:t>46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13</w:t>
            </w:r>
            <w:r>
              <w:rPr>
                <w:color w:val="000000"/>
              </w:rPr>
              <w:t>,00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A745A2" w:rsidRDefault="00337DF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290,62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A745A2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9,37</w:t>
            </w:r>
          </w:p>
        </w:tc>
      </w:tr>
      <w:tr w:rsidR="0048362C" w:rsidRPr="00847B23" w:rsidTr="002F6FAD">
        <w:trPr>
          <w:trHeight w:val="20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2.647,</w:t>
            </w:r>
            <w:r>
              <w:rPr>
                <w:color w:val="000000"/>
              </w:rPr>
              <w:t>05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B7103C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EE0BC7">
              <w:rPr>
                <w:color w:val="000000"/>
              </w:rPr>
              <w:t>8</w:t>
            </w:r>
            <w:r>
              <w:rPr>
                <w:color w:val="000000"/>
              </w:rPr>
              <w:t>7,00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A745A2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 w:rsidRPr="00337DFF"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2.809,88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D94C54" w:rsidRDefault="00337DFF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hr-HR"/>
              </w:rPr>
              <w:t>90,63</w:t>
            </w:r>
          </w:p>
        </w:tc>
      </w:tr>
      <w:tr w:rsidR="0048362C" w:rsidRPr="00847B23" w:rsidTr="002F6FAD">
        <w:trPr>
          <w:trHeight w:val="205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F11426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</w:tr>
      <w:tr w:rsidR="0048362C" w:rsidRPr="00847B23" w:rsidTr="002F6FAD">
        <w:trPr>
          <w:trHeight w:val="410"/>
        </w:trPr>
        <w:tc>
          <w:tcPr>
            <w:tcW w:w="3162" w:type="dxa"/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47B23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189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8,34 posto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  <w:hideMark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EE0BC7">
              <w:rPr>
                <w:b/>
                <w:bCs/>
                <w:color w:val="000000"/>
              </w:rPr>
              <w:t>-</w:t>
            </w:r>
          </w:p>
        </w:tc>
        <w:tc>
          <w:tcPr>
            <w:tcW w:w="1793" w:type="dxa"/>
            <w:shd w:val="clear" w:color="auto" w:fill="auto"/>
            <w:vAlign w:val="bottom"/>
          </w:tcPr>
          <w:p w:rsidR="0048362C" w:rsidRPr="00847B23" w:rsidRDefault="003B5AA2" w:rsidP="00B611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8,37</w:t>
            </w:r>
            <w:r w:rsidR="00337DFF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 xml:space="preserve"> posto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8362C" w:rsidRPr="00847B23" w:rsidRDefault="0048362C" w:rsidP="0048362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A745A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:rsidR="00422588" w:rsidRPr="00CA37C8" w:rsidRDefault="00422588" w:rsidP="003E5F5C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422588" w:rsidRDefault="00810A4B" w:rsidP="002F6FAD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10A4B">
        <w:rPr>
          <w:rFonts w:cstheme="minorHAnsi"/>
          <w:spacing w:val="-3"/>
          <w:sz w:val="24"/>
          <w:szCs w:val="24"/>
        </w:rPr>
        <w:t xml:space="preserve">Ukupna imovina </w:t>
      </w:r>
      <w:r w:rsidR="00801EB8">
        <w:rPr>
          <w:rFonts w:cstheme="minorHAnsi"/>
          <w:spacing w:val="-3"/>
          <w:sz w:val="24"/>
          <w:szCs w:val="24"/>
        </w:rPr>
        <w:t xml:space="preserve">HBOR-a </w:t>
      </w:r>
      <w:r w:rsidRPr="00810A4B">
        <w:rPr>
          <w:rFonts w:cstheme="minorHAnsi"/>
          <w:spacing w:val="-3"/>
          <w:sz w:val="24"/>
          <w:szCs w:val="24"/>
        </w:rPr>
        <w:t xml:space="preserve">na dan </w:t>
      </w:r>
      <w:r w:rsidR="00C5425F" w:rsidRPr="00810A4B">
        <w:rPr>
          <w:rFonts w:cstheme="minorHAnsi"/>
          <w:spacing w:val="-3"/>
          <w:sz w:val="24"/>
          <w:szCs w:val="24"/>
        </w:rPr>
        <w:t>3</w:t>
      </w:r>
      <w:r w:rsidR="00C5425F">
        <w:rPr>
          <w:rFonts w:cstheme="minorHAnsi"/>
          <w:spacing w:val="-3"/>
          <w:sz w:val="24"/>
          <w:szCs w:val="24"/>
        </w:rPr>
        <w:t>0</w:t>
      </w:r>
      <w:r w:rsidRPr="00810A4B">
        <w:rPr>
          <w:rFonts w:cstheme="minorHAnsi"/>
          <w:spacing w:val="-3"/>
          <w:sz w:val="24"/>
          <w:szCs w:val="24"/>
        </w:rPr>
        <w:t>.</w:t>
      </w:r>
      <w:r w:rsidR="00C4442D">
        <w:rPr>
          <w:rFonts w:cstheme="minorHAnsi"/>
          <w:spacing w:val="-3"/>
          <w:sz w:val="24"/>
          <w:szCs w:val="24"/>
        </w:rPr>
        <w:t>9</w:t>
      </w:r>
      <w:r w:rsidRPr="00810A4B">
        <w:rPr>
          <w:rFonts w:cstheme="minorHAnsi"/>
          <w:spacing w:val="-3"/>
          <w:sz w:val="24"/>
          <w:szCs w:val="24"/>
        </w:rPr>
        <w:t>.201</w:t>
      </w:r>
      <w:r w:rsidR="00A3128E">
        <w:rPr>
          <w:rFonts w:cstheme="minorHAnsi"/>
          <w:spacing w:val="-3"/>
          <w:sz w:val="24"/>
          <w:szCs w:val="24"/>
        </w:rPr>
        <w:t>7</w:t>
      </w:r>
      <w:r w:rsidRPr="00810A4B">
        <w:rPr>
          <w:rFonts w:cstheme="minorHAnsi"/>
          <w:spacing w:val="-3"/>
          <w:sz w:val="24"/>
          <w:szCs w:val="24"/>
        </w:rPr>
        <w:t xml:space="preserve">. godine iznosi </w:t>
      </w:r>
      <w:r w:rsidR="00C4442D">
        <w:rPr>
          <w:rFonts w:cstheme="minorHAnsi"/>
          <w:spacing w:val="-3"/>
          <w:sz w:val="24"/>
          <w:szCs w:val="24"/>
        </w:rPr>
        <w:t>28.281,60</w:t>
      </w:r>
      <w:r w:rsidRPr="00810A4B">
        <w:rPr>
          <w:rFonts w:cstheme="minorHAnsi"/>
          <w:spacing w:val="-3"/>
          <w:sz w:val="24"/>
          <w:szCs w:val="24"/>
        </w:rPr>
        <w:t xml:space="preserve"> milijuna kuna te je u odnosu </w:t>
      </w:r>
      <w:r w:rsidRPr="00C72B4A">
        <w:rPr>
          <w:rFonts w:cstheme="minorHAnsi"/>
          <w:spacing w:val="-3"/>
          <w:sz w:val="24"/>
          <w:szCs w:val="24"/>
        </w:rPr>
        <w:t xml:space="preserve">na početak godine </w:t>
      </w:r>
      <w:r w:rsidR="005654E7" w:rsidRPr="00C72B4A">
        <w:rPr>
          <w:rFonts w:cstheme="minorHAnsi"/>
          <w:spacing w:val="-3"/>
          <w:sz w:val="24"/>
          <w:szCs w:val="24"/>
        </w:rPr>
        <w:t>porasla</w:t>
      </w:r>
      <w:r w:rsidRPr="00C72B4A">
        <w:rPr>
          <w:rFonts w:cstheme="minorHAnsi"/>
          <w:spacing w:val="-3"/>
          <w:sz w:val="24"/>
          <w:szCs w:val="24"/>
        </w:rPr>
        <w:t xml:space="preserve"> za </w:t>
      </w:r>
      <w:r w:rsidR="00C4442D" w:rsidRPr="00C72B4A">
        <w:rPr>
          <w:rFonts w:cstheme="minorHAnsi"/>
          <w:spacing w:val="-3"/>
          <w:sz w:val="24"/>
          <w:szCs w:val="24"/>
        </w:rPr>
        <w:t>3,31</w:t>
      </w:r>
      <w:r w:rsidR="00A969CE" w:rsidRPr="00C72B4A">
        <w:rPr>
          <w:rFonts w:cstheme="minorHAnsi"/>
          <w:spacing w:val="-3"/>
          <w:sz w:val="24"/>
          <w:szCs w:val="24"/>
        </w:rPr>
        <w:t xml:space="preserve"> </w:t>
      </w:r>
      <w:r w:rsidR="001014AC" w:rsidRPr="00C72B4A">
        <w:rPr>
          <w:rFonts w:cstheme="minorHAnsi"/>
          <w:spacing w:val="-3"/>
          <w:sz w:val="24"/>
          <w:szCs w:val="24"/>
        </w:rPr>
        <w:t>posto</w:t>
      </w:r>
      <w:r w:rsidR="00FF1991" w:rsidRPr="00C72B4A">
        <w:rPr>
          <w:rFonts w:cstheme="minorHAnsi"/>
          <w:spacing w:val="-3"/>
          <w:sz w:val="24"/>
          <w:szCs w:val="24"/>
        </w:rPr>
        <w:t>, kao rezultat</w:t>
      </w:r>
      <w:r w:rsidR="00062210" w:rsidRPr="00C72B4A">
        <w:rPr>
          <w:rFonts w:cstheme="minorHAnsi"/>
          <w:spacing w:val="-3"/>
          <w:sz w:val="24"/>
          <w:szCs w:val="24"/>
        </w:rPr>
        <w:t xml:space="preserve"> povećanja kreditnih aktivnosti</w:t>
      </w:r>
      <w:r w:rsidR="00C72B4A" w:rsidRPr="00C72B4A">
        <w:rPr>
          <w:rFonts w:ascii="Calibri" w:eastAsia="Times New Roman" w:hAnsi="Calibri" w:cs="Calibri"/>
          <w:sz w:val="24"/>
          <w:szCs w:val="24"/>
          <w:lang w:eastAsia="hr-HR"/>
        </w:rPr>
        <w:t>.</w:t>
      </w:r>
      <w:r w:rsidR="006476A4">
        <w:rPr>
          <w:rFonts w:ascii="Calibri" w:eastAsia="Times New Roman" w:hAnsi="Calibri" w:cs="Calibri"/>
          <w:sz w:val="24"/>
          <w:szCs w:val="24"/>
          <w:lang w:eastAsia="hr-HR"/>
        </w:rPr>
        <w:t xml:space="preserve"> </w:t>
      </w:r>
    </w:p>
    <w:p w:rsidR="00C21778" w:rsidRPr="00CA37C8" w:rsidRDefault="00C21778" w:rsidP="00075515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075515" w:rsidRDefault="007667DB" w:rsidP="00602844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C5425F">
        <w:rPr>
          <w:rFonts w:cstheme="minorHAnsi"/>
          <w:sz w:val="24"/>
          <w:szCs w:val="24"/>
        </w:rPr>
        <w:t>30</w:t>
      </w:r>
      <w:r w:rsidR="00187D89">
        <w:rPr>
          <w:rFonts w:cstheme="minorHAnsi"/>
          <w:sz w:val="24"/>
          <w:szCs w:val="24"/>
        </w:rPr>
        <w:t>.</w:t>
      </w:r>
      <w:r w:rsidR="00C4442D">
        <w:rPr>
          <w:rFonts w:cstheme="minorHAnsi"/>
          <w:sz w:val="24"/>
          <w:szCs w:val="24"/>
        </w:rPr>
        <w:t>9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201</w:t>
      </w:r>
      <w:r w:rsidR="00DB38B6">
        <w:rPr>
          <w:rFonts w:cstheme="minorHAnsi"/>
          <w:sz w:val="24"/>
          <w:szCs w:val="24"/>
        </w:rPr>
        <w:t>7</w:t>
      </w:r>
      <w:r w:rsidRPr="00810A4B">
        <w:rPr>
          <w:rFonts w:cstheme="minorHAnsi"/>
          <w:sz w:val="24"/>
          <w:szCs w:val="24"/>
        </w:rPr>
        <w:t xml:space="preserve">. godine iznosi </w:t>
      </w:r>
      <w:r w:rsidR="00C4442D">
        <w:rPr>
          <w:rFonts w:cstheme="minorHAnsi"/>
          <w:sz w:val="24"/>
          <w:szCs w:val="24"/>
        </w:rPr>
        <w:t>737,31</w:t>
      </w:r>
      <w:r w:rsidR="00DB38B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 i čini </w:t>
      </w:r>
      <w:r w:rsidR="00C4442D">
        <w:rPr>
          <w:rFonts w:cstheme="minorHAnsi"/>
          <w:sz w:val="24"/>
          <w:szCs w:val="24"/>
        </w:rPr>
        <w:t>2,61</w:t>
      </w:r>
      <w:r w:rsidR="001014AC">
        <w:rPr>
          <w:rFonts w:cstheme="minorHAnsi"/>
          <w:sz w:val="24"/>
          <w:szCs w:val="24"/>
        </w:rPr>
        <w:t xml:space="preserve"> posto</w:t>
      </w:r>
      <w:r w:rsidRPr="00810A4B">
        <w:rPr>
          <w:rFonts w:cstheme="minorHAnsi"/>
          <w:sz w:val="24"/>
          <w:szCs w:val="24"/>
        </w:rPr>
        <w:t xml:space="preserve"> ukupne imovine te bilježi </w:t>
      </w:r>
      <w:r w:rsidR="00187D89">
        <w:rPr>
          <w:rFonts w:cstheme="minorHAnsi"/>
          <w:sz w:val="24"/>
          <w:szCs w:val="24"/>
        </w:rPr>
        <w:t>povećanje</w:t>
      </w:r>
      <w:r w:rsidRPr="00810A4B">
        <w:rPr>
          <w:rFonts w:cstheme="minorHAnsi"/>
          <w:sz w:val="24"/>
          <w:szCs w:val="24"/>
        </w:rPr>
        <w:t xml:space="preserve"> od </w:t>
      </w:r>
      <w:r w:rsidR="00F31845">
        <w:rPr>
          <w:rFonts w:cstheme="minorHAnsi"/>
          <w:sz w:val="24"/>
          <w:szCs w:val="24"/>
        </w:rPr>
        <w:t>43,36</w:t>
      </w:r>
      <w:r w:rsidR="00BE2A95">
        <w:rPr>
          <w:rFonts w:cstheme="minorHAnsi"/>
          <w:sz w:val="24"/>
          <w:szCs w:val="24"/>
        </w:rPr>
        <w:t xml:space="preserve"> posto </w:t>
      </w:r>
      <w:r w:rsidRPr="00810A4B">
        <w:rPr>
          <w:rFonts w:cstheme="minorHAnsi"/>
          <w:sz w:val="24"/>
          <w:szCs w:val="24"/>
        </w:rPr>
        <w:t>u odnosu na p</w:t>
      </w:r>
      <w:r w:rsidR="00BE2A95">
        <w:rPr>
          <w:rFonts w:cstheme="minorHAnsi"/>
          <w:sz w:val="24"/>
          <w:szCs w:val="24"/>
        </w:rPr>
        <w:t xml:space="preserve">očetak </w:t>
      </w:r>
      <w:r w:rsidRPr="00810A4B">
        <w:rPr>
          <w:rFonts w:cstheme="minorHAnsi"/>
          <w:sz w:val="24"/>
          <w:szCs w:val="24"/>
        </w:rPr>
        <w:t>godin</w:t>
      </w:r>
      <w:r w:rsidR="00BE2A95">
        <w:rPr>
          <w:rFonts w:cstheme="minorHAnsi"/>
          <w:sz w:val="24"/>
          <w:szCs w:val="24"/>
        </w:rPr>
        <w:t>e</w:t>
      </w:r>
      <w:r w:rsidR="0013644E">
        <w:rPr>
          <w:rFonts w:cstheme="minorHAnsi"/>
          <w:sz w:val="24"/>
          <w:szCs w:val="24"/>
        </w:rPr>
        <w:t>, a rezultat je prerasporeda sredstava rezerve likvidnosti.</w:t>
      </w:r>
    </w:p>
    <w:p w:rsidR="00192D81" w:rsidRPr="00810A4B" w:rsidRDefault="00192D81" w:rsidP="00602844">
      <w:pPr>
        <w:spacing w:after="0" w:line="240" w:lineRule="auto"/>
        <w:jc w:val="both"/>
        <w:rPr>
          <w:rFonts w:eastAsia="Times New Roman" w:cs="Calibri"/>
          <w:sz w:val="24"/>
          <w:szCs w:val="24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Default="00B57DFA" w:rsidP="00FF28FF">
      <w:pPr>
        <w:spacing w:after="0" w:line="240" w:lineRule="auto"/>
        <w:jc w:val="both"/>
        <w:rPr>
          <w:rFonts w:eastAsia="Times New Roman" w:cs="Calibri"/>
          <w:sz w:val="24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U</w:t>
      </w:r>
      <w:r w:rsidR="00810A4B" w:rsidRPr="00810A4B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810A4B">
        <w:rPr>
          <w:rFonts w:cstheme="minorHAnsi"/>
          <w:spacing w:val="-3"/>
          <w:sz w:val="24"/>
          <w:szCs w:val="24"/>
        </w:rPr>
        <w:t>krediti</w:t>
      </w:r>
      <w:r w:rsidR="00961DA1">
        <w:rPr>
          <w:rFonts w:cstheme="minorHAnsi"/>
          <w:spacing w:val="-3"/>
          <w:sz w:val="24"/>
          <w:szCs w:val="24"/>
        </w:rPr>
        <w:t xml:space="preserve"> </w:t>
      </w:r>
      <w:r w:rsidR="00810A4B" w:rsidRPr="00810A4B">
        <w:rPr>
          <w:rFonts w:cstheme="minorHAnsi"/>
          <w:spacing w:val="-3"/>
          <w:sz w:val="24"/>
          <w:szCs w:val="24"/>
        </w:rPr>
        <w:t xml:space="preserve">na </w:t>
      </w:r>
      <w:r w:rsidR="00187D89">
        <w:rPr>
          <w:rFonts w:cstheme="minorHAnsi"/>
          <w:spacing w:val="-3"/>
          <w:sz w:val="24"/>
          <w:szCs w:val="24"/>
        </w:rPr>
        <w:t xml:space="preserve">dan </w:t>
      </w:r>
      <w:r w:rsidR="00C5425F">
        <w:rPr>
          <w:rFonts w:cstheme="minorHAnsi"/>
          <w:spacing w:val="-3"/>
          <w:sz w:val="24"/>
          <w:szCs w:val="24"/>
        </w:rPr>
        <w:t>30</w:t>
      </w:r>
      <w:r w:rsidR="00187D89">
        <w:rPr>
          <w:rFonts w:cstheme="minorHAnsi"/>
          <w:spacing w:val="-3"/>
          <w:sz w:val="24"/>
          <w:szCs w:val="24"/>
        </w:rPr>
        <w:t>.</w:t>
      </w:r>
      <w:r w:rsidR="0002600E">
        <w:rPr>
          <w:rFonts w:cstheme="minorHAnsi"/>
          <w:spacing w:val="-3"/>
          <w:sz w:val="24"/>
          <w:szCs w:val="24"/>
        </w:rPr>
        <w:t>9</w:t>
      </w:r>
      <w:r w:rsidR="00187D89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>201</w:t>
      </w:r>
      <w:r w:rsidR="003F2303">
        <w:rPr>
          <w:rFonts w:cstheme="minorHAnsi"/>
          <w:spacing w:val="-3"/>
          <w:sz w:val="24"/>
          <w:szCs w:val="24"/>
        </w:rPr>
        <w:t>7</w:t>
      </w:r>
      <w:r w:rsidR="00810A4B" w:rsidRPr="00810A4B">
        <w:rPr>
          <w:rFonts w:cstheme="minorHAnsi"/>
          <w:spacing w:val="-3"/>
          <w:sz w:val="24"/>
          <w:szCs w:val="24"/>
        </w:rPr>
        <w:t xml:space="preserve">. godine iznose </w:t>
      </w:r>
      <w:r w:rsidR="0002600E">
        <w:rPr>
          <w:rFonts w:cstheme="minorHAnsi"/>
          <w:spacing w:val="-3"/>
          <w:sz w:val="24"/>
          <w:szCs w:val="24"/>
        </w:rPr>
        <w:t>24.160,50</w:t>
      </w:r>
      <w:r w:rsidR="00810A4B" w:rsidRPr="00810A4B">
        <w:rPr>
          <w:rFonts w:cstheme="minorHAnsi"/>
          <w:spacing w:val="-3"/>
          <w:sz w:val="24"/>
          <w:szCs w:val="24"/>
        </w:rPr>
        <w:t xml:space="preserve"> milijuna kuna i čine </w:t>
      </w:r>
      <w:r w:rsidR="0002600E">
        <w:rPr>
          <w:rFonts w:cstheme="minorHAnsi"/>
          <w:spacing w:val="-3"/>
          <w:sz w:val="24"/>
          <w:szCs w:val="24"/>
        </w:rPr>
        <w:t>85,43</w:t>
      </w:r>
      <w:r w:rsidR="003F2303">
        <w:rPr>
          <w:rFonts w:cstheme="minorHAnsi"/>
          <w:spacing w:val="-3"/>
          <w:sz w:val="24"/>
          <w:szCs w:val="24"/>
        </w:rPr>
        <w:t xml:space="preserve"> posto</w:t>
      </w:r>
      <w:r w:rsidR="00810A4B" w:rsidRPr="00810A4B">
        <w:rPr>
          <w:rFonts w:cstheme="minorHAnsi"/>
          <w:spacing w:val="-3"/>
          <w:sz w:val="24"/>
          <w:szCs w:val="24"/>
        </w:rPr>
        <w:t xml:space="preserve"> ukupne </w:t>
      </w:r>
      <w:r w:rsidR="00A5639F">
        <w:rPr>
          <w:rFonts w:cstheme="minorHAnsi"/>
          <w:spacing w:val="-3"/>
          <w:sz w:val="24"/>
          <w:szCs w:val="24"/>
        </w:rPr>
        <w:t>imovin</w:t>
      </w:r>
      <w:r w:rsidR="00A5639F" w:rsidRPr="00810A4B">
        <w:rPr>
          <w:rFonts w:cstheme="minorHAnsi"/>
          <w:spacing w:val="-3"/>
          <w:sz w:val="24"/>
          <w:szCs w:val="24"/>
        </w:rPr>
        <w:t>e</w:t>
      </w:r>
      <w:r w:rsidR="00157AA7">
        <w:rPr>
          <w:rFonts w:cstheme="minorHAnsi"/>
          <w:spacing w:val="-3"/>
          <w:sz w:val="24"/>
          <w:szCs w:val="24"/>
        </w:rPr>
        <w:t xml:space="preserve"> te su </w:t>
      </w:r>
      <w:r w:rsidR="0002600E">
        <w:rPr>
          <w:rFonts w:cstheme="minorHAnsi"/>
          <w:spacing w:val="-3"/>
          <w:sz w:val="24"/>
          <w:szCs w:val="24"/>
        </w:rPr>
        <w:t>povećani</w:t>
      </w:r>
      <w:r w:rsidR="00157AA7">
        <w:rPr>
          <w:rFonts w:cstheme="minorHAnsi"/>
          <w:spacing w:val="-3"/>
          <w:sz w:val="24"/>
          <w:szCs w:val="24"/>
        </w:rPr>
        <w:t xml:space="preserve"> za </w:t>
      </w:r>
      <w:r w:rsidR="0002600E">
        <w:rPr>
          <w:rFonts w:cstheme="minorHAnsi"/>
          <w:spacing w:val="-3"/>
          <w:sz w:val="24"/>
          <w:szCs w:val="24"/>
        </w:rPr>
        <w:t>3,25</w:t>
      </w:r>
      <w:r w:rsidR="00157AA7">
        <w:rPr>
          <w:rFonts w:cstheme="minorHAnsi"/>
          <w:spacing w:val="-3"/>
          <w:sz w:val="24"/>
          <w:szCs w:val="24"/>
        </w:rPr>
        <w:t xml:space="preserve"> posto u odnosu na početak godine</w:t>
      </w:r>
      <w:r w:rsidR="00810A4B" w:rsidRPr="00810A4B">
        <w:rPr>
          <w:rFonts w:cstheme="minorHAnsi"/>
          <w:spacing w:val="-3"/>
          <w:sz w:val="24"/>
          <w:szCs w:val="24"/>
        </w:rPr>
        <w:t xml:space="preserve">. </w:t>
      </w:r>
    </w:p>
    <w:p w:rsidR="00810A4B" w:rsidRDefault="00810A4B" w:rsidP="00810A4B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70257" w:rsidRDefault="00810A4B" w:rsidP="00157AA7">
      <w:pPr>
        <w:spacing w:after="0" w:line="240" w:lineRule="auto"/>
        <w:jc w:val="both"/>
        <w:rPr>
          <w:rFonts w:eastAsia="Times New Roman" w:cs="Calibri"/>
          <w:sz w:val="24"/>
          <w:szCs w:val="24"/>
          <w:lang w:eastAsia="hr-HR"/>
        </w:rPr>
      </w:pPr>
      <w:r w:rsidRPr="00810A4B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02600E">
        <w:rPr>
          <w:rFonts w:cstheme="minorHAnsi"/>
          <w:spacing w:val="-3"/>
          <w:sz w:val="24"/>
          <w:szCs w:val="24"/>
        </w:rPr>
        <w:t>27.168,07</w:t>
      </w:r>
      <w:r w:rsidR="003F2303">
        <w:rPr>
          <w:rFonts w:cstheme="minorHAnsi"/>
          <w:spacing w:val="-3"/>
          <w:sz w:val="24"/>
          <w:szCs w:val="24"/>
        </w:rPr>
        <w:t xml:space="preserve"> </w:t>
      </w:r>
      <w:r w:rsidRPr="00810A4B">
        <w:rPr>
          <w:rFonts w:cstheme="minorHAnsi"/>
          <w:spacing w:val="-3"/>
          <w:sz w:val="24"/>
          <w:szCs w:val="24"/>
        </w:rPr>
        <w:t>milijuna kuna i bilježe</w:t>
      </w:r>
      <w:r w:rsidR="00157AA7">
        <w:rPr>
          <w:rFonts w:cstheme="minorHAnsi"/>
          <w:spacing w:val="-3"/>
          <w:sz w:val="24"/>
          <w:szCs w:val="24"/>
        </w:rPr>
        <w:t xml:space="preserve"> </w:t>
      </w:r>
      <w:r w:rsidR="0002600E">
        <w:rPr>
          <w:rFonts w:cstheme="minorHAnsi"/>
          <w:spacing w:val="-3"/>
          <w:sz w:val="24"/>
          <w:szCs w:val="24"/>
        </w:rPr>
        <w:t xml:space="preserve">povećanje </w:t>
      </w:r>
      <w:r w:rsidR="00157AA7">
        <w:rPr>
          <w:rFonts w:cstheme="minorHAnsi"/>
          <w:spacing w:val="-3"/>
          <w:sz w:val="24"/>
          <w:szCs w:val="24"/>
        </w:rPr>
        <w:t xml:space="preserve">od </w:t>
      </w:r>
      <w:r w:rsidR="0002600E">
        <w:rPr>
          <w:rFonts w:cstheme="minorHAnsi"/>
          <w:spacing w:val="-3"/>
          <w:sz w:val="24"/>
          <w:szCs w:val="24"/>
        </w:rPr>
        <w:t>3,13</w:t>
      </w:r>
      <w:r w:rsidR="00157AA7">
        <w:rPr>
          <w:rFonts w:cstheme="minorHAnsi"/>
          <w:spacing w:val="-3"/>
          <w:sz w:val="24"/>
          <w:szCs w:val="24"/>
        </w:rPr>
        <w:t xml:space="preserve"> posto u odnosu na početak godine</w:t>
      </w:r>
      <w:r w:rsidRPr="00810A4B">
        <w:rPr>
          <w:rFonts w:cstheme="minorHAnsi"/>
          <w:spacing w:val="-3"/>
          <w:sz w:val="24"/>
          <w:szCs w:val="24"/>
        </w:rPr>
        <w:t>.</w:t>
      </w:r>
      <w:r w:rsidR="00157AA7">
        <w:rPr>
          <w:rFonts w:eastAsia="Times New Roman" w:cs="Calibri"/>
          <w:sz w:val="24"/>
          <w:szCs w:val="24"/>
          <w:lang w:eastAsia="hr-HR"/>
        </w:rPr>
        <w:t xml:space="preserve"> Bruto krediti ostalim korisnicima </w:t>
      </w:r>
      <w:r w:rsidR="00B755B8">
        <w:rPr>
          <w:rFonts w:eastAsia="Times New Roman" w:cs="Calibri"/>
          <w:sz w:val="24"/>
          <w:szCs w:val="24"/>
          <w:lang w:eastAsia="hr-HR"/>
        </w:rPr>
        <w:t xml:space="preserve">bilježe povećanje od </w:t>
      </w:r>
      <w:r w:rsidR="0002600E">
        <w:rPr>
          <w:rFonts w:eastAsia="Times New Roman" w:cs="Calibri"/>
          <w:sz w:val="24"/>
          <w:szCs w:val="24"/>
          <w:lang w:eastAsia="hr-HR"/>
        </w:rPr>
        <w:t>4,02</w:t>
      </w:r>
      <w:r w:rsidR="00B755B8">
        <w:rPr>
          <w:rFonts w:eastAsia="Times New Roman" w:cs="Calibri"/>
          <w:sz w:val="24"/>
          <w:szCs w:val="24"/>
          <w:lang w:eastAsia="hr-HR"/>
        </w:rPr>
        <w:t xml:space="preserve"> posto </w:t>
      </w:r>
      <w:r w:rsidR="00B755B8" w:rsidRPr="00B755B8">
        <w:rPr>
          <w:rFonts w:eastAsia="Times New Roman" w:cs="Calibri"/>
          <w:sz w:val="24"/>
          <w:szCs w:val="24"/>
          <w:lang w:eastAsia="hr-HR"/>
        </w:rPr>
        <w:t>u odnosu</w:t>
      </w:r>
      <w:r w:rsidR="003F3ABE">
        <w:rPr>
          <w:rFonts w:eastAsia="Times New Roman" w:cs="Calibri"/>
          <w:sz w:val="24"/>
          <w:szCs w:val="24"/>
          <w:lang w:eastAsia="hr-HR"/>
        </w:rPr>
        <w:t xml:space="preserve"> </w:t>
      </w:r>
      <w:r w:rsidR="00B755B8" w:rsidRPr="00B755B8">
        <w:rPr>
          <w:rFonts w:eastAsia="Times New Roman" w:cs="Calibri"/>
          <w:sz w:val="24"/>
          <w:szCs w:val="24"/>
          <w:lang w:eastAsia="hr-HR"/>
        </w:rPr>
        <w:t>na početak godine</w:t>
      </w:r>
      <w:r w:rsidR="00213266">
        <w:rPr>
          <w:rFonts w:eastAsia="Times New Roman" w:cs="Calibri"/>
          <w:sz w:val="24"/>
          <w:szCs w:val="24"/>
          <w:lang w:eastAsia="hr-HR"/>
        </w:rPr>
        <w:t>, najvećim dijelom po program</w:t>
      </w:r>
      <w:r w:rsidR="003F3ABE">
        <w:rPr>
          <w:rFonts w:eastAsia="Times New Roman" w:cs="Calibri"/>
          <w:sz w:val="24"/>
          <w:szCs w:val="24"/>
          <w:lang w:eastAsia="hr-HR"/>
        </w:rPr>
        <w:t>u Poticanja izvoza,</w:t>
      </w:r>
      <w:r w:rsidR="00B755B8" w:rsidRPr="00B755B8">
        <w:rPr>
          <w:rFonts w:eastAsia="Times New Roman" w:cs="Calibri"/>
          <w:sz w:val="24"/>
          <w:szCs w:val="24"/>
          <w:lang w:eastAsia="hr-HR"/>
        </w:rPr>
        <w:t xml:space="preserve"> </w:t>
      </w:r>
      <w:r w:rsidR="00157AA7">
        <w:rPr>
          <w:rFonts w:eastAsia="Times New Roman" w:cs="Calibri"/>
          <w:sz w:val="24"/>
          <w:szCs w:val="24"/>
          <w:lang w:eastAsia="hr-HR"/>
        </w:rPr>
        <w:t xml:space="preserve">dok su bruto krediti financijskim institucijama </w:t>
      </w:r>
      <w:r w:rsidR="0002600E">
        <w:rPr>
          <w:rFonts w:eastAsia="Times New Roman" w:cs="Calibri"/>
          <w:sz w:val="24"/>
          <w:szCs w:val="24"/>
          <w:lang w:eastAsia="hr-HR"/>
        </w:rPr>
        <w:t>povećani</w:t>
      </w:r>
      <w:r w:rsidR="00157AA7">
        <w:rPr>
          <w:rFonts w:eastAsia="Times New Roman" w:cs="Calibri"/>
          <w:sz w:val="24"/>
          <w:szCs w:val="24"/>
          <w:lang w:eastAsia="hr-HR"/>
        </w:rPr>
        <w:t xml:space="preserve"> za </w:t>
      </w:r>
      <w:r w:rsidR="0002600E">
        <w:rPr>
          <w:rFonts w:eastAsia="Times New Roman" w:cs="Calibri"/>
          <w:sz w:val="24"/>
          <w:szCs w:val="24"/>
          <w:lang w:eastAsia="hr-HR"/>
        </w:rPr>
        <w:t>2,11</w:t>
      </w:r>
      <w:r w:rsidR="00EA5E7A">
        <w:rPr>
          <w:rFonts w:eastAsia="Times New Roman" w:cs="Calibri"/>
          <w:sz w:val="24"/>
          <w:szCs w:val="24"/>
          <w:lang w:eastAsia="hr-HR"/>
        </w:rPr>
        <w:t xml:space="preserve"> posto</w:t>
      </w:r>
      <w:r w:rsidR="006672AE">
        <w:rPr>
          <w:rFonts w:eastAsia="Times New Roman" w:cs="Calibri"/>
          <w:sz w:val="24"/>
          <w:szCs w:val="24"/>
          <w:lang w:eastAsia="hr-HR"/>
        </w:rPr>
        <w:t>.</w:t>
      </w:r>
    </w:p>
    <w:p w:rsidR="00AE785D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422588" w:rsidRDefault="007E222A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Imovina raspoloživa za prodaju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C05CD0" w:rsidRPr="000746B4" w:rsidRDefault="00C05CD0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B46E41" w:rsidRDefault="00810A4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10A4B">
        <w:rPr>
          <w:rFonts w:cstheme="minorHAnsi"/>
          <w:spacing w:val="-3"/>
          <w:sz w:val="24"/>
          <w:szCs w:val="24"/>
        </w:rPr>
        <w:t>Sredstva u okviru imovine raspoložive za prodaju čine najvećim dijelom sredstva rezerve likvidnosti</w:t>
      </w:r>
      <w:r w:rsidR="007162FD">
        <w:rPr>
          <w:rFonts w:cstheme="minorHAnsi"/>
          <w:spacing w:val="-3"/>
          <w:sz w:val="24"/>
          <w:szCs w:val="24"/>
        </w:rPr>
        <w:t xml:space="preserve"> slijedom čega</w:t>
      </w:r>
      <w:r w:rsidRPr="00810A4B">
        <w:rPr>
          <w:rFonts w:cstheme="minorHAnsi"/>
          <w:spacing w:val="-3"/>
          <w:sz w:val="24"/>
          <w:szCs w:val="24"/>
        </w:rPr>
        <w:t xml:space="preserve"> imovinu raspoloživu za prodaju čine prvenstveno dužnički</w:t>
      </w:r>
      <w:r w:rsidR="00A80C70">
        <w:rPr>
          <w:rFonts w:cstheme="minorHAnsi"/>
          <w:spacing w:val="-3"/>
          <w:sz w:val="24"/>
          <w:szCs w:val="24"/>
        </w:rPr>
        <w:t xml:space="preserve"> </w:t>
      </w:r>
      <w:r w:rsidR="007162FD">
        <w:rPr>
          <w:rFonts w:cstheme="minorHAnsi"/>
          <w:spacing w:val="-3"/>
          <w:sz w:val="24"/>
          <w:szCs w:val="24"/>
        </w:rPr>
        <w:t xml:space="preserve">vrijednosni papiri </w:t>
      </w:r>
      <w:r w:rsidR="00A80C70">
        <w:rPr>
          <w:rFonts w:cstheme="minorHAnsi"/>
          <w:spacing w:val="-3"/>
          <w:sz w:val="24"/>
          <w:szCs w:val="24"/>
        </w:rPr>
        <w:t>i</w:t>
      </w:r>
      <w:r w:rsidRPr="00810A4B">
        <w:rPr>
          <w:rFonts w:cstheme="minorHAnsi"/>
          <w:spacing w:val="-3"/>
          <w:sz w:val="24"/>
          <w:szCs w:val="24"/>
        </w:rPr>
        <w:t xml:space="preserve"> manjim dijelom</w:t>
      </w:r>
      <w:r w:rsidR="00A80C70">
        <w:rPr>
          <w:rFonts w:cstheme="minorHAnsi"/>
          <w:spacing w:val="-3"/>
          <w:sz w:val="24"/>
          <w:szCs w:val="24"/>
        </w:rPr>
        <w:t xml:space="preserve"> ulaganja u investicijske fondove i</w:t>
      </w:r>
      <w:r w:rsidRPr="00810A4B">
        <w:rPr>
          <w:rFonts w:cstheme="minorHAnsi"/>
          <w:spacing w:val="-3"/>
          <w:sz w:val="24"/>
          <w:szCs w:val="24"/>
        </w:rPr>
        <w:t xml:space="preserve"> vlasnički vrijednosni papiri. Ova stavka je iskazana u iznosu od </w:t>
      </w:r>
      <w:r w:rsidR="00753DFD">
        <w:rPr>
          <w:rFonts w:cstheme="minorHAnsi"/>
          <w:spacing w:val="-3"/>
          <w:sz w:val="24"/>
          <w:szCs w:val="24"/>
        </w:rPr>
        <w:t xml:space="preserve">3.264,52 </w:t>
      </w:r>
      <w:r w:rsidRPr="00810A4B">
        <w:rPr>
          <w:rFonts w:cstheme="minorHAnsi"/>
          <w:spacing w:val="-3"/>
          <w:sz w:val="24"/>
          <w:szCs w:val="24"/>
        </w:rPr>
        <w:t xml:space="preserve">milijuna kuna i bilježi </w:t>
      </w:r>
      <w:r w:rsidR="002E7EA9">
        <w:rPr>
          <w:rFonts w:cstheme="minorHAnsi"/>
          <w:spacing w:val="-3"/>
          <w:sz w:val="24"/>
          <w:szCs w:val="24"/>
        </w:rPr>
        <w:t>smanjenje</w:t>
      </w:r>
      <w:r w:rsidR="002E7EA9" w:rsidRPr="00810A4B">
        <w:rPr>
          <w:rFonts w:cstheme="minorHAnsi"/>
          <w:spacing w:val="-3"/>
          <w:sz w:val="24"/>
          <w:szCs w:val="24"/>
        </w:rPr>
        <w:t xml:space="preserve"> </w:t>
      </w:r>
      <w:r w:rsidRPr="00810A4B">
        <w:rPr>
          <w:rFonts w:cstheme="minorHAnsi"/>
          <w:spacing w:val="-3"/>
          <w:sz w:val="24"/>
          <w:szCs w:val="24"/>
        </w:rPr>
        <w:t xml:space="preserve">od </w:t>
      </w:r>
      <w:r w:rsidR="00753DFD">
        <w:rPr>
          <w:rFonts w:cstheme="minorHAnsi"/>
          <w:spacing w:val="-3"/>
          <w:sz w:val="24"/>
          <w:szCs w:val="24"/>
        </w:rPr>
        <w:t>2,36</w:t>
      </w:r>
      <w:r w:rsidR="009B3E8B">
        <w:rPr>
          <w:rFonts w:cstheme="minorHAnsi"/>
          <w:spacing w:val="-3"/>
          <w:sz w:val="24"/>
          <w:szCs w:val="24"/>
        </w:rPr>
        <w:t xml:space="preserve"> </w:t>
      </w:r>
      <w:r w:rsidR="001F28BE">
        <w:rPr>
          <w:rFonts w:cstheme="minorHAnsi"/>
          <w:spacing w:val="-3"/>
          <w:sz w:val="24"/>
          <w:szCs w:val="24"/>
        </w:rPr>
        <w:t>posto</w:t>
      </w:r>
      <w:r w:rsidR="00C20EDD">
        <w:rPr>
          <w:rFonts w:cstheme="minorHAnsi"/>
          <w:spacing w:val="-3"/>
          <w:sz w:val="24"/>
          <w:szCs w:val="24"/>
        </w:rPr>
        <w:t>.</w:t>
      </w:r>
      <w:r w:rsidR="001F28BE">
        <w:rPr>
          <w:rFonts w:cstheme="minorHAnsi"/>
          <w:spacing w:val="-3"/>
          <w:sz w:val="24"/>
          <w:szCs w:val="24"/>
        </w:rPr>
        <w:t xml:space="preserve"> </w:t>
      </w:r>
    </w:p>
    <w:p w:rsidR="00C20EDD" w:rsidRDefault="00C20EDD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66E01" w:rsidRDefault="00B46E4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U</w:t>
      </w:r>
      <w:r w:rsidR="006E54A3">
        <w:rPr>
          <w:rFonts w:cstheme="minorHAnsi"/>
          <w:spacing w:val="-3"/>
          <w:sz w:val="24"/>
          <w:szCs w:val="24"/>
        </w:rPr>
        <w:t xml:space="preserve">kupan iznos </w:t>
      </w:r>
      <w:r w:rsidR="007C61D5">
        <w:rPr>
          <w:rFonts w:cstheme="minorHAnsi"/>
          <w:spacing w:val="-3"/>
          <w:sz w:val="24"/>
          <w:szCs w:val="24"/>
        </w:rPr>
        <w:t>dospijeć</w:t>
      </w:r>
      <w:r w:rsidR="006E54A3">
        <w:rPr>
          <w:rFonts w:cstheme="minorHAnsi"/>
          <w:spacing w:val="-3"/>
          <w:sz w:val="24"/>
          <w:szCs w:val="24"/>
        </w:rPr>
        <w:t>a</w:t>
      </w:r>
      <w:r w:rsidR="007C61D5">
        <w:rPr>
          <w:rFonts w:cstheme="minorHAnsi"/>
          <w:spacing w:val="-3"/>
          <w:sz w:val="24"/>
          <w:szCs w:val="24"/>
        </w:rPr>
        <w:t xml:space="preserve"> obveznica</w:t>
      </w:r>
      <w:r w:rsidR="00EC520E">
        <w:rPr>
          <w:rFonts w:cstheme="minorHAnsi"/>
          <w:spacing w:val="-3"/>
          <w:sz w:val="24"/>
          <w:szCs w:val="24"/>
        </w:rPr>
        <w:t>,</w:t>
      </w:r>
      <w:r w:rsidR="007C61D5">
        <w:rPr>
          <w:rFonts w:cstheme="minorHAnsi"/>
          <w:spacing w:val="-3"/>
          <w:sz w:val="24"/>
          <w:szCs w:val="24"/>
        </w:rPr>
        <w:t xml:space="preserve"> trezorskih zapisa</w:t>
      </w:r>
      <w:r w:rsidR="006E54A3">
        <w:rPr>
          <w:rFonts w:cstheme="minorHAnsi"/>
          <w:spacing w:val="-3"/>
          <w:sz w:val="24"/>
          <w:szCs w:val="24"/>
        </w:rPr>
        <w:t xml:space="preserve"> </w:t>
      </w:r>
      <w:r w:rsidR="00EC520E">
        <w:rPr>
          <w:rFonts w:cstheme="minorHAnsi"/>
          <w:spacing w:val="-3"/>
          <w:sz w:val="24"/>
          <w:szCs w:val="24"/>
        </w:rPr>
        <w:t xml:space="preserve">i prodaje udjela u investicijskim fondovima </w:t>
      </w:r>
      <w:r w:rsidR="006E54A3">
        <w:rPr>
          <w:rFonts w:cstheme="minorHAnsi"/>
          <w:spacing w:val="-3"/>
          <w:sz w:val="24"/>
          <w:szCs w:val="24"/>
        </w:rPr>
        <w:t>u izvještajnom razdoblju iznosi</w:t>
      </w:r>
      <w:r w:rsidR="00400E1E">
        <w:rPr>
          <w:rFonts w:cstheme="minorHAnsi"/>
          <w:spacing w:val="-3"/>
          <w:sz w:val="24"/>
          <w:szCs w:val="24"/>
        </w:rPr>
        <w:t xml:space="preserve"> </w:t>
      </w:r>
      <w:r w:rsidR="001962EA" w:rsidRPr="003F3ABE">
        <w:rPr>
          <w:rFonts w:cstheme="minorHAnsi"/>
          <w:spacing w:val="-3"/>
          <w:sz w:val="24"/>
          <w:szCs w:val="24"/>
        </w:rPr>
        <w:t>1.</w:t>
      </w:r>
      <w:r w:rsidR="00EC520E" w:rsidRPr="003F3ABE">
        <w:rPr>
          <w:rFonts w:cstheme="minorHAnsi"/>
          <w:spacing w:val="-3"/>
          <w:sz w:val="24"/>
          <w:szCs w:val="24"/>
        </w:rPr>
        <w:t>316,66</w:t>
      </w:r>
      <w:r w:rsidR="00C47C4C" w:rsidRPr="003F3ABE">
        <w:rPr>
          <w:rFonts w:cstheme="minorHAnsi"/>
          <w:spacing w:val="-3"/>
          <w:sz w:val="24"/>
          <w:szCs w:val="24"/>
        </w:rPr>
        <w:t xml:space="preserve"> milijuna kuna</w:t>
      </w:r>
      <w:r w:rsidR="000F59D5" w:rsidRPr="003F3ABE">
        <w:rPr>
          <w:rFonts w:cstheme="minorHAnsi"/>
          <w:spacing w:val="-3"/>
          <w:sz w:val="24"/>
          <w:szCs w:val="24"/>
        </w:rPr>
        <w:t>, dok je</w:t>
      </w:r>
      <w:r w:rsidR="000F59D5">
        <w:rPr>
          <w:rFonts w:cstheme="minorHAnsi"/>
          <w:spacing w:val="-3"/>
          <w:sz w:val="24"/>
          <w:szCs w:val="24"/>
        </w:rPr>
        <w:t xml:space="preserve"> ulaganje obavljeno u iznosu od </w:t>
      </w:r>
      <w:r w:rsidR="001962EA">
        <w:rPr>
          <w:rFonts w:cstheme="minorHAnsi"/>
          <w:spacing w:val="-3"/>
          <w:sz w:val="24"/>
          <w:szCs w:val="24"/>
        </w:rPr>
        <w:t>1.233,05</w:t>
      </w:r>
      <w:r w:rsidR="000F59D5">
        <w:rPr>
          <w:rFonts w:cstheme="minorHAnsi"/>
          <w:spacing w:val="-3"/>
          <w:sz w:val="24"/>
          <w:szCs w:val="24"/>
        </w:rPr>
        <w:t xml:space="preserve"> milijuna kuna</w:t>
      </w:r>
      <w:r w:rsidR="006E54A3">
        <w:rPr>
          <w:rFonts w:cstheme="minorHAnsi"/>
          <w:spacing w:val="-3"/>
          <w:sz w:val="24"/>
          <w:szCs w:val="24"/>
        </w:rPr>
        <w:t>, i to</w:t>
      </w:r>
      <w:r w:rsidR="007429C3" w:rsidRPr="00461388">
        <w:rPr>
          <w:rFonts w:cstheme="minorHAnsi"/>
          <w:spacing w:val="-3"/>
          <w:sz w:val="24"/>
          <w:szCs w:val="24"/>
        </w:rPr>
        <w:t xml:space="preserve"> u </w:t>
      </w:r>
      <w:r w:rsidR="00A66E01" w:rsidRPr="00461388">
        <w:rPr>
          <w:rFonts w:cstheme="minorHAnsi"/>
          <w:spacing w:val="-3"/>
          <w:sz w:val="24"/>
          <w:szCs w:val="24"/>
        </w:rPr>
        <w:t>sljedeće instrumente imovine raspoložive za prodaju:</w:t>
      </w:r>
      <w:r w:rsidR="00182752">
        <w:rPr>
          <w:rFonts w:cstheme="minorHAnsi"/>
          <w:spacing w:val="-3"/>
          <w:sz w:val="24"/>
          <w:szCs w:val="24"/>
        </w:rPr>
        <w:t xml:space="preserve"> </w:t>
      </w:r>
    </w:p>
    <w:p w:rsidR="00B46E41" w:rsidRPr="00810A4B" w:rsidRDefault="00B46E4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tbl>
      <w:tblPr>
        <w:tblW w:w="8857" w:type="dxa"/>
        <w:tblInd w:w="113" w:type="dxa"/>
        <w:tblLook w:val="04A0" w:firstRow="1" w:lastRow="0" w:firstColumn="1" w:lastColumn="0" w:noHBand="0" w:noVBand="1"/>
      </w:tblPr>
      <w:tblGrid>
        <w:gridCol w:w="6643"/>
        <w:gridCol w:w="2214"/>
      </w:tblGrid>
      <w:tr w:rsidR="00A66E01" w:rsidRPr="005401F9" w:rsidTr="002F6FAD">
        <w:trPr>
          <w:trHeight w:val="289"/>
        </w:trPr>
        <w:tc>
          <w:tcPr>
            <w:tcW w:w="6643" w:type="dxa"/>
            <w:shd w:val="clear" w:color="auto" w:fill="auto"/>
            <w:vAlign w:val="center"/>
          </w:tcPr>
          <w:p w:rsidR="00A66E01" w:rsidRPr="005401F9" w:rsidRDefault="00A66E01" w:rsidP="00A66E01">
            <w:pPr>
              <w:spacing w:after="0" w:line="240" w:lineRule="auto"/>
              <w:ind w:firstLineChars="100" w:firstLine="241"/>
              <w:rPr>
                <w:rFonts w:ascii="Calibri" w:eastAsia="Times New Roman" w:hAnsi="Calibri" w:cs="Times New Roman"/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2214" w:type="dxa"/>
            <w:shd w:val="clear" w:color="auto" w:fill="auto"/>
            <w:noWrap/>
            <w:vAlign w:val="bottom"/>
          </w:tcPr>
          <w:p w:rsidR="00A66E01" w:rsidRPr="002F6FAD" w:rsidRDefault="00F8663E" w:rsidP="00A66E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="00A66E01"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 milijunima kuna</w:t>
            </w:r>
            <w:r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</w:tr>
      <w:tr w:rsidR="00A66E01" w:rsidRPr="005401F9" w:rsidTr="002F6FAD">
        <w:trPr>
          <w:trHeight w:val="275"/>
        </w:trPr>
        <w:tc>
          <w:tcPr>
            <w:tcW w:w="6643" w:type="dxa"/>
            <w:shd w:val="clear" w:color="auto" w:fill="auto"/>
            <w:noWrap/>
            <w:vAlign w:val="bottom"/>
            <w:hideMark/>
          </w:tcPr>
          <w:p w:rsidR="00A66E01" w:rsidRPr="002F6FAD" w:rsidRDefault="00A66E01" w:rsidP="00A66E0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Trezorski zapisi Ministarstva financija</w:t>
            </w:r>
          </w:p>
        </w:tc>
        <w:tc>
          <w:tcPr>
            <w:tcW w:w="2214" w:type="dxa"/>
            <w:shd w:val="clear" w:color="auto" w:fill="auto"/>
            <w:noWrap/>
            <w:vAlign w:val="bottom"/>
            <w:hideMark/>
          </w:tcPr>
          <w:p w:rsidR="00A66E01" w:rsidRPr="002F6FAD" w:rsidRDefault="00753DFD" w:rsidP="001637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  <w:t>1.134,95</w:t>
            </w:r>
          </w:p>
        </w:tc>
      </w:tr>
      <w:tr w:rsidR="00A66E01" w:rsidRPr="005401F9" w:rsidTr="002F6FAD">
        <w:trPr>
          <w:trHeight w:val="275"/>
        </w:trPr>
        <w:tc>
          <w:tcPr>
            <w:tcW w:w="6643" w:type="dxa"/>
            <w:shd w:val="clear" w:color="auto" w:fill="auto"/>
            <w:noWrap/>
            <w:vAlign w:val="bottom"/>
            <w:hideMark/>
          </w:tcPr>
          <w:p w:rsidR="00A66E01" w:rsidRPr="002F6FAD" w:rsidRDefault="00A66E01" w:rsidP="00A66E0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Obveznice Republike Hrvatske </w:t>
            </w:r>
          </w:p>
        </w:tc>
        <w:tc>
          <w:tcPr>
            <w:tcW w:w="2214" w:type="dxa"/>
            <w:shd w:val="clear" w:color="auto" w:fill="auto"/>
            <w:noWrap/>
            <w:vAlign w:val="bottom"/>
            <w:hideMark/>
          </w:tcPr>
          <w:p w:rsidR="00A66E01" w:rsidRPr="002F6FAD" w:rsidRDefault="00753DFD" w:rsidP="00A66E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  <w:t>79,67</w:t>
            </w:r>
          </w:p>
        </w:tc>
      </w:tr>
      <w:tr w:rsidR="00FA3B6F" w:rsidRPr="005401F9" w:rsidTr="002F6FAD">
        <w:trPr>
          <w:trHeight w:val="275"/>
        </w:trPr>
        <w:tc>
          <w:tcPr>
            <w:tcW w:w="66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A3B6F" w:rsidRPr="002F6FAD" w:rsidRDefault="00FA3B6F" w:rsidP="00A66E0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Ulaganje u investicijske fondove u Republici Hrvatskoj</w:t>
            </w:r>
          </w:p>
        </w:tc>
        <w:tc>
          <w:tcPr>
            <w:tcW w:w="221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A3B6F" w:rsidRPr="002F6FAD" w:rsidRDefault="00753DFD" w:rsidP="00A66E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bCs/>
                <w:color w:val="000000"/>
                <w:sz w:val="24"/>
                <w:szCs w:val="24"/>
                <w:lang w:eastAsia="hr-HR"/>
              </w:rPr>
              <w:t>18,43</w:t>
            </w:r>
          </w:p>
        </w:tc>
      </w:tr>
      <w:tr w:rsidR="00A66E01" w:rsidRPr="005401F9" w:rsidTr="002F6FAD">
        <w:trPr>
          <w:trHeight w:val="384"/>
        </w:trPr>
        <w:tc>
          <w:tcPr>
            <w:tcW w:w="66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663E" w:rsidRPr="002F6FAD" w:rsidRDefault="00F8663E" w:rsidP="00A66E01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24"/>
                <w:szCs w:val="24"/>
                <w:lang w:eastAsia="hr-HR"/>
              </w:rPr>
            </w:pPr>
          </w:p>
          <w:p w:rsidR="00F8663E" w:rsidRPr="002F6FAD" w:rsidRDefault="00A66E01" w:rsidP="00A66E01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b/>
                <w:color w:val="000000"/>
                <w:sz w:val="24"/>
                <w:szCs w:val="24"/>
                <w:lang w:eastAsia="hr-HR"/>
              </w:rPr>
              <w:t> Ukupno</w:t>
            </w:r>
          </w:p>
        </w:tc>
        <w:tc>
          <w:tcPr>
            <w:tcW w:w="22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6E01" w:rsidRPr="002F6FAD" w:rsidRDefault="00753DFD" w:rsidP="00A66E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</w:pPr>
            <w:r w:rsidRPr="002F6FAD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lang w:eastAsia="hr-HR"/>
              </w:rPr>
              <w:t>1.233,05</w:t>
            </w:r>
          </w:p>
        </w:tc>
      </w:tr>
    </w:tbl>
    <w:p w:rsidR="001D613D" w:rsidRDefault="001D613D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1D613D" w:rsidRDefault="001D613D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E52BAC" w:rsidRDefault="00E52BAC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821087" w:rsidRDefault="00821087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821087" w:rsidRDefault="00821087" w:rsidP="00810A4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821087" w:rsidSect="00F11426">
          <w:footerReference w:type="default" r:id="rId37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A66E01" w:rsidRDefault="00047F32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r>
        <w:rPr>
          <w:noProof/>
          <w:lang w:eastAsia="hr-HR"/>
        </w:rPr>
        <w:lastRenderedPageBreak/>
        <w:drawing>
          <wp:inline distT="0" distB="0" distL="0" distR="0" wp14:anchorId="5C1437A0" wp14:editId="0EA6D842">
            <wp:extent cx="2998800" cy="2761200"/>
            <wp:effectExtent l="0" t="0" r="11430" b="1270"/>
            <wp:docPr id="49" name="Chart 4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 w:rsidR="00E52BAC">
        <w:rPr>
          <w:rFonts w:cstheme="minorHAnsi"/>
          <w:spacing w:val="-3"/>
          <w:sz w:val="24"/>
          <w:szCs w:val="24"/>
        </w:rPr>
        <w:t xml:space="preserve">        </w:t>
      </w:r>
      <w:r w:rsidR="004349BB">
        <w:rPr>
          <w:noProof/>
          <w:lang w:eastAsia="hr-HR"/>
        </w:rPr>
        <w:drawing>
          <wp:inline distT="0" distB="0" distL="0" distR="0" wp14:anchorId="33AC1792" wp14:editId="6C10F91A">
            <wp:extent cx="2998800" cy="2761200"/>
            <wp:effectExtent l="0" t="0" r="11430" b="127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 w:rsidR="00E52BAC">
        <w:rPr>
          <w:rFonts w:cstheme="minorHAnsi"/>
          <w:spacing w:val="-3"/>
          <w:sz w:val="24"/>
          <w:szCs w:val="24"/>
        </w:rPr>
        <w:t xml:space="preserve">     </w:t>
      </w:r>
    </w:p>
    <w:p w:rsidR="00C41BCC" w:rsidRDefault="00C41BCC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C6286A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>
        <w:rPr>
          <w:rFonts w:cstheme="minorHAnsi"/>
          <w:spacing w:val="-3"/>
          <w:sz w:val="24"/>
          <w:szCs w:val="24"/>
        </w:rPr>
        <w:t xml:space="preserve">dan </w:t>
      </w:r>
      <w:r w:rsidR="00A67B12">
        <w:rPr>
          <w:rFonts w:cstheme="minorHAnsi"/>
          <w:spacing w:val="-3"/>
          <w:sz w:val="24"/>
          <w:szCs w:val="24"/>
        </w:rPr>
        <w:t>30</w:t>
      </w:r>
      <w:r w:rsidR="00582992">
        <w:rPr>
          <w:rFonts w:cstheme="minorHAnsi"/>
          <w:spacing w:val="-3"/>
          <w:sz w:val="24"/>
          <w:szCs w:val="24"/>
        </w:rPr>
        <w:t>.</w:t>
      </w:r>
      <w:r w:rsidR="00753DFD">
        <w:rPr>
          <w:rFonts w:cstheme="minorHAnsi"/>
          <w:spacing w:val="-3"/>
          <w:sz w:val="24"/>
          <w:szCs w:val="24"/>
        </w:rPr>
        <w:t>9</w:t>
      </w:r>
      <w:r w:rsidR="00582992">
        <w:rPr>
          <w:rFonts w:cstheme="minorHAnsi"/>
          <w:spacing w:val="-3"/>
          <w:sz w:val="24"/>
          <w:szCs w:val="24"/>
        </w:rPr>
        <w:t>.201</w:t>
      </w:r>
      <w:r w:rsidR="00C31F69">
        <w:rPr>
          <w:rFonts w:cstheme="minorHAnsi"/>
          <w:spacing w:val="-3"/>
          <w:sz w:val="24"/>
          <w:szCs w:val="24"/>
        </w:rPr>
        <w:t>7</w:t>
      </w:r>
      <w:r w:rsidR="00582992">
        <w:rPr>
          <w:rFonts w:cstheme="minorHAnsi"/>
          <w:spacing w:val="-3"/>
          <w:sz w:val="24"/>
          <w:szCs w:val="24"/>
        </w:rPr>
        <w:t>.</w:t>
      </w:r>
      <w:r w:rsidRPr="00C6286A">
        <w:rPr>
          <w:rFonts w:cstheme="minorHAnsi"/>
          <w:spacing w:val="-3"/>
          <w:sz w:val="24"/>
          <w:szCs w:val="24"/>
        </w:rPr>
        <w:t xml:space="preserve"> godine iznosi </w:t>
      </w:r>
      <w:r w:rsidR="00753DFD" w:rsidRPr="00753DFD">
        <w:rPr>
          <w:rFonts w:cstheme="minorHAnsi"/>
          <w:spacing w:val="-3"/>
          <w:sz w:val="24"/>
          <w:szCs w:val="24"/>
        </w:rPr>
        <w:t>18.027</w:t>
      </w:r>
      <w:r w:rsidR="00753DFD">
        <w:rPr>
          <w:rFonts w:cstheme="minorHAnsi"/>
          <w:spacing w:val="-3"/>
          <w:sz w:val="24"/>
          <w:szCs w:val="24"/>
        </w:rPr>
        <w:t>,</w:t>
      </w:r>
      <w:r w:rsidR="00753DFD" w:rsidRPr="00753DFD">
        <w:rPr>
          <w:rFonts w:cstheme="minorHAnsi"/>
          <w:spacing w:val="-3"/>
          <w:sz w:val="24"/>
          <w:szCs w:val="24"/>
        </w:rPr>
        <w:t>18</w:t>
      </w:r>
      <w:r w:rsidR="00753DFD">
        <w:rPr>
          <w:rFonts w:cstheme="minorHAnsi"/>
          <w:spacing w:val="-3"/>
          <w:sz w:val="24"/>
          <w:szCs w:val="24"/>
        </w:rPr>
        <w:t xml:space="preserve"> </w:t>
      </w:r>
      <w:r w:rsidRPr="00C6286A">
        <w:rPr>
          <w:rFonts w:cstheme="minorHAnsi"/>
          <w:spacing w:val="-3"/>
          <w:sz w:val="24"/>
          <w:szCs w:val="24"/>
        </w:rPr>
        <w:t xml:space="preserve">milijuna kuna i čini </w:t>
      </w:r>
      <w:r w:rsidR="00A67B12" w:rsidRPr="00C6286A">
        <w:rPr>
          <w:rFonts w:cstheme="minorHAnsi"/>
          <w:spacing w:val="-3"/>
          <w:sz w:val="24"/>
          <w:szCs w:val="24"/>
        </w:rPr>
        <w:t>6</w:t>
      </w:r>
      <w:r w:rsidR="00A67B12">
        <w:rPr>
          <w:rFonts w:cstheme="minorHAnsi"/>
          <w:spacing w:val="-3"/>
          <w:sz w:val="24"/>
          <w:szCs w:val="24"/>
        </w:rPr>
        <w:t>3</w:t>
      </w:r>
      <w:r w:rsidR="00C31F69">
        <w:rPr>
          <w:rFonts w:cstheme="minorHAnsi"/>
          <w:spacing w:val="-3"/>
          <w:sz w:val="24"/>
          <w:szCs w:val="24"/>
        </w:rPr>
        <w:t>,</w:t>
      </w:r>
      <w:r w:rsidR="00753DFD">
        <w:rPr>
          <w:rFonts w:cstheme="minorHAnsi"/>
          <w:spacing w:val="-3"/>
          <w:sz w:val="24"/>
          <w:szCs w:val="24"/>
        </w:rPr>
        <w:t>74</w:t>
      </w:r>
      <w:r w:rsidR="00A67B12">
        <w:rPr>
          <w:rFonts w:cstheme="minorHAnsi"/>
          <w:spacing w:val="-3"/>
          <w:sz w:val="24"/>
          <w:szCs w:val="24"/>
        </w:rPr>
        <w:t xml:space="preserve"> </w:t>
      </w:r>
      <w:r w:rsidR="00C31F69">
        <w:rPr>
          <w:rFonts w:cstheme="minorHAnsi"/>
          <w:spacing w:val="-3"/>
          <w:sz w:val="24"/>
          <w:szCs w:val="24"/>
        </w:rPr>
        <w:t>posto</w:t>
      </w:r>
      <w:r w:rsidRPr="00C6286A">
        <w:rPr>
          <w:rFonts w:cstheme="minorHAnsi"/>
          <w:spacing w:val="-3"/>
          <w:sz w:val="24"/>
          <w:szCs w:val="24"/>
        </w:rPr>
        <w:t xml:space="preserve"> ukupnih obveza i glavnice. Najveći iznos ukupnih obveza čine kreditna zaduženja HBOR-a u inozemstvu i obveze po izdanim obveznicama u ukupnom iznosu od </w:t>
      </w:r>
      <w:r w:rsidR="00F31237" w:rsidRPr="00F31237">
        <w:rPr>
          <w:rFonts w:cstheme="minorHAnsi"/>
          <w:spacing w:val="-3"/>
          <w:sz w:val="24"/>
          <w:szCs w:val="24"/>
        </w:rPr>
        <w:t>16.477,0</w:t>
      </w:r>
      <w:r w:rsidR="00B25C5C">
        <w:rPr>
          <w:rFonts w:cstheme="minorHAnsi"/>
          <w:spacing w:val="-3"/>
          <w:sz w:val="24"/>
          <w:szCs w:val="24"/>
        </w:rPr>
        <w:t>5</w:t>
      </w:r>
      <w:r w:rsidR="00F31237">
        <w:rPr>
          <w:rFonts w:cstheme="minorHAnsi"/>
          <w:spacing w:val="-3"/>
          <w:sz w:val="24"/>
          <w:szCs w:val="24"/>
        </w:rPr>
        <w:t xml:space="preserve"> </w:t>
      </w:r>
      <w:r w:rsidRPr="00C6286A">
        <w:rPr>
          <w:rFonts w:cstheme="minorHAnsi"/>
          <w:spacing w:val="-3"/>
          <w:sz w:val="24"/>
          <w:szCs w:val="24"/>
        </w:rPr>
        <w:t xml:space="preserve">milijuna kuna. </w:t>
      </w:r>
    </w:p>
    <w:p w:rsidR="00C6286A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C6286A">
        <w:rPr>
          <w:rFonts w:cstheme="minorHAnsi"/>
          <w:spacing w:val="-3"/>
          <w:sz w:val="24"/>
          <w:szCs w:val="24"/>
        </w:rPr>
        <w:t xml:space="preserve">Obveze po kreditima i izdanim dugoročnim vrijednosnim papirima </w:t>
      </w:r>
      <w:r w:rsidR="00F31237">
        <w:rPr>
          <w:rFonts w:cstheme="minorHAnsi"/>
          <w:spacing w:val="-3"/>
          <w:sz w:val="24"/>
          <w:szCs w:val="24"/>
        </w:rPr>
        <w:t>manje</w:t>
      </w:r>
      <w:r w:rsidR="00F31237" w:rsidRPr="00C6286A">
        <w:rPr>
          <w:rFonts w:cstheme="minorHAnsi"/>
          <w:spacing w:val="-3"/>
          <w:sz w:val="24"/>
          <w:szCs w:val="24"/>
        </w:rPr>
        <w:t xml:space="preserve"> </w:t>
      </w:r>
      <w:r w:rsidRPr="00C6286A">
        <w:rPr>
          <w:rFonts w:cstheme="minorHAnsi"/>
          <w:spacing w:val="-3"/>
          <w:sz w:val="24"/>
          <w:szCs w:val="24"/>
        </w:rPr>
        <w:t xml:space="preserve">su u odnosu na početak godine za </w:t>
      </w:r>
      <w:r w:rsidR="00A67B12">
        <w:rPr>
          <w:rFonts w:cstheme="minorHAnsi"/>
          <w:spacing w:val="-3"/>
          <w:sz w:val="24"/>
          <w:szCs w:val="24"/>
        </w:rPr>
        <w:t>0,</w:t>
      </w:r>
      <w:r w:rsidR="00F31237">
        <w:rPr>
          <w:rFonts w:cstheme="minorHAnsi"/>
          <w:spacing w:val="-3"/>
          <w:sz w:val="24"/>
          <w:szCs w:val="24"/>
        </w:rPr>
        <w:t>12</w:t>
      </w:r>
      <w:r w:rsidR="00C31F69">
        <w:rPr>
          <w:rFonts w:cstheme="minorHAnsi"/>
          <w:spacing w:val="-3"/>
          <w:sz w:val="24"/>
          <w:szCs w:val="24"/>
        </w:rPr>
        <w:t xml:space="preserve"> </w:t>
      </w:r>
      <w:r w:rsidR="00C31F69" w:rsidRPr="00BD6888">
        <w:rPr>
          <w:rFonts w:cstheme="minorHAnsi"/>
          <w:spacing w:val="-3"/>
          <w:sz w:val="24"/>
          <w:szCs w:val="24"/>
        </w:rPr>
        <w:t>posto</w:t>
      </w:r>
      <w:r w:rsidR="00324025">
        <w:rPr>
          <w:rFonts w:cstheme="minorHAnsi"/>
          <w:spacing w:val="-3"/>
          <w:sz w:val="24"/>
          <w:szCs w:val="24"/>
        </w:rPr>
        <w:t xml:space="preserve">, odnosno, neto za </w:t>
      </w:r>
      <w:r w:rsidR="00F31237">
        <w:rPr>
          <w:rFonts w:cstheme="minorHAnsi"/>
          <w:spacing w:val="-3"/>
          <w:sz w:val="24"/>
          <w:szCs w:val="24"/>
        </w:rPr>
        <w:t>20,2</w:t>
      </w:r>
      <w:r w:rsidR="00E84A27">
        <w:rPr>
          <w:rFonts w:cstheme="minorHAnsi"/>
          <w:spacing w:val="-3"/>
          <w:sz w:val="24"/>
          <w:szCs w:val="24"/>
        </w:rPr>
        <w:t>7</w:t>
      </w:r>
      <w:r w:rsidR="00324025">
        <w:rPr>
          <w:rFonts w:cstheme="minorHAnsi"/>
          <w:spacing w:val="-3"/>
          <w:sz w:val="24"/>
          <w:szCs w:val="24"/>
        </w:rPr>
        <w:t xml:space="preserve"> milijuna kuna, a odnosi se na sljed</w:t>
      </w:r>
      <w:r w:rsidR="001E329C">
        <w:rPr>
          <w:rFonts w:cstheme="minorHAnsi"/>
          <w:spacing w:val="-3"/>
          <w:sz w:val="24"/>
          <w:szCs w:val="24"/>
        </w:rPr>
        <w:t>e</w:t>
      </w:r>
      <w:r w:rsidR="00324025">
        <w:rPr>
          <w:rFonts w:cstheme="minorHAnsi"/>
          <w:spacing w:val="-3"/>
          <w:sz w:val="24"/>
          <w:szCs w:val="24"/>
        </w:rPr>
        <w:t>će promjene:</w:t>
      </w:r>
    </w:p>
    <w:p w:rsidR="00324025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2F6FAD">
        <w:trPr>
          <w:trHeight w:val="295"/>
        </w:trPr>
        <w:tc>
          <w:tcPr>
            <w:tcW w:w="6379" w:type="dxa"/>
            <w:vAlign w:val="bottom"/>
          </w:tcPr>
          <w:p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2F6FAD">
        <w:tc>
          <w:tcPr>
            <w:tcW w:w="6379" w:type="dxa"/>
          </w:tcPr>
          <w:p w:rsidR="00324025" w:rsidRDefault="00324025" w:rsidP="002F6FAD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:rsidR="00D96ED6" w:rsidRPr="001962EA" w:rsidRDefault="00D96ED6" w:rsidP="002F6FA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1962EA" w:rsidRDefault="001962EA" w:rsidP="002F6FA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2F6FAD">
              <w:rPr>
                <w:rFonts w:cstheme="minorHAnsi"/>
                <w:spacing w:val="-3"/>
                <w:sz w:val="24"/>
                <w:szCs w:val="24"/>
              </w:rPr>
              <w:t>3.255,18</w:t>
            </w:r>
          </w:p>
        </w:tc>
      </w:tr>
      <w:tr w:rsidR="00324025" w:rsidTr="002F6FAD">
        <w:tc>
          <w:tcPr>
            <w:tcW w:w="6379" w:type="dxa"/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</w:p>
        </w:tc>
        <w:tc>
          <w:tcPr>
            <w:tcW w:w="2684" w:type="dxa"/>
          </w:tcPr>
          <w:p w:rsidR="00324025" w:rsidRPr="001962EA" w:rsidRDefault="00324025" w:rsidP="002F6FA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1962EA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1962EA" w:rsidRPr="002F6FAD">
              <w:rPr>
                <w:rFonts w:cstheme="minorHAnsi"/>
                <w:spacing w:val="-3"/>
                <w:sz w:val="24"/>
                <w:szCs w:val="24"/>
              </w:rPr>
              <w:t>3.047,42</w:t>
            </w:r>
            <w:r w:rsidRPr="001962EA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:rsidTr="002F6FAD">
        <w:tc>
          <w:tcPr>
            <w:tcW w:w="6379" w:type="dxa"/>
            <w:tcBorders>
              <w:bottom w:val="single" w:sz="4" w:space="0" w:color="auto"/>
            </w:tcBorders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324025" w:rsidRPr="001962EA" w:rsidRDefault="00324025" w:rsidP="002F6FA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1962EA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1962EA" w:rsidRPr="002F6FAD">
              <w:rPr>
                <w:rFonts w:cstheme="minorHAnsi"/>
                <w:spacing w:val="-3"/>
                <w:sz w:val="24"/>
                <w:szCs w:val="24"/>
              </w:rPr>
              <w:t>228,0</w:t>
            </w:r>
            <w:r w:rsidR="00E84A27">
              <w:rPr>
                <w:rFonts w:cstheme="minorHAnsi"/>
                <w:spacing w:val="-3"/>
                <w:sz w:val="24"/>
                <w:szCs w:val="24"/>
              </w:rPr>
              <w:t>3</w:t>
            </w:r>
            <w:r w:rsidRPr="001962EA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:rsidTr="002F6FAD">
        <w:trPr>
          <w:trHeight w:val="449"/>
        </w:trPr>
        <w:tc>
          <w:tcPr>
            <w:tcW w:w="637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F8663E" w:rsidRPr="002F6FAD" w:rsidRDefault="00F8663E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4"/>
              </w:rPr>
            </w:pPr>
          </w:p>
          <w:p w:rsidR="00324025" w:rsidRPr="002F6FAD" w:rsidRDefault="00B2659C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2F6FAD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324025" w:rsidRPr="002F6FAD" w:rsidRDefault="001962EA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2F6FAD">
              <w:rPr>
                <w:rFonts w:cstheme="minorHAnsi"/>
                <w:b/>
                <w:spacing w:val="-3"/>
                <w:sz w:val="24"/>
                <w:szCs w:val="24"/>
              </w:rPr>
              <w:t>20,2</w:t>
            </w:r>
            <w:r w:rsidR="00E84A27">
              <w:rPr>
                <w:rFonts w:cstheme="minorHAnsi"/>
                <w:b/>
                <w:spacing w:val="-3"/>
                <w:sz w:val="24"/>
                <w:szCs w:val="24"/>
              </w:rPr>
              <w:t>7</w:t>
            </w:r>
          </w:p>
        </w:tc>
      </w:tr>
      <w:tr w:rsidR="00B2659C" w:rsidTr="002F6FAD">
        <w:trPr>
          <w:trHeight w:val="105"/>
        </w:trPr>
        <w:tc>
          <w:tcPr>
            <w:tcW w:w="6379" w:type="dxa"/>
            <w:tcBorders>
              <w:top w:val="single" w:sz="4" w:space="0" w:color="auto"/>
            </w:tcBorders>
          </w:tcPr>
          <w:p w:rsidR="00B2659C" w:rsidRPr="00B2659C" w:rsidRDefault="00B2659C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B2659C" w:rsidRPr="00B2659C" w:rsidRDefault="00B2659C" w:rsidP="00324025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</w:p>
        </w:tc>
      </w:tr>
      <w:tr w:rsidR="00B2659C" w:rsidRPr="00B2659C" w:rsidTr="002F6FAD">
        <w:tc>
          <w:tcPr>
            <w:tcW w:w="9063" w:type="dxa"/>
            <w:gridSpan w:val="2"/>
          </w:tcPr>
          <w:p w:rsidR="00B2659C" w:rsidRPr="002F6FAD" w:rsidRDefault="00B2659C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4"/>
                <w:szCs w:val="24"/>
              </w:rPr>
            </w:pPr>
            <w:r w:rsidRPr="002F6FAD">
              <w:rPr>
                <w:rFonts w:cstheme="minorHAnsi"/>
                <w:i/>
                <w:spacing w:val="-3"/>
                <w:sz w:val="24"/>
                <w:szCs w:val="24"/>
              </w:rPr>
              <w:t>*Ostali obračuni odnose se na tečajne razlike, promjene diskonta, promjene iznosa nedospjele kamate i odgođene naknade</w:t>
            </w:r>
            <w:r>
              <w:rPr>
                <w:rFonts w:cstheme="minorHAnsi"/>
                <w:i/>
                <w:spacing w:val="-3"/>
                <w:sz w:val="24"/>
                <w:szCs w:val="24"/>
              </w:rPr>
              <w:t>.</w:t>
            </w:r>
          </w:p>
        </w:tc>
      </w:tr>
    </w:tbl>
    <w:p w:rsidR="00324025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1637D9" w:rsidRDefault="001637D9" w:rsidP="005D453B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HBOR je dana </w:t>
      </w:r>
      <w:r w:rsidR="00847298" w:rsidRPr="00BD6888">
        <w:rPr>
          <w:rFonts w:ascii="Calibri" w:eastAsia="Times New Roman" w:hAnsi="Calibri" w:cs="Calibri"/>
          <w:sz w:val="24"/>
          <w:szCs w:val="24"/>
          <w:lang w:eastAsia="hr-HR"/>
        </w:rPr>
        <w:t>24</w:t>
      </w: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. </w:t>
      </w:r>
      <w:r w:rsidR="00847298" w:rsidRPr="00BD6888">
        <w:rPr>
          <w:rFonts w:ascii="Calibri" w:eastAsia="Times New Roman" w:hAnsi="Calibri" w:cs="Calibri"/>
          <w:sz w:val="24"/>
          <w:szCs w:val="24"/>
          <w:lang w:eastAsia="hr-HR"/>
        </w:rPr>
        <w:t>ožujka</w:t>
      </w: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 201</w:t>
      </w:r>
      <w:r w:rsidR="00847298" w:rsidRPr="00BD6888">
        <w:rPr>
          <w:rFonts w:ascii="Calibri" w:eastAsia="Times New Roman" w:hAnsi="Calibri" w:cs="Calibri"/>
          <w:sz w:val="24"/>
          <w:szCs w:val="24"/>
          <w:lang w:eastAsia="hr-HR"/>
        </w:rPr>
        <w:t>7</w:t>
      </w: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. godine zaključio ugovor o kreditu s Europskom investicijskom bankom u iznosu od </w:t>
      </w:r>
      <w:r w:rsidR="00E86735" w:rsidRPr="00BD6888">
        <w:rPr>
          <w:rFonts w:ascii="Calibri" w:eastAsia="Times New Roman" w:hAnsi="Calibri" w:cs="Calibri"/>
          <w:sz w:val="24"/>
          <w:szCs w:val="24"/>
          <w:lang w:eastAsia="hr-HR"/>
        </w:rPr>
        <w:t>44,00</w:t>
      </w: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 milijuna eura</w:t>
      </w:r>
      <w:r w:rsidR="00E86735" w:rsidRPr="00BD6888">
        <w:rPr>
          <w:rFonts w:ascii="Calibri" w:eastAsia="Times New Roman" w:hAnsi="Calibri" w:cs="Calibri"/>
          <w:sz w:val="24"/>
          <w:szCs w:val="24"/>
          <w:lang w:eastAsia="hr-HR"/>
        </w:rPr>
        <w:t xml:space="preserve"> za financiranje </w:t>
      </w:r>
      <w:r w:rsidR="00CB75CB" w:rsidRPr="00BD6888">
        <w:rPr>
          <w:sz w:val="24"/>
          <w:szCs w:val="24"/>
        </w:rPr>
        <w:t>razvojnog turističkog projekta</w:t>
      </w:r>
      <w:r w:rsidRPr="00BD6888">
        <w:rPr>
          <w:rFonts w:ascii="Calibri" w:eastAsia="Times New Roman" w:hAnsi="Calibri" w:cs="Calibri"/>
          <w:sz w:val="24"/>
          <w:szCs w:val="24"/>
          <w:lang w:eastAsia="hr-HR"/>
        </w:rPr>
        <w:t>.</w:t>
      </w:r>
      <w:r w:rsidRPr="00CB75CB">
        <w:rPr>
          <w:rFonts w:ascii="Calibri" w:eastAsia="Times New Roman" w:hAnsi="Calibri" w:cs="Calibri"/>
          <w:sz w:val="24"/>
          <w:szCs w:val="24"/>
          <w:lang w:eastAsia="hr-HR"/>
        </w:rPr>
        <w:t xml:space="preserve"> </w:t>
      </w:r>
    </w:p>
    <w:p w:rsidR="008F1D7C" w:rsidRDefault="008F1D7C" w:rsidP="005D453B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</w:p>
    <w:p w:rsidR="008F1D7C" w:rsidRDefault="008F1D7C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U izvještajnom razdoblju, HBOR je dana 29. rujna 2017. godine zaključio ugovor o kreditu s Bayerische Landesbank u iznosu od </w:t>
      </w:r>
      <w:r w:rsidR="00690635" w:rsidRPr="00690635">
        <w:rPr>
          <w:rFonts w:ascii="Calibri" w:eastAsia="Times New Roman" w:hAnsi="Calibri" w:cs="Calibri"/>
          <w:sz w:val="24"/>
          <w:szCs w:val="24"/>
          <w:lang w:eastAsia="hr-HR"/>
        </w:rPr>
        <w:t>33</w:t>
      </w:r>
      <w:r w:rsidR="00690635" w:rsidRPr="002F6FAD">
        <w:rPr>
          <w:rFonts w:ascii="Calibri" w:eastAsia="Times New Roman" w:hAnsi="Calibri" w:cs="Calibri"/>
          <w:sz w:val="24"/>
          <w:szCs w:val="24"/>
          <w:lang w:eastAsia="hr-HR"/>
        </w:rPr>
        <w:t>,30 milijuna</w:t>
      </w:r>
      <w:r w:rsidRPr="00690635">
        <w:rPr>
          <w:rFonts w:ascii="Calibri" w:eastAsia="Times New Roman" w:hAnsi="Calibri" w:cs="Calibri"/>
          <w:sz w:val="24"/>
          <w:szCs w:val="24"/>
          <w:lang w:eastAsia="hr-HR"/>
        </w:rPr>
        <w:t xml:space="preserve"> eura </w:t>
      </w: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za </w:t>
      </w:r>
      <w:r w:rsidR="00501A8C">
        <w:rPr>
          <w:rFonts w:ascii="Calibri" w:eastAsia="Times New Roman" w:hAnsi="Calibri" w:cs="Calibri"/>
          <w:sz w:val="24"/>
          <w:szCs w:val="24"/>
          <w:lang w:eastAsia="hr-HR"/>
        </w:rPr>
        <w:t>projekte obnovljivih izvora energije</w:t>
      </w:r>
      <w:r>
        <w:rPr>
          <w:rFonts w:ascii="Calibri" w:eastAsia="Times New Roman" w:hAnsi="Calibri" w:cs="Calibri"/>
          <w:sz w:val="24"/>
          <w:szCs w:val="24"/>
          <w:lang w:eastAsia="hr-HR"/>
        </w:rPr>
        <w:t>.</w:t>
      </w:r>
    </w:p>
    <w:p w:rsidR="00765AC6" w:rsidRDefault="00765AC6" w:rsidP="005D453B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</w:p>
    <w:p w:rsidR="002D620C" w:rsidRDefault="002B4AC1" w:rsidP="005D453B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  <w:sectPr w:rsidR="002D620C" w:rsidSect="00F11426">
          <w:headerReference w:type="default" r:id="rId40"/>
          <w:footerReference w:type="default" r:id="rId41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Od ukupnog iznosa otplate zaduženja, najznačajniji iznos odnosi se na jednokratnu isplatu po izdanim dugoročnim vrijednosnim papirima u iznosu od </w:t>
      </w:r>
      <w:r w:rsidRPr="00690635">
        <w:rPr>
          <w:rFonts w:ascii="Calibri" w:eastAsia="Times New Roman" w:hAnsi="Calibri" w:cs="Calibri"/>
          <w:sz w:val="24"/>
          <w:szCs w:val="24"/>
          <w:lang w:eastAsia="hr-HR"/>
        </w:rPr>
        <w:t>1.</w:t>
      </w:r>
      <w:r w:rsidR="00504C3A" w:rsidRPr="00690635">
        <w:rPr>
          <w:rFonts w:ascii="Calibri" w:eastAsia="Times New Roman" w:hAnsi="Calibri" w:cs="Calibri"/>
          <w:sz w:val="24"/>
          <w:szCs w:val="24"/>
          <w:lang w:eastAsia="hr-HR"/>
        </w:rPr>
        <w:t>852</w:t>
      </w:r>
      <w:r w:rsidRPr="00690635">
        <w:rPr>
          <w:rFonts w:ascii="Calibri" w:eastAsia="Times New Roman" w:hAnsi="Calibri" w:cs="Calibri"/>
          <w:sz w:val="24"/>
          <w:szCs w:val="24"/>
          <w:lang w:eastAsia="hr-HR"/>
        </w:rPr>
        <w:t>,</w:t>
      </w:r>
      <w:r w:rsidR="00504C3A" w:rsidRPr="00690635">
        <w:rPr>
          <w:rFonts w:ascii="Calibri" w:eastAsia="Times New Roman" w:hAnsi="Calibri" w:cs="Calibri"/>
          <w:sz w:val="24"/>
          <w:szCs w:val="24"/>
          <w:lang w:eastAsia="hr-HR"/>
        </w:rPr>
        <w:t>0</w:t>
      </w:r>
      <w:r w:rsidRPr="00690635">
        <w:rPr>
          <w:rFonts w:ascii="Calibri" w:eastAsia="Times New Roman" w:hAnsi="Calibri" w:cs="Calibri"/>
          <w:sz w:val="24"/>
          <w:szCs w:val="24"/>
          <w:lang w:eastAsia="hr-HR"/>
        </w:rPr>
        <w:t>5</w:t>
      </w: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 milijuna kuna</w:t>
      </w:r>
      <w:r w:rsidR="00504C3A">
        <w:rPr>
          <w:rFonts w:ascii="Calibri" w:eastAsia="Times New Roman" w:hAnsi="Calibri" w:cs="Calibri"/>
          <w:sz w:val="24"/>
          <w:szCs w:val="24"/>
          <w:lang w:eastAsia="hr-HR"/>
        </w:rPr>
        <w:t>,</w:t>
      </w: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 zajedno s kamatama od 92,60 milijuna kuna koju je HBOR obavio </w:t>
      </w:r>
      <w:r w:rsidR="00CC309B">
        <w:rPr>
          <w:rFonts w:ascii="Calibri" w:eastAsia="Times New Roman" w:hAnsi="Calibri" w:cs="Calibri"/>
          <w:sz w:val="24"/>
          <w:szCs w:val="24"/>
          <w:lang w:eastAsia="hr-HR"/>
        </w:rPr>
        <w:t>1</w:t>
      </w:r>
      <w:r w:rsidR="00B32E88">
        <w:rPr>
          <w:rFonts w:ascii="Calibri" w:eastAsia="Times New Roman" w:hAnsi="Calibri" w:cs="Calibri"/>
          <w:sz w:val="24"/>
          <w:szCs w:val="24"/>
          <w:lang w:eastAsia="hr-HR"/>
        </w:rPr>
        <w:t>3</w:t>
      </w:r>
      <w:r w:rsidR="00CC309B">
        <w:rPr>
          <w:rFonts w:ascii="Calibri" w:eastAsia="Times New Roman" w:hAnsi="Calibri" w:cs="Calibri"/>
          <w:sz w:val="24"/>
          <w:szCs w:val="24"/>
          <w:lang w:eastAsia="hr-HR"/>
        </w:rPr>
        <w:t>. lipnja 2017. godine</w:t>
      </w:r>
      <w:r>
        <w:rPr>
          <w:rFonts w:ascii="Calibri" w:eastAsia="Times New Roman" w:hAnsi="Calibri" w:cs="Calibri"/>
          <w:sz w:val="24"/>
          <w:szCs w:val="24"/>
          <w:lang w:eastAsia="hr-HR"/>
        </w:rPr>
        <w:t>.</w:t>
      </w:r>
      <w:r w:rsidR="00CC309B">
        <w:rPr>
          <w:rFonts w:ascii="Calibri" w:eastAsia="Times New Roman" w:hAnsi="Calibri" w:cs="Calibri"/>
          <w:sz w:val="24"/>
          <w:szCs w:val="24"/>
          <w:lang w:eastAsia="hr-HR"/>
        </w:rPr>
        <w:t xml:space="preserve"> Obveznice su izdane 14. lipnja 2007. godine s</w:t>
      </w:r>
      <w:r w:rsidR="00765AC6" w:rsidRPr="002F6FAD">
        <w:rPr>
          <w:rFonts w:ascii="Calibri" w:eastAsia="Times New Roman" w:hAnsi="Calibri" w:cs="Calibri"/>
          <w:sz w:val="24"/>
          <w:szCs w:val="24"/>
          <w:lang w:eastAsia="hr-HR"/>
        </w:rPr>
        <w:t>ukladno sporazumu između HBOR-a i UBS Investment Bank i Deutsche Bank AG London (glavni organizatori), u iznosu od 250</w:t>
      </w:r>
      <w:r>
        <w:rPr>
          <w:rFonts w:ascii="Calibri" w:eastAsia="Times New Roman" w:hAnsi="Calibri" w:cs="Calibri"/>
          <w:sz w:val="24"/>
          <w:szCs w:val="24"/>
          <w:lang w:eastAsia="hr-HR"/>
        </w:rPr>
        <w:t>,</w:t>
      </w:r>
      <w:r w:rsidR="00765AC6" w:rsidRPr="002F6FAD">
        <w:rPr>
          <w:rFonts w:ascii="Calibri" w:eastAsia="Times New Roman" w:hAnsi="Calibri" w:cs="Calibri"/>
          <w:sz w:val="24"/>
          <w:szCs w:val="24"/>
          <w:lang w:eastAsia="hr-HR"/>
        </w:rPr>
        <w:t xml:space="preserve">00 </w:t>
      </w:r>
      <w:r>
        <w:rPr>
          <w:rFonts w:ascii="Calibri" w:eastAsia="Times New Roman" w:hAnsi="Calibri" w:cs="Calibri"/>
          <w:sz w:val="24"/>
          <w:szCs w:val="24"/>
          <w:lang w:eastAsia="hr-HR"/>
        </w:rPr>
        <w:t>mi</w:t>
      </w:r>
      <w:r w:rsidR="00504C3A">
        <w:rPr>
          <w:rFonts w:ascii="Calibri" w:eastAsia="Times New Roman" w:hAnsi="Calibri" w:cs="Calibri"/>
          <w:sz w:val="24"/>
          <w:szCs w:val="24"/>
          <w:lang w:eastAsia="hr-HR"/>
        </w:rPr>
        <w:t>l</w:t>
      </w:r>
      <w:r>
        <w:rPr>
          <w:rFonts w:ascii="Calibri" w:eastAsia="Times New Roman" w:hAnsi="Calibri" w:cs="Calibri"/>
          <w:sz w:val="24"/>
          <w:szCs w:val="24"/>
          <w:lang w:eastAsia="hr-HR"/>
        </w:rPr>
        <w:t xml:space="preserve">ijuna </w:t>
      </w:r>
      <w:r w:rsidR="00765AC6" w:rsidRPr="002F6FAD">
        <w:rPr>
          <w:rFonts w:ascii="Calibri" w:eastAsia="Times New Roman" w:hAnsi="Calibri" w:cs="Calibri"/>
          <w:sz w:val="24"/>
          <w:szCs w:val="24"/>
          <w:lang w:eastAsia="hr-HR"/>
        </w:rPr>
        <w:t>eura na rok od 10 godina uz fiksnu kamatnu stopu od 5,0</w:t>
      </w:r>
      <w:r w:rsidR="00B00198">
        <w:rPr>
          <w:rFonts w:ascii="Calibri" w:eastAsia="Times New Roman" w:hAnsi="Calibri" w:cs="Calibri"/>
          <w:sz w:val="24"/>
          <w:szCs w:val="24"/>
          <w:lang w:eastAsia="hr-HR"/>
        </w:rPr>
        <w:t>0</w:t>
      </w:r>
      <w:r w:rsidR="00765AC6" w:rsidRPr="002F6FAD">
        <w:rPr>
          <w:rFonts w:ascii="Calibri" w:eastAsia="Times New Roman" w:hAnsi="Calibri" w:cs="Calibri"/>
          <w:sz w:val="24"/>
          <w:szCs w:val="24"/>
          <w:lang w:eastAsia="hr-HR"/>
        </w:rPr>
        <w:t>%.</w:t>
      </w:r>
      <w:r w:rsidR="00765AC6">
        <w:rPr>
          <w:rFonts w:ascii="Calibri" w:eastAsia="Times New Roman" w:hAnsi="Calibri" w:cs="Calibri"/>
          <w:sz w:val="24"/>
          <w:szCs w:val="24"/>
          <w:lang w:eastAsia="hr-HR"/>
        </w:rPr>
        <w:t xml:space="preserve"> </w:t>
      </w:r>
    </w:p>
    <w:p w:rsidR="007E222A" w:rsidRDefault="007E222A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 xml:space="preserve">Glavnica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514881">
        <w:rPr>
          <w:rFonts w:eastAsia="Times New Roman" w:cs="Calibri"/>
          <w:spacing w:val="-3"/>
          <w:sz w:val="24"/>
          <w:szCs w:val="24"/>
          <w:lang w:eastAsia="hr-HR"/>
        </w:rPr>
        <w:t xml:space="preserve">Od ukupnog iznosa ukupnih obveza i glavnice na glavnicu se odnosi </w:t>
      </w:r>
      <w:r w:rsidR="00F31237" w:rsidRPr="00F31237">
        <w:rPr>
          <w:rFonts w:eastAsia="Times New Roman" w:cs="Calibri"/>
          <w:spacing w:val="-3"/>
          <w:sz w:val="24"/>
          <w:szCs w:val="24"/>
          <w:lang w:eastAsia="hr-HR"/>
        </w:rPr>
        <w:t>10.254,4</w:t>
      </w:r>
      <w:r w:rsidR="00E84A27">
        <w:rPr>
          <w:rFonts w:eastAsia="Times New Roman" w:cs="Calibri"/>
          <w:spacing w:val="-3"/>
          <w:sz w:val="24"/>
          <w:szCs w:val="24"/>
          <w:lang w:eastAsia="hr-HR"/>
        </w:rPr>
        <w:t>2</w:t>
      </w:r>
      <w:r w:rsidRPr="00514881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F31237" w:rsidRPr="00F31237">
        <w:rPr>
          <w:rFonts w:eastAsia="Times New Roman" w:cs="Calibri"/>
          <w:spacing w:val="-3"/>
          <w:sz w:val="24"/>
          <w:szCs w:val="24"/>
          <w:lang w:eastAsia="hr-HR"/>
        </w:rPr>
        <w:t>36,26</w:t>
      </w:r>
      <w:r w:rsidR="00F3123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704716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514881" w:rsidRP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Ukupnu glavnicu 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2D5848" w:rsidRDefault="001637D9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spacing w:val="-3"/>
          <w:sz w:val="24"/>
          <w:szCs w:val="24"/>
        </w:rPr>
        <w:tab/>
      </w:r>
      <w:r w:rsidR="00D834DB">
        <w:rPr>
          <w:rFonts w:cstheme="minorHAnsi"/>
          <w:spacing w:val="-3"/>
          <w:sz w:val="24"/>
          <w:szCs w:val="24"/>
        </w:rPr>
        <w:t>Do kraja izvještajnog razdoblj</w:t>
      </w:r>
      <w:r w:rsidR="008E2154">
        <w:rPr>
          <w:rFonts w:cstheme="minorHAnsi"/>
          <w:spacing w:val="-3"/>
          <w:sz w:val="24"/>
          <w:szCs w:val="24"/>
        </w:rPr>
        <w:t>a</w:t>
      </w:r>
      <w:r w:rsidR="00D834DB">
        <w:rPr>
          <w:rFonts w:cstheme="minorHAnsi"/>
          <w:spacing w:val="-3"/>
          <w:sz w:val="24"/>
          <w:szCs w:val="24"/>
        </w:rPr>
        <w:t xml:space="preserve"> u</w:t>
      </w:r>
      <w:r>
        <w:rPr>
          <w:rFonts w:cstheme="minorHAnsi"/>
          <w:noProof/>
          <w:sz w:val="24"/>
          <w:szCs w:val="24"/>
          <w:lang w:eastAsia="hr-HR"/>
        </w:rPr>
        <w:t xml:space="preserve">kupno uplaćeni kapital iz proračuna Republike Hrvatske iznosi </w:t>
      </w:r>
      <w:r w:rsidR="00F31237" w:rsidRPr="00F31237">
        <w:rPr>
          <w:rFonts w:cstheme="minorHAnsi"/>
          <w:noProof/>
          <w:sz w:val="24"/>
          <w:szCs w:val="24"/>
          <w:lang w:eastAsia="hr-HR"/>
        </w:rPr>
        <w:t>6.558</w:t>
      </w:r>
      <w:r>
        <w:rPr>
          <w:rFonts w:cstheme="minorHAnsi"/>
          <w:noProof/>
          <w:sz w:val="24"/>
          <w:szCs w:val="24"/>
          <w:lang w:eastAsia="hr-HR"/>
        </w:rPr>
        <w:t>,</w:t>
      </w:r>
      <w:r w:rsidR="00CB75CB">
        <w:rPr>
          <w:rFonts w:cstheme="minorHAnsi"/>
          <w:noProof/>
          <w:sz w:val="24"/>
          <w:szCs w:val="24"/>
          <w:lang w:eastAsia="hr-HR"/>
        </w:rPr>
        <w:t>0</w:t>
      </w:r>
      <w:r>
        <w:rPr>
          <w:rFonts w:cstheme="minorHAnsi"/>
          <w:noProof/>
          <w:sz w:val="24"/>
          <w:szCs w:val="24"/>
          <w:lang w:eastAsia="hr-HR"/>
        </w:rPr>
        <w:t>0 milijuna kuna te za uplatu do Zakonom o HBOR-u propisanog iznosa od 7.000,0</w:t>
      </w:r>
      <w:r w:rsidR="00CB75CB">
        <w:rPr>
          <w:rFonts w:cstheme="minorHAnsi"/>
          <w:noProof/>
          <w:sz w:val="24"/>
          <w:szCs w:val="24"/>
          <w:lang w:eastAsia="hr-HR"/>
        </w:rPr>
        <w:t>0</w:t>
      </w:r>
      <w:r>
        <w:rPr>
          <w:rFonts w:cstheme="minorHAnsi"/>
          <w:noProof/>
          <w:sz w:val="24"/>
          <w:szCs w:val="24"/>
          <w:lang w:eastAsia="hr-HR"/>
        </w:rPr>
        <w:t xml:space="preserve"> milijuna kuna preostaje </w:t>
      </w:r>
      <w:r w:rsidR="00F31237">
        <w:rPr>
          <w:rFonts w:cstheme="minorHAnsi"/>
          <w:noProof/>
          <w:sz w:val="24"/>
          <w:szCs w:val="24"/>
          <w:lang w:eastAsia="hr-HR"/>
        </w:rPr>
        <w:t>442</w:t>
      </w:r>
      <w:r w:rsidR="00CB75CB">
        <w:rPr>
          <w:rFonts w:cstheme="minorHAnsi"/>
          <w:noProof/>
          <w:sz w:val="24"/>
          <w:szCs w:val="24"/>
          <w:lang w:eastAsia="hr-HR"/>
        </w:rPr>
        <w:t>,00</w:t>
      </w:r>
      <w:r>
        <w:rPr>
          <w:rFonts w:cstheme="minorHAnsi"/>
          <w:noProof/>
          <w:sz w:val="24"/>
          <w:szCs w:val="24"/>
          <w:lang w:eastAsia="hr-HR"/>
        </w:rPr>
        <w:t xml:space="preserve"> milijuna kuna.</w:t>
      </w:r>
    </w:p>
    <w:p w:rsidR="00F11426" w:rsidRDefault="00F11426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</w:p>
    <w:p w:rsidR="00D834DB" w:rsidRDefault="00D834DB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footerReference w:type="default" r:id="rId42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14F1D" w:rsidRDefault="00714F1D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</w:p>
    <w:p w:rsidR="00F11426" w:rsidRDefault="00F11426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</w:p>
    <w:p w:rsidR="007D0E13" w:rsidRDefault="00FC51A4" w:rsidP="00F11426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 xml:space="preserve">        </w:t>
      </w:r>
      <w:r w:rsidR="00047F32">
        <w:rPr>
          <w:noProof/>
          <w:lang w:eastAsia="hr-HR"/>
        </w:rPr>
        <w:drawing>
          <wp:inline distT="0" distB="0" distL="0" distR="0" wp14:anchorId="7071E3D4" wp14:editId="5C3E2750">
            <wp:extent cx="2862482" cy="3121200"/>
            <wp:effectExtent l="0" t="0" r="14605" b="3175"/>
            <wp:docPr id="51" name="Chart 5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 w:rsidR="00B865F9"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503054">
        <w:rPr>
          <w:noProof/>
          <w:lang w:eastAsia="hr-HR"/>
        </w:rPr>
        <w:drawing>
          <wp:inline distT="0" distB="0" distL="0" distR="0" wp14:anchorId="6C6CC01F" wp14:editId="23134878">
            <wp:extent cx="2858400" cy="3121200"/>
            <wp:effectExtent l="0" t="0" r="18415" b="3175"/>
            <wp:docPr id="33" name="Chart 3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C41BCC" w:rsidRDefault="00714F1D" w:rsidP="001C6D63">
      <w:pPr>
        <w:tabs>
          <w:tab w:val="left" w:pos="-720"/>
        </w:tabs>
        <w:suppressAutoHyphens/>
        <w:spacing w:after="0" w:line="240" w:lineRule="auto"/>
        <w:ind w:right="-284" w:hanging="28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</w:t>
      </w:r>
      <w:r w:rsidR="00B57ECC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 </w:t>
      </w:r>
      <w:r w:rsidR="00B57ECC">
        <w:rPr>
          <w:rFonts w:cstheme="minorHAnsi"/>
          <w:sz w:val="24"/>
          <w:szCs w:val="24"/>
        </w:rPr>
        <w:t xml:space="preserve"> </w:t>
      </w:r>
    </w:p>
    <w:p w:rsidR="00B57ECC" w:rsidRDefault="00B57ECC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</w:p>
    <w:p w:rsidR="002D5848" w:rsidRDefault="002D5848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</w:p>
    <w:p w:rsidR="002D5848" w:rsidRDefault="009F0807" w:rsidP="00F11426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noProof/>
          <w:lang w:eastAsia="hr-HR"/>
        </w:rPr>
        <w:drawing>
          <wp:inline distT="0" distB="0" distL="0" distR="0" wp14:anchorId="220DA84C" wp14:editId="00FE3FE8">
            <wp:extent cx="2869286" cy="3121200"/>
            <wp:effectExtent l="0" t="0" r="7620" b="3175"/>
            <wp:docPr id="53" name="Chart 5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B865F9">
        <w:rPr>
          <w:rFonts w:cstheme="minorHAnsi"/>
          <w:sz w:val="24"/>
          <w:szCs w:val="24"/>
        </w:rPr>
        <w:t xml:space="preserve">   </w:t>
      </w:r>
      <w:r w:rsidR="00761417">
        <w:rPr>
          <w:rFonts w:cstheme="minorHAnsi"/>
          <w:sz w:val="24"/>
          <w:szCs w:val="24"/>
        </w:rPr>
        <w:t xml:space="preserve">  </w:t>
      </w:r>
      <w:r w:rsidR="00B865F9">
        <w:rPr>
          <w:rFonts w:cstheme="minorHAnsi"/>
          <w:sz w:val="24"/>
          <w:szCs w:val="24"/>
        </w:rPr>
        <w:t xml:space="preserve">   </w:t>
      </w:r>
      <w:r w:rsidR="00503054">
        <w:rPr>
          <w:noProof/>
          <w:lang w:eastAsia="hr-HR"/>
        </w:rPr>
        <w:drawing>
          <wp:inline distT="0" distB="0" distL="0" distR="0" wp14:anchorId="1C95DB9D" wp14:editId="3C16CC2C">
            <wp:extent cx="2839350" cy="3121200"/>
            <wp:effectExtent l="0" t="0" r="18415" b="3175"/>
            <wp:docPr id="37" name="Chart 3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714F1D" w:rsidRDefault="00714F1D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2D5848" w:rsidRPr="001C6D63" w:rsidRDefault="002D584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*Ulaganja u ovisna društva, Nekretnine, postrojenja i oprema i nematerijalna imovina, Dugotrajna imovina namijenjena prodaji i Ostala imovina.</w:t>
      </w:r>
    </w:p>
    <w:p w:rsidR="002D5848" w:rsidRDefault="002D5848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bookmarkStart w:id="1" w:name="_GoBack"/>
      <w:bookmarkEnd w:id="1"/>
    </w:p>
    <w:p w:rsidR="00BF7262" w:rsidRDefault="00BF7262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9E53C8" w:rsidRDefault="009E53C8" w:rsidP="002F6FAD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9E53C8" w:rsidSect="007B5D75">
      <w:footerReference w:type="default" r:id="rId47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2275" w:rsidRDefault="00152275" w:rsidP="00AE35D1">
      <w:pPr>
        <w:spacing w:after="0" w:line="240" w:lineRule="auto"/>
      </w:pPr>
      <w:r>
        <w:separator/>
      </w:r>
    </w:p>
  </w:endnote>
  <w:endnote w:type="continuationSeparator" w:id="0">
    <w:p w:rsidR="00152275" w:rsidRDefault="00152275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290697" w:rsidRDefault="00811935">
    <w:pPr>
      <w:pStyle w:val="Footer"/>
      <w:jc w:val="center"/>
      <w:rPr>
        <w:sz w:val="18"/>
        <w:szCs w:val="18"/>
      </w:rPr>
    </w:pPr>
  </w:p>
  <w:p w:rsidR="00811935" w:rsidRPr="000E7285" w:rsidRDefault="00811935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="00811935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2C64CB" w:rsidRDefault="00811935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 w:rsidR="003358AA">
      <w:rPr>
        <w:rFonts w:eastAsia="Times New Roman" w:cs="Arial"/>
        <w:sz w:val="19"/>
        <w:szCs w:val="19"/>
      </w:rPr>
      <w:t>0</w:t>
    </w:r>
    <w:r w:rsidRPr="000E7285">
      <w:rPr>
        <w:rFonts w:eastAsia="Times New Roman" w:cs="Arial"/>
        <w:sz w:val="19"/>
        <w:szCs w:val="19"/>
      </w:rPr>
      <w:t xml:space="preserve"> </w:t>
    </w:r>
    <w:r w:rsidR="003D01A5"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811935" w:rsidRDefault="00811935">
    <w:pPr>
      <w:pStyle w:val="Footer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FD4BAE">
      <w:rPr>
        <w:rFonts w:eastAsia="Times New Roman" w:cs="Arial"/>
        <w:sz w:val="19"/>
        <w:szCs w:val="19"/>
      </w:rPr>
      <w:t>1</w:t>
    </w:r>
    <w:r w:rsidR="00811935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82108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12</w:t>
    </w:r>
    <w:r w:rsidRPr="000E7285">
      <w:rPr>
        <w:rFonts w:eastAsia="Times New Roman" w:cs="Arial"/>
        <w:sz w:val="19"/>
        <w:szCs w:val="19"/>
      </w:rPr>
      <w:t xml:space="preserve"> </w:t>
    </w:r>
    <w:r w:rsidR="003D01A5"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</w:t>
    </w:r>
    <w:r w:rsidR="00811935" w:rsidRPr="000E7285">
      <w:rPr>
        <w:rFonts w:eastAsia="Times New Roman" w:cs="Arial"/>
        <w:sz w:val="19"/>
        <w:szCs w:val="19"/>
      </w:rPr>
      <w:t>Hrvatska banka za obnovu i razvitak</w:t>
    </w:r>
  </w:p>
  <w:p w:rsidR="00811935" w:rsidRDefault="00811935">
    <w:pPr>
      <w:pStyle w:val="Footer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6028" w:rsidRPr="000E7285" w:rsidRDefault="00C16028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2D620C">
      <w:rPr>
        <w:rFonts w:eastAsia="Times New Roman" w:cs="Arial"/>
        <w:sz w:val="19"/>
        <w:szCs w:val="19"/>
      </w:rPr>
      <w:t>3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16028" w:rsidRDefault="00C16028">
    <w:pPr>
      <w:pStyle w:val="Footer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620C" w:rsidRPr="000E7285" w:rsidRDefault="002D620C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2D620C" w:rsidRDefault="002D620C">
    <w:pPr>
      <w:pStyle w:val="Footer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601D0" w:rsidRPr="002C64CB" w:rsidRDefault="00F601D0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F601D0" w:rsidRDefault="00F601D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811935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290697" w:rsidRDefault="00811935">
    <w:pPr>
      <w:pStyle w:val="Footer"/>
      <w:jc w:val="center"/>
      <w:rPr>
        <w:sz w:val="18"/>
        <w:szCs w:val="18"/>
      </w:rPr>
    </w:pPr>
  </w:p>
  <w:p w:rsidR="00811935" w:rsidRPr="000E7285" w:rsidRDefault="00811935" w:rsidP="00B3708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2F6FAD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3</w:t>
    </w:r>
    <w:r w:rsidR="00811935" w:rsidRPr="000E7285">
      <w:rPr>
        <w:rFonts w:eastAsia="Times New Roman" w:cs="Arial"/>
        <w:sz w:val="19"/>
        <w:szCs w:val="19"/>
      </w:rPr>
      <w:t xml:space="preserve">  </w:t>
    </w:r>
    <w:r w:rsidR="003D01A5">
      <w:rPr>
        <w:rFonts w:eastAsia="Times New Roman" w:cs="Arial"/>
        <w:sz w:val="19"/>
        <w:szCs w:val="19"/>
      </w:rPr>
      <w:t xml:space="preserve"> </w:t>
    </w:r>
    <w:r w:rsidR="00811935" w:rsidRPr="000E7285">
      <w:rPr>
        <w:rFonts w:eastAsia="Times New Roman" w:cs="Arial"/>
        <w:sz w:val="19"/>
        <w:szCs w:val="19"/>
      </w:rPr>
      <w:t>Hrvatska banka za obnovu i razvitak</w:t>
    </w:r>
  </w:p>
  <w:p w:rsidR="00811935" w:rsidRDefault="00811935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1087" w:rsidRPr="000E7285" w:rsidRDefault="00821087" w:rsidP="002F6FAD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="003D01A5"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821087" w:rsidRDefault="00821087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5</w:t>
    </w:r>
    <w:r w:rsidR="003D01A5">
      <w:rPr>
        <w:rFonts w:eastAsia="Times New Roman" w:cs="Arial"/>
        <w:sz w:val="19"/>
        <w:szCs w:val="19"/>
      </w:rPr>
      <w:t xml:space="preserve">  </w:t>
    </w:r>
    <w:r w:rsidR="00811935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811935" w:rsidRDefault="00811935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811935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="00811935" w:rsidRPr="000E7285">
      <w:rPr>
        <w:rFonts w:eastAsia="Times New Roman" w:cs="Arial"/>
        <w:sz w:val="19"/>
        <w:szCs w:val="19"/>
      </w:rPr>
      <w:t xml:space="preserve">  </w:t>
    </w:r>
    <w:r w:rsidR="003D01A5">
      <w:rPr>
        <w:rFonts w:eastAsia="Times New Roman" w:cs="Arial"/>
        <w:sz w:val="19"/>
        <w:szCs w:val="19"/>
      </w:rPr>
      <w:t xml:space="preserve"> </w:t>
    </w:r>
    <w:r w:rsidR="00811935" w:rsidRPr="000E7285">
      <w:rPr>
        <w:rFonts w:eastAsia="Times New Roman" w:cs="Arial"/>
        <w:sz w:val="19"/>
        <w:szCs w:val="19"/>
      </w:rPr>
      <w:t>Hrvatska banka za obnovu i razvitak</w:t>
    </w:r>
  </w:p>
  <w:p w:rsidR="00811935" w:rsidRDefault="00811935">
    <w:pPr>
      <w:pStyle w:val="Footer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1935" w:rsidRPr="000E7285" w:rsidRDefault="003358AA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="00811935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811935" w:rsidRDefault="0081193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2275" w:rsidRDefault="00152275" w:rsidP="00AE35D1">
      <w:pPr>
        <w:spacing w:after="0" w:line="240" w:lineRule="auto"/>
      </w:pPr>
      <w:r>
        <w:separator/>
      </w:r>
    </w:p>
  </w:footnote>
  <w:footnote w:type="continuationSeparator" w:id="0">
    <w:p w:rsidR="00152275" w:rsidRDefault="00152275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6028" w:rsidRDefault="00C1602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hyphenationZone w:val="425"/>
  <w:characterSpacingControl w:val="doNotCompress"/>
  <w:hdrShapeDefaults>
    <o:shapedefaults v:ext="edit" spidmax="1167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22A"/>
    <w:rsid w:val="00006EF5"/>
    <w:rsid w:val="0001410A"/>
    <w:rsid w:val="000149E9"/>
    <w:rsid w:val="00015A3C"/>
    <w:rsid w:val="000241D5"/>
    <w:rsid w:val="000244BE"/>
    <w:rsid w:val="000250FE"/>
    <w:rsid w:val="0002600E"/>
    <w:rsid w:val="00031476"/>
    <w:rsid w:val="00035E8F"/>
    <w:rsid w:val="00035EEC"/>
    <w:rsid w:val="00041D20"/>
    <w:rsid w:val="0004513C"/>
    <w:rsid w:val="000454B4"/>
    <w:rsid w:val="00045CCC"/>
    <w:rsid w:val="00047F32"/>
    <w:rsid w:val="0005277D"/>
    <w:rsid w:val="00057C14"/>
    <w:rsid w:val="000617E0"/>
    <w:rsid w:val="00062210"/>
    <w:rsid w:val="00067D16"/>
    <w:rsid w:val="00072C81"/>
    <w:rsid w:val="000737D9"/>
    <w:rsid w:val="000743E9"/>
    <w:rsid w:val="00075515"/>
    <w:rsid w:val="000800B5"/>
    <w:rsid w:val="00085E8C"/>
    <w:rsid w:val="00090260"/>
    <w:rsid w:val="00090F12"/>
    <w:rsid w:val="00093893"/>
    <w:rsid w:val="00094C98"/>
    <w:rsid w:val="000A14D2"/>
    <w:rsid w:val="000A516A"/>
    <w:rsid w:val="000A76E4"/>
    <w:rsid w:val="000A7CE2"/>
    <w:rsid w:val="000B0090"/>
    <w:rsid w:val="000B56CC"/>
    <w:rsid w:val="000B7946"/>
    <w:rsid w:val="000C192D"/>
    <w:rsid w:val="000C3336"/>
    <w:rsid w:val="000C6D89"/>
    <w:rsid w:val="000C7868"/>
    <w:rsid w:val="000D124C"/>
    <w:rsid w:val="000E13CC"/>
    <w:rsid w:val="000E3A01"/>
    <w:rsid w:val="000E7285"/>
    <w:rsid w:val="000F04E1"/>
    <w:rsid w:val="000F59D5"/>
    <w:rsid w:val="000F7480"/>
    <w:rsid w:val="0010063A"/>
    <w:rsid w:val="001014AC"/>
    <w:rsid w:val="00102BBA"/>
    <w:rsid w:val="00106A6F"/>
    <w:rsid w:val="0011293B"/>
    <w:rsid w:val="00113256"/>
    <w:rsid w:val="001230A2"/>
    <w:rsid w:val="00124861"/>
    <w:rsid w:val="001312B5"/>
    <w:rsid w:val="001320B3"/>
    <w:rsid w:val="001320FF"/>
    <w:rsid w:val="0013644E"/>
    <w:rsid w:val="00140D1A"/>
    <w:rsid w:val="001459B0"/>
    <w:rsid w:val="00152275"/>
    <w:rsid w:val="00156F4B"/>
    <w:rsid w:val="00157AA7"/>
    <w:rsid w:val="001637D9"/>
    <w:rsid w:val="00165954"/>
    <w:rsid w:val="00165E58"/>
    <w:rsid w:val="00166F19"/>
    <w:rsid w:val="00171348"/>
    <w:rsid w:val="00171E49"/>
    <w:rsid w:val="00174B17"/>
    <w:rsid w:val="00174EDE"/>
    <w:rsid w:val="001756A5"/>
    <w:rsid w:val="001771E0"/>
    <w:rsid w:val="00177EA8"/>
    <w:rsid w:val="00181528"/>
    <w:rsid w:val="00182752"/>
    <w:rsid w:val="0018377C"/>
    <w:rsid w:val="00184C66"/>
    <w:rsid w:val="00187D89"/>
    <w:rsid w:val="00192451"/>
    <w:rsid w:val="00192D81"/>
    <w:rsid w:val="0019558E"/>
    <w:rsid w:val="001962EA"/>
    <w:rsid w:val="001A05CD"/>
    <w:rsid w:val="001A4847"/>
    <w:rsid w:val="001A60B3"/>
    <w:rsid w:val="001B0B2A"/>
    <w:rsid w:val="001B2658"/>
    <w:rsid w:val="001B3C94"/>
    <w:rsid w:val="001C1FDF"/>
    <w:rsid w:val="001C3F5F"/>
    <w:rsid w:val="001C559B"/>
    <w:rsid w:val="001C5C3D"/>
    <w:rsid w:val="001C6D63"/>
    <w:rsid w:val="001C75C2"/>
    <w:rsid w:val="001D2396"/>
    <w:rsid w:val="001D478E"/>
    <w:rsid w:val="001D607A"/>
    <w:rsid w:val="001D613D"/>
    <w:rsid w:val="001E06D4"/>
    <w:rsid w:val="001E1E52"/>
    <w:rsid w:val="001E329C"/>
    <w:rsid w:val="001F28BE"/>
    <w:rsid w:val="001F5378"/>
    <w:rsid w:val="00205E14"/>
    <w:rsid w:val="00207E12"/>
    <w:rsid w:val="002105E8"/>
    <w:rsid w:val="00213266"/>
    <w:rsid w:val="00214D08"/>
    <w:rsid w:val="00221BB0"/>
    <w:rsid w:val="00226C6E"/>
    <w:rsid w:val="00236FE9"/>
    <w:rsid w:val="002417E1"/>
    <w:rsid w:val="00241E05"/>
    <w:rsid w:val="00244B32"/>
    <w:rsid w:val="00245666"/>
    <w:rsid w:val="00246384"/>
    <w:rsid w:val="0024653F"/>
    <w:rsid w:val="002563D1"/>
    <w:rsid w:val="0026442A"/>
    <w:rsid w:val="0026752C"/>
    <w:rsid w:val="002714FC"/>
    <w:rsid w:val="00273E6D"/>
    <w:rsid w:val="002754A5"/>
    <w:rsid w:val="00275D45"/>
    <w:rsid w:val="0027798B"/>
    <w:rsid w:val="00282E66"/>
    <w:rsid w:val="002834B1"/>
    <w:rsid w:val="00284D35"/>
    <w:rsid w:val="00285B02"/>
    <w:rsid w:val="00290697"/>
    <w:rsid w:val="002910FC"/>
    <w:rsid w:val="002915DB"/>
    <w:rsid w:val="002A0507"/>
    <w:rsid w:val="002A38D0"/>
    <w:rsid w:val="002A599E"/>
    <w:rsid w:val="002B1A0D"/>
    <w:rsid w:val="002B45D9"/>
    <w:rsid w:val="002B4AC1"/>
    <w:rsid w:val="002B6016"/>
    <w:rsid w:val="002B7D68"/>
    <w:rsid w:val="002C11A1"/>
    <w:rsid w:val="002C64CB"/>
    <w:rsid w:val="002D23C5"/>
    <w:rsid w:val="002D3BA1"/>
    <w:rsid w:val="002D5848"/>
    <w:rsid w:val="002D620C"/>
    <w:rsid w:val="002E269E"/>
    <w:rsid w:val="002E7EA9"/>
    <w:rsid w:val="002F52CD"/>
    <w:rsid w:val="002F66C5"/>
    <w:rsid w:val="002F6FAD"/>
    <w:rsid w:val="0030186D"/>
    <w:rsid w:val="0030575E"/>
    <w:rsid w:val="00310146"/>
    <w:rsid w:val="003132C3"/>
    <w:rsid w:val="00317B07"/>
    <w:rsid w:val="00317B7A"/>
    <w:rsid w:val="003213D1"/>
    <w:rsid w:val="003222CF"/>
    <w:rsid w:val="003234B8"/>
    <w:rsid w:val="00324025"/>
    <w:rsid w:val="00324D27"/>
    <w:rsid w:val="00331DF5"/>
    <w:rsid w:val="003358AA"/>
    <w:rsid w:val="003378CD"/>
    <w:rsid w:val="00337DFF"/>
    <w:rsid w:val="003439D3"/>
    <w:rsid w:val="00346285"/>
    <w:rsid w:val="00347BB2"/>
    <w:rsid w:val="003513FA"/>
    <w:rsid w:val="003516A1"/>
    <w:rsid w:val="003603A1"/>
    <w:rsid w:val="003661CA"/>
    <w:rsid w:val="00366BCB"/>
    <w:rsid w:val="00367BFD"/>
    <w:rsid w:val="00373D3F"/>
    <w:rsid w:val="0037736C"/>
    <w:rsid w:val="003869DA"/>
    <w:rsid w:val="00386C27"/>
    <w:rsid w:val="003979AE"/>
    <w:rsid w:val="003A0CAB"/>
    <w:rsid w:val="003A36A8"/>
    <w:rsid w:val="003A411B"/>
    <w:rsid w:val="003B25C7"/>
    <w:rsid w:val="003B4C29"/>
    <w:rsid w:val="003B5AA2"/>
    <w:rsid w:val="003C5F0E"/>
    <w:rsid w:val="003C7367"/>
    <w:rsid w:val="003D01A5"/>
    <w:rsid w:val="003D407D"/>
    <w:rsid w:val="003D57BB"/>
    <w:rsid w:val="003D583C"/>
    <w:rsid w:val="003E2CC0"/>
    <w:rsid w:val="003E432B"/>
    <w:rsid w:val="003E5F5C"/>
    <w:rsid w:val="003F0B76"/>
    <w:rsid w:val="003F2303"/>
    <w:rsid w:val="003F3490"/>
    <w:rsid w:val="003F3ABE"/>
    <w:rsid w:val="00400E1E"/>
    <w:rsid w:val="00402611"/>
    <w:rsid w:val="0040427E"/>
    <w:rsid w:val="004066BD"/>
    <w:rsid w:val="00414493"/>
    <w:rsid w:val="00416F51"/>
    <w:rsid w:val="00417B56"/>
    <w:rsid w:val="00420392"/>
    <w:rsid w:val="00422588"/>
    <w:rsid w:val="00422C5C"/>
    <w:rsid w:val="00425C36"/>
    <w:rsid w:val="00426055"/>
    <w:rsid w:val="00427B54"/>
    <w:rsid w:val="004349BB"/>
    <w:rsid w:val="004405CD"/>
    <w:rsid w:val="004447FC"/>
    <w:rsid w:val="0044748D"/>
    <w:rsid w:val="00451544"/>
    <w:rsid w:val="0045213B"/>
    <w:rsid w:val="00452F29"/>
    <w:rsid w:val="00454956"/>
    <w:rsid w:val="00456964"/>
    <w:rsid w:val="00460613"/>
    <w:rsid w:val="00461388"/>
    <w:rsid w:val="00461505"/>
    <w:rsid w:val="004643C9"/>
    <w:rsid w:val="00467093"/>
    <w:rsid w:val="004671B3"/>
    <w:rsid w:val="00473488"/>
    <w:rsid w:val="0047434B"/>
    <w:rsid w:val="00481DEF"/>
    <w:rsid w:val="0048362C"/>
    <w:rsid w:val="004A5658"/>
    <w:rsid w:val="004B02BC"/>
    <w:rsid w:val="004B339A"/>
    <w:rsid w:val="004C00E3"/>
    <w:rsid w:val="004C4CAA"/>
    <w:rsid w:val="004C5C55"/>
    <w:rsid w:val="004D1773"/>
    <w:rsid w:val="004E082D"/>
    <w:rsid w:val="004E4CD5"/>
    <w:rsid w:val="004F0D5D"/>
    <w:rsid w:val="00501A8C"/>
    <w:rsid w:val="00502A0A"/>
    <w:rsid w:val="00503054"/>
    <w:rsid w:val="00504C3A"/>
    <w:rsid w:val="00514881"/>
    <w:rsid w:val="005152BA"/>
    <w:rsid w:val="005201C6"/>
    <w:rsid w:val="00520922"/>
    <w:rsid w:val="00520D37"/>
    <w:rsid w:val="005236B6"/>
    <w:rsid w:val="00525A6E"/>
    <w:rsid w:val="00527F1B"/>
    <w:rsid w:val="00531C98"/>
    <w:rsid w:val="00532BBD"/>
    <w:rsid w:val="005401F9"/>
    <w:rsid w:val="00544A1D"/>
    <w:rsid w:val="0055291F"/>
    <w:rsid w:val="005559B2"/>
    <w:rsid w:val="005559F1"/>
    <w:rsid w:val="00555F2D"/>
    <w:rsid w:val="00560090"/>
    <w:rsid w:val="00562C3A"/>
    <w:rsid w:val="005654E7"/>
    <w:rsid w:val="00572377"/>
    <w:rsid w:val="00576D51"/>
    <w:rsid w:val="0058192E"/>
    <w:rsid w:val="00582992"/>
    <w:rsid w:val="0058795F"/>
    <w:rsid w:val="0059334C"/>
    <w:rsid w:val="00593694"/>
    <w:rsid w:val="00596884"/>
    <w:rsid w:val="00597DCD"/>
    <w:rsid w:val="005A01C0"/>
    <w:rsid w:val="005A184D"/>
    <w:rsid w:val="005A190F"/>
    <w:rsid w:val="005A35C6"/>
    <w:rsid w:val="005A6619"/>
    <w:rsid w:val="005A6D6B"/>
    <w:rsid w:val="005A7C68"/>
    <w:rsid w:val="005B58C5"/>
    <w:rsid w:val="005B5C42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E0386"/>
    <w:rsid w:val="005E5574"/>
    <w:rsid w:val="005E7AFD"/>
    <w:rsid w:val="005F0AE9"/>
    <w:rsid w:val="005F39E1"/>
    <w:rsid w:val="005F78AB"/>
    <w:rsid w:val="00601BA3"/>
    <w:rsid w:val="00602844"/>
    <w:rsid w:val="00604345"/>
    <w:rsid w:val="00606B35"/>
    <w:rsid w:val="006071E3"/>
    <w:rsid w:val="00610B92"/>
    <w:rsid w:val="00621CA0"/>
    <w:rsid w:val="006220C1"/>
    <w:rsid w:val="006220D7"/>
    <w:rsid w:val="00623C82"/>
    <w:rsid w:val="00624312"/>
    <w:rsid w:val="00627E2C"/>
    <w:rsid w:val="0063028C"/>
    <w:rsid w:val="00631E61"/>
    <w:rsid w:val="00644E14"/>
    <w:rsid w:val="00645528"/>
    <w:rsid w:val="00645771"/>
    <w:rsid w:val="00647585"/>
    <w:rsid w:val="006476A4"/>
    <w:rsid w:val="006549BA"/>
    <w:rsid w:val="006561B5"/>
    <w:rsid w:val="006574F4"/>
    <w:rsid w:val="00662B68"/>
    <w:rsid w:val="00665728"/>
    <w:rsid w:val="006672AE"/>
    <w:rsid w:val="00671E0F"/>
    <w:rsid w:val="006738F5"/>
    <w:rsid w:val="00677EA0"/>
    <w:rsid w:val="00685E73"/>
    <w:rsid w:val="00690635"/>
    <w:rsid w:val="00692862"/>
    <w:rsid w:val="0069544A"/>
    <w:rsid w:val="00695460"/>
    <w:rsid w:val="00696B13"/>
    <w:rsid w:val="00696C5A"/>
    <w:rsid w:val="006A02AF"/>
    <w:rsid w:val="006A02FD"/>
    <w:rsid w:val="006A2C1A"/>
    <w:rsid w:val="006A42A6"/>
    <w:rsid w:val="006A43DB"/>
    <w:rsid w:val="006A55DE"/>
    <w:rsid w:val="006B1B39"/>
    <w:rsid w:val="006B2629"/>
    <w:rsid w:val="006B2826"/>
    <w:rsid w:val="006B44F9"/>
    <w:rsid w:val="006B531C"/>
    <w:rsid w:val="006B7572"/>
    <w:rsid w:val="006C6102"/>
    <w:rsid w:val="006C6A89"/>
    <w:rsid w:val="006D63F0"/>
    <w:rsid w:val="006E3E83"/>
    <w:rsid w:val="006E54A3"/>
    <w:rsid w:val="006F26D9"/>
    <w:rsid w:val="006F535B"/>
    <w:rsid w:val="007004E5"/>
    <w:rsid w:val="00702E48"/>
    <w:rsid w:val="00704716"/>
    <w:rsid w:val="00705185"/>
    <w:rsid w:val="00710AE5"/>
    <w:rsid w:val="00714F1D"/>
    <w:rsid w:val="007162FD"/>
    <w:rsid w:val="00721338"/>
    <w:rsid w:val="00724057"/>
    <w:rsid w:val="0072650F"/>
    <w:rsid w:val="007304E2"/>
    <w:rsid w:val="00733D40"/>
    <w:rsid w:val="007342C2"/>
    <w:rsid w:val="0073540C"/>
    <w:rsid w:val="00735B63"/>
    <w:rsid w:val="0073733E"/>
    <w:rsid w:val="0074086A"/>
    <w:rsid w:val="007429C3"/>
    <w:rsid w:val="00744109"/>
    <w:rsid w:val="00746BE9"/>
    <w:rsid w:val="00752832"/>
    <w:rsid w:val="00753DFD"/>
    <w:rsid w:val="00755255"/>
    <w:rsid w:val="00761417"/>
    <w:rsid w:val="007643B9"/>
    <w:rsid w:val="00765976"/>
    <w:rsid w:val="00765AC6"/>
    <w:rsid w:val="007667DB"/>
    <w:rsid w:val="00777891"/>
    <w:rsid w:val="00777D96"/>
    <w:rsid w:val="00783A4F"/>
    <w:rsid w:val="00783AEC"/>
    <w:rsid w:val="00786303"/>
    <w:rsid w:val="007866A7"/>
    <w:rsid w:val="00791C1C"/>
    <w:rsid w:val="007937A8"/>
    <w:rsid w:val="00794187"/>
    <w:rsid w:val="00794772"/>
    <w:rsid w:val="007955CC"/>
    <w:rsid w:val="00797BC9"/>
    <w:rsid w:val="007A3135"/>
    <w:rsid w:val="007A3C54"/>
    <w:rsid w:val="007A483A"/>
    <w:rsid w:val="007A4BD0"/>
    <w:rsid w:val="007B0AE6"/>
    <w:rsid w:val="007B5D75"/>
    <w:rsid w:val="007B5F64"/>
    <w:rsid w:val="007B7548"/>
    <w:rsid w:val="007C2B60"/>
    <w:rsid w:val="007C3CB8"/>
    <w:rsid w:val="007C598D"/>
    <w:rsid w:val="007C61D5"/>
    <w:rsid w:val="007D0E13"/>
    <w:rsid w:val="007D3F76"/>
    <w:rsid w:val="007D44F0"/>
    <w:rsid w:val="007D690E"/>
    <w:rsid w:val="007D6E32"/>
    <w:rsid w:val="007D7208"/>
    <w:rsid w:val="007E222A"/>
    <w:rsid w:val="007E582D"/>
    <w:rsid w:val="007F1E67"/>
    <w:rsid w:val="007F3D20"/>
    <w:rsid w:val="007F5394"/>
    <w:rsid w:val="00801EB8"/>
    <w:rsid w:val="00804698"/>
    <w:rsid w:val="008047C6"/>
    <w:rsid w:val="00810A4B"/>
    <w:rsid w:val="00810E4D"/>
    <w:rsid w:val="008117C3"/>
    <w:rsid w:val="00811935"/>
    <w:rsid w:val="00811BA4"/>
    <w:rsid w:val="0081235D"/>
    <w:rsid w:val="00821087"/>
    <w:rsid w:val="00822F9F"/>
    <w:rsid w:val="00833BDB"/>
    <w:rsid w:val="008340CD"/>
    <w:rsid w:val="00834B87"/>
    <w:rsid w:val="0084227F"/>
    <w:rsid w:val="00842C40"/>
    <w:rsid w:val="00847298"/>
    <w:rsid w:val="00847EFF"/>
    <w:rsid w:val="008506C4"/>
    <w:rsid w:val="00855C93"/>
    <w:rsid w:val="00857E8B"/>
    <w:rsid w:val="008646D7"/>
    <w:rsid w:val="00864CDC"/>
    <w:rsid w:val="00871618"/>
    <w:rsid w:val="00871BFC"/>
    <w:rsid w:val="00872418"/>
    <w:rsid w:val="00872C56"/>
    <w:rsid w:val="008748A6"/>
    <w:rsid w:val="00884FF3"/>
    <w:rsid w:val="00891110"/>
    <w:rsid w:val="0089170B"/>
    <w:rsid w:val="008940CA"/>
    <w:rsid w:val="0089707B"/>
    <w:rsid w:val="008A3B11"/>
    <w:rsid w:val="008A7B17"/>
    <w:rsid w:val="008C2923"/>
    <w:rsid w:val="008C40EB"/>
    <w:rsid w:val="008C5513"/>
    <w:rsid w:val="008C5B68"/>
    <w:rsid w:val="008D2B4D"/>
    <w:rsid w:val="008D4255"/>
    <w:rsid w:val="008D429F"/>
    <w:rsid w:val="008D71E9"/>
    <w:rsid w:val="008E2154"/>
    <w:rsid w:val="008E3305"/>
    <w:rsid w:val="008E662D"/>
    <w:rsid w:val="008F1D7C"/>
    <w:rsid w:val="008F69C5"/>
    <w:rsid w:val="008F7EA3"/>
    <w:rsid w:val="009012D9"/>
    <w:rsid w:val="00903BF3"/>
    <w:rsid w:val="0090429D"/>
    <w:rsid w:val="00910678"/>
    <w:rsid w:val="009106D2"/>
    <w:rsid w:val="00910DBE"/>
    <w:rsid w:val="00917ABC"/>
    <w:rsid w:val="00922693"/>
    <w:rsid w:val="00922833"/>
    <w:rsid w:val="00924415"/>
    <w:rsid w:val="0092537E"/>
    <w:rsid w:val="00925963"/>
    <w:rsid w:val="00931110"/>
    <w:rsid w:val="00934BFE"/>
    <w:rsid w:val="009429F3"/>
    <w:rsid w:val="00943C6F"/>
    <w:rsid w:val="009456C8"/>
    <w:rsid w:val="00945DA9"/>
    <w:rsid w:val="00961DA1"/>
    <w:rsid w:val="009626AB"/>
    <w:rsid w:val="009636B6"/>
    <w:rsid w:val="00965C90"/>
    <w:rsid w:val="0097104D"/>
    <w:rsid w:val="00983403"/>
    <w:rsid w:val="00996C02"/>
    <w:rsid w:val="009A0571"/>
    <w:rsid w:val="009A0FF2"/>
    <w:rsid w:val="009A2486"/>
    <w:rsid w:val="009A3270"/>
    <w:rsid w:val="009A6023"/>
    <w:rsid w:val="009B1CCB"/>
    <w:rsid w:val="009B3074"/>
    <w:rsid w:val="009B36D3"/>
    <w:rsid w:val="009B3E8B"/>
    <w:rsid w:val="009B4285"/>
    <w:rsid w:val="009B53FC"/>
    <w:rsid w:val="009B6F97"/>
    <w:rsid w:val="009C18F1"/>
    <w:rsid w:val="009C2C42"/>
    <w:rsid w:val="009D08A2"/>
    <w:rsid w:val="009D1EE4"/>
    <w:rsid w:val="009D3DCB"/>
    <w:rsid w:val="009D5228"/>
    <w:rsid w:val="009D594D"/>
    <w:rsid w:val="009D7FE2"/>
    <w:rsid w:val="009E3641"/>
    <w:rsid w:val="009E53C8"/>
    <w:rsid w:val="009E60BE"/>
    <w:rsid w:val="009E6A41"/>
    <w:rsid w:val="009E6AB6"/>
    <w:rsid w:val="009F0807"/>
    <w:rsid w:val="009F0B7C"/>
    <w:rsid w:val="00A06E14"/>
    <w:rsid w:val="00A1635C"/>
    <w:rsid w:val="00A166D0"/>
    <w:rsid w:val="00A23ABA"/>
    <w:rsid w:val="00A240E5"/>
    <w:rsid w:val="00A3128E"/>
    <w:rsid w:val="00A3224F"/>
    <w:rsid w:val="00A33140"/>
    <w:rsid w:val="00A33CBE"/>
    <w:rsid w:val="00A40969"/>
    <w:rsid w:val="00A43BF0"/>
    <w:rsid w:val="00A45F18"/>
    <w:rsid w:val="00A478A1"/>
    <w:rsid w:val="00A55AAE"/>
    <w:rsid w:val="00A5639F"/>
    <w:rsid w:val="00A57699"/>
    <w:rsid w:val="00A612EF"/>
    <w:rsid w:val="00A6384E"/>
    <w:rsid w:val="00A63AB2"/>
    <w:rsid w:val="00A6433E"/>
    <w:rsid w:val="00A64BB4"/>
    <w:rsid w:val="00A66292"/>
    <w:rsid w:val="00A66E01"/>
    <w:rsid w:val="00A67B12"/>
    <w:rsid w:val="00A7444C"/>
    <w:rsid w:val="00A745A2"/>
    <w:rsid w:val="00A747E3"/>
    <w:rsid w:val="00A80C70"/>
    <w:rsid w:val="00A861A4"/>
    <w:rsid w:val="00A871F0"/>
    <w:rsid w:val="00A907C1"/>
    <w:rsid w:val="00A915C9"/>
    <w:rsid w:val="00A933E5"/>
    <w:rsid w:val="00A94EDA"/>
    <w:rsid w:val="00A95A73"/>
    <w:rsid w:val="00A969CE"/>
    <w:rsid w:val="00AA0B2B"/>
    <w:rsid w:val="00AA2E68"/>
    <w:rsid w:val="00AA3292"/>
    <w:rsid w:val="00AA7675"/>
    <w:rsid w:val="00AB02E4"/>
    <w:rsid w:val="00AB1A3C"/>
    <w:rsid w:val="00AB1DE2"/>
    <w:rsid w:val="00AB4317"/>
    <w:rsid w:val="00AC5E5D"/>
    <w:rsid w:val="00AD1876"/>
    <w:rsid w:val="00AD316C"/>
    <w:rsid w:val="00AD7C87"/>
    <w:rsid w:val="00AE35D1"/>
    <w:rsid w:val="00AE36EF"/>
    <w:rsid w:val="00AE4A2A"/>
    <w:rsid w:val="00AE5757"/>
    <w:rsid w:val="00AE785D"/>
    <w:rsid w:val="00B00198"/>
    <w:rsid w:val="00B03442"/>
    <w:rsid w:val="00B03D11"/>
    <w:rsid w:val="00B07119"/>
    <w:rsid w:val="00B166A8"/>
    <w:rsid w:val="00B23DAF"/>
    <w:rsid w:val="00B2425C"/>
    <w:rsid w:val="00B25C5C"/>
    <w:rsid w:val="00B2659C"/>
    <w:rsid w:val="00B30A24"/>
    <w:rsid w:val="00B31D87"/>
    <w:rsid w:val="00B32E88"/>
    <w:rsid w:val="00B33057"/>
    <w:rsid w:val="00B3422F"/>
    <w:rsid w:val="00B355A8"/>
    <w:rsid w:val="00B36C23"/>
    <w:rsid w:val="00B37082"/>
    <w:rsid w:val="00B37B58"/>
    <w:rsid w:val="00B421AB"/>
    <w:rsid w:val="00B43CCD"/>
    <w:rsid w:val="00B442A3"/>
    <w:rsid w:val="00B4585A"/>
    <w:rsid w:val="00B46B1F"/>
    <w:rsid w:val="00B46E41"/>
    <w:rsid w:val="00B54566"/>
    <w:rsid w:val="00B55221"/>
    <w:rsid w:val="00B559E5"/>
    <w:rsid w:val="00B55B9C"/>
    <w:rsid w:val="00B5610A"/>
    <w:rsid w:val="00B57DFA"/>
    <w:rsid w:val="00B57ECC"/>
    <w:rsid w:val="00B608B9"/>
    <w:rsid w:val="00B611DC"/>
    <w:rsid w:val="00B62C2F"/>
    <w:rsid w:val="00B637B2"/>
    <w:rsid w:val="00B66C6D"/>
    <w:rsid w:val="00B70257"/>
    <w:rsid w:val="00B7101B"/>
    <w:rsid w:val="00B7103C"/>
    <w:rsid w:val="00B755B8"/>
    <w:rsid w:val="00B75F87"/>
    <w:rsid w:val="00B80B83"/>
    <w:rsid w:val="00B81EB3"/>
    <w:rsid w:val="00B84393"/>
    <w:rsid w:val="00B865F9"/>
    <w:rsid w:val="00B933AB"/>
    <w:rsid w:val="00B94B83"/>
    <w:rsid w:val="00BA6269"/>
    <w:rsid w:val="00BB0260"/>
    <w:rsid w:val="00BB336B"/>
    <w:rsid w:val="00BB3BB6"/>
    <w:rsid w:val="00BB655D"/>
    <w:rsid w:val="00BD6436"/>
    <w:rsid w:val="00BD6888"/>
    <w:rsid w:val="00BE1A75"/>
    <w:rsid w:val="00BE2841"/>
    <w:rsid w:val="00BE2A95"/>
    <w:rsid w:val="00BE6420"/>
    <w:rsid w:val="00BF17D9"/>
    <w:rsid w:val="00BF311F"/>
    <w:rsid w:val="00BF5A16"/>
    <w:rsid w:val="00BF7262"/>
    <w:rsid w:val="00C03903"/>
    <w:rsid w:val="00C05CD0"/>
    <w:rsid w:val="00C069B0"/>
    <w:rsid w:val="00C10C0E"/>
    <w:rsid w:val="00C11727"/>
    <w:rsid w:val="00C13550"/>
    <w:rsid w:val="00C138AC"/>
    <w:rsid w:val="00C16028"/>
    <w:rsid w:val="00C16945"/>
    <w:rsid w:val="00C17F06"/>
    <w:rsid w:val="00C20EDD"/>
    <w:rsid w:val="00C212FB"/>
    <w:rsid w:val="00C21778"/>
    <w:rsid w:val="00C22AD6"/>
    <w:rsid w:val="00C23C95"/>
    <w:rsid w:val="00C242D6"/>
    <w:rsid w:val="00C31DF1"/>
    <w:rsid w:val="00C31F69"/>
    <w:rsid w:val="00C3502E"/>
    <w:rsid w:val="00C3619E"/>
    <w:rsid w:val="00C41BCC"/>
    <w:rsid w:val="00C4323C"/>
    <w:rsid w:val="00C4442D"/>
    <w:rsid w:val="00C4459C"/>
    <w:rsid w:val="00C47C4C"/>
    <w:rsid w:val="00C511F9"/>
    <w:rsid w:val="00C52580"/>
    <w:rsid w:val="00C5419E"/>
    <w:rsid w:val="00C5425F"/>
    <w:rsid w:val="00C606A2"/>
    <w:rsid w:val="00C6150B"/>
    <w:rsid w:val="00C6286A"/>
    <w:rsid w:val="00C63738"/>
    <w:rsid w:val="00C662EF"/>
    <w:rsid w:val="00C70D18"/>
    <w:rsid w:val="00C71598"/>
    <w:rsid w:val="00C7174B"/>
    <w:rsid w:val="00C71EEA"/>
    <w:rsid w:val="00C72B4A"/>
    <w:rsid w:val="00C731DD"/>
    <w:rsid w:val="00C744B9"/>
    <w:rsid w:val="00C750E0"/>
    <w:rsid w:val="00C753C2"/>
    <w:rsid w:val="00C80C9F"/>
    <w:rsid w:val="00C86222"/>
    <w:rsid w:val="00C8731E"/>
    <w:rsid w:val="00C92D53"/>
    <w:rsid w:val="00C92E03"/>
    <w:rsid w:val="00C93EFD"/>
    <w:rsid w:val="00C961B0"/>
    <w:rsid w:val="00CA0759"/>
    <w:rsid w:val="00CA08FA"/>
    <w:rsid w:val="00CA5EF5"/>
    <w:rsid w:val="00CA7A39"/>
    <w:rsid w:val="00CB54BF"/>
    <w:rsid w:val="00CB67EC"/>
    <w:rsid w:val="00CB75CB"/>
    <w:rsid w:val="00CB76B5"/>
    <w:rsid w:val="00CC12FA"/>
    <w:rsid w:val="00CC309B"/>
    <w:rsid w:val="00CC7FE1"/>
    <w:rsid w:val="00CD03F8"/>
    <w:rsid w:val="00CD21AF"/>
    <w:rsid w:val="00CD41C7"/>
    <w:rsid w:val="00CD4646"/>
    <w:rsid w:val="00CD5158"/>
    <w:rsid w:val="00CD5783"/>
    <w:rsid w:val="00CF14D9"/>
    <w:rsid w:val="00CF7E76"/>
    <w:rsid w:val="00D00012"/>
    <w:rsid w:val="00D028B6"/>
    <w:rsid w:val="00D041FF"/>
    <w:rsid w:val="00D06365"/>
    <w:rsid w:val="00D10DEE"/>
    <w:rsid w:val="00D13066"/>
    <w:rsid w:val="00D15431"/>
    <w:rsid w:val="00D16BD8"/>
    <w:rsid w:val="00D23843"/>
    <w:rsid w:val="00D25999"/>
    <w:rsid w:val="00D309DE"/>
    <w:rsid w:val="00D31F95"/>
    <w:rsid w:val="00D3254D"/>
    <w:rsid w:val="00D3346B"/>
    <w:rsid w:val="00D3606D"/>
    <w:rsid w:val="00D36DB0"/>
    <w:rsid w:val="00D3766B"/>
    <w:rsid w:val="00D415FF"/>
    <w:rsid w:val="00D429D5"/>
    <w:rsid w:val="00D44F67"/>
    <w:rsid w:val="00D45CAB"/>
    <w:rsid w:val="00D46AB4"/>
    <w:rsid w:val="00D50E1B"/>
    <w:rsid w:val="00D5109C"/>
    <w:rsid w:val="00D51B7B"/>
    <w:rsid w:val="00D55A88"/>
    <w:rsid w:val="00D61F7D"/>
    <w:rsid w:val="00D6362F"/>
    <w:rsid w:val="00D65A34"/>
    <w:rsid w:val="00D70147"/>
    <w:rsid w:val="00D732FB"/>
    <w:rsid w:val="00D75A21"/>
    <w:rsid w:val="00D760A5"/>
    <w:rsid w:val="00D81452"/>
    <w:rsid w:val="00D834DB"/>
    <w:rsid w:val="00D83DCC"/>
    <w:rsid w:val="00D845FC"/>
    <w:rsid w:val="00D84764"/>
    <w:rsid w:val="00D850CB"/>
    <w:rsid w:val="00D85255"/>
    <w:rsid w:val="00D85449"/>
    <w:rsid w:val="00D87260"/>
    <w:rsid w:val="00D94BE1"/>
    <w:rsid w:val="00D94C54"/>
    <w:rsid w:val="00D96ED6"/>
    <w:rsid w:val="00DA01DF"/>
    <w:rsid w:val="00DA1600"/>
    <w:rsid w:val="00DA2001"/>
    <w:rsid w:val="00DA641F"/>
    <w:rsid w:val="00DA775E"/>
    <w:rsid w:val="00DB09B4"/>
    <w:rsid w:val="00DB38B6"/>
    <w:rsid w:val="00DB4852"/>
    <w:rsid w:val="00DB4969"/>
    <w:rsid w:val="00DC05AE"/>
    <w:rsid w:val="00DC64C3"/>
    <w:rsid w:val="00DD02F2"/>
    <w:rsid w:val="00DD1BE9"/>
    <w:rsid w:val="00DD26FD"/>
    <w:rsid w:val="00DD5058"/>
    <w:rsid w:val="00DE2D21"/>
    <w:rsid w:val="00DE4960"/>
    <w:rsid w:val="00DE52B5"/>
    <w:rsid w:val="00DE5EF2"/>
    <w:rsid w:val="00DE65A2"/>
    <w:rsid w:val="00DF01CC"/>
    <w:rsid w:val="00DF30AE"/>
    <w:rsid w:val="00DF5DA4"/>
    <w:rsid w:val="00E04A7C"/>
    <w:rsid w:val="00E13B27"/>
    <w:rsid w:val="00E13D4A"/>
    <w:rsid w:val="00E162B3"/>
    <w:rsid w:val="00E20184"/>
    <w:rsid w:val="00E20718"/>
    <w:rsid w:val="00E20A62"/>
    <w:rsid w:val="00E22320"/>
    <w:rsid w:val="00E35A04"/>
    <w:rsid w:val="00E35E55"/>
    <w:rsid w:val="00E3743C"/>
    <w:rsid w:val="00E415EC"/>
    <w:rsid w:val="00E415F5"/>
    <w:rsid w:val="00E44AD4"/>
    <w:rsid w:val="00E502A6"/>
    <w:rsid w:val="00E51784"/>
    <w:rsid w:val="00E52BAC"/>
    <w:rsid w:val="00E53580"/>
    <w:rsid w:val="00E540B2"/>
    <w:rsid w:val="00E574D5"/>
    <w:rsid w:val="00E57A64"/>
    <w:rsid w:val="00E6283A"/>
    <w:rsid w:val="00E658AC"/>
    <w:rsid w:val="00E70207"/>
    <w:rsid w:val="00E70A27"/>
    <w:rsid w:val="00E730D1"/>
    <w:rsid w:val="00E7412A"/>
    <w:rsid w:val="00E75759"/>
    <w:rsid w:val="00E803FD"/>
    <w:rsid w:val="00E84A27"/>
    <w:rsid w:val="00E86735"/>
    <w:rsid w:val="00E95227"/>
    <w:rsid w:val="00E9766B"/>
    <w:rsid w:val="00EA5E7A"/>
    <w:rsid w:val="00EB02A0"/>
    <w:rsid w:val="00EB334F"/>
    <w:rsid w:val="00EB3A33"/>
    <w:rsid w:val="00EB5E6C"/>
    <w:rsid w:val="00EC0452"/>
    <w:rsid w:val="00EC1094"/>
    <w:rsid w:val="00EC3410"/>
    <w:rsid w:val="00EC520E"/>
    <w:rsid w:val="00EC55C7"/>
    <w:rsid w:val="00EC5F24"/>
    <w:rsid w:val="00ED65F1"/>
    <w:rsid w:val="00EE035B"/>
    <w:rsid w:val="00EE60B0"/>
    <w:rsid w:val="00EE66A6"/>
    <w:rsid w:val="00EF2D35"/>
    <w:rsid w:val="00EF377F"/>
    <w:rsid w:val="00EF3A0B"/>
    <w:rsid w:val="00F00AB7"/>
    <w:rsid w:val="00F02F84"/>
    <w:rsid w:val="00F051AB"/>
    <w:rsid w:val="00F0671B"/>
    <w:rsid w:val="00F11426"/>
    <w:rsid w:val="00F20111"/>
    <w:rsid w:val="00F23B41"/>
    <w:rsid w:val="00F2459C"/>
    <w:rsid w:val="00F24D36"/>
    <w:rsid w:val="00F25BB1"/>
    <w:rsid w:val="00F27182"/>
    <w:rsid w:val="00F31237"/>
    <w:rsid w:val="00F317FB"/>
    <w:rsid w:val="00F31845"/>
    <w:rsid w:val="00F347F4"/>
    <w:rsid w:val="00F41EE1"/>
    <w:rsid w:val="00F449AE"/>
    <w:rsid w:val="00F4670A"/>
    <w:rsid w:val="00F504BC"/>
    <w:rsid w:val="00F52B18"/>
    <w:rsid w:val="00F57EB6"/>
    <w:rsid w:val="00F601D0"/>
    <w:rsid w:val="00F62C26"/>
    <w:rsid w:val="00F6773D"/>
    <w:rsid w:val="00F71BEC"/>
    <w:rsid w:val="00F74EF5"/>
    <w:rsid w:val="00F77604"/>
    <w:rsid w:val="00F8663E"/>
    <w:rsid w:val="00F91E78"/>
    <w:rsid w:val="00F937F0"/>
    <w:rsid w:val="00FA066F"/>
    <w:rsid w:val="00FA39ED"/>
    <w:rsid w:val="00FA3B6F"/>
    <w:rsid w:val="00FA6684"/>
    <w:rsid w:val="00FB0704"/>
    <w:rsid w:val="00FB3A47"/>
    <w:rsid w:val="00FB561F"/>
    <w:rsid w:val="00FC1AD8"/>
    <w:rsid w:val="00FC2FC1"/>
    <w:rsid w:val="00FC51A4"/>
    <w:rsid w:val="00FC617B"/>
    <w:rsid w:val="00FD01D0"/>
    <w:rsid w:val="00FD21DC"/>
    <w:rsid w:val="00FD3D87"/>
    <w:rsid w:val="00FD4BAE"/>
    <w:rsid w:val="00FD4E05"/>
    <w:rsid w:val="00FD661E"/>
    <w:rsid w:val="00FD6B6D"/>
    <w:rsid w:val="00FE06F1"/>
    <w:rsid w:val="00FE1418"/>
    <w:rsid w:val="00FE34EF"/>
    <w:rsid w:val="00FE6CA9"/>
    <w:rsid w:val="00FF02C3"/>
    <w:rsid w:val="00FF1991"/>
    <w:rsid w:val="00FF1F85"/>
    <w:rsid w:val="00FF23CD"/>
    <w:rsid w:val="00FF28FF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737"/>
    <o:shapelayout v:ext="edit">
      <o:idmap v:ext="edit" data="1"/>
    </o:shapelayout>
  </w:shapeDefaults>
  <w:decimalSymbol w:val=","/>
  <w:listSeparator w:val=";"/>
  <w15:docId w15:val="{5E173C06-4835-48D1-86F7-C2A3DF6A4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chart" Target="charts/chart1.xml"/><Relationship Id="rId26" Type="http://schemas.openxmlformats.org/officeDocument/2006/relationships/footer" Target="footer8.xml"/><Relationship Id="rId39" Type="http://schemas.openxmlformats.org/officeDocument/2006/relationships/chart" Target="charts/chart12.xml"/><Relationship Id="rId3" Type="http://schemas.openxmlformats.org/officeDocument/2006/relationships/styles" Target="styles.xml"/><Relationship Id="rId21" Type="http://schemas.openxmlformats.org/officeDocument/2006/relationships/chart" Target="charts/chart4.xml"/><Relationship Id="rId34" Type="http://schemas.openxmlformats.org/officeDocument/2006/relationships/chart" Target="charts/chart9.xml"/><Relationship Id="rId42" Type="http://schemas.openxmlformats.org/officeDocument/2006/relationships/footer" Target="footer15.xml"/><Relationship Id="rId47" Type="http://schemas.openxmlformats.org/officeDocument/2006/relationships/footer" Target="footer16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5.xml"/><Relationship Id="rId25" Type="http://schemas.openxmlformats.org/officeDocument/2006/relationships/chart" Target="charts/chart6.xml"/><Relationship Id="rId33" Type="http://schemas.openxmlformats.org/officeDocument/2006/relationships/footer" Target="footer11.xml"/><Relationship Id="rId38" Type="http://schemas.openxmlformats.org/officeDocument/2006/relationships/chart" Target="charts/chart11.xml"/><Relationship Id="rId46" Type="http://schemas.openxmlformats.org/officeDocument/2006/relationships/chart" Target="charts/chart16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chart" Target="charts/chart3.xml"/><Relationship Id="rId29" Type="http://schemas.openxmlformats.org/officeDocument/2006/relationships/footer" Target="footer9.xml"/><Relationship Id="rId4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chart" Target="charts/chart5.xml"/><Relationship Id="rId32" Type="http://schemas.openxmlformats.org/officeDocument/2006/relationships/footer" Target="footer10.xml"/><Relationship Id="rId37" Type="http://schemas.openxmlformats.org/officeDocument/2006/relationships/footer" Target="footer13.xml"/><Relationship Id="rId40" Type="http://schemas.openxmlformats.org/officeDocument/2006/relationships/header" Target="header1.xml"/><Relationship Id="rId45" Type="http://schemas.openxmlformats.org/officeDocument/2006/relationships/chart" Target="charts/chart15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chart" Target="charts/chart8.xml"/><Relationship Id="rId36" Type="http://schemas.openxmlformats.org/officeDocument/2006/relationships/footer" Target="footer12.xml"/><Relationship Id="rId49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chart" Target="charts/chart2.xml"/><Relationship Id="rId31" Type="http://schemas.openxmlformats.org/officeDocument/2006/relationships/image" Target="media/image7.png"/><Relationship Id="rId44" Type="http://schemas.openxmlformats.org/officeDocument/2006/relationships/chart" Target="charts/chart14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footer" Target="footer6.xml"/><Relationship Id="rId27" Type="http://schemas.openxmlformats.org/officeDocument/2006/relationships/chart" Target="charts/chart7.xml"/><Relationship Id="rId30" Type="http://schemas.openxmlformats.org/officeDocument/2006/relationships/image" Target="media/image6.png"/><Relationship Id="rId35" Type="http://schemas.openxmlformats.org/officeDocument/2006/relationships/chart" Target="charts/chart10.xml"/><Relationship Id="rId43" Type="http://schemas.openxmlformats.org/officeDocument/2006/relationships/chart" Target="charts/chart13.xml"/><Relationship Id="rId48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Ukupna imovina                </a:t>
            </a:r>
          </a:p>
          <a:p>
            <a:pPr>
              <a:defRPr sz="1600"/>
            </a:pPr>
            <a:r>
              <a:rPr lang="hr-HR" sz="1000"/>
              <a:t>31.12.2016. godina</a:t>
            </a:r>
          </a:p>
        </c:rich>
      </c:tx>
      <c:layout>
        <c:manualLayout>
          <c:xMode val="edge"/>
          <c:yMode val="edge"/>
          <c:x val="0.27040039396864773"/>
          <c:y val="7.56500844064327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0976544819314805"/>
          <c:y val="0.44068438507055629"/>
          <c:w val="0.50704448036710648"/>
          <c:h val="0.4921812582632622"/>
        </c:manualLayout>
      </c:layout>
      <c:pieChart>
        <c:varyColors val="1"/>
        <c:ser>
          <c:idx val="0"/>
          <c:order val="0"/>
          <c:spPr>
            <a:ln>
              <a:noFill/>
            </a:ln>
          </c:spPr>
          <c:dPt>
            <c:idx val="0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F17-48DA-B32C-D4C25B5C1EC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F17-48DA-B32C-D4C25B5C1ECD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F17-48DA-B32C-D4C25B5C1ECD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F17-48DA-B32C-D4C25B5C1ECD}"/>
              </c:ext>
            </c:extLst>
          </c:dPt>
          <c:dLbls>
            <c:dLbl>
              <c:idx val="0"/>
              <c:layout>
                <c:manualLayout>
                  <c:x val="7.7541476202041021E-2"/>
                  <c:y val="0.24294728447289066"/>
                </c:manualLayout>
              </c:layout>
              <c:tx>
                <c:rich>
                  <a:bodyPr/>
                  <a:lstStyle/>
                  <a:p>
                    <a:fld id="{C9268F28-9454-43C5-995F-8ABCE2F3D6E6}" type="CATEGORYNAME">
                      <a:rPr lang="en-US" sz="850"/>
                      <a:pPr/>
                      <a:t>[CATEGORY NAME]</a:t>
                    </a:fld>
                    <a:r>
                      <a:rPr lang="en-US" sz="850" baseline="0"/>
                      <a:t>
</a:t>
                    </a:r>
                    <a:fld id="{3FE53EE8-CD4D-4202-983B-2DF8B66186E7}" type="PERCENTAGE">
                      <a:rPr lang="en-US" sz="850" baseline="0"/>
                      <a:pPr/>
                      <a:t>[PERCENTAGE]</a:t>
                    </a:fld>
                    <a:endParaRPr lang="en-US" sz="85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F17-48DA-B32C-D4C25B5C1ECD}"/>
                </c:ext>
                <c:ext xmlns:c15="http://schemas.microsoft.com/office/drawing/2012/chart" uri="{CE6537A1-D6FC-4f65-9D91-7224C49458BB}">
                  <c15:layout>
                    <c:manualLayout>
                      <c:w val="0.26619434376035472"/>
                      <c:h val="0.35555543021305719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22664420920894823"/>
                  <c:y val="-0.11224763096691609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1D356B2-39B2-4752-B47B-DC909F029E24}" type="CATEGORYNAME">
                      <a:rPr lang="en-US" sz="85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50" baseline="0"/>
                      <a:t>
</a:t>
                    </a:r>
                    <a:fld id="{628C9613-626B-4DC6-AD66-9EBABBF0905B}" type="PERCENTAGE">
                      <a:rPr lang="en-US" sz="850" baseline="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5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F17-48DA-B32C-D4C25B5C1ECD}"/>
                </c:ext>
                <c:ext xmlns:c15="http://schemas.microsoft.com/office/drawing/2012/chart" uri="{CE6537A1-D6FC-4f65-9D91-7224C49458BB}">
                  <c15:layout>
                    <c:manualLayout>
                      <c:w val="0.42042028787203334"/>
                      <c:h val="0.20425522789736844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0.34045366845700581"/>
                  <c:y val="-2.4236337904406331E-2"/>
                </c:manualLayout>
              </c:layout>
              <c:tx>
                <c:rich>
                  <a:bodyPr/>
                  <a:lstStyle/>
                  <a:p>
                    <a:fld id="{2701AF00-E912-46FF-BA58-64CC897A31FA}" type="CATEGORYNAME">
                      <a:rPr lang="en-US" sz="850"/>
                      <a:pPr/>
                      <a:t>[CATEGORY NAME]</a:t>
                    </a:fld>
                    <a:r>
                      <a:rPr lang="en-US" sz="850" baseline="0"/>
                      <a:t>
</a:t>
                    </a:r>
                    <a:fld id="{EA3E6375-788B-4066-A3E6-96B35DBCF181}" type="PERCENTAGE">
                      <a:rPr lang="en-US" sz="850" baseline="0"/>
                      <a:pPr/>
                      <a:t>[PERCENTAGE]</a:t>
                    </a:fld>
                    <a:endParaRPr lang="en-US" sz="85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F17-48DA-B32C-D4C25B5C1ECD}"/>
                </c:ext>
                <c:ext xmlns:c15="http://schemas.microsoft.com/office/drawing/2012/chart" uri="{CE6537A1-D6FC-4f65-9D91-7224C49458BB}">
                  <c15:layout>
                    <c:manualLayout>
                      <c:w val="0.57509453624753704"/>
                      <c:h val="0.2013048154081026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7.006534093148266E-3"/>
                  <c:y val="-6.3658575869834103E-2"/>
                </c:manualLayout>
              </c:layout>
              <c:tx>
                <c:rich>
                  <a:bodyPr/>
                  <a:lstStyle/>
                  <a:p>
                    <a:fld id="{8A76C0C3-ED4A-4C60-BE28-D70AEF1CBFB2}" type="CATEGORYNAME">
                      <a:rPr lang="en-US" sz="850"/>
                      <a:pPr/>
                      <a:t>[CATEGORY NAME]</a:t>
                    </a:fld>
                    <a:r>
                      <a:rPr lang="en-US" sz="850" baseline="0"/>
                      <a:t>
</a:t>
                    </a:r>
                    <a:fld id="{77CD02CE-78E0-447E-8833-E6B34D932453}" type="PERCENTAGE">
                      <a:rPr lang="en-US" sz="850" baseline="0"/>
                      <a:pPr/>
                      <a:t>[PERCENTAGE]</a:t>
                    </a:fld>
                    <a:endParaRPr lang="en-US" sz="85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F17-48DA-B32C-D4C25B5C1ECD}"/>
                </c:ext>
                <c:ext xmlns:c15="http://schemas.microsoft.com/office/drawing/2012/chart" uri="{CE6537A1-D6FC-4f65-9D91-7224C49458BB}">
                  <c15:layout>
                    <c:manualLayout>
                      <c:w val="0.28728719671255609"/>
                      <c:h val="0.18250582863051903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'Bilanca_Grupa 2'!$A$45:$A$48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cat>
          <c:val>
            <c:numRef>
              <c:f>'Bilanca_Grupa 2'!$C$45:$C$48</c:f>
              <c:numCache>
                <c:formatCode>0.00%</c:formatCode>
                <c:ptCount val="4"/>
                <c:pt idx="0">
                  <c:v>1.8806300797128382E-2</c:v>
                </c:pt>
                <c:pt idx="1">
                  <c:v>0.85431177306849537</c:v>
                </c:pt>
                <c:pt idx="2">
                  <c:v>0.12376518848285667</c:v>
                </c:pt>
                <c:pt idx="3">
                  <c:v>3.1167376515197436E-3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1F17-48DA-B32C-D4C25B5C1ECD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51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 portfelj </a:t>
            </a:r>
            <a:r>
              <a:rPr lang="hr-HR" sz="1200" baseline="0"/>
              <a:t>                    </a:t>
            </a:r>
            <a:r>
              <a:rPr lang="hr-HR" sz="1100"/>
              <a:t>30.9.2017. godina</a:t>
            </a:r>
          </a:p>
        </c:rich>
      </c:tx>
      <c:layout>
        <c:manualLayout>
          <c:xMode val="edge"/>
          <c:yMode val="edge"/>
          <c:x val="0.26339665547159252"/>
          <c:y val="1.60311787492209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932169054295897"/>
          <c:y val="0.32265179013959572"/>
          <c:w val="0.51211751719215504"/>
          <c:h val="0.46955407310692399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D2D-4D18-87C3-AA653A7CE6F9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D2D-4D18-87C3-AA653A7CE6F9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D2D-4D18-87C3-AA653A7CE6F9}"/>
              </c:ext>
            </c:extLst>
          </c:dPt>
          <c:dLbls>
            <c:dLbl>
              <c:idx val="0"/>
              <c:layout>
                <c:manualLayout>
                  <c:x val="-0.29531604037224113"/>
                  <c:y val="-0.24827682997958589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D2D-4D18-87C3-AA653A7CE6F9}"/>
                </c:ext>
                <c:ext xmlns:c15="http://schemas.microsoft.com/office/drawing/2012/chart" uri="{CE6537A1-D6FC-4f65-9D91-7224C49458BB}">
                  <c15:layout>
                    <c:manualLayout>
                      <c:w val="0.21197767982087881"/>
                      <c:h val="0.14135524798154553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.14336831794010635"/>
                  <c:y val="0.14012383057798275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D2D-4D18-87C3-AA653A7CE6F9}"/>
                </c:ext>
                <c:ext xmlns:c15="http://schemas.microsoft.com/office/drawing/2012/chart" uri="{CE6537A1-D6FC-4f65-9D91-7224C49458BB}">
                  <c15:layout>
                    <c:manualLayout>
                      <c:w val="0.22086376994122586"/>
                      <c:h val="0.14135524798154553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1.5742083561483194E-2"/>
                  <c:y val="-3.774811811184025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D2D-4D18-87C3-AA653A7CE6F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portfelj!$B$39:$B$41</c:f>
              <c:strCache>
                <c:ptCount val="3"/>
                <c:pt idx="0">
                  <c:v>A</c:v>
                </c:pt>
                <c:pt idx="1">
                  <c:v>B</c:v>
                </c:pt>
                <c:pt idx="2">
                  <c:v>C</c:v>
                </c:pt>
              </c:strCache>
            </c:strRef>
          </c:cat>
          <c:val>
            <c:numRef>
              <c:f>portfelj!$E$39:$E$41</c:f>
              <c:numCache>
                <c:formatCode>0.00%</c:formatCode>
                <c:ptCount val="3"/>
                <c:pt idx="0">
                  <c:v>0.87798762201600922</c:v>
                </c:pt>
                <c:pt idx="1">
                  <c:v>9.7564238387031099E-2</c:v>
                </c:pt>
                <c:pt idx="2">
                  <c:v>2.4448139596959718E-2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D2D-4D18-87C3-AA653A7CE6F9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1998854125535193E-2"/>
          <c:y val="0.89872630504520268"/>
          <c:w val="0.30626096516696472"/>
          <c:h val="0.100515091863517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100"/>
              <a:t>Imovina raspoloživa za prodaju</a:t>
            </a:r>
          </a:p>
          <a:p>
            <a:pPr>
              <a:defRPr sz="1400"/>
            </a:pPr>
            <a:r>
              <a:rPr lang="hr-HR" sz="1000"/>
              <a:t>31.12.2016. godina</a:t>
            </a:r>
          </a:p>
        </c:rich>
      </c:tx>
      <c:layout>
        <c:manualLayout>
          <c:xMode val="edge"/>
          <c:yMode val="edge"/>
          <c:x val="0.21588972110193547"/>
          <c:y val="1.17994100294985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376698783046"/>
          <c:y val="0.3511231519243167"/>
          <c:w val="0.47296554576167177"/>
          <c:h val="0.51364841469333355"/>
        </c:manualLayout>
      </c:layout>
      <c:pieChart>
        <c:varyColors val="1"/>
        <c:ser>
          <c:idx val="0"/>
          <c:order val="0"/>
          <c:tx>
            <c:strRef>
              <c:f>IRS!$I$9:$I$12</c:f>
              <c:strCache>
                <c:ptCount val="4"/>
                <c:pt idx="0">
                  <c:v>Obveznice RH</c:v>
                </c:pt>
                <c:pt idx="1">
                  <c:v>Trezorski zapisi MF</c:v>
                </c:pt>
                <c:pt idx="2">
                  <c:v>Ulaganje u investicijske fondove</c:v>
                </c:pt>
                <c:pt idx="3">
                  <c:v>Ostali VP </c:v>
                </c:pt>
              </c:strCache>
            </c:strRef>
          </c:tx>
          <c:spPr>
            <a:solidFill>
              <a:srgbClr val="00B050"/>
            </a:solidFill>
          </c:spPr>
          <c:dPt>
            <c:idx val="0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F6F-4047-8B75-0555971456A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F6F-4047-8B75-0555971456AD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F6F-4047-8B75-0555971456AD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F6F-4047-8B75-0555971456AD}"/>
              </c:ext>
            </c:extLst>
          </c:dPt>
          <c:dLbls>
            <c:dLbl>
              <c:idx val="0"/>
              <c:layout>
                <c:manualLayout>
                  <c:x val="-0.22107074608050106"/>
                  <c:y val="0.18005617570572768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3566B151-8E03-442E-BFCB-4DC6F3219528}" type="CATEGORYNAME">
                      <a:rPr lang="en-US" sz="80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EDF06FBB-214D-407E-9435-D75272F3BE63}" type="PERCENTAGE">
                      <a:rPr lang="en-US" sz="800" baseline="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F6F-4047-8B75-0555971456AD}"/>
                </c:ext>
                <c:ext xmlns:c15="http://schemas.microsoft.com/office/drawing/2012/chart" uri="{CE6537A1-D6FC-4f65-9D91-7224C49458BB}">
                  <c15:layout>
                    <c:manualLayout>
                      <c:w val="0.27498124043262062"/>
                      <c:h val="0.16382806105078629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4.392206692079631E-2"/>
                  <c:y val="-0.17098566451042746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0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A85D44CC-3275-4A7A-883D-598B1D7E9A1D}" type="CATEGORYNAME">
                      <a:rPr lang="en-US" sz="800"/>
                      <a:pPr>
                        <a:defRPr sz="10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2B3A319C-C787-42CB-AD39-E1B93B431D7A}" type="PERCENTAGE">
                      <a:rPr lang="en-US" sz="800" baseline="0"/>
                      <a:pPr>
                        <a:defRPr sz="10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F6F-4047-8B75-0555971456AD}"/>
                </c:ext>
                <c:ext xmlns:c15="http://schemas.microsoft.com/office/drawing/2012/chart" uri="{CE6537A1-D6FC-4f65-9D91-7224C49458BB}">
                  <c15:layout>
                    <c:manualLayout>
                      <c:w val="0.36837653870140441"/>
                      <c:h val="0.16803671160240205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.24278915580279276"/>
                  <c:y val="0.18244427703206834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4F5318EF-9EFD-4C80-ADFE-18D216AD049E}" type="CATEGORYNAME">
                      <a:rPr lang="en-US" sz="800">
                        <a:solidFill>
                          <a:schemeClr val="bg1"/>
                        </a:solidFill>
                      </a:rPr>
                      <a:pPr>
                        <a:defRPr sz="1100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FE00B409-B620-445C-8E67-914F3F251B94}" type="PERCENTAGE">
                      <a:rPr lang="en-US" sz="800" baseline="0">
                        <a:solidFill>
                          <a:schemeClr val="bg1"/>
                        </a:solidFill>
                      </a:rPr>
                      <a:pPr>
                        <a:defRPr sz="1100">
                          <a:solidFill>
                            <a:schemeClr val="tx1"/>
                          </a:solidFill>
                        </a:defRPr>
                      </a:pPr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F6F-4047-8B75-0555971456AD}"/>
                </c:ext>
                <c:ext xmlns:c15="http://schemas.microsoft.com/office/drawing/2012/chart" uri="{CE6537A1-D6FC-4f65-9D91-7224C49458BB}">
                  <c15:layout>
                    <c:manualLayout>
                      <c:w val="0.31308537652305657"/>
                      <c:h val="0.24383279523687856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5.1454226298592309E-3"/>
                  <c:y val="9.2723166149810098E-3"/>
                </c:manualLayout>
              </c:layout>
              <c:tx>
                <c:rich>
                  <a:bodyPr/>
                  <a:lstStyle/>
                  <a:p>
                    <a:fld id="{0588D1F3-ED4D-43FC-96B0-FDAC47BD7812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1AFA0696-3EC3-47BE-9A0D-88EDE7F03B97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F6F-4047-8B75-0555971456AD}"/>
                </c:ext>
                <c:ext xmlns:c15="http://schemas.microsoft.com/office/drawing/2012/chart" uri="{CE6537A1-D6FC-4f65-9D91-7224C49458BB}">
                  <c15:layout>
                    <c:manualLayout>
                      <c:w val="0.29331492394454506"/>
                      <c:h val="0.13880071568790792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IRS!$I$9:$I$12</c:f>
              <c:strCache>
                <c:ptCount val="4"/>
                <c:pt idx="0">
                  <c:v>Obveznice RH</c:v>
                </c:pt>
                <c:pt idx="1">
                  <c:v>Trezorski zapisi MF</c:v>
                </c:pt>
                <c:pt idx="2">
                  <c:v>Ulaganje u investicijske fondove</c:v>
                </c:pt>
                <c:pt idx="3">
                  <c:v>Ostali VP </c:v>
                </c:pt>
              </c:strCache>
            </c:strRef>
          </c:cat>
          <c:val>
            <c:numRef>
              <c:f>IRS!$K$9:$K$12</c:f>
              <c:numCache>
                <c:formatCode>0.00%</c:formatCode>
                <c:ptCount val="4"/>
                <c:pt idx="0">
                  <c:v>0.26881205885871501</c:v>
                </c:pt>
                <c:pt idx="1">
                  <c:v>0.44873788730709419</c:v>
                </c:pt>
                <c:pt idx="2">
                  <c:v>0.271204689556167</c:v>
                </c:pt>
                <c:pt idx="3">
                  <c:v>1.1299999999999999E-2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CF6F-4047-8B75-0555971456AD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1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Imovina raspoloživa za prodaju </a:t>
            </a:r>
          </a:p>
          <a:p>
            <a:pPr algn="ctr" rtl="0">
              <a:defRPr lang="hr-HR" sz="1600"/>
            </a:pPr>
            <a:r>
              <a:rPr lang="hr-HR"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rPr>
              <a:t>30.9.2017. godina</a:t>
            </a:r>
          </a:p>
        </c:rich>
      </c:tx>
      <c:layout>
        <c:manualLayout>
          <c:xMode val="edge"/>
          <c:yMode val="edge"/>
          <c:x val="0.21905938695401322"/>
          <c:y val="1.564009880549659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354160621917179"/>
          <c:y val="0.34317090308513648"/>
          <c:w val="0.48649844754157956"/>
          <c:h val="0.52834537012220295"/>
        </c:manualLayout>
      </c:layout>
      <c:pieChart>
        <c:varyColors val="1"/>
        <c:ser>
          <c:idx val="0"/>
          <c:order val="0"/>
          <c:tx>
            <c:strRef>
              <c:f>IRS!$I$9:$I$12</c:f>
              <c:strCache>
                <c:ptCount val="4"/>
                <c:pt idx="0">
                  <c:v>Obveznice RH</c:v>
                </c:pt>
                <c:pt idx="1">
                  <c:v>Trezorski zapisi MF</c:v>
                </c:pt>
                <c:pt idx="2">
                  <c:v>Ulaganje u investicijske fondove</c:v>
                </c:pt>
                <c:pt idx="3">
                  <c:v>Ostali VP </c:v>
                </c:pt>
              </c:strCache>
            </c:strRef>
          </c:tx>
          <c:spPr>
            <a:solidFill>
              <a:srgbClr val="00B050"/>
            </a:solidFill>
          </c:spPr>
          <c:dPt>
            <c:idx val="0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2CD-4FD2-A83F-1C1836D0B299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2CD-4FD2-A83F-1C1836D0B299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2CD-4FD2-A83F-1C1836D0B299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2CD-4FD2-A83F-1C1836D0B299}"/>
              </c:ext>
            </c:extLst>
          </c:dPt>
          <c:dLbls>
            <c:dLbl>
              <c:idx val="0"/>
              <c:layout>
                <c:manualLayout>
                  <c:x val="-0.21784167235883431"/>
                  <c:y val="0.19653326520025705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19DEB27C-F6FE-4528-962E-8B5FD652247C}" type="CATEGORYNAME">
                      <a:rPr lang="en-US" sz="80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1FD786DC-57E2-4713-BDF7-9716B02A5B41}" type="PERCENTAGE">
                      <a:rPr lang="en-US" sz="800" baseline="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2CD-4FD2-A83F-1C1836D0B299}"/>
                </c:ext>
                <c:ext xmlns:c15="http://schemas.microsoft.com/office/drawing/2012/chart" uri="{CE6537A1-D6FC-4f65-9D91-7224C49458BB}">
                  <c15:layout>
                    <c:manualLayout>
                      <c:w val="0.26735102556624862"/>
                      <c:h val="0.1852941176470588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9.6637352003643654E-3"/>
                  <c:y val="-0.1634322037178981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F47811F9-7096-4D11-B7B9-5463A235423D}" type="CATEGORYNAME">
                      <a:rPr lang="en-US" sz="80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22225F27-9F4C-48CE-B885-8E8BF542609B}" type="PERCENTAGE">
                      <a:rPr lang="en-US" sz="800" baseline="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2CD-4FD2-A83F-1C1836D0B299}"/>
                </c:ext>
                <c:ext xmlns:c15="http://schemas.microsoft.com/office/drawing/2012/chart" uri="{CE6537A1-D6FC-4f65-9D91-7224C49458BB}">
                  <c15:layout>
                    <c:manualLayout>
                      <c:w val="0.41085058812092923"/>
                      <c:h val="0.16107858576501469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.21020570490950385"/>
                  <c:y val="0.18967631058537185"/>
                </c:manualLayout>
              </c:layout>
              <c:tx>
                <c:rich>
                  <a:bodyPr/>
                  <a:lstStyle/>
                  <a:p>
                    <a:fld id="{4F7736B6-A414-4664-B9AC-12CAE285C1E5}" type="CATEGORYNAME">
                      <a:rPr lang="en-US">
                        <a:solidFill>
                          <a:schemeClr val="bg1"/>
                        </a:solidFill>
                      </a:rPr>
                      <a:pPr/>
                      <a:t>[CATEGORY NAME]</a:t>
                    </a:fld>
                    <a:r>
                      <a:rPr lang="en-US" baseline="0">
                        <a:solidFill>
                          <a:schemeClr val="bg1"/>
                        </a:solidFill>
                      </a:rPr>
                      <a:t>
</a:t>
                    </a:r>
                    <a:fld id="{914D3532-E0F1-4FF3-B642-68297331B531}" type="PERCENTAGE">
                      <a:rPr lang="en-US" baseline="0">
                        <a:solidFill>
                          <a:schemeClr val="bg1"/>
                        </a:solidFill>
                      </a:rPr>
                      <a:pPr/>
                      <a:t>[PERCENTAGE]</a:t>
                    </a:fld>
                    <a:endParaRPr lang="en-US" baseline="0">
                      <a:solidFill>
                        <a:schemeClr val="bg1"/>
                      </a:solidFill>
                    </a:endParaRP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2CD-4FD2-A83F-1C1836D0B299}"/>
                </c:ext>
                <c:ext xmlns:c15="http://schemas.microsoft.com/office/drawing/2012/chart" uri="{CE6537A1-D6FC-4f65-9D91-7224C49458BB}">
                  <c15:layout>
                    <c:manualLayout>
                      <c:w val="0.23742205634700286"/>
                      <c:h val="0.23516788849669654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4.6617462110341942E-2"/>
                  <c:y val="1.3184278565908036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2CD-4FD2-A83F-1C1836D0B299}"/>
                </c:ext>
                <c:ext xmlns:c15="http://schemas.microsoft.com/office/drawing/2012/chart" uri="{CE6537A1-D6FC-4f65-9D91-7224C49458BB}">
                  <c15:layout>
                    <c:manualLayout>
                      <c:w val="0.32143858788189722"/>
                      <c:h val="0.14882648518492708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IRS!$I$9:$I$12</c:f>
              <c:strCache>
                <c:ptCount val="4"/>
                <c:pt idx="0">
                  <c:v>Obveznice RH</c:v>
                </c:pt>
                <c:pt idx="1">
                  <c:v>Trezorski zapisi MF</c:v>
                </c:pt>
                <c:pt idx="2">
                  <c:v>Ulaganje u investicijske fondove</c:v>
                </c:pt>
                <c:pt idx="3">
                  <c:v>Ostali VP </c:v>
                </c:pt>
              </c:strCache>
            </c:strRef>
          </c:cat>
          <c:val>
            <c:numRef>
              <c:f>IRS!$M$9:$M$12</c:f>
              <c:numCache>
                <c:formatCode>0.00%</c:formatCode>
                <c:ptCount val="4"/>
                <c:pt idx="0">
                  <c:v>0.26457344156838719</c:v>
                </c:pt>
                <c:pt idx="1">
                  <c:v>0.47434522897840403</c:v>
                </c:pt>
                <c:pt idx="2">
                  <c:v>0.247909327615255</c:v>
                </c:pt>
                <c:pt idx="3">
                  <c:v>1.3172001837953745E-2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2CD-4FD2-A83F-1C1836D0B299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Ukupna imovina </a:t>
            </a:r>
          </a:p>
          <a:p>
            <a:pPr>
              <a:defRPr/>
            </a:pPr>
            <a:r>
              <a:rPr lang="hr-HR" sz="1000"/>
              <a:t>31.12.2016. godina</a:t>
            </a:r>
          </a:p>
        </c:rich>
      </c:tx>
      <c:layout>
        <c:manualLayout>
          <c:xMode val="edge"/>
          <c:yMode val="edge"/>
          <c:x val="0.32788296071378031"/>
          <c:y val="1.22075279755849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9722845826876478"/>
          <c:y val="0.42682644323579594"/>
          <c:w val="0.49803612578159256"/>
          <c:h val="0.4566935542009436"/>
        </c:manualLayout>
      </c:layout>
      <c:pieChart>
        <c:varyColors val="1"/>
        <c:ser>
          <c:idx val="0"/>
          <c:order val="0"/>
          <c:tx>
            <c:strRef>
              <c:f>BILANCA_HBOR!$A$37:$A$40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tx>
          <c:dPt>
            <c:idx val="0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0DC-4AF6-8724-D2931BD5F72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0DC-4AF6-8724-D2931BD5F723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0DC-4AF6-8724-D2931BD5F723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0DC-4AF6-8724-D2931BD5F723}"/>
              </c:ext>
            </c:extLst>
          </c:dPt>
          <c:dLbls>
            <c:dLbl>
              <c:idx val="0"/>
              <c:layout>
                <c:manualLayout>
                  <c:x val="3.6198619264978013E-2"/>
                  <c:y val="0.23820670279379799"/>
                </c:manualLayout>
              </c:layout>
              <c:tx>
                <c:rich>
                  <a:bodyPr/>
                  <a:lstStyle/>
                  <a:p>
                    <a:fld id="{739E2D38-EDF5-4E62-AEDC-3DD035D7382B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FBD53A4D-CD6E-4AC9-A86C-E89EE935C428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0DC-4AF6-8724-D2931BD5F723}"/>
                </c:ext>
                <c:ext xmlns:c15="http://schemas.microsoft.com/office/drawing/2012/chart" uri="{CE6537A1-D6FC-4f65-9D91-7224C49458BB}">
                  <c15:layout>
                    <c:manualLayout>
                      <c:w val="0.21474569845435987"/>
                      <c:h val="0.3831842032596261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22573529540225265"/>
                  <c:y val="-0.13394734101777461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3735F914-19BD-448B-B7FB-CA3F242C63E1}" type="CATEGORYNAME">
                      <a:rPr lang="en-US" sz="80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/>
                      <a:t>
</a:t>
                    </a:r>
                    <a:fld id="{2B55BCE0-9950-4CD6-9138-CA4F6952FFEB}" type="PERCENTAGE">
                      <a:rPr lang="en-US" sz="800" baseline="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0DC-4AF6-8724-D2931BD5F723}"/>
                </c:ext>
                <c:ext xmlns:c15="http://schemas.microsoft.com/office/drawing/2012/chart" uri="{CE6537A1-D6FC-4f65-9D91-7224C49458BB}">
                  <c15:layout>
                    <c:manualLayout>
                      <c:w val="0.46425255338904364"/>
                      <c:h val="0.2391304347826087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0.45422553543132382"/>
                  <c:y val="-1.645565158882098E-2"/>
                </c:manualLayout>
              </c:layout>
              <c:tx>
                <c:rich>
                  <a:bodyPr/>
                  <a:lstStyle/>
                  <a:p>
                    <a:fld id="{6D59ED14-33AC-4CB0-917D-A8B705546BC9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4CD8C4DD-945D-40F2-9474-32ABD4225A25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B0DC-4AF6-8724-D2931BD5F723}"/>
                </c:ext>
                <c:ext xmlns:c15="http://schemas.microsoft.com/office/drawing/2012/chart" uri="{CE6537A1-D6FC-4f65-9D91-7224C49458BB}">
                  <c15:layout>
                    <c:manualLayout>
                      <c:w val="0.46110306465155326"/>
                      <c:h val="0.20028482634884018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1.8992096739996637E-2"/>
                  <c:y val="-7.0101278101106931E-2"/>
                </c:manualLayout>
              </c:layout>
              <c:tx>
                <c:rich>
                  <a:bodyPr/>
                  <a:lstStyle/>
                  <a:p>
                    <a:fld id="{753333F1-8E45-4E33-9384-FB219CAF215A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6FBE6DA8-5799-4784-8BD0-60E65FC905AB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0DC-4AF6-8724-D2931BD5F723}"/>
                </c:ext>
                <c:ext xmlns:c15="http://schemas.microsoft.com/office/drawing/2012/chart" uri="{CE6537A1-D6FC-4f65-9D91-7224C49458BB}">
                  <c15:layout>
                    <c:manualLayout>
                      <c:w val="0.24529613464055156"/>
                      <c:h val="0.19565217391304349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BILANCA_HBOR!$A$37:$A$40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cat>
          <c:val>
            <c:numRef>
              <c:f>BILANCA_HBOR!$D$37:$D$40</c:f>
              <c:numCache>
                <c:formatCode>0.00%</c:formatCode>
                <c:ptCount val="4"/>
                <c:pt idx="0">
                  <c:v>1.8797132557830304E-2</c:v>
                </c:pt>
                <c:pt idx="1">
                  <c:v>0.8548079775210301</c:v>
                </c:pt>
                <c:pt idx="2">
                  <c:v>0.12214026561538807</c:v>
                </c:pt>
                <c:pt idx="3">
                  <c:v>4.2546243057513949E-3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B0DC-4AF6-8724-D2931BD5F723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51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 b="1"/>
              <a:t>Ukupna imovina</a:t>
            </a:r>
          </a:p>
          <a:p>
            <a:pPr algn="ctr">
              <a:defRPr/>
            </a:pPr>
            <a:r>
              <a:rPr lang="hr-HR" sz="1300" b="1"/>
              <a:t> </a:t>
            </a:r>
            <a:r>
              <a:rPr lang="hr-HR" sz="1000" b="1"/>
              <a:t>30.9.2017. godina</a:t>
            </a:r>
          </a:p>
        </c:rich>
      </c:tx>
      <c:layout>
        <c:manualLayout>
          <c:xMode val="edge"/>
          <c:yMode val="edge"/>
          <c:x val="0.29430271413504011"/>
          <c:y val="4.1536877551901471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015996445234392"/>
          <c:y val="0.42135676580610537"/>
          <c:w val="0.5011946601542614"/>
          <c:h val="0.45897806009243758"/>
        </c:manualLayout>
      </c:layout>
      <c:pieChart>
        <c:varyColors val="1"/>
        <c:ser>
          <c:idx val="0"/>
          <c:order val="0"/>
          <c:tx>
            <c:strRef>
              <c:f>BILANCA_HBOR!$A$37:$A$40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tx>
          <c:dPt>
            <c:idx val="0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F5E-4B76-9101-57EF7A600098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F5E-4B76-9101-57EF7A600098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F5E-4B76-9101-57EF7A600098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F5E-4B76-9101-57EF7A600098}"/>
              </c:ext>
            </c:extLst>
          </c:dPt>
          <c:dLbls>
            <c:dLbl>
              <c:idx val="0"/>
              <c:layout>
                <c:manualLayout>
                  <c:x val="0.15316663168205991"/>
                  <c:y val="0.3765287389465590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F5E-4B76-9101-57EF7A600098}"/>
                </c:ext>
                <c:ext xmlns:c15="http://schemas.microsoft.com/office/drawing/2012/chart" uri="{CE6537A1-D6FC-4f65-9D91-7224C49458BB}">
                  <c15:layout>
                    <c:manualLayout>
                      <c:w val="0.21371011754827871"/>
                      <c:h val="0.45873317954632825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.12190589317859374"/>
                  <c:y val="-0.14241459136021026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D62CE59C-FA4F-4CAE-AAA1-C74ACEB5A667}" type="CATEGORYNAME">
                      <a:rPr lang="en-US" sz="80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367E129A-4174-4ED5-8423-A5B2637D45CB}" type="PERCENTAGE">
                      <a:rPr lang="en-US" sz="800" baseline="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F5E-4B76-9101-57EF7A600098}"/>
                </c:ext>
                <c:ext xmlns:c15="http://schemas.microsoft.com/office/drawing/2012/chart" uri="{CE6537A1-D6FC-4f65-9D91-7224C49458BB}">
                  <c15:layout>
                    <c:manualLayout>
                      <c:w val="0.44981534473910811"/>
                      <c:h val="0.20080321671152121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0.23101532992668297"/>
                  <c:y val="1.9140186316995218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BF5E-4B76-9101-57EF7A600098}"/>
                </c:ext>
                <c:ext xmlns:c15="http://schemas.microsoft.com/office/drawing/2012/chart" uri="{CE6537A1-D6FC-4f65-9D91-7224C49458BB}">
                  <c15:layout>
                    <c:manualLayout>
                      <c:w val="0.46657080884410862"/>
                      <c:h val="0.19960303729334872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3.5215796314729791E-2"/>
                  <c:y val="2.32486122347625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Ostala imovina*</a:t>
                    </a:r>
                  </a:p>
                  <a:p>
                    <a:r>
                      <a:rPr lang="en-US" baseline="0"/>
                      <a:t> 0,42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F5E-4B76-9101-57EF7A600098}"/>
                </c:ext>
                <c:ext xmlns:c15="http://schemas.microsoft.com/office/drawing/2012/chart" uri="{CE6537A1-D6FC-4f65-9D91-7224C49458BB}">
                  <c15:layout>
                    <c:manualLayout>
                      <c:w val="0.25705958605874107"/>
                      <c:h val="0.19800418131863726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BILANCA_HBOR!$A$37:$A$40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cat>
          <c:val>
            <c:numRef>
              <c:f>BILANCA_HBOR!$F$37:$F$40</c:f>
              <c:numCache>
                <c:formatCode>0.00%</c:formatCode>
                <c:ptCount val="4"/>
                <c:pt idx="0">
                  <c:v>2.6084450667571851E-2</c:v>
                </c:pt>
                <c:pt idx="1">
                  <c:v>0.85428335030549907</c:v>
                </c:pt>
                <c:pt idx="2">
                  <c:v>0.11542911292147545</c:v>
                </c:pt>
                <c:pt idx="3">
                  <c:v>4.203086105453723E-3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BF5E-4B76-9101-57EF7A600098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23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Ukupne obveze i glavnica</a:t>
            </a:r>
          </a:p>
          <a:p>
            <a:pPr>
              <a:defRPr/>
            </a:pPr>
            <a:r>
              <a:rPr lang="hr-HR" sz="1000"/>
              <a:t>31.12.2016. godina</a:t>
            </a:r>
          </a:p>
        </c:rich>
      </c:tx>
      <c:layout>
        <c:manualLayout>
          <c:xMode val="edge"/>
          <c:yMode val="edge"/>
          <c:x val="0.28120449087290383"/>
          <c:y val="1.97156382919073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14030317923407"/>
          <c:y val="0.3763737874576461"/>
          <c:w val="0.49781068203127993"/>
          <c:h val="0.45760094840637289"/>
        </c:manualLayout>
      </c:layout>
      <c:pieChart>
        <c:varyColors val="1"/>
        <c:ser>
          <c:idx val="0"/>
          <c:order val="0"/>
          <c:tx>
            <c:strRef>
              <c:f>BILANCA_HBOR!$J$37:$J$40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tx>
          <c:dPt>
            <c:idx val="0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738-4D7B-9592-FB3D82BF4E4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738-4D7B-9592-FB3D82BF4E4B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738-4D7B-9592-FB3D82BF4E4B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F738-4D7B-9592-FB3D82BF4E4B}"/>
              </c:ext>
            </c:extLst>
          </c:dPt>
          <c:dLbls>
            <c:dLbl>
              <c:idx val="0"/>
              <c:layout>
                <c:manualLayout>
                  <c:x val="2.471394154909522E-2"/>
                  <c:y val="-1.113164592657058E-2"/>
                </c:manualLayout>
              </c:layout>
              <c:tx>
                <c:rich>
                  <a:bodyPr/>
                  <a:lstStyle/>
                  <a:p>
                    <a:fld id="{53F442BA-7AB7-4D23-B981-B1E143CA7A38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39C8C51F-A597-4FA4-AED2-6CC6D65AA353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738-4D7B-9592-FB3D82BF4E4B}"/>
                </c:ex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0.25063107151446706"/>
                  <c:y val="-0.16352191988209003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4E850F46-9959-4116-99DB-33E691D593A2}" type="CATEGORYNAME">
                      <a:rPr lang="en-US" sz="80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950" baseline="0"/>
                      <a:t>
</a:t>
                    </a:r>
                    <a:fld id="{316F5310-15DB-4ACF-AF44-831FC567850C}" type="PERCENTAGE">
                      <a:rPr lang="en-US" sz="800" baseline="0"/>
                      <a:pPr>
                        <a:defRPr sz="11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95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738-4D7B-9592-FB3D82BF4E4B}"/>
                </c:ext>
                <c:ext xmlns:c15="http://schemas.microsoft.com/office/drawing/2012/chart" uri="{CE6537A1-D6FC-4f65-9D91-7224C49458BB}">
                  <c15:layout>
                    <c:manualLayout>
                      <c:w val="0.43181674003896925"/>
                      <c:h val="0.23158705873871566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1.4700602663710861E-2"/>
                  <c:y val="-3.3022484600411725E-2"/>
                </c:manualLayout>
              </c:layout>
              <c:tx>
                <c:rich>
                  <a:bodyPr/>
                  <a:lstStyle/>
                  <a:p>
                    <a:fld id="{BA4ACD7D-F26A-43D7-AC31-14394AC42AC2}" type="CATEGORYNAME">
                      <a:rPr lang="en-US" sz="800"/>
                      <a:pPr/>
                      <a:t>[CATEGORY NAME]</a:t>
                    </a:fld>
                    <a:r>
                      <a:rPr lang="en-US" sz="800" baseline="0"/>
                      <a:t>
</a:t>
                    </a:r>
                    <a:fld id="{9A9A0E40-0AA1-4B3A-AFBA-EDE6319103D5}" type="PERCENTAGE">
                      <a:rPr lang="en-US" sz="800" baseline="0"/>
                      <a:pPr/>
                      <a:t>[PERCENTAGE]</a:t>
                    </a:fld>
                    <a:endParaRPr lang="en-US" sz="800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F738-4D7B-9592-FB3D82BF4E4B}"/>
                </c:ex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0.19165856259999373"/>
                  <c:y val="0.20658902123501086"/>
                </c:manualLayout>
              </c:layout>
              <c:tx>
                <c:rich>
                  <a:bodyPr/>
                  <a:lstStyle/>
                  <a:p>
                    <a:fld id="{B9B05D74-8358-4FC6-B7EA-B807B86F235C}" type="CATEGORYNAME">
                      <a:rPr lang="en-US" sz="800">
                        <a:solidFill>
                          <a:schemeClr val="bg1"/>
                        </a:solidFill>
                      </a:rPr>
                      <a:pPr/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77D419DA-6F6D-4C6C-B84E-3604106C9FD4}" type="PERCENTAGE">
                      <a:rPr lang="en-US" sz="800" baseline="0">
                        <a:solidFill>
                          <a:schemeClr val="bg1"/>
                        </a:solidFill>
                      </a:rPr>
                      <a:pPr/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F738-4D7B-9592-FB3D82BF4E4B}"/>
                </c:ext>
                <c:ext xmlns:c15="http://schemas.microsoft.com/office/drawing/2012/chart" uri="{CE6537A1-D6FC-4f65-9D91-7224C49458BB}">
                  <c15:layout>
                    <c:manualLayout>
                      <c:w val="0.3620350545759865"/>
                      <c:h val="0.18372869409201592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BILANCA_HBOR!$J$37:$J$40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cat>
          <c:val>
            <c:numRef>
              <c:f>BILANCA_HBOR!$L$37:$L$40</c:f>
              <c:numCache>
                <c:formatCode>0.00%</c:formatCode>
                <c:ptCount val="4"/>
                <c:pt idx="0">
                  <c:v>5.2179147920797583E-3</c:v>
                </c:pt>
                <c:pt idx="1">
                  <c:v>0.60264358763422876</c:v>
                </c:pt>
                <c:pt idx="2">
                  <c:v>2.5453225068785591E-2</c:v>
                </c:pt>
                <c:pt idx="3">
                  <c:v>0.36668527250490601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F738-4D7B-9592-FB3D82BF4E4B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51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Ukupne obveze i glavnica</a:t>
            </a:r>
          </a:p>
          <a:p>
            <a:pPr>
              <a:defRPr/>
            </a:pPr>
            <a:r>
              <a:rPr lang="hr-HR" sz="1000"/>
              <a:t>30.9.2017. godina</a:t>
            </a:r>
          </a:p>
        </c:rich>
      </c:tx>
      <c:layout>
        <c:manualLayout>
          <c:xMode val="edge"/>
          <c:yMode val="edge"/>
          <c:x val="0.11604289112790374"/>
          <c:y val="1.220684352172241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336145272156347"/>
          <c:y val="0.37321136485609696"/>
          <c:w val="0.51190436355375057"/>
          <c:h val="0.46566112094584311"/>
        </c:manualLayout>
      </c:layout>
      <c:pieChart>
        <c:varyColors val="1"/>
        <c:ser>
          <c:idx val="0"/>
          <c:order val="0"/>
          <c:tx>
            <c:strRef>
              <c:f>BILANCA_HBOR!$J$37:$J$40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tx>
          <c:dPt>
            <c:idx val="0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227-4816-B452-B31297CADA7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227-4816-B452-B31297CADA77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227-4816-B452-B31297CADA77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227-4816-B452-B31297CADA77}"/>
              </c:ext>
            </c:extLst>
          </c:dPt>
          <c:dLbls>
            <c:dLbl>
              <c:idx val="0"/>
              <c:layout>
                <c:manualLayout>
                  <c:x val="-3.58638420765316E-3"/>
                  <c:y val="-4.5148660771498178E-2"/>
                </c:manualLayout>
              </c:layout>
              <c:tx>
                <c:rich>
                  <a:bodyPr/>
                  <a:lstStyle/>
                  <a:p>
                    <a:r>
                      <a:rPr lang="en-US" baseline="0"/>
                      <a:t>Depoziti 3,33%</a:t>
                    </a:r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227-4816-B452-B31297CADA77}"/>
                </c:ext>
                <c:ext xmlns:c15="http://schemas.microsoft.com/office/drawing/2012/chart" uri="{CE6537A1-D6FC-4f65-9D91-7224C49458BB}">
                  <c15:layout>
                    <c:manualLayout>
                      <c:w val="0.24573911035803297"/>
                      <c:h val="0.17092240164039471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9.3591068953553735E-2"/>
                  <c:y val="-0.1690207543995963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E813E72C-48E3-444E-AA86-0328BF167B14}" type="CATEGORYNAME">
                      <a:rPr lang="en-US" sz="80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00" baseline="0">
                        <a:solidFill>
                          <a:schemeClr val="bg1"/>
                        </a:solidFill>
                      </a:rPr>
                      <a:t>
</a:t>
                    </a:r>
                    <a:fld id="{EB0138B2-09A2-4784-8D7D-E2DB2B591B50}" type="PERCENTAGE">
                      <a:rPr lang="en-US" sz="800" baseline="0">
                        <a:solidFill>
                          <a:schemeClr val="bg1"/>
                        </a:solidFill>
                      </a:rPr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0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227-4816-B452-B31297CADA77}"/>
                </c:ext>
                <c:ext xmlns:c15="http://schemas.microsoft.com/office/drawing/2012/chart" uri="{CE6537A1-D6FC-4f65-9D91-7224C49458BB}">
                  <c15:layout>
                    <c:manualLayout>
                      <c:w val="0.4555433461883881"/>
                      <c:h val="0.2495139689862873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5.6730589747653673E-2"/>
                  <c:y val="-0.10592144047161348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227-4816-B452-B31297CADA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0240869857718239"/>
                  <c:y val="0.21707387797278138"/>
                </c:manualLayout>
              </c:layout>
              <c:tx>
                <c:rich>
                  <a:bodyPr/>
                  <a:lstStyle/>
                  <a:p>
                    <a:fld id="{E8C8E317-09BD-4323-B505-E892D6498203}" type="CATEGORYNAME">
                      <a:rPr lang="en-US">
                        <a:solidFill>
                          <a:schemeClr val="bg1"/>
                        </a:solidFill>
                      </a:rPr>
                      <a:pPr/>
                      <a:t>[CATEGORY NAME]</a:t>
                    </a:fld>
                    <a:r>
                      <a:rPr lang="en-US" baseline="0">
                        <a:solidFill>
                          <a:schemeClr val="bg1"/>
                        </a:solidFill>
                      </a:rPr>
                      <a:t>
</a:t>
                    </a:r>
                    <a:fld id="{9AE44827-5308-4CFD-A5A4-97C67E5D5892}" type="PERCENTAGE">
                      <a:rPr lang="en-US" baseline="0">
                        <a:solidFill>
                          <a:schemeClr val="bg1"/>
                        </a:solidFill>
                      </a:rPr>
                      <a:pPr/>
                      <a:t>[PERCENTAGE]</a:t>
                    </a:fld>
                    <a:endParaRPr lang="en-US" baseline="0">
                      <a:solidFill>
                        <a:schemeClr val="bg1"/>
                      </a:solidFill>
                    </a:endParaRP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227-4816-B452-B31297CADA77}"/>
                </c:ext>
                <c:ext xmlns:c15="http://schemas.microsoft.com/office/drawing/2012/chart" uri="{CE6537A1-D6FC-4f65-9D91-7224C49458BB}">
                  <c15:layout>
                    <c:manualLayout>
                      <c:w val="0.39234119443412224"/>
                      <c:h val="0.16170392739564729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BILANCA_HBOR!$J$37:$J$40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cat>
          <c:val>
            <c:numRef>
              <c:f>BILANCA_HBOR!$N$37:$N$40</c:f>
              <c:numCache>
                <c:formatCode>0.00%</c:formatCode>
                <c:ptCount val="4"/>
                <c:pt idx="0">
                  <c:v>3.3264737497171307E-2</c:v>
                </c:pt>
                <c:pt idx="1">
                  <c:v>0.58260671249151397</c:v>
                </c:pt>
                <c:pt idx="2">
                  <c:v>2.1545810703779138E-2</c:v>
                </c:pt>
                <c:pt idx="3">
                  <c:v>0.36258273930753571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1227-4816-B452-B31297CADA77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57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Ukupna imovina </a:t>
            </a:r>
          </a:p>
          <a:p>
            <a:pPr>
              <a:defRPr sz="1600"/>
            </a:pPr>
            <a:r>
              <a:rPr lang="hr-HR" sz="1000"/>
              <a:t>30.9.2017 godina</a:t>
            </a:r>
          </a:p>
        </c:rich>
      </c:tx>
      <c:layout>
        <c:manualLayout>
          <c:xMode val="edge"/>
          <c:yMode val="edge"/>
          <c:x val="0.2151979315361935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6.371300980907757E-2"/>
          <c:y val="0.4526778412355108"/>
          <c:w val="0.50686818674079526"/>
          <c:h val="0.46738467777364745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3E6-4A04-9B3E-0AC4CD85852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3E6-4A04-9B3E-0AC4CD858520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3E6-4A04-9B3E-0AC4CD858520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3E6-4A04-9B3E-0AC4CD858520}"/>
              </c:ext>
            </c:extLst>
          </c:dPt>
          <c:dLbls>
            <c:dLbl>
              <c:idx val="0"/>
              <c:layout>
                <c:manualLayout>
                  <c:x val="8.2815135176927818E-2"/>
                  <c:y val="0.2515074117565255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3E6-4A04-9B3E-0AC4CD858520}"/>
                </c:ext>
                <c:ext xmlns:c15="http://schemas.microsoft.com/office/drawing/2012/chart" uri="{CE6537A1-D6FC-4f65-9D91-7224C49458BB}">
                  <c15:layout>
                    <c:manualLayout>
                      <c:w val="0.27236911304169364"/>
                      <c:h val="0.41985806495218131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.10635785133978987"/>
                  <c:y val="-0.12631724285403606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3E6-4A04-9B3E-0AC4CD858520}"/>
                </c:ext>
                <c:ext xmlns:c15="http://schemas.microsoft.com/office/drawing/2012/chart" uri="{CE6537A1-D6FC-4f65-9D91-7224C49458BB}">
                  <c15:layout>
                    <c:manualLayout>
                      <c:w val="0.42442429162261153"/>
                      <c:h val="0.19399749923963366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0.39229127078221576"/>
                  <c:y val="-5.5748876347538105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3E6-4A04-9B3E-0AC4CD858520}"/>
                </c:ext>
                <c:ext xmlns:c15="http://schemas.microsoft.com/office/drawing/2012/chart" uri="{CE6537A1-D6FC-4f65-9D91-7224C49458BB}">
                  <c15:layout>
                    <c:manualLayout>
                      <c:w val="0.5937579596825473"/>
                      <c:h val="0.20992903247609065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8.1038959611081804E-2"/>
                  <c:y val="-4.1847014294886957E-2"/>
                </c:manualLayout>
              </c:layout>
              <c:tx>
                <c:rich>
                  <a:bodyPr/>
                  <a:lstStyle/>
                  <a:p>
                    <a:r>
                      <a:rPr lang="en-US" baseline="0"/>
                      <a:t>Ostala imovina* 0,30%</a:t>
                    </a:r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3E6-4A04-9B3E-0AC4CD858520}"/>
                </c:ext>
                <c:ext xmlns:c15="http://schemas.microsoft.com/office/drawing/2012/chart" uri="{CE6537A1-D6FC-4f65-9D91-7224C49458BB}">
                  <c15:layout>
                    <c:manualLayout>
                      <c:w val="0.23187166504885942"/>
                      <c:h val="0.24963229556774325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'Bilanca_Grupa 2'!$A$45:$A$48</c:f>
              <c:strCache>
                <c:ptCount val="4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Imovina raspoloživa za prodaju</c:v>
                </c:pt>
                <c:pt idx="3">
                  <c:v>Ostala imovina*</c:v>
                </c:pt>
              </c:strCache>
            </c:strRef>
          </c:cat>
          <c:val>
            <c:numRef>
              <c:f>'Bilanca_Grupa 2'!$E$45:$E$48</c:f>
              <c:numCache>
                <c:formatCode>0.00%</c:formatCode>
                <c:ptCount val="4"/>
                <c:pt idx="0">
                  <c:v>2.6200000000000001E-2</c:v>
                </c:pt>
                <c:pt idx="1">
                  <c:v>0.85370619546075144</c:v>
                </c:pt>
                <c:pt idx="2">
                  <c:v>0.11710090768008728</c:v>
                </c:pt>
                <c:pt idx="3">
                  <c:v>3.045505556042391E-3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3E6-4A04-9B3E-0AC4CD858520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51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Ukupne obveze i glavnica  </a:t>
            </a:r>
          </a:p>
          <a:p>
            <a:pPr>
              <a:defRPr sz="1600"/>
            </a:pPr>
            <a:r>
              <a:rPr lang="hr-HR" sz="1000"/>
              <a:t>31.12.2016. godina</a:t>
            </a:r>
          </a:p>
        </c:rich>
      </c:tx>
      <c:layout>
        <c:manualLayout>
          <c:xMode val="edge"/>
          <c:yMode val="edge"/>
          <c:x val="0.23738370443516746"/>
          <c:y val="0.195018079821567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626689855157904"/>
          <c:y val="0.4340799567436045"/>
          <c:w val="0.5129532533281258"/>
          <c:h val="0.47046399243013076"/>
        </c:manualLayout>
      </c:layout>
      <c:pieChart>
        <c:varyColors val="1"/>
        <c:ser>
          <c:idx val="0"/>
          <c:order val="0"/>
          <c:spPr>
            <a:solidFill>
              <a:srgbClr val="FF0000"/>
            </a:solidFill>
            <a:ln>
              <a:solidFill>
                <a:srgbClr val="FF0000"/>
              </a:solidFill>
            </a:ln>
          </c:spPr>
          <c:dPt>
            <c:idx val="0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390-4729-B960-54A5995A784C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390-4729-B960-54A5995A784C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390-4729-B960-54A5995A784C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390-4729-B960-54A5995A784C}"/>
              </c:ext>
            </c:extLst>
          </c:dPt>
          <c:dLbls>
            <c:dLbl>
              <c:idx val="0"/>
              <c:layout>
                <c:manualLayout>
                  <c:x val="-2.1484899830559154E-2"/>
                  <c:y val="-0.1018115450800438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Depoziti  </a:t>
                    </a:r>
                    <a:fld id="{76A5B2ED-D85C-4CF1-B3D9-23551C2E2000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390-4729-B960-54A5995A784C}"/>
                </c:ext>
                <c:ext xmlns:c15="http://schemas.microsoft.com/office/drawing/2012/chart" uri="{CE6537A1-D6FC-4f65-9D91-7224C49458BB}">
                  <c15:layout>
                    <c:manualLayout>
                      <c:w val="0.23818419725059906"/>
                      <c:h val="0.15597088245802071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4.4820356744129493E-2"/>
                  <c:y val="-0.1552445000168971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9746991A-3DEB-4265-987E-6ED40E39CB27}" type="CATEGORYNAME">
                      <a:rPr lang="en-US" sz="850"/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850" baseline="0"/>
                      <a:t>
</a:t>
                    </a:r>
                    <a:fld id="{83E9201F-9832-427C-880F-0C6ED3E14D3B}" type="PERCENTAGE">
                      <a:rPr lang="en-US" sz="850" baseline="0"/>
                      <a:pPr>
                        <a:defRPr sz="800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85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0390-4729-B960-54A5995A784C}"/>
                </c:ext>
                <c:ext xmlns:c15="http://schemas.microsoft.com/office/drawing/2012/chart" uri="{CE6537A1-D6FC-4f65-9D91-7224C49458BB}">
                  <c15:layout>
                    <c:manualLayout>
                      <c:w val="0.45225958828146012"/>
                      <c:h val="0.1806995370213916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5.6060032791020308E-2"/>
                  <c:y val="-9.8213526026026066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0390-4729-B960-54A5995A784C}"/>
                </c:ext>
                <c:ext xmlns:c15="http://schemas.microsoft.com/office/drawing/2012/chart" uri="{CE6537A1-D6FC-4f65-9D91-7224C49458BB}">
                  <c15:layout>
                    <c:manualLayout>
                      <c:w val="0.2178534493630975"/>
                      <c:h val="0.20648654281290937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-2.2231050573842892E-2"/>
                  <c:y val="0.2313085673870752"/>
                </c:manualLayout>
              </c:layout>
              <c:tx>
                <c:rich>
                  <a:bodyPr/>
                  <a:lstStyle/>
                  <a:p>
                    <a:fld id="{F95C026E-DA5C-40BF-9CEA-FC51A6A90066}" type="CATEGORYNAME">
                      <a:rPr lang="en-US">
                        <a:solidFill>
                          <a:schemeClr val="bg1"/>
                        </a:solidFill>
                      </a:rPr>
                      <a:pPr/>
                      <a:t>[CATEGORY NAME]</a:t>
                    </a:fld>
                    <a:r>
                      <a:rPr lang="en-US" baseline="0"/>
                      <a:t>
</a:t>
                    </a:r>
                    <a:fld id="{284ADBE9-8810-49C0-8208-10495E4E96E2}" type="PERCENTAGE">
                      <a:rPr lang="en-US" baseline="0">
                        <a:solidFill>
                          <a:schemeClr val="bg1"/>
                        </a:solidFill>
                      </a:rPr>
                      <a:pPr/>
                      <a:t>[PERCENTAGE]</a:t>
                    </a:fld>
                    <a:endParaRPr lang="en-US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0390-4729-B960-54A5995A784C}"/>
                </c:ext>
                <c:ext xmlns:c15="http://schemas.microsoft.com/office/drawing/2012/chart" uri="{CE6537A1-D6FC-4f65-9D91-7224C49458BB}">
                  <c15:layout>
                    <c:manualLayout>
                      <c:w val="0.37640307731113631"/>
                      <c:h val="0.19756311778015959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cat>
          <c:val>
            <c:numRef>
              <c:f>'Bilanca_Grupa 2'!$J$45:$J$48</c:f>
              <c:numCache>
                <c:formatCode>0.00%</c:formatCode>
                <c:ptCount val="4"/>
                <c:pt idx="0">
                  <c:v>5.1999999999999998E-3</c:v>
                </c:pt>
                <c:pt idx="1">
                  <c:v>0.60229999999999995</c:v>
                </c:pt>
                <c:pt idx="2">
                  <c:v>2.5899999999999999E-2</c:v>
                </c:pt>
                <c:pt idx="3">
                  <c:v>0.36659999999999998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0390-4729-B960-54A5995A784C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67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Ukupne obveze i glavnica </a:t>
            </a:r>
            <a:r>
              <a:rPr lang="hr-HR" sz="1000"/>
              <a:t>30.9.2017. godina</a:t>
            </a:r>
          </a:p>
        </c:rich>
      </c:tx>
      <c:layout>
        <c:manualLayout>
          <c:xMode val="edge"/>
          <c:yMode val="edge"/>
          <c:x val="0.18503052701004791"/>
          <c:y val="0.1911408874319894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660105600978633"/>
          <c:y val="0.44036193437193749"/>
          <c:w val="0.50813451781325647"/>
          <c:h val="0.4660444053935318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D6B-4698-8795-B91DB418C3E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D6B-4698-8795-B91DB418C3EB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D6B-4698-8795-B91DB418C3EB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D6B-4698-8795-B91DB418C3EB}"/>
              </c:ext>
            </c:extLst>
          </c:dPt>
          <c:dLbls>
            <c:dLbl>
              <c:idx val="0"/>
              <c:layout>
                <c:manualLayout>
                  <c:x val="2.4747511965777239E-2"/>
                  <c:y val="-8.998665134669324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Depoziti</a:t>
                    </a:r>
                    <a:r>
                      <a:rPr lang="en-US" baseline="0"/>
                      <a:t> 3,32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D6B-4698-8795-B91DB418C3EB}"/>
                </c:ext>
                <c:ext xmlns:c15="http://schemas.microsoft.com/office/drawing/2012/chart" uri="{CE6537A1-D6FC-4f65-9D91-7224C49458BB}">
                  <c15:layout>
                    <c:manualLayout>
                      <c:w val="0.20514882078446209"/>
                      <c:h val="0.1658773966892938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6.8764347647619239E-2"/>
                  <c:y val="-0.10092784131468234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5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D6B-4698-8795-B91DB418C3EB}"/>
                </c:ext>
                <c:ext xmlns:c15="http://schemas.microsoft.com/office/drawing/2012/chart" uri="{CE6537A1-D6FC-4f65-9D91-7224C49458BB}">
                  <c15:layout>
                    <c:manualLayout>
                      <c:w val="0.5155520872745617"/>
                      <c:h val="0.2561703584613552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1.8778534493630976E-2"/>
                  <c:y val="-0.1445920920920921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D6B-4698-8795-B91DB418C3EB}"/>
                </c:ext>
                <c:ext xmlns:c15="http://schemas.microsoft.com/office/drawing/2012/chart" uri="{CE6537A1-D6FC-4f65-9D91-7224C49458BB}">
                  <c15:layout>
                    <c:manualLayout>
                      <c:w val="0.18609912977676882"/>
                      <c:h val="0.17197916666666666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5.8038902133021861E-2"/>
                  <c:y val="0.21676911898888176"/>
                </c:manualLayout>
              </c:layout>
              <c:tx>
                <c:rich>
                  <a:bodyPr/>
                  <a:lstStyle/>
                  <a:p>
                    <a:fld id="{B54C1351-C98B-4909-8682-DCD0A1275DCB}" type="CATEGORYNAME">
                      <a:rPr lang="en-US">
                        <a:solidFill>
                          <a:schemeClr val="bg1"/>
                        </a:solidFill>
                      </a:rPr>
                      <a:pPr/>
                      <a:t>[CATEGORY NAME]</a:t>
                    </a:fld>
                    <a:r>
                      <a:rPr lang="en-US" baseline="0">
                        <a:solidFill>
                          <a:schemeClr val="bg1"/>
                        </a:solidFill>
                      </a:rPr>
                      <a:t>
</a:t>
                    </a:r>
                    <a:fld id="{ACADAFC8-826E-4520-AD9A-66692749298B}" type="PERCENTAGE">
                      <a:rPr lang="en-US" baseline="0">
                        <a:solidFill>
                          <a:schemeClr val="bg1"/>
                        </a:solidFill>
                      </a:rPr>
                      <a:pPr/>
                      <a:t>[PERCENTAGE]</a:t>
                    </a:fld>
                    <a:endParaRPr lang="en-US" baseline="0">
                      <a:solidFill>
                        <a:schemeClr val="bg1"/>
                      </a:solidFill>
                    </a:endParaRP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D6B-4698-8795-B91DB418C3EB}"/>
                </c:ext>
                <c:ext xmlns:c15="http://schemas.microsoft.com/office/drawing/2012/chart" uri="{CE6537A1-D6FC-4f65-9D91-7224C49458BB}">
                  <c15:layout>
                    <c:manualLayout>
                      <c:w val="0.34536973238663371"/>
                      <c:h val="0.17086681761346353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</c:v>
                </c:pt>
                <c:pt idx="3">
                  <c:v>Ukupna glavnica</c:v>
                </c:pt>
              </c:strCache>
            </c:strRef>
          </c:cat>
          <c:val>
            <c:numRef>
              <c:f>'Bilanca_Grupa 2'!$L$45:$L$48</c:f>
              <c:numCache>
                <c:formatCode>0.00%</c:formatCode>
                <c:ptCount val="4"/>
                <c:pt idx="0">
                  <c:v>3.3242263801062301E-2</c:v>
                </c:pt>
                <c:pt idx="1">
                  <c:v>0.58221310270551418</c:v>
                </c:pt>
                <c:pt idx="2">
                  <c:v>2.1981066206089458E-2</c:v>
                </c:pt>
                <c:pt idx="3">
                  <c:v>0.36256356728733408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D6B-4698-8795-B91DB418C3EB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6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 prihodi         </a:t>
            </a:r>
          </a:p>
          <a:p>
            <a:pPr>
              <a:defRPr/>
            </a:pPr>
            <a:r>
              <a:rPr lang="hr-HR" sz="1000"/>
              <a:t>  30.9.2016. godina</a:t>
            </a:r>
          </a:p>
        </c:rich>
      </c:tx>
      <c:layout>
        <c:manualLayout>
          <c:xMode val="edge"/>
          <c:yMode val="edge"/>
          <c:x val="0.3101940852711137"/>
          <c:y val="3.474484256243214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227734179548624"/>
          <c:y val="0.47703642907828703"/>
          <c:w val="0.47437126379269479"/>
          <c:h val="0.49281045081091246"/>
        </c:manualLayout>
      </c:layout>
      <c:pieChart>
        <c:varyColors val="1"/>
        <c:ser>
          <c:idx val="0"/>
          <c:order val="0"/>
          <c:spPr>
            <a:solidFill>
              <a:srgbClr val="FF0000"/>
            </a:solidFill>
            <a:ln>
              <a:solidFill>
                <a:srgbClr val="FF0000"/>
              </a:solidFill>
            </a:ln>
          </c:spPr>
          <c:dPt>
            <c:idx val="0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DC7-445E-9EB6-51789FC59F1D}"/>
              </c:ext>
            </c:extLst>
          </c:dPt>
          <c:dPt>
            <c:idx val="1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DC7-445E-9EB6-51789FC59F1D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94F-4650-9AEA-6223A3FCFE69}"/>
              </c:ext>
            </c:extLst>
          </c:dPt>
          <c:dLbls>
            <c:dLbl>
              <c:idx val="0"/>
              <c:layout>
                <c:manualLayout>
                  <c:x val="0.26378841545308507"/>
                  <c:y val="-0.1099737532808399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5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DC7-445E-9EB6-51789FC59F1D}"/>
                </c:ext>
                <c:ext xmlns:c15="http://schemas.microsoft.com/office/drawing/2012/chart" uri="{CE6537A1-D6FC-4f65-9D91-7224C49458BB}">
                  <c15:layout>
                    <c:manualLayout>
                      <c:w val="0.43725359911406414"/>
                      <c:h val="0.14877551020408161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0.18609011666183875"/>
                  <c:y val="-2.9738131267793479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7DC7-445E-9EB6-51789FC59F1D}"/>
                </c:ext>
                <c:ext xmlns:c15="http://schemas.microsoft.com/office/drawing/2012/chart" uri="{CE6537A1-D6FC-4f65-9D91-7224C49458BB}">
                  <c15:layout>
                    <c:manualLayout>
                      <c:w val="0.2592691029900332"/>
                      <c:h val="0.192925170068027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6.1839497801069031E-2"/>
                  <c:y val="0.10623885369377688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5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94F-4650-9AEA-6223A3FCFE69}"/>
                </c:ext>
                <c:ext xmlns:c15="http://schemas.microsoft.com/office/drawing/2012/chart" uri="{CE6537A1-D6FC-4f65-9D91-7224C49458BB}">
                  <c15:layout>
                    <c:manualLayout>
                      <c:w val="0.26054824717907232"/>
                      <c:h val="0.21744902408371591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'IDG_HBOR '!$A$39:$A$42</c:f>
              <c:strCache>
                <c:ptCount val="3"/>
                <c:pt idx="0">
                  <c:v>Prihodi od kamata</c:v>
                </c:pt>
                <c:pt idx="1">
                  <c:v>Prihodi od naknada</c:v>
                </c:pt>
                <c:pt idx="2">
                  <c:v>Ostali prihodi</c:v>
                </c:pt>
              </c:strCache>
            </c:strRef>
          </c:cat>
          <c:val>
            <c:numRef>
              <c:f>'IDG_HBOR '!$D$39:$D$42</c:f>
              <c:numCache>
                <c:formatCode>0.00%</c:formatCode>
                <c:ptCount val="3"/>
                <c:pt idx="0">
                  <c:v>0.96124725594731431</c:v>
                </c:pt>
                <c:pt idx="1">
                  <c:v>3.0882726281677948E-2</c:v>
                </c:pt>
                <c:pt idx="2">
                  <c:v>7.8700177710078704E-3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7DC7-445E-9EB6-51789FC59F1D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37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</a:t>
            </a:r>
            <a:r>
              <a:rPr lang="hr-HR" sz="1200" baseline="0"/>
              <a:t> prihodi </a:t>
            </a:r>
            <a:r>
              <a:rPr lang="hr-HR" sz="1600" baseline="0"/>
              <a:t>            </a:t>
            </a:r>
          </a:p>
          <a:p>
            <a:pPr>
              <a:defRPr/>
            </a:pPr>
            <a:r>
              <a:rPr lang="hr-HR" sz="1000" baseline="0"/>
              <a:t>30.9.2017. godina</a:t>
            </a:r>
            <a:endParaRPr lang="hr-HR" sz="1000"/>
          </a:p>
        </c:rich>
      </c:tx>
      <c:layout>
        <c:manualLayout>
          <c:xMode val="edge"/>
          <c:yMode val="edge"/>
          <c:x val="0.24441530579676288"/>
          <c:y val="1.549280595845571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1983508329741274"/>
          <c:y val="0.47707605960508465"/>
          <c:w val="0.47810247078914553"/>
          <c:h val="0.49711023793109937"/>
        </c:manualLayout>
      </c:layout>
      <c:pieChart>
        <c:varyColors val="1"/>
        <c:ser>
          <c:idx val="0"/>
          <c:order val="0"/>
          <c:spPr>
            <a:solidFill>
              <a:srgbClr val="5B9BD5"/>
            </a:solidFill>
          </c:spPr>
          <c:dPt>
            <c:idx val="0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54D-4A78-AB3E-DF35E8BA141E}"/>
              </c:ext>
            </c:extLst>
          </c:dPt>
          <c:dPt>
            <c:idx val="1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54D-4A78-AB3E-DF35E8BA141E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54D-4A78-AB3E-DF35E8BA141E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54D-4A78-AB3E-DF35E8BA141E}"/>
              </c:ext>
            </c:extLst>
          </c:dPt>
          <c:dLbls>
            <c:dLbl>
              <c:idx val="0"/>
              <c:layout>
                <c:manualLayout>
                  <c:x val="0.12006705910611988"/>
                  <c:y val="-6.5166503872004136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50" b="1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D4B2AD90-0829-411D-B032-037517B12C3E}" type="CATEGORYNAME">
                      <a:rPr lang="en-US" sz="950">
                        <a:solidFill>
                          <a:schemeClr val="bg1"/>
                        </a:solidFill>
                      </a:rPr>
                      <a:pPr>
                        <a:defRPr sz="950" b="1"/>
                      </a:pPr>
                      <a:t>[CATEGORY NAME]</a:t>
                    </a:fld>
                    <a:r>
                      <a:rPr lang="en-US" sz="950" baseline="0">
                        <a:solidFill>
                          <a:schemeClr val="bg1"/>
                        </a:solidFill>
                      </a:rPr>
                      <a:t>
</a:t>
                    </a:r>
                    <a:fld id="{558775A0-92FC-4E80-BA6E-6A4A108E8658}" type="PERCENTAGE">
                      <a:rPr lang="en-US" sz="950" baseline="0">
                        <a:solidFill>
                          <a:schemeClr val="bg1"/>
                        </a:solidFill>
                      </a:rPr>
                      <a:pPr>
                        <a:defRPr sz="950" b="1"/>
                      </a:pPr>
                      <a:t>[PERCENTAGE]</a:t>
                    </a:fld>
                    <a:endParaRPr lang="en-US" sz="95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5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A54D-4A78-AB3E-DF35E8BA141E}"/>
                </c:ext>
                <c:ext xmlns:c15="http://schemas.microsoft.com/office/drawing/2012/chart" uri="{CE6537A1-D6FC-4f65-9D91-7224C49458BB}">
                  <c15:layout>
                    <c:manualLayout>
                      <c:w val="0.45311627443159147"/>
                      <c:h val="0.2203557744937055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0.21193194718190522"/>
                  <c:y val="-7.1767642123161723E-2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5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A54D-4A78-AB3E-DF35E8BA141E}"/>
                </c:ext>
                <c:ext xmlns:c15="http://schemas.microsoft.com/office/drawing/2012/chart" uri="{CE6537A1-D6FC-4f65-9D91-7224C49458BB}">
                  <c15:layout>
                    <c:manualLayout>
                      <c:w val="0.30937346789027048"/>
                      <c:h val="0.19428445330929334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1.4738633477266954E-2"/>
                  <c:y val="0.1298653577377254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A54D-4A78-AB3E-DF35E8BA141E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1768330201934118"/>
                  <c:y val="8.1514281168905509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A54D-4A78-AB3E-DF35E8BA141E}"/>
                </c:ext>
                <c:ext xmlns:c15="http://schemas.microsoft.com/office/drawing/2012/chart" uri="{CE6537A1-D6FC-4f65-9D91-7224C49458BB}">
                  <c15:layout>
                    <c:manualLayout>
                      <c:w val="0.30693689928959461"/>
                      <c:h val="0.16417570875550178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'IDG_HBOR '!$E$39:$E$42</c:f>
              <c:strCache>
                <c:ptCount val="4"/>
                <c:pt idx="0">
                  <c:v>Prihodi od kamata</c:v>
                </c:pt>
                <c:pt idx="1">
                  <c:v>Prihodi od naknada</c:v>
                </c:pt>
                <c:pt idx="3">
                  <c:v>Ostali prihodi</c:v>
                </c:pt>
              </c:strCache>
            </c:strRef>
          </c:cat>
          <c:val>
            <c:numRef>
              <c:f>'IDG_HBOR '!$G$39:$G$42</c:f>
              <c:numCache>
                <c:formatCode>0.00%</c:formatCode>
                <c:ptCount val="4"/>
                <c:pt idx="0">
                  <c:v>0.94603001677154863</c:v>
                </c:pt>
                <c:pt idx="1">
                  <c:v>4.496781869525953E-2</c:v>
                </c:pt>
                <c:pt idx="3">
                  <c:v>9.0021645331918986E-3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A54D-4A78-AB3E-DF35E8BA141E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35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 rashodi                          </a:t>
            </a:r>
            <a:r>
              <a:rPr lang="hr-HR" sz="1000"/>
              <a:t>30.9.2016. godina</a:t>
            </a:r>
          </a:p>
        </c:rich>
      </c:tx>
      <c:layout>
        <c:manualLayout>
          <c:xMode val="edge"/>
          <c:yMode val="edge"/>
          <c:x val="0.337386993292505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427529892096827"/>
          <c:y val="0.50268758301573935"/>
          <c:w val="0.5007126713327501"/>
          <c:h val="0.4769743638715502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900-425D-B825-822262E35E0F}"/>
              </c:ext>
            </c:extLst>
          </c:dPt>
          <c:dPt>
            <c:idx val="1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900-425D-B825-822262E35E0F}"/>
              </c:ext>
            </c:extLst>
          </c:dPt>
          <c:dPt>
            <c:idx val="2"/>
            <c:bubble3D val="0"/>
            <c:spPr>
              <a:solidFill>
                <a:srgbClr val="5B9BD5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900-425D-B825-822262E35E0F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rgbClr val="0070C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6900-425D-B825-822262E35E0F}"/>
              </c:ext>
            </c:extLst>
          </c:dPt>
          <c:dPt>
            <c:idx val="4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F7E3-4C7F-9D07-860A26A20959}"/>
              </c:ext>
            </c:extLst>
          </c:dPt>
          <c:dLbls>
            <c:dLbl>
              <c:idx val="0"/>
              <c:layout>
                <c:manualLayout>
                  <c:x val="-0.2235863225430155"/>
                  <c:y val="-8.5053260293951674E-2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900-425D-B825-822262E35E0F}"/>
                </c:ext>
                <c:ext xmlns:c15="http://schemas.microsoft.com/office/drawing/2012/chart" uri="{CE6537A1-D6FC-4f65-9D91-7224C49458BB}">
                  <c15:layout>
                    <c:manualLayout>
                      <c:w val="0.44599919801691457"/>
                      <c:h val="0.17399335005946751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6.2215965916981777E-3"/>
                  <c:y val="7.9774803603010702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900-425D-B825-822262E35E0F}"/>
                </c:ext>
                <c:ext xmlns:c15="http://schemas.microsoft.com/office/drawing/2012/chart" uri="{CE6537A1-D6FC-4f65-9D91-7224C49458BB}">
                  <c15:layout>
                    <c:manualLayout>
                      <c:w val="0.26337088072324294"/>
                      <c:h val="0.2971731675767651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7.2014071157771933E-2"/>
                  <c:y val="-0.2755721466459471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Rashodi od naknada </a:t>
                    </a:r>
                    <a:fld id="{65146A04-C10B-45BC-B609-149A0A93F76A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900-425D-B825-822262E35E0F}"/>
                </c:ext>
                <c:ext xmlns:c15="http://schemas.microsoft.com/office/drawing/2012/chart" uri="{CE6537A1-D6FC-4f65-9D91-7224C49458BB}">
                  <c15:layout>
                    <c:manualLayout>
                      <c:w val="0.27776501895596384"/>
                      <c:h val="0.2371948710380331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0.20071121318168561"/>
                  <c:y val="0.20795944057158236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0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28FE3BB9-91A8-4D88-AA79-B3A53EDDB1BD}" type="CATEGORYNAME">
                      <a:rPr lang="en-US" sz="950"/>
                      <a:pPr>
                        <a:defRPr sz="1000" b="1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950" baseline="0"/>
                      <a:t>
</a:t>
                    </a:r>
                    <a:fld id="{62D0D91A-534F-432D-A6D7-12E5A25E9DA4}" type="PERCENTAGE">
                      <a:rPr lang="en-US" sz="950" baseline="0"/>
                      <a:pPr>
                        <a:defRPr sz="1000" b="1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950" baseline="0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6900-425D-B825-822262E35E0F}"/>
                </c:ext>
                <c:ext xmlns:c15="http://schemas.microsoft.com/office/drawing/2012/chart" uri="{CE6537A1-D6FC-4f65-9D91-7224C49458BB}">
                  <c15:layout>
                    <c:manualLayout>
                      <c:w val="0.27153907844852726"/>
                      <c:h val="0.21863789077082013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4"/>
              <c:layout>
                <c:manualLayout>
                  <c:x val="-3.306375765529309E-2"/>
                  <c:y val="-5.2470287961524104E-4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F7E3-4C7F-9D07-860A26A20959}"/>
                </c:ext>
                <c:ext xmlns:c15="http://schemas.microsoft.com/office/drawing/2012/chart" uri="{CE6537A1-D6FC-4f65-9D91-7224C49458BB}">
                  <c15:layout>
                    <c:manualLayout>
                      <c:w val="0.3879002624671915"/>
                      <c:h val="0.28850046445407113"/>
                    </c:manualLayout>
                  </c15:layout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'IDG_HBOR '!$I$39:$I$43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</c:v>
                </c:pt>
                <c:pt idx="3">
                  <c:v>Operativni troškovi</c:v>
                </c:pt>
                <c:pt idx="4">
                  <c:v>Gubitak od umanjenja vrijednosti i rezerviranja</c:v>
                </c:pt>
              </c:strCache>
            </c:strRef>
          </c:cat>
          <c:val>
            <c:numRef>
              <c:f>'IDG_HBOR '!$L$39:$L$43</c:f>
              <c:numCache>
                <c:formatCode>0.00%</c:formatCode>
                <c:ptCount val="5"/>
                <c:pt idx="0">
                  <c:v>0.66744336316108954</c:v>
                </c:pt>
                <c:pt idx="1">
                  <c:v>2.1793189872922013E-2</c:v>
                </c:pt>
                <c:pt idx="2">
                  <c:v>3.5636662685281277E-3</c:v>
                </c:pt>
                <c:pt idx="3">
                  <c:v>0.21932212018562394</c:v>
                </c:pt>
                <c:pt idx="4">
                  <c:v>8.7877660511836472E-2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6900-425D-B825-822262E35E0F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37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6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 rashodi</a:t>
            </a:r>
            <a:r>
              <a:rPr lang="hr-HR" sz="1200" baseline="0"/>
              <a:t>                         </a:t>
            </a:r>
            <a:r>
              <a:rPr lang="hr-HR" sz="1000" baseline="0"/>
              <a:t>30.9.2017. godina</a:t>
            </a:r>
            <a:endParaRPr lang="hr-HR" sz="1000"/>
          </a:p>
        </c:rich>
      </c:tx>
      <c:layout>
        <c:manualLayout>
          <c:xMode val="edge"/>
          <c:yMode val="edge"/>
          <c:x val="0.31881233595800529"/>
          <c:y val="2.019984547135575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6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372265966754156"/>
          <c:y val="0.50487806995459639"/>
          <c:w val="0.50417723826188399"/>
          <c:h val="0.48027467900580784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B76-4C11-AB29-4076798AE0BE}"/>
              </c:ext>
            </c:extLst>
          </c:dPt>
          <c:dPt>
            <c:idx val="1"/>
            <c:bubble3D val="0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B76-4C11-AB29-4076798AE0BE}"/>
              </c:ext>
            </c:extLst>
          </c:dPt>
          <c:dPt>
            <c:idx val="2"/>
            <c:bubble3D val="0"/>
            <c:spPr>
              <a:solidFill>
                <a:schemeClr val="tx2"/>
              </a:solidFill>
              <a:ln>
                <a:solidFill>
                  <a:srgbClr val="5B9BD5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B76-4C11-AB29-4076798AE0BE}"/>
              </c:ext>
            </c:extLst>
          </c:dPt>
          <c:dPt>
            <c:idx val="3"/>
            <c:bubble3D val="0"/>
            <c:spPr>
              <a:solidFill>
                <a:srgbClr val="5B9BD5"/>
              </a:solidFill>
              <a:ln>
                <a:solidFill>
                  <a:schemeClr val="accen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B76-4C11-AB29-4076798AE0BE}"/>
              </c:ext>
            </c:extLst>
          </c:dPt>
          <c:dPt>
            <c:idx val="4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DF9E-447C-930E-7BF484544959}"/>
              </c:ext>
            </c:extLst>
          </c:dPt>
          <c:dLbls>
            <c:dLbl>
              <c:idx val="0"/>
              <c:layout>
                <c:manualLayout>
                  <c:x val="-0.21384222805482644"/>
                  <c:y val="-9.871828039135698E-2"/>
                </c:manualLayout>
              </c:layout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B76-4C11-AB29-4076798AE0BE}"/>
                </c:ext>
                <c:ext xmlns:c15="http://schemas.microsoft.com/office/drawing/2012/chart" uri="{CE6537A1-D6FC-4f65-9D91-7224C49458BB}">
                  <c15:layout>
                    <c:manualLayout>
                      <c:w val="0.40887629839471201"/>
                      <c:h val="0.13696369636963696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1.8226888305628463E-7"/>
                  <c:y val="3.6904739167802479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B76-4C11-AB29-4076798AE0BE}"/>
                </c:ext>
                <c:ext xmlns:c15="http://schemas.microsoft.com/office/drawing/2012/chart" uri="{CE6537A1-D6FC-4f65-9D91-7224C49458BB}">
                  <c15:layout>
                    <c:manualLayout>
                      <c:w val="0.24901757072032657"/>
                      <c:h val="0.3052211582703209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8.4431685622630509E-2"/>
                  <c:y val="-0.29364227486999628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Rashodi</a:t>
                    </a:r>
                    <a:r>
                      <a:rPr lang="en-US" baseline="0"/>
                      <a:t> od naknada</a:t>
                    </a:r>
                    <a:r>
                      <a:rPr lang="en-US"/>
                      <a:t> </a:t>
                    </a:r>
                    <a:fld id="{7D5D27C1-89C2-4559-9631-5BEE9497DA38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B76-4C11-AB29-4076798AE0BE}"/>
                </c:ext>
                <c:ext xmlns:c15="http://schemas.microsoft.com/office/drawing/2012/chart" uri="{CE6537A1-D6FC-4f65-9D91-7224C49458BB}">
                  <c15:layout>
                    <c:manualLayout>
                      <c:w val="0.27954834091486364"/>
                      <c:h val="0.19391340788283815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0.20338017643627876"/>
                  <c:y val="0.23295401470626537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000" b="1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000">
                        <a:solidFill>
                          <a:schemeClr val="bg1"/>
                        </a:solidFill>
                      </a:rPr>
                      <a:t>  </a:t>
                    </a:r>
                    <a:fld id="{674C4C3A-2674-4DFA-8B17-C7D95ED7306F}" type="CATEGORYNAME">
                      <a:rPr lang="en-US" sz="950">
                        <a:solidFill>
                          <a:schemeClr val="bg1"/>
                        </a:solidFill>
                      </a:rPr>
                      <a:pPr>
                        <a:defRPr sz="1000" b="1">
                          <a:solidFill>
                            <a:schemeClr val="bg1"/>
                          </a:solidFill>
                        </a:defRPr>
                      </a:pPr>
                      <a:t>[CATEGORY NAME]</a:t>
                    </a:fld>
                    <a:r>
                      <a:rPr lang="en-US" sz="950" baseline="0">
                        <a:solidFill>
                          <a:schemeClr val="bg1"/>
                        </a:solidFill>
                      </a:rPr>
                      <a:t>
</a:t>
                    </a:r>
                    <a:fld id="{9028F535-5A55-4F39-8171-E78EF8A5EC46}" type="PERCENTAGE">
                      <a:rPr lang="en-US" sz="950" baseline="0">
                        <a:solidFill>
                          <a:schemeClr val="bg1"/>
                        </a:solidFill>
                      </a:rPr>
                      <a:pPr>
                        <a:defRPr sz="1000" b="1">
                          <a:solidFill>
                            <a:schemeClr val="bg1"/>
                          </a:solidFill>
                        </a:defRPr>
                      </a:pPr>
                      <a:t>[PERCENTAGE]</a:t>
                    </a:fld>
                    <a:endParaRPr lang="en-US" sz="950" baseline="0">
                      <a:solidFill>
                        <a:schemeClr val="bg1"/>
                      </a:solidFill>
                    </a:endParaRPr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B76-4C11-AB29-4076798AE0BE}"/>
                </c:ext>
                <c:ext xmlns:c15="http://schemas.microsoft.com/office/drawing/2012/chart" uri="{CE6537A1-D6FC-4f65-9D91-7224C49458BB}">
                  <c15:layout>
                    <c:manualLayout>
                      <c:w val="0.29252952755905509"/>
                      <c:h val="0.27754559897212405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4"/>
              <c:layout>
                <c:manualLayout>
                  <c:x val="-1.8226888314116019E-7"/>
                  <c:y val="-2.465339572354999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Gubitak od umanjenja vrijednosti i rezerviranja </a:t>
                    </a:r>
                    <a:fld id="{90E15E3E-8DDE-40E2-BE75-281B37DE45C2}" type="VALUE">
                      <a:rPr lang="en-US"/>
                      <a:pPr/>
                      <a:t>[VALUE]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DF9E-447C-930E-7BF484544959}"/>
                </c:ext>
                <c:ext xmlns:c15="http://schemas.microsoft.com/office/drawing/2012/chart" uri="{CE6537A1-D6FC-4f65-9D91-7224C49458BB}">
                  <c15:layout>
                    <c:manualLayout>
                      <c:w val="0.39669874599008448"/>
                      <c:h val="0.31956488900849905"/>
                    </c:manualLayout>
                  </c15:layout>
                  <c15:dlblFieldTable/>
                  <c15:showDataLabelsRange val="0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'IDG_HBOR '!$M$39:$M$43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</c:v>
                </c:pt>
                <c:pt idx="3">
                  <c:v>Operativni troškovi</c:v>
                </c:pt>
                <c:pt idx="4">
                  <c:v>Gubitak od umanjenja vrijednosti i rezerviranja</c:v>
                </c:pt>
              </c:strCache>
            </c:strRef>
          </c:cat>
          <c:val>
            <c:numRef>
              <c:f>'IDG_HBOR '!$O$39:$O$43</c:f>
              <c:numCache>
                <c:formatCode>0.00%</c:formatCode>
                <c:ptCount val="5"/>
                <c:pt idx="0">
                  <c:v>0.5773989657153803</c:v>
                </c:pt>
                <c:pt idx="1">
                  <c:v>3.61E-2</c:v>
                </c:pt>
                <c:pt idx="2">
                  <c:v>4.9607354912851948E-3</c:v>
                </c:pt>
                <c:pt idx="3">
                  <c:v>0.20551618463895807</c:v>
                </c:pt>
                <c:pt idx="4">
                  <c:v>0.17596245929898491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B76-4C11-AB29-4076798AE0BE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63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300"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hr-HR" sz="1200"/>
              <a:t>Ukupni portfelj            </a:t>
            </a:r>
            <a:r>
              <a:rPr lang="hr-HR" sz="1200" baseline="0"/>
              <a:t>                 </a:t>
            </a:r>
            <a:r>
              <a:rPr lang="hr-HR" sz="1100" baseline="0"/>
              <a:t>31.12.2016</a:t>
            </a:r>
            <a:r>
              <a:rPr lang="hr-HR" sz="1100"/>
              <a:t>. godina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598845144356957"/>
          <c:y val="0.32506444125266104"/>
          <c:w val="0.50766929133858263"/>
          <c:h val="0.4650879094103465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65C-4702-8C88-4E49B2A96B44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65C-4702-8C88-4E49B2A96B44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65C-4702-8C88-4E49B2A96B44}"/>
              </c:ext>
            </c:extLst>
          </c:dPt>
          <c:dLbls>
            <c:dLbl>
              <c:idx val="0"/>
              <c:layout>
                <c:manualLayout>
                  <c:x val="-0.28157619678071211"/>
                  <c:y val="-0.2296587926509185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65C-4702-8C88-4E49B2A96B44}"/>
                </c:ext>
                <c:ext xmlns:c15="http://schemas.microsoft.com/office/drawing/2012/chart" uri="{CE6537A1-D6FC-4f65-9D91-7224C49458BB}">
                  <c15:layout>
                    <c:manualLayout>
                      <c:w val="0.24315555555555557"/>
                      <c:h val="0.14143513717379128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0.10749606299212594"/>
                  <c:y val="0.10072071609941266"/>
                </c:manualLayout>
              </c:layout>
              <c:tx>
                <c:rich>
                  <a:bodyPr/>
                  <a:lstStyle/>
                  <a:p>
                    <a:fld id="{2AC9B4D1-B9B4-4B5C-8BBE-5DBC85161F19}" type="VALUE">
                      <a:rPr lang="en-US">
                        <a:solidFill>
                          <a:schemeClr val="tx1"/>
                        </a:solidFill>
                      </a:rPr>
                      <a:pPr/>
                      <a:t>[VALUE]</a:t>
                    </a:fld>
                    <a:endParaRPr lang="hr-HR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65C-4702-8C88-4E49B2A96B44}"/>
                </c:ex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5.4523184601925571E-3"/>
                  <c:y val="-4.400023083433789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865C-4702-8C88-4E49B2A96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portfelj!$B$39:$B$41</c:f>
              <c:strCache>
                <c:ptCount val="3"/>
                <c:pt idx="0">
                  <c:v>A</c:v>
                </c:pt>
                <c:pt idx="1">
                  <c:v>B</c:v>
                </c:pt>
                <c:pt idx="2">
                  <c:v>C</c:v>
                </c:pt>
              </c:strCache>
            </c:strRef>
          </c:cat>
          <c:val>
            <c:numRef>
              <c:f>portfelj!$F$39:$F$41</c:f>
              <c:numCache>
                <c:formatCode>0.00%</c:formatCode>
                <c:ptCount val="3"/>
                <c:pt idx="0">
                  <c:v>0.88260000000000005</c:v>
                </c:pt>
                <c:pt idx="1">
                  <c:v>9.3299999999999994E-2</c:v>
                </c:pt>
                <c:pt idx="2">
                  <c:v>2.41E-2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865C-4702-8C88-4E49B2A96B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19989501312336"/>
          <c:y val="0.89058292082382207"/>
          <c:w val="0.30626096516696472"/>
          <c:h val="0.100515091863517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0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1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4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5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6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4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6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7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8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9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72CEAE-1651-4F41-8520-EF6D1BF2F0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2059</Words>
  <Characters>11738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HBOR</Company>
  <LinksUpToDate>false</LinksUpToDate>
  <CharactersWithSpaces>13770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Ivanjko Renata</dc:creator>
  <cp:lastModifiedBy>Ilić Kristina</cp:lastModifiedBy>
  <cp:revision>4</cp:revision>
  <cp:lastPrinted>2017-11-06T09:58:00Z</cp:lastPrinted>
  <dcterms:created xsi:type="dcterms:W3CDTF">2017-11-10T11:16:00Z</dcterms:created>
  <dcterms:modified xsi:type="dcterms:W3CDTF">2017-11-23T08:53:00Z</dcterms:modified>
</cp:coreProperties>
</file>